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آیات العقائد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5436_222507752">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525438_222507752">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525440_222507752">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1525442_222507752">
            <w:r>
              <w:rPr>
                <w:webHidden/>
                <w:rStyle w:val="IndexLink"/>
                <w:rtl w:val="true"/>
              </w:rPr>
              <w:t>سخن ناشر</w:t>
            </w:r>
            <w:r>
              <w:rPr>
                <w:rStyle w:val="IndexLink"/>
                <w:rtl w:val="true"/>
              </w:rPr>
              <w:t>:</w:t>
              <w:tab/>
            </w:r>
            <w:r>
              <w:rPr>
                <w:rStyle w:val="IndexLink"/>
              </w:rPr>
              <w:t>21</w:t>
            </w:r>
          </w:hyperlink>
        </w:p>
        <w:p>
          <w:pPr>
            <w:pStyle w:val="Contents2"/>
            <w:tabs>
              <w:tab w:val="clear" w:pos="8743"/>
              <w:tab w:val="right" w:pos="9026" w:leader="dot"/>
            </w:tabs>
            <w:rPr/>
          </w:pPr>
          <w:hyperlink w:anchor="__RefHeading___Toc1525444_222507752">
            <w:r>
              <w:rPr>
                <w:webHidden/>
                <w:rStyle w:val="IndexLink"/>
                <w:rtl w:val="true"/>
              </w:rPr>
              <w:t>آيه نهم</w:t>
            </w:r>
            <w:r>
              <w:rPr>
                <w:rStyle w:val="IndexLink"/>
                <w:rtl w:val="true"/>
              </w:rPr>
              <w:t>: (</w:t>
            </w:r>
            <w:r>
              <w:rPr>
                <w:rStyle w:val="IndexLink"/>
                <w:rtl w:val="true"/>
              </w:rPr>
              <w:t>إِنَّ رَبَّكَ لَبِالْمِرْصَاد</w:t>
            </w:r>
            <w:r>
              <w:rPr>
                <w:rStyle w:val="IndexLink"/>
                <w:rtl w:val="true"/>
              </w:rPr>
              <w:t>)</w:t>
              <w:tab/>
            </w:r>
            <w:r>
              <w:rPr>
                <w:rStyle w:val="IndexLink"/>
              </w:rPr>
              <w:t>23</w:t>
            </w:r>
          </w:hyperlink>
        </w:p>
        <w:p>
          <w:pPr>
            <w:pStyle w:val="Contents3"/>
            <w:tabs>
              <w:tab w:val="clear" w:pos="8459"/>
              <w:tab w:val="right" w:pos="9026" w:leader="dot"/>
            </w:tabs>
            <w:rPr/>
          </w:pPr>
          <w:hyperlink w:anchor="__RefHeading___Toc1525446_222507752">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525448_222507752">
            <w:r>
              <w:rPr>
                <w:webHidden/>
                <w:rStyle w:val="IndexLink"/>
                <w:rtl w:val="true"/>
              </w:rPr>
              <w:t>آيات</w:t>
            </w:r>
            <w:r>
              <w:rPr>
                <w:rStyle w:val="IndexLink"/>
                <w:rtl w:val="true"/>
              </w:rPr>
              <w:tab/>
            </w:r>
            <w:r>
              <w:rPr>
                <w:rStyle w:val="IndexLink"/>
              </w:rPr>
              <w:t>26</w:t>
            </w:r>
          </w:hyperlink>
        </w:p>
        <w:p>
          <w:pPr>
            <w:pStyle w:val="Contents4"/>
            <w:tabs>
              <w:tab w:val="clear" w:pos="8176"/>
              <w:tab w:val="right" w:pos="9026" w:leader="dot"/>
            </w:tabs>
            <w:rPr/>
          </w:pPr>
          <w:hyperlink w:anchor="__RefHeading___Toc1525450_222507752">
            <w:r>
              <w:rPr>
                <w:webHidden/>
                <w:rStyle w:val="IndexLink"/>
                <w:rtl w:val="true"/>
              </w:rPr>
              <w:t>آيه اول</w:t>
            </w:r>
            <w:r>
              <w:rPr>
                <w:rStyle w:val="IndexLink"/>
                <w:rtl w:val="true"/>
              </w:rPr>
              <w:tab/>
            </w:r>
            <w:r>
              <w:rPr>
                <w:rStyle w:val="IndexLink"/>
              </w:rPr>
              <w:t>26</w:t>
            </w:r>
          </w:hyperlink>
        </w:p>
        <w:p>
          <w:pPr>
            <w:pStyle w:val="Contents4"/>
            <w:tabs>
              <w:tab w:val="clear" w:pos="8176"/>
              <w:tab w:val="right" w:pos="9026" w:leader="dot"/>
            </w:tabs>
            <w:rPr/>
          </w:pPr>
          <w:hyperlink w:anchor="__RefHeading___Toc1525452_222507752">
            <w:r>
              <w:rPr>
                <w:webHidden/>
                <w:rStyle w:val="IndexLink"/>
                <w:rtl w:val="true"/>
              </w:rPr>
              <w:t>لغت</w:t>
            </w:r>
            <w:r>
              <w:rPr>
                <w:rStyle w:val="IndexLink"/>
                <w:rtl w:val="true"/>
              </w:rPr>
              <w:tab/>
            </w:r>
            <w:r>
              <w:rPr>
                <w:rStyle w:val="IndexLink"/>
              </w:rPr>
              <w:t>26</w:t>
            </w:r>
          </w:hyperlink>
        </w:p>
        <w:p>
          <w:pPr>
            <w:pStyle w:val="Contents4"/>
            <w:tabs>
              <w:tab w:val="clear" w:pos="8176"/>
              <w:tab w:val="right" w:pos="9026" w:leader="dot"/>
            </w:tabs>
            <w:rPr/>
          </w:pPr>
          <w:hyperlink w:anchor="__RefHeading___Toc1525454_222507752">
            <w:r>
              <w:rPr>
                <w:webHidden/>
                <w:rStyle w:val="IndexLink"/>
                <w:rtl w:val="true"/>
              </w:rPr>
              <w:t>معناي مرصاد</w:t>
            </w:r>
            <w:r>
              <w:rPr>
                <w:rStyle w:val="IndexLink"/>
                <w:rtl w:val="true"/>
              </w:rPr>
              <w:tab/>
            </w:r>
            <w:r>
              <w:rPr>
                <w:rStyle w:val="IndexLink"/>
              </w:rPr>
              <w:t>27</w:t>
            </w:r>
          </w:hyperlink>
        </w:p>
        <w:p>
          <w:pPr>
            <w:pStyle w:val="Contents4"/>
            <w:tabs>
              <w:tab w:val="clear" w:pos="8176"/>
              <w:tab w:val="right" w:pos="9026" w:leader="dot"/>
            </w:tabs>
            <w:rPr/>
          </w:pPr>
          <w:hyperlink w:anchor="__RefHeading___Toc1525456_222507752">
            <w:r>
              <w:rPr>
                <w:webHidden/>
                <w:rStyle w:val="IndexLink"/>
                <w:rtl w:val="true"/>
              </w:rPr>
              <w:t>آيه دوم</w:t>
            </w:r>
            <w:r>
              <w:rPr>
                <w:rStyle w:val="IndexLink"/>
                <w:rtl w:val="true"/>
              </w:rPr>
              <w:tab/>
            </w:r>
            <w:r>
              <w:rPr>
                <w:rStyle w:val="IndexLink"/>
              </w:rPr>
              <w:t>31</w:t>
            </w:r>
          </w:hyperlink>
        </w:p>
        <w:p>
          <w:pPr>
            <w:pStyle w:val="Contents4"/>
            <w:tabs>
              <w:tab w:val="clear" w:pos="8176"/>
              <w:tab w:val="right" w:pos="9026" w:leader="dot"/>
            </w:tabs>
            <w:rPr/>
          </w:pPr>
          <w:hyperlink w:anchor="__RefHeading___Toc1525458_222507752">
            <w:r>
              <w:rPr>
                <w:webHidden/>
                <w:rStyle w:val="IndexLink"/>
                <w:rtl w:val="true"/>
              </w:rPr>
              <w:t>آيه سوم</w:t>
            </w:r>
            <w:r>
              <w:rPr>
                <w:rStyle w:val="IndexLink"/>
                <w:rtl w:val="true"/>
              </w:rPr>
              <w:tab/>
            </w:r>
            <w:r>
              <w:rPr>
                <w:rStyle w:val="IndexLink"/>
              </w:rPr>
              <w:t>32</w:t>
            </w:r>
          </w:hyperlink>
        </w:p>
        <w:p>
          <w:pPr>
            <w:pStyle w:val="Contents4"/>
            <w:tabs>
              <w:tab w:val="clear" w:pos="8176"/>
              <w:tab w:val="right" w:pos="9026" w:leader="dot"/>
            </w:tabs>
            <w:rPr/>
          </w:pPr>
          <w:hyperlink w:anchor="__RefHeading___Toc1525460_222507752">
            <w:r>
              <w:rPr>
                <w:webHidden/>
                <w:rStyle w:val="IndexLink"/>
                <w:rtl w:val="true"/>
              </w:rPr>
              <w:t>آيه چهارم</w:t>
            </w:r>
            <w:r>
              <w:rPr>
                <w:rStyle w:val="IndexLink"/>
                <w:rtl w:val="true"/>
              </w:rPr>
              <w:tab/>
            </w:r>
            <w:r>
              <w:rPr>
                <w:rStyle w:val="IndexLink"/>
              </w:rPr>
              <w:t>32</w:t>
            </w:r>
          </w:hyperlink>
        </w:p>
        <w:p>
          <w:pPr>
            <w:pStyle w:val="Contents4"/>
            <w:tabs>
              <w:tab w:val="clear" w:pos="8176"/>
              <w:tab w:val="right" w:pos="9026" w:leader="dot"/>
            </w:tabs>
            <w:rPr/>
          </w:pPr>
          <w:hyperlink w:anchor="__RefHeading___Toc1525462_222507752">
            <w:r>
              <w:rPr>
                <w:webHidden/>
                <w:rStyle w:val="IndexLink"/>
                <w:rtl w:val="true"/>
              </w:rPr>
              <w:t>آيه پنجم</w:t>
            </w:r>
            <w:r>
              <w:rPr>
                <w:rStyle w:val="IndexLink"/>
                <w:rtl w:val="true"/>
              </w:rPr>
              <w:tab/>
            </w:r>
            <w:r>
              <w:rPr>
                <w:rStyle w:val="IndexLink"/>
              </w:rPr>
              <w:t>34</w:t>
            </w:r>
          </w:hyperlink>
        </w:p>
        <w:p>
          <w:pPr>
            <w:pStyle w:val="Contents4"/>
            <w:tabs>
              <w:tab w:val="clear" w:pos="8176"/>
              <w:tab w:val="right" w:pos="9026" w:leader="dot"/>
            </w:tabs>
            <w:rPr/>
          </w:pPr>
          <w:hyperlink w:anchor="__RefHeading___Toc1525464_222507752">
            <w:r>
              <w:rPr>
                <w:webHidden/>
                <w:rStyle w:val="IndexLink"/>
                <w:rtl w:val="true"/>
              </w:rPr>
              <w:t>آيه ششم</w:t>
            </w:r>
            <w:r>
              <w:rPr>
                <w:rStyle w:val="IndexLink"/>
                <w:rtl w:val="true"/>
              </w:rPr>
              <w:tab/>
            </w:r>
            <w:r>
              <w:rPr>
                <w:rStyle w:val="IndexLink"/>
              </w:rPr>
              <w:t>34</w:t>
            </w:r>
          </w:hyperlink>
        </w:p>
        <w:p>
          <w:pPr>
            <w:pStyle w:val="Contents4"/>
            <w:tabs>
              <w:tab w:val="clear" w:pos="8176"/>
              <w:tab w:val="right" w:pos="9026" w:leader="dot"/>
            </w:tabs>
            <w:rPr/>
          </w:pPr>
          <w:hyperlink w:anchor="__RefHeading___Toc1525466_222507752">
            <w:r>
              <w:rPr>
                <w:webHidden/>
                <w:rStyle w:val="IndexLink"/>
                <w:rtl w:val="true"/>
              </w:rPr>
              <w:t>آيه هفتم</w:t>
            </w:r>
            <w:r>
              <w:rPr>
                <w:rStyle w:val="IndexLink"/>
                <w:rtl w:val="true"/>
              </w:rPr>
              <w:tab/>
            </w:r>
            <w:r>
              <w:rPr>
                <w:rStyle w:val="IndexLink"/>
              </w:rPr>
              <w:t>36</w:t>
            </w:r>
          </w:hyperlink>
        </w:p>
        <w:p>
          <w:pPr>
            <w:pStyle w:val="Contents4"/>
            <w:tabs>
              <w:tab w:val="clear" w:pos="8176"/>
              <w:tab w:val="right" w:pos="9026" w:leader="dot"/>
            </w:tabs>
            <w:rPr/>
          </w:pPr>
          <w:hyperlink w:anchor="__RefHeading___Toc1525468_222507752">
            <w:r>
              <w:rPr>
                <w:webHidden/>
                <w:rStyle w:val="IndexLink"/>
                <w:rtl w:val="true"/>
              </w:rPr>
              <w:t>آيه هشتم</w:t>
            </w:r>
            <w:r>
              <w:rPr>
                <w:rStyle w:val="IndexLink"/>
                <w:rtl w:val="true"/>
              </w:rPr>
              <w:tab/>
            </w:r>
            <w:r>
              <w:rPr>
                <w:rStyle w:val="IndexLink"/>
              </w:rPr>
              <w:t>38</w:t>
            </w:r>
          </w:hyperlink>
        </w:p>
        <w:p>
          <w:pPr>
            <w:pStyle w:val="Contents3"/>
            <w:tabs>
              <w:tab w:val="clear" w:pos="8459"/>
              <w:tab w:val="right" w:pos="9026" w:leader="dot"/>
            </w:tabs>
            <w:rPr/>
          </w:pPr>
          <w:hyperlink w:anchor="__RefHeading___Toc1525470_222507752">
            <w:r>
              <w:rPr>
                <w:webHidden/>
                <w:rStyle w:val="IndexLink"/>
                <w:rtl w:val="true"/>
              </w:rPr>
              <w:t>روايات</w:t>
            </w:r>
            <w:r>
              <w:rPr>
                <w:rStyle w:val="IndexLink"/>
                <w:rtl w:val="true"/>
              </w:rPr>
              <w:tab/>
            </w:r>
            <w:r>
              <w:rPr>
                <w:rStyle w:val="IndexLink"/>
              </w:rPr>
              <w:t>38</w:t>
            </w:r>
          </w:hyperlink>
        </w:p>
        <w:p>
          <w:pPr>
            <w:pStyle w:val="Contents4"/>
            <w:tabs>
              <w:tab w:val="clear" w:pos="8176"/>
              <w:tab w:val="right" w:pos="9026" w:leader="dot"/>
            </w:tabs>
            <w:rPr/>
          </w:pPr>
          <w:hyperlink w:anchor="__RefHeading___Toc1525472_222507752">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525474_222507752">
            <w:r>
              <w:rPr>
                <w:webHidden/>
                <w:rStyle w:val="IndexLink"/>
                <w:rtl w:val="true"/>
              </w:rPr>
              <w:t>روايت اول</w:t>
            </w:r>
            <w:r>
              <w:rPr>
                <w:rStyle w:val="IndexLink"/>
                <w:rtl w:val="true"/>
              </w:rPr>
              <w:tab/>
            </w:r>
            <w:r>
              <w:rPr>
                <w:rStyle w:val="IndexLink"/>
              </w:rPr>
              <w:t>38</w:t>
            </w:r>
          </w:hyperlink>
        </w:p>
        <w:p>
          <w:pPr>
            <w:pStyle w:val="Contents4"/>
            <w:tabs>
              <w:tab w:val="clear" w:pos="8176"/>
              <w:tab w:val="right" w:pos="9026" w:leader="dot"/>
            </w:tabs>
            <w:rPr/>
          </w:pPr>
          <w:hyperlink w:anchor="__RefHeading___Toc1525476_222507752">
            <w:r>
              <w:rPr>
                <w:webHidden/>
                <w:rStyle w:val="IndexLink"/>
                <w:rtl w:val="true"/>
              </w:rPr>
              <w:t>روايت دوم</w:t>
            </w:r>
            <w:r>
              <w:rPr>
                <w:rStyle w:val="IndexLink"/>
                <w:rtl w:val="true"/>
              </w:rPr>
              <w:tab/>
            </w:r>
            <w:r>
              <w:rPr>
                <w:rStyle w:val="IndexLink"/>
              </w:rPr>
              <w:t>39</w:t>
            </w:r>
          </w:hyperlink>
        </w:p>
        <w:p>
          <w:pPr>
            <w:pStyle w:val="Contents4"/>
            <w:tabs>
              <w:tab w:val="clear" w:pos="8176"/>
              <w:tab w:val="right" w:pos="9026" w:leader="dot"/>
            </w:tabs>
            <w:rPr/>
          </w:pPr>
          <w:hyperlink w:anchor="__RefHeading___Toc1525478_222507752">
            <w:r>
              <w:rPr>
                <w:webHidden/>
                <w:rStyle w:val="IndexLink"/>
                <w:rtl w:val="true"/>
              </w:rPr>
              <w:t>روايت سوم</w:t>
            </w:r>
            <w:r>
              <w:rPr>
                <w:rStyle w:val="IndexLink"/>
                <w:rtl w:val="true"/>
              </w:rPr>
              <w:tab/>
            </w:r>
            <w:r>
              <w:rPr>
                <w:rStyle w:val="IndexLink"/>
              </w:rPr>
              <w:t>39</w:t>
            </w:r>
          </w:hyperlink>
        </w:p>
        <w:p>
          <w:pPr>
            <w:pStyle w:val="Contents4"/>
            <w:tabs>
              <w:tab w:val="clear" w:pos="8176"/>
              <w:tab w:val="right" w:pos="9026" w:leader="dot"/>
            </w:tabs>
            <w:rPr/>
          </w:pPr>
          <w:hyperlink w:anchor="__RefHeading___Toc1525480_222507752">
            <w:r>
              <w:rPr>
                <w:webHidden/>
                <w:rStyle w:val="IndexLink"/>
                <w:rtl w:val="true"/>
              </w:rPr>
              <w:t>روايت چهارم</w:t>
            </w:r>
            <w:r>
              <w:rPr>
                <w:rStyle w:val="IndexLink"/>
                <w:rtl w:val="true"/>
              </w:rPr>
              <w:tab/>
            </w:r>
            <w:r>
              <w:rPr>
                <w:rStyle w:val="IndexLink"/>
              </w:rPr>
              <w:t>40</w:t>
            </w:r>
          </w:hyperlink>
        </w:p>
        <w:p>
          <w:pPr>
            <w:pStyle w:val="Contents4"/>
            <w:tabs>
              <w:tab w:val="clear" w:pos="8176"/>
              <w:tab w:val="right" w:pos="9026" w:leader="dot"/>
            </w:tabs>
            <w:rPr/>
          </w:pPr>
          <w:hyperlink w:anchor="__RefHeading___Toc1525482_222507752">
            <w:r>
              <w:rPr>
                <w:webHidden/>
                <w:rStyle w:val="IndexLink"/>
                <w:rtl w:val="true"/>
              </w:rPr>
              <w:t>روايت پنجم</w:t>
            </w:r>
            <w:r>
              <w:rPr>
                <w:rStyle w:val="IndexLink"/>
                <w:rtl w:val="true"/>
              </w:rPr>
              <w:tab/>
            </w:r>
            <w:r>
              <w:rPr>
                <w:rStyle w:val="IndexLink"/>
              </w:rPr>
              <w:t>40</w:t>
            </w:r>
          </w:hyperlink>
        </w:p>
        <w:p>
          <w:pPr>
            <w:pStyle w:val="Contents4"/>
            <w:tabs>
              <w:tab w:val="clear" w:pos="8176"/>
              <w:tab w:val="right" w:pos="9026" w:leader="dot"/>
            </w:tabs>
            <w:rPr/>
          </w:pPr>
          <w:hyperlink w:anchor="__RefHeading___Toc1525484_222507752">
            <w:r>
              <w:rPr>
                <w:webHidden/>
                <w:rStyle w:val="IndexLink"/>
                <w:rtl w:val="true"/>
              </w:rPr>
              <w:t>روايت ششم</w:t>
            </w:r>
            <w:r>
              <w:rPr>
                <w:rStyle w:val="IndexLink"/>
                <w:rtl w:val="true"/>
              </w:rPr>
              <w:tab/>
            </w:r>
            <w:r>
              <w:rPr>
                <w:rStyle w:val="IndexLink"/>
              </w:rPr>
              <w:t>41</w:t>
            </w:r>
          </w:hyperlink>
        </w:p>
        <w:p>
          <w:pPr>
            <w:pStyle w:val="Contents4"/>
            <w:tabs>
              <w:tab w:val="clear" w:pos="8176"/>
              <w:tab w:val="right" w:pos="9026" w:leader="dot"/>
            </w:tabs>
            <w:rPr/>
          </w:pPr>
          <w:hyperlink w:anchor="__RefHeading___Toc1525486_222507752">
            <w:r>
              <w:rPr>
                <w:webHidden/>
                <w:rStyle w:val="IndexLink"/>
                <w:rtl w:val="true"/>
              </w:rPr>
              <w:t>روايت هفتم</w:t>
            </w:r>
            <w:r>
              <w:rPr>
                <w:rStyle w:val="IndexLink"/>
                <w:rtl w:val="true"/>
              </w:rPr>
              <w:tab/>
            </w:r>
            <w:r>
              <w:rPr>
                <w:rStyle w:val="IndexLink"/>
              </w:rPr>
              <w:t>42</w:t>
            </w:r>
          </w:hyperlink>
        </w:p>
        <w:p>
          <w:pPr>
            <w:pStyle w:val="Contents4"/>
            <w:tabs>
              <w:tab w:val="clear" w:pos="8176"/>
              <w:tab w:val="right" w:pos="9026" w:leader="dot"/>
            </w:tabs>
            <w:rPr/>
          </w:pPr>
          <w:hyperlink w:anchor="__RefHeading___Toc1525488_222507752">
            <w:r>
              <w:rPr>
                <w:webHidden/>
                <w:rStyle w:val="IndexLink"/>
                <w:rtl w:val="true"/>
              </w:rPr>
              <w:t>روايت هشتم</w:t>
            </w:r>
            <w:r>
              <w:rPr>
                <w:rStyle w:val="IndexLink"/>
                <w:rtl w:val="true"/>
              </w:rPr>
              <w:tab/>
            </w:r>
            <w:r>
              <w:rPr>
                <w:rStyle w:val="IndexLink"/>
              </w:rPr>
              <w:t>43</w:t>
            </w:r>
          </w:hyperlink>
        </w:p>
        <w:p>
          <w:pPr>
            <w:pStyle w:val="Contents4"/>
            <w:tabs>
              <w:tab w:val="clear" w:pos="8176"/>
              <w:tab w:val="right" w:pos="9026" w:leader="dot"/>
            </w:tabs>
            <w:rPr/>
          </w:pPr>
          <w:hyperlink w:anchor="__RefHeading___Toc1525490_222507752">
            <w:r>
              <w:rPr>
                <w:webHidden/>
                <w:rStyle w:val="IndexLink"/>
                <w:rtl w:val="true"/>
              </w:rPr>
              <w:t>روايت نهم</w:t>
            </w:r>
            <w:r>
              <w:rPr>
                <w:rStyle w:val="IndexLink"/>
                <w:rtl w:val="true"/>
              </w:rPr>
              <w:tab/>
            </w:r>
            <w:r>
              <w:rPr>
                <w:rStyle w:val="IndexLink"/>
              </w:rPr>
              <w:t>43</w:t>
            </w:r>
          </w:hyperlink>
        </w:p>
        <w:p>
          <w:pPr>
            <w:pStyle w:val="Contents3"/>
            <w:tabs>
              <w:tab w:val="clear" w:pos="8459"/>
              <w:tab w:val="right" w:pos="9026" w:leader="dot"/>
            </w:tabs>
            <w:rPr/>
          </w:pPr>
          <w:hyperlink w:anchor="__RefHeading___Toc1525492_222507752">
            <w:r>
              <w:rPr>
                <w:webHidden/>
                <w:rStyle w:val="IndexLink"/>
                <w:rtl w:val="true"/>
              </w:rPr>
              <w:t>نتيجه‌گيري</w:t>
            </w:r>
            <w:r>
              <w:rPr>
                <w:rStyle w:val="IndexLink"/>
                <w:rtl w:val="true"/>
              </w:rPr>
              <w:tab/>
            </w:r>
            <w:r>
              <w:rPr>
                <w:rStyle w:val="IndexLink"/>
              </w:rPr>
              <w:t>44</w:t>
            </w:r>
          </w:hyperlink>
        </w:p>
        <w:p>
          <w:pPr>
            <w:pStyle w:val="Contents3"/>
            <w:tabs>
              <w:tab w:val="clear" w:pos="8459"/>
              <w:tab w:val="right" w:pos="9026" w:leader="dot"/>
            </w:tabs>
            <w:rPr/>
          </w:pPr>
          <w:hyperlink w:anchor="__RefHeading___Toc1525494_222507752">
            <w:r>
              <w:rPr>
                <w:webHidden/>
                <w:rStyle w:val="IndexLink"/>
                <w:rtl w:val="true"/>
              </w:rPr>
              <w:t>سخن بزرگان</w:t>
            </w:r>
            <w:r>
              <w:rPr>
                <w:rStyle w:val="IndexLink"/>
                <w:rtl w:val="true"/>
              </w:rPr>
              <w:tab/>
            </w:r>
            <w:r>
              <w:rPr>
                <w:rStyle w:val="IndexLink"/>
              </w:rPr>
              <w:t>44</w:t>
            </w:r>
          </w:hyperlink>
        </w:p>
        <w:p>
          <w:pPr>
            <w:pStyle w:val="Contents4"/>
            <w:tabs>
              <w:tab w:val="clear" w:pos="8176"/>
              <w:tab w:val="right" w:pos="9026" w:leader="dot"/>
            </w:tabs>
            <w:rPr/>
          </w:pPr>
          <w:hyperlink w:anchor="__RefHeading___Toc1525496_222507752">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525498_222507752">
            <w:r>
              <w:rPr>
                <w:webHidden/>
                <w:rStyle w:val="IndexLink"/>
                <w:rtl w:val="true"/>
              </w:rPr>
              <w:t>شيخ صدوق</w:t>
            </w:r>
            <w:r>
              <w:rPr>
                <w:rStyle w:val="IndexLink"/>
                <w:rtl w:val="true"/>
              </w:rPr>
              <w:tab/>
            </w:r>
            <w:r>
              <w:rPr>
                <w:rStyle w:val="IndexLink"/>
              </w:rPr>
              <w:t>44</w:t>
            </w:r>
          </w:hyperlink>
        </w:p>
        <w:p>
          <w:pPr>
            <w:pStyle w:val="Contents4"/>
            <w:tabs>
              <w:tab w:val="clear" w:pos="8176"/>
              <w:tab w:val="right" w:pos="9026" w:leader="dot"/>
            </w:tabs>
            <w:rPr/>
          </w:pPr>
          <w:hyperlink w:anchor="__RefHeading___Toc1525500_222507752">
            <w:r>
              <w:rPr>
                <w:webHidden/>
                <w:rStyle w:val="IndexLink"/>
                <w:rtl w:val="true"/>
              </w:rPr>
              <w:t>شيخ مفيد</w:t>
            </w:r>
            <w:r>
              <w:rPr>
                <w:rStyle w:val="IndexLink"/>
                <w:rtl w:val="true"/>
              </w:rPr>
              <w:tab/>
            </w:r>
            <w:r>
              <w:rPr>
                <w:rStyle w:val="IndexLink"/>
              </w:rPr>
              <w:t>44</w:t>
            </w:r>
          </w:hyperlink>
        </w:p>
        <w:p>
          <w:pPr>
            <w:pStyle w:val="Contents4"/>
            <w:tabs>
              <w:tab w:val="clear" w:pos="8176"/>
              <w:tab w:val="right" w:pos="9026" w:leader="dot"/>
            </w:tabs>
            <w:rPr/>
          </w:pPr>
          <w:hyperlink w:anchor="__RefHeading___Toc1525502_222507752">
            <w:r>
              <w:rPr>
                <w:webHidden/>
                <w:rStyle w:val="IndexLink"/>
                <w:rtl w:val="true"/>
              </w:rPr>
              <w:t>خواجه نصيرالدين طوسي</w:t>
            </w:r>
            <w:r>
              <w:rPr>
                <w:rStyle w:val="IndexLink"/>
                <w:rtl w:val="true"/>
              </w:rPr>
              <w:tab/>
            </w:r>
            <w:r>
              <w:rPr>
                <w:rStyle w:val="IndexLink"/>
              </w:rPr>
              <w:t>46</w:t>
            </w:r>
          </w:hyperlink>
        </w:p>
        <w:p>
          <w:pPr>
            <w:pStyle w:val="Contents4"/>
            <w:tabs>
              <w:tab w:val="clear" w:pos="8176"/>
              <w:tab w:val="right" w:pos="9026" w:leader="dot"/>
            </w:tabs>
            <w:rPr/>
          </w:pPr>
          <w:hyperlink w:anchor="__RefHeading___Toc1525504_222507752">
            <w:r>
              <w:rPr>
                <w:webHidden/>
                <w:rStyle w:val="IndexLink"/>
                <w:rtl w:val="true"/>
              </w:rPr>
              <w:t>علامه حلي</w:t>
            </w:r>
            <w:r>
              <w:rPr>
                <w:rStyle w:val="IndexLink"/>
                <w:rtl w:val="true"/>
              </w:rPr>
              <w:tab/>
            </w:r>
            <w:r>
              <w:rPr>
                <w:rStyle w:val="IndexLink"/>
              </w:rPr>
              <w:t>46</w:t>
            </w:r>
          </w:hyperlink>
        </w:p>
        <w:p>
          <w:pPr>
            <w:pStyle w:val="Contents4"/>
            <w:tabs>
              <w:tab w:val="clear" w:pos="8176"/>
              <w:tab w:val="right" w:pos="9026" w:leader="dot"/>
            </w:tabs>
            <w:rPr/>
          </w:pPr>
          <w:hyperlink w:anchor="__RefHeading___Toc1525506_222507752">
            <w:r>
              <w:rPr>
                <w:webHidden/>
                <w:rStyle w:val="IndexLink"/>
                <w:rtl w:val="true"/>
              </w:rPr>
              <w:t>ابن ميثم بحراني</w:t>
            </w:r>
            <w:r>
              <w:rPr>
                <w:rStyle w:val="IndexLink"/>
                <w:rtl w:val="true"/>
              </w:rPr>
              <w:tab/>
            </w:r>
            <w:r>
              <w:rPr>
                <w:rStyle w:val="IndexLink"/>
              </w:rPr>
              <w:t>48</w:t>
            </w:r>
          </w:hyperlink>
        </w:p>
        <w:p>
          <w:pPr>
            <w:pStyle w:val="Contents4"/>
            <w:tabs>
              <w:tab w:val="clear" w:pos="8176"/>
              <w:tab w:val="right" w:pos="9026" w:leader="dot"/>
            </w:tabs>
            <w:rPr/>
          </w:pPr>
          <w:hyperlink w:anchor="__RefHeading___Toc1525508_222507752">
            <w:r>
              <w:rPr>
                <w:webHidden/>
                <w:rStyle w:val="IndexLink"/>
                <w:rtl w:val="true"/>
              </w:rPr>
              <w:t>ديدگاه ملا صدرا</w:t>
            </w:r>
            <w:r>
              <w:rPr>
                <w:rStyle w:val="IndexLink"/>
                <w:rtl w:val="true"/>
              </w:rPr>
              <w:tab/>
            </w:r>
            <w:r>
              <w:rPr>
                <w:rStyle w:val="IndexLink"/>
              </w:rPr>
              <w:t>50</w:t>
            </w:r>
          </w:hyperlink>
        </w:p>
        <w:p>
          <w:pPr>
            <w:pStyle w:val="Contents3"/>
            <w:tabs>
              <w:tab w:val="clear" w:pos="8459"/>
              <w:tab w:val="right" w:pos="9026" w:leader="dot"/>
            </w:tabs>
            <w:rPr/>
          </w:pPr>
          <w:hyperlink w:anchor="__RefHeading___Toc1525510_222507752">
            <w:r>
              <w:rPr>
                <w:webHidden/>
                <w:rStyle w:val="IndexLink"/>
                <w:rtl w:val="true"/>
              </w:rPr>
              <w:t>چكيده سخن</w:t>
            </w:r>
            <w:r>
              <w:rPr>
                <w:rStyle w:val="IndexLink"/>
                <w:rtl w:val="true"/>
              </w:rPr>
              <w:tab/>
            </w:r>
            <w:r>
              <w:rPr>
                <w:rStyle w:val="IndexLink"/>
              </w:rPr>
              <w:t>54</w:t>
            </w:r>
          </w:hyperlink>
        </w:p>
        <w:p>
          <w:pPr>
            <w:pStyle w:val="Contents3"/>
            <w:tabs>
              <w:tab w:val="clear" w:pos="8459"/>
              <w:tab w:val="right" w:pos="9026" w:leader="dot"/>
            </w:tabs>
            <w:rPr/>
          </w:pPr>
          <w:hyperlink w:anchor="__RefHeading___Toc1525512_222507752">
            <w:r>
              <w:rPr>
                <w:webHidden/>
                <w:rStyle w:val="IndexLink"/>
                <w:rtl w:val="true"/>
              </w:rPr>
              <w:t xml:space="preserve">ياد آوري </w:t>
            </w:r>
            <w:r>
              <w:rPr>
                <w:rStyle w:val="IndexLink"/>
                <w:rtl w:val="true"/>
              </w:rPr>
              <w:t>(</w:t>
            </w:r>
            <w:r>
              <w:rPr>
                <w:rStyle w:val="IndexLink"/>
                <w:rtl w:val="true"/>
              </w:rPr>
              <w:t>تجسّم اعمال</w:t>
            </w:r>
            <w:r>
              <w:rPr>
                <w:rStyle w:val="IndexLink"/>
                <w:rtl w:val="true"/>
              </w:rPr>
              <w:t>)</w:t>
              <w:tab/>
            </w:r>
            <w:r>
              <w:rPr>
                <w:rStyle w:val="IndexLink"/>
              </w:rPr>
              <w:t>54</w:t>
            </w:r>
          </w:hyperlink>
        </w:p>
        <w:p>
          <w:pPr>
            <w:pStyle w:val="Contents3"/>
            <w:tabs>
              <w:tab w:val="clear" w:pos="8459"/>
              <w:tab w:val="right" w:pos="9026" w:leader="dot"/>
            </w:tabs>
            <w:rPr/>
          </w:pPr>
          <w:hyperlink w:anchor="__RefHeading___Toc1525514_222507752">
            <w:r>
              <w:rPr>
                <w:webHidden/>
                <w:rStyle w:val="IndexLink"/>
                <w:rtl w:val="true"/>
              </w:rPr>
              <w:t>ساختار زير بنايي نظريه صدرا</w:t>
            </w:r>
            <w:r>
              <w:rPr>
                <w:rStyle w:val="IndexLink"/>
                <w:rtl w:val="true"/>
              </w:rPr>
              <w:tab/>
            </w:r>
            <w:r>
              <w:rPr>
                <w:rStyle w:val="IndexLink"/>
              </w:rPr>
              <w:t>55</w:t>
            </w:r>
          </w:hyperlink>
        </w:p>
        <w:p>
          <w:pPr>
            <w:pStyle w:val="Contents3"/>
            <w:tabs>
              <w:tab w:val="clear" w:pos="8459"/>
              <w:tab w:val="right" w:pos="9026" w:leader="dot"/>
            </w:tabs>
            <w:rPr/>
          </w:pPr>
          <w:hyperlink w:anchor="__RefHeading___Toc1525516_222507752">
            <w:r>
              <w:rPr>
                <w:webHidden/>
                <w:rStyle w:val="IndexLink"/>
                <w:rtl w:val="true"/>
              </w:rPr>
              <w:t>نقدي بر كلام ملاصدرا</w:t>
            </w:r>
            <w:r>
              <w:rPr>
                <w:rStyle w:val="IndexLink"/>
                <w:rtl w:val="true"/>
              </w:rPr>
              <w:t>:</w:t>
              <w:tab/>
            </w:r>
            <w:r>
              <w:rPr>
                <w:rStyle w:val="IndexLink"/>
              </w:rPr>
              <w:t>71</w:t>
            </w:r>
          </w:hyperlink>
        </w:p>
        <w:p>
          <w:pPr>
            <w:pStyle w:val="Contents3"/>
            <w:tabs>
              <w:tab w:val="clear" w:pos="8459"/>
              <w:tab w:val="right" w:pos="9026" w:leader="dot"/>
            </w:tabs>
            <w:rPr/>
          </w:pPr>
          <w:hyperlink w:anchor="__RefHeading___Toc1525518_222507752">
            <w:r>
              <w:rPr>
                <w:webHidden/>
                <w:rStyle w:val="IndexLink"/>
                <w:rtl w:val="true"/>
              </w:rPr>
              <w:t>جايگاه تأويل</w:t>
            </w:r>
            <w:r>
              <w:rPr>
                <w:rStyle w:val="IndexLink"/>
                <w:rtl w:val="true"/>
              </w:rPr>
              <w:tab/>
            </w:r>
            <w:r>
              <w:rPr>
                <w:rStyle w:val="IndexLink"/>
              </w:rPr>
              <w:t>75</w:t>
            </w:r>
          </w:hyperlink>
        </w:p>
        <w:p>
          <w:pPr>
            <w:pStyle w:val="Contents3"/>
            <w:tabs>
              <w:tab w:val="clear" w:pos="8459"/>
              <w:tab w:val="right" w:pos="9026" w:leader="dot"/>
            </w:tabs>
            <w:rPr/>
          </w:pPr>
          <w:hyperlink w:anchor="__RefHeading___Toc1525520_222507752">
            <w:r>
              <w:rPr>
                <w:webHidden/>
                <w:rStyle w:val="IndexLink"/>
                <w:rtl w:val="true"/>
              </w:rPr>
              <w:t>تأويلات نادرست</w:t>
            </w:r>
            <w:r>
              <w:rPr>
                <w:rStyle w:val="IndexLink"/>
                <w:rtl w:val="true"/>
              </w:rPr>
              <w:tab/>
            </w:r>
            <w:r>
              <w:rPr>
                <w:rStyle w:val="IndexLink"/>
              </w:rPr>
              <w:t>76</w:t>
            </w:r>
          </w:hyperlink>
        </w:p>
        <w:p>
          <w:pPr>
            <w:pStyle w:val="Contents3"/>
            <w:tabs>
              <w:tab w:val="clear" w:pos="8459"/>
              <w:tab w:val="right" w:pos="9026" w:leader="dot"/>
            </w:tabs>
            <w:rPr/>
          </w:pPr>
          <w:hyperlink w:anchor="__RefHeading___Toc1525522_222507752">
            <w:r>
              <w:rPr>
                <w:webHidden/>
                <w:rStyle w:val="IndexLink"/>
                <w:rtl w:val="true"/>
              </w:rPr>
              <w:t>سخن پاياني</w:t>
            </w:r>
            <w:r>
              <w:rPr>
                <w:rStyle w:val="IndexLink"/>
                <w:rtl w:val="true"/>
              </w:rPr>
              <w:tab/>
            </w:r>
            <w:r>
              <w:rPr>
                <w:rStyle w:val="IndexLink"/>
              </w:rPr>
              <w:t>80</w:t>
            </w:r>
          </w:hyperlink>
        </w:p>
        <w:p>
          <w:pPr>
            <w:pStyle w:val="Contents2"/>
            <w:tabs>
              <w:tab w:val="clear" w:pos="8743"/>
              <w:tab w:val="right" w:pos="9026" w:leader="dot"/>
            </w:tabs>
            <w:rPr/>
          </w:pPr>
          <w:hyperlink w:anchor="__RefHeading___Toc1525524_222507752">
            <w:r>
              <w:rPr>
                <w:webHidden/>
                <w:rStyle w:val="IndexLink"/>
                <w:rtl w:val="true"/>
              </w:rPr>
              <w:t>آيه دهم</w:t>
            </w:r>
            <w:r>
              <w:rPr>
                <w:rStyle w:val="IndexLink"/>
                <w:rtl w:val="true"/>
              </w:rPr>
              <w:t xml:space="preserve">: </w:t>
            </w:r>
            <w:r>
              <w:rPr>
                <w:rStyle w:val="IndexLink"/>
                <w:rtl w:val="true"/>
              </w:rPr>
              <w:t>وَإِذَا الّصُحُفُ نُشِرَت</w:t>
            </w:r>
            <w:r>
              <w:rPr>
                <w:rStyle w:val="IndexLink"/>
                <w:rtl w:val="true"/>
              </w:rPr>
              <w:tab/>
            </w:r>
            <w:r>
              <w:rPr>
                <w:rStyle w:val="IndexLink"/>
              </w:rPr>
              <w:t>83</w:t>
            </w:r>
          </w:hyperlink>
        </w:p>
        <w:p>
          <w:pPr>
            <w:pStyle w:val="Contents3"/>
            <w:tabs>
              <w:tab w:val="clear" w:pos="8459"/>
              <w:tab w:val="right" w:pos="9026" w:leader="dot"/>
            </w:tabs>
            <w:rPr/>
          </w:pPr>
          <w:hyperlink w:anchor="__RefHeading___Toc1525526_222507752">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525528_222507752">
            <w:r>
              <w:rPr>
                <w:webHidden/>
                <w:rStyle w:val="IndexLink"/>
                <w:rtl w:val="true"/>
              </w:rPr>
              <w:t>لغت</w:t>
            </w:r>
            <w:r>
              <w:rPr>
                <w:rStyle w:val="IndexLink"/>
                <w:rtl w:val="true"/>
              </w:rPr>
              <w:tab/>
            </w:r>
            <w:r>
              <w:rPr>
                <w:rStyle w:val="IndexLink"/>
              </w:rPr>
              <w:t>86</w:t>
            </w:r>
          </w:hyperlink>
        </w:p>
        <w:p>
          <w:pPr>
            <w:pStyle w:val="Contents3"/>
            <w:tabs>
              <w:tab w:val="clear" w:pos="8459"/>
              <w:tab w:val="right" w:pos="9026" w:leader="dot"/>
            </w:tabs>
            <w:rPr/>
          </w:pPr>
          <w:hyperlink w:anchor="__RefHeading___Toc1525530_222507752">
            <w:r>
              <w:rPr>
                <w:webHidden/>
                <w:rStyle w:val="IndexLink"/>
                <w:rtl w:val="true"/>
              </w:rPr>
              <w:t>چرا نامه اعمال را طائر گويند؟</w:t>
            </w:r>
            <w:r>
              <w:rPr>
                <w:rStyle w:val="IndexLink"/>
                <w:rtl w:val="true"/>
              </w:rPr>
              <w:tab/>
            </w:r>
            <w:r>
              <w:rPr>
                <w:rStyle w:val="IndexLink"/>
              </w:rPr>
              <w:t>87</w:t>
            </w:r>
          </w:hyperlink>
        </w:p>
        <w:p>
          <w:pPr>
            <w:pStyle w:val="Contents3"/>
            <w:tabs>
              <w:tab w:val="clear" w:pos="8459"/>
              <w:tab w:val="right" w:pos="9026" w:leader="dot"/>
            </w:tabs>
            <w:rPr/>
          </w:pPr>
          <w:hyperlink w:anchor="__RefHeading___Toc1525532_222507752">
            <w:r>
              <w:rPr>
                <w:webHidden/>
                <w:rStyle w:val="IndexLink"/>
                <w:rtl w:val="true"/>
              </w:rPr>
              <w:t>روايات</w:t>
            </w:r>
            <w:r>
              <w:rPr>
                <w:rStyle w:val="IndexLink"/>
                <w:rtl w:val="true"/>
              </w:rPr>
              <w:tab/>
            </w:r>
            <w:r>
              <w:rPr>
                <w:rStyle w:val="IndexLink"/>
              </w:rPr>
              <w:t>90</w:t>
            </w:r>
          </w:hyperlink>
        </w:p>
        <w:p>
          <w:pPr>
            <w:pStyle w:val="Contents4"/>
            <w:tabs>
              <w:tab w:val="clear" w:pos="8176"/>
              <w:tab w:val="right" w:pos="9026" w:leader="dot"/>
            </w:tabs>
            <w:rPr/>
          </w:pPr>
          <w:hyperlink w:anchor="__RefHeading___Toc1525534_222507752">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525536_222507752">
            <w:r>
              <w:rPr>
                <w:webHidden/>
                <w:rStyle w:val="IndexLink"/>
                <w:rtl w:val="true"/>
              </w:rPr>
              <w:t>روايت اول</w:t>
            </w:r>
            <w:r>
              <w:rPr>
                <w:rStyle w:val="IndexLink"/>
                <w:rtl w:val="true"/>
              </w:rPr>
              <w:tab/>
            </w:r>
            <w:r>
              <w:rPr>
                <w:rStyle w:val="IndexLink"/>
              </w:rPr>
              <w:t>90</w:t>
            </w:r>
          </w:hyperlink>
        </w:p>
        <w:p>
          <w:pPr>
            <w:pStyle w:val="Contents4"/>
            <w:tabs>
              <w:tab w:val="clear" w:pos="8176"/>
              <w:tab w:val="right" w:pos="9026" w:leader="dot"/>
            </w:tabs>
            <w:rPr/>
          </w:pPr>
          <w:hyperlink w:anchor="__RefHeading___Toc1525538_222507752">
            <w:r>
              <w:rPr>
                <w:webHidden/>
                <w:rStyle w:val="IndexLink"/>
                <w:rtl w:val="true"/>
              </w:rPr>
              <w:t>روايت دوم</w:t>
            </w:r>
            <w:r>
              <w:rPr>
                <w:rStyle w:val="IndexLink"/>
                <w:rtl w:val="true"/>
              </w:rPr>
              <w:tab/>
            </w:r>
            <w:r>
              <w:rPr>
                <w:rStyle w:val="IndexLink"/>
              </w:rPr>
              <w:t>91</w:t>
            </w:r>
          </w:hyperlink>
        </w:p>
        <w:p>
          <w:pPr>
            <w:pStyle w:val="Contents4"/>
            <w:tabs>
              <w:tab w:val="clear" w:pos="8176"/>
              <w:tab w:val="right" w:pos="9026" w:leader="dot"/>
            </w:tabs>
            <w:rPr/>
          </w:pPr>
          <w:hyperlink w:anchor="__RefHeading___Toc1525540_222507752">
            <w:r>
              <w:rPr>
                <w:webHidden/>
                <w:rStyle w:val="IndexLink"/>
                <w:rtl w:val="true"/>
              </w:rPr>
              <w:t>روايت سوم</w:t>
            </w:r>
            <w:r>
              <w:rPr>
                <w:rStyle w:val="IndexLink"/>
                <w:rtl w:val="true"/>
              </w:rPr>
              <w:tab/>
            </w:r>
            <w:r>
              <w:rPr>
                <w:rStyle w:val="IndexLink"/>
              </w:rPr>
              <w:t>91</w:t>
            </w:r>
          </w:hyperlink>
        </w:p>
        <w:p>
          <w:pPr>
            <w:pStyle w:val="Contents4"/>
            <w:tabs>
              <w:tab w:val="clear" w:pos="8176"/>
              <w:tab w:val="right" w:pos="9026" w:leader="dot"/>
            </w:tabs>
            <w:rPr/>
          </w:pPr>
          <w:hyperlink w:anchor="__RefHeading___Toc1525542_222507752">
            <w:r>
              <w:rPr>
                <w:webHidden/>
                <w:rStyle w:val="IndexLink"/>
                <w:rtl w:val="true"/>
              </w:rPr>
              <w:t>روايت چهارم</w:t>
            </w:r>
            <w:r>
              <w:rPr>
                <w:rStyle w:val="IndexLink"/>
                <w:rtl w:val="true"/>
              </w:rPr>
              <w:tab/>
            </w:r>
            <w:r>
              <w:rPr>
                <w:rStyle w:val="IndexLink"/>
              </w:rPr>
              <w:t>92</w:t>
            </w:r>
          </w:hyperlink>
        </w:p>
        <w:p>
          <w:pPr>
            <w:pStyle w:val="Contents4"/>
            <w:tabs>
              <w:tab w:val="clear" w:pos="8176"/>
              <w:tab w:val="right" w:pos="9026" w:leader="dot"/>
            </w:tabs>
            <w:rPr/>
          </w:pPr>
          <w:hyperlink w:anchor="__RefHeading___Toc1525544_222507752">
            <w:r>
              <w:rPr>
                <w:webHidden/>
                <w:rStyle w:val="IndexLink"/>
                <w:rtl w:val="true"/>
              </w:rPr>
              <w:t>روايت پنجم</w:t>
            </w:r>
            <w:r>
              <w:rPr>
                <w:rStyle w:val="IndexLink"/>
                <w:rtl w:val="true"/>
              </w:rPr>
              <w:tab/>
            </w:r>
            <w:r>
              <w:rPr>
                <w:rStyle w:val="IndexLink"/>
              </w:rPr>
              <w:t>92</w:t>
            </w:r>
          </w:hyperlink>
        </w:p>
        <w:p>
          <w:pPr>
            <w:pStyle w:val="Contents4"/>
            <w:tabs>
              <w:tab w:val="clear" w:pos="8176"/>
              <w:tab w:val="right" w:pos="9026" w:leader="dot"/>
            </w:tabs>
            <w:rPr/>
          </w:pPr>
          <w:hyperlink w:anchor="__RefHeading___Toc1525546_222507752">
            <w:r>
              <w:rPr>
                <w:webHidden/>
                <w:rStyle w:val="IndexLink"/>
                <w:rtl w:val="true"/>
              </w:rPr>
              <w:t>روايت ششم</w:t>
            </w:r>
            <w:r>
              <w:rPr>
                <w:rStyle w:val="IndexLink"/>
                <w:rtl w:val="true"/>
              </w:rPr>
              <w:tab/>
            </w:r>
            <w:r>
              <w:rPr>
                <w:rStyle w:val="IndexLink"/>
              </w:rPr>
              <w:t>94</w:t>
            </w:r>
          </w:hyperlink>
        </w:p>
        <w:p>
          <w:pPr>
            <w:pStyle w:val="Contents4"/>
            <w:tabs>
              <w:tab w:val="clear" w:pos="8176"/>
              <w:tab w:val="right" w:pos="9026" w:leader="dot"/>
            </w:tabs>
            <w:rPr/>
          </w:pPr>
          <w:hyperlink w:anchor="__RefHeading___Toc1525548_222507752">
            <w:r>
              <w:rPr>
                <w:webHidden/>
                <w:rStyle w:val="IndexLink"/>
                <w:rtl w:val="true"/>
              </w:rPr>
              <w:t>روايت هفتم</w:t>
            </w:r>
            <w:r>
              <w:rPr>
                <w:rStyle w:val="IndexLink"/>
                <w:rtl w:val="true"/>
              </w:rPr>
              <w:tab/>
            </w:r>
            <w:r>
              <w:rPr>
                <w:rStyle w:val="IndexLink"/>
              </w:rPr>
              <w:t>94</w:t>
            </w:r>
          </w:hyperlink>
        </w:p>
        <w:p>
          <w:pPr>
            <w:pStyle w:val="Contents4"/>
            <w:tabs>
              <w:tab w:val="clear" w:pos="8176"/>
              <w:tab w:val="right" w:pos="9026" w:leader="dot"/>
            </w:tabs>
            <w:rPr/>
          </w:pPr>
          <w:hyperlink w:anchor="__RefHeading___Toc1525550_222507752">
            <w:r>
              <w:rPr>
                <w:webHidden/>
                <w:rStyle w:val="IndexLink"/>
                <w:rtl w:val="true"/>
              </w:rPr>
              <w:t>روايت هشتم</w:t>
            </w:r>
            <w:r>
              <w:rPr>
                <w:rStyle w:val="IndexLink"/>
                <w:rtl w:val="true"/>
              </w:rPr>
              <w:tab/>
            </w:r>
            <w:r>
              <w:rPr>
                <w:rStyle w:val="IndexLink"/>
              </w:rPr>
              <w:t>95</w:t>
            </w:r>
          </w:hyperlink>
        </w:p>
        <w:p>
          <w:pPr>
            <w:pStyle w:val="Contents4"/>
            <w:tabs>
              <w:tab w:val="clear" w:pos="8176"/>
              <w:tab w:val="right" w:pos="9026" w:leader="dot"/>
            </w:tabs>
            <w:rPr/>
          </w:pPr>
          <w:hyperlink w:anchor="__RefHeading___Toc1525552_222507752">
            <w:r>
              <w:rPr>
                <w:webHidden/>
                <w:rStyle w:val="IndexLink"/>
                <w:rtl w:val="true"/>
              </w:rPr>
              <w:t>روايت نهم</w:t>
            </w:r>
            <w:r>
              <w:rPr>
                <w:rStyle w:val="IndexLink"/>
                <w:rtl w:val="true"/>
              </w:rPr>
              <w:tab/>
            </w:r>
            <w:r>
              <w:rPr>
                <w:rStyle w:val="IndexLink"/>
              </w:rPr>
              <w:t>96</w:t>
            </w:r>
          </w:hyperlink>
        </w:p>
        <w:p>
          <w:pPr>
            <w:pStyle w:val="Contents4"/>
            <w:tabs>
              <w:tab w:val="clear" w:pos="8176"/>
              <w:tab w:val="right" w:pos="9026" w:leader="dot"/>
            </w:tabs>
            <w:rPr/>
          </w:pPr>
          <w:hyperlink w:anchor="__RefHeading___Toc1525554_222507752">
            <w:r>
              <w:rPr>
                <w:webHidden/>
                <w:rStyle w:val="IndexLink"/>
                <w:rtl w:val="true"/>
              </w:rPr>
              <w:t>روايت دهم</w:t>
            </w:r>
            <w:r>
              <w:rPr>
                <w:rStyle w:val="IndexLink"/>
                <w:rtl w:val="true"/>
              </w:rPr>
              <w:tab/>
            </w:r>
            <w:r>
              <w:rPr>
                <w:rStyle w:val="IndexLink"/>
              </w:rPr>
              <w:t>96</w:t>
            </w:r>
          </w:hyperlink>
        </w:p>
        <w:p>
          <w:pPr>
            <w:pStyle w:val="Contents4"/>
            <w:tabs>
              <w:tab w:val="clear" w:pos="8176"/>
              <w:tab w:val="right" w:pos="9026" w:leader="dot"/>
            </w:tabs>
            <w:rPr/>
          </w:pPr>
          <w:hyperlink w:anchor="__RefHeading___Toc1525556_222507752">
            <w:r>
              <w:rPr>
                <w:webHidden/>
                <w:rStyle w:val="IndexLink"/>
                <w:rtl w:val="true"/>
              </w:rPr>
              <w:t>روايت يازدهم</w:t>
            </w:r>
            <w:r>
              <w:rPr>
                <w:rStyle w:val="IndexLink"/>
                <w:rtl w:val="true"/>
              </w:rPr>
              <w:tab/>
            </w:r>
            <w:r>
              <w:rPr>
                <w:rStyle w:val="IndexLink"/>
              </w:rPr>
              <w:t>97</w:t>
            </w:r>
          </w:hyperlink>
        </w:p>
        <w:p>
          <w:pPr>
            <w:pStyle w:val="Contents4"/>
            <w:tabs>
              <w:tab w:val="clear" w:pos="8176"/>
              <w:tab w:val="right" w:pos="9026" w:leader="dot"/>
            </w:tabs>
            <w:rPr/>
          </w:pPr>
          <w:hyperlink w:anchor="__RefHeading___Toc1525558_222507752">
            <w:r>
              <w:rPr>
                <w:webHidden/>
                <w:rStyle w:val="IndexLink"/>
                <w:rtl w:val="true"/>
              </w:rPr>
              <w:t>روايت دوازدهم</w:t>
            </w:r>
            <w:r>
              <w:rPr>
                <w:rStyle w:val="IndexLink"/>
                <w:rtl w:val="true"/>
              </w:rPr>
              <w:tab/>
            </w:r>
            <w:r>
              <w:rPr>
                <w:rStyle w:val="IndexLink"/>
              </w:rPr>
              <w:t>98</w:t>
            </w:r>
          </w:hyperlink>
        </w:p>
        <w:p>
          <w:pPr>
            <w:pStyle w:val="Contents4"/>
            <w:tabs>
              <w:tab w:val="clear" w:pos="8176"/>
              <w:tab w:val="right" w:pos="9026" w:leader="dot"/>
            </w:tabs>
            <w:rPr/>
          </w:pPr>
          <w:hyperlink w:anchor="__RefHeading___Toc1525560_222507752">
            <w:r>
              <w:rPr>
                <w:webHidden/>
                <w:rStyle w:val="IndexLink"/>
                <w:rtl w:val="true"/>
              </w:rPr>
              <w:t>روايت سيزدهم</w:t>
            </w:r>
            <w:r>
              <w:rPr>
                <w:rStyle w:val="IndexLink"/>
                <w:rtl w:val="true"/>
              </w:rPr>
              <w:tab/>
            </w:r>
            <w:r>
              <w:rPr>
                <w:rStyle w:val="IndexLink"/>
              </w:rPr>
              <w:t>99</w:t>
            </w:r>
          </w:hyperlink>
        </w:p>
        <w:p>
          <w:pPr>
            <w:pStyle w:val="Contents4"/>
            <w:tabs>
              <w:tab w:val="clear" w:pos="8176"/>
              <w:tab w:val="right" w:pos="9026" w:leader="dot"/>
            </w:tabs>
            <w:rPr/>
          </w:pPr>
          <w:hyperlink w:anchor="__RefHeading___Toc1525562_222507752">
            <w:r>
              <w:rPr>
                <w:webHidden/>
                <w:rStyle w:val="IndexLink"/>
                <w:rtl w:val="true"/>
              </w:rPr>
              <w:t>روايت چهاردهم</w:t>
            </w:r>
            <w:r>
              <w:rPr>
                <w:rStyle w:val="IndexLink"/>
                <w:rtl w:val="true"/>
              </w:rPr>
              <w:tab/>
            </w:r>
            <w:r>
              <w:rPr>
                <w:rStyle w:val="IndexLink"/>
              </w:rPr>
              <w:t>100</w:t>
            </w:r>
          </w:hyperlink>
        </w:p>
        <w:p>
          <w:pPr>
            <w:pStyle w:val="Contents4"/>
            <w:tabs>
              <w:tab w:val="clear" w:pos="8176"/>
              <w:tab w:val="right" w:pos="9026" w:leader="dot"/>
            </w:tabs>
            <w:rPr/>
          </w:pPr>
          <w:hyperlink w:anchor="__RefHeading___Toc1525564_222507752">
            <w:r>
              <w:rPr>
                <w:webHidden/>
                <w:rStyle w:val="IndexLink"/>
                <w:rtl w:val="true"/>
              </w:rPr>
              <w:t>روايت پانزدهم</w:t>
            </w:r>
            <w:r>
              <w:rPr>
                <w:rStyle w:val="IndexLink"/>
                <w:rtl w:val="true"/>
              </w:rPr>
              <w:tab/>
            </w:r>
            <w:r>
              <w:rPr>
                <w:rStyle w:val="IndexLink"/>
              </w:rPr>
              <w:t>101</w:t>
            </w:r>
          </w:hyperlink>
        </w:p>
        <w:p>
          <w:pPr>
            <w:pStyle w:val="Contents4"/>
            <w:tabs>
              <w:tab w:val="clear" w:pos="8176"/>
              <w:tab w:val="right" w:pos="9026" w:leader="dot"/>
            </w:tabs>
            <w:rPr/>
          </w:pPr>
          <w:hyperlink w:anchor="__RefHeading___Toc1525566_222507752">
            <w:r>
              <w:rPr>
                <w:webHidden/>
                <w:rStyle w:val="IndexLink"/>
                <w:rtl w:val="true"/>
              </w:rPr>
              <w:t>روايت شانزدهم</w:t>
            </w:r>
            <w:r>
              <w:rPr>
                <w:rStyle w:val="IndexLink"/>
                <w:rtl w:val="true"/>
              </w:rPr>
              <w:tab/>
            </w:r>
            <w:r>
              <w:rPr>
                <w:rStyle w:val="IndexLink"/>
              </w:rPr>
              <w:t>102</w:t>
            </w:r>
          </w:hyperlink>
        </w:p>
        <w:p>
          <w:pPr>
            <w:pStyle w:val="Contents3"/>
            <w:tabs>
              <w:tab w:val="clear" w:pos="8459"/>
              <w:tab w:val="right" w:pos="9026" w:leader="dot"/>
            </w:tabs>
            <w:rPr/>
          </w:pPr>
          <w:hyperlink w:anchor="__RefHeading___Toc1525568_222507752">
            <w:r>
              <w:rPr>
                <w:webHidden/>
                <w:rStyle w:val="IndexLink"/>
                <w:rtl w:val="true"/>
              </w:rPr>
              <w:t>گفتار عالمان</w:t>
            </w:r>
            <w:r>
              <w:rPr>
                <w:rStyle w:val="IndexLink"/>
                <w:rtl w:val="true"/>
              </w:rPr>
              <w:tab/>
            </w:r>
            <w:r>
              <w:rPr>
                <w:rStyle w:val="IndexLink"/>
              </w:rPr>
              <w:t>103</w:t>
            </w:r>
          </w:hyperlink>
        </w:p>
        <w:p>
          <w:pPr>
            <w:pStyle w:val="Contents4"/>
            <w:tabs>
              <w:tab w:val="clear" w:pos="8176"/>
              <w:tab w:val="right" w:pos="9026" w:leader="dot"/>
            </w:tabs>
            <w:rPr/>
          </w:pPr>
          <w:hyperlink w:anchor="__RefHeading___Toc1525570_222507752">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525572_222507752">
            <w:r>
              <w:rPr>
                <w:webHidden/>
                <w:rStyle w:val="IndexLink"/>
                <w:rtl w:val="true"/>
              </w:rPr>
              <w:t>شيخ صدوق</w:t>
            </w:r>
            <w:r>
              <w:rPr>
                <w:rStyle w:val="IndexLink"/>
                <w:rtl w:val="true"/>
              </w:rPr>
              <w:tab/>
            </w:r>
            <w:r>
              <w:rPr>
                <w:rStyle w:val="IndexLink"/>
              </w:rPr>
              <w:t>103</w:t>
            </w:r>
          </w:hyperlink>
        </w:p>
        <w:p>
          <w:pPr>
            <w:pStyle w:val="Contents4"/>
            <w:tabs>
              <w:tab w:val="clear" w:pos="8176"/>
              <w:tab w:val="right" w:pos="9026" w:leader="dot"/>
            </w:tabs>
            <w:rPr/>
          </w:pPr>
          <w:hyperlink w:anchor="__RefHeading___Toc1525574_222507752">
            <w:r>
              <w:rPr>
                <w:webHidden/>
                <w:rStyle w:val="IndexLink"/>
                <w:rtl w:val="true"/>
              </w:rPr>
              <w:t>شيخ طوسي</w:t>
            </w:r>
            <w:r>
              <w:rPr>
                <w:rStyle w:val="IndexLink"/>
                <w:rtl w:val="true"/>
              </w:rPr>
              <w:tab/>
            </w:r>
            <w:r>
              <w:rPr>
                <w:rStyle w:val="IndexLink"/>
              </w:rPr>
              <w:t>103</w:t>
            </w:r>
          </w:hyperlink>
        </w:p>
        <w:p>
          <w:pPr>
            <w:pStyle w:val="Contents4"/>
            <w:tabs>
              <w:tab w:val="clear" w:pos="8176"/>
              <w:tab w:val="right" w:pos="9026" w:leader="dot"/>
            </w:tabs>
            <w:rPr/>
          </w:pPr>
          <w:hyperlink w:anchor="__RefHeading___Toc1525576_222507752">
            <w:r>
              <w:rPr>
                <w:webHidden/>
                <w:rStyle w:val="IndexLink"/>
                <w:rtl w:val="true"/>
              </w:rPr>
              <w:t>شيخ طبرسي</w:t>
            </w:r>
            <w:r>
              <w:rPr>
                <w:rStyle w:val="IndexLink"/>
                <w:rtl w:val="true"/>
              </w:rPr>
              <w:tab/>
            </w:r>
            <w:r>
              <w:rPr>
                <w:rStyle w:val="IndexLink"/>
              </w:rPr>
              <w:t>104</w:t>
            </w:r>
          </w:hyperlink>
        </w:p>
        <w:p>
          <w:pPr>
            <w:pStyle w:val="Contents4"/>
            <w:tabs>
              <w:tab w:val="clear" w:pos="8176"/>
              <w:tab w:val="right" w:pos="9026" w:leader="dot"/>
            </w:tabs>
            <w:rPr/>
          </w:pPr>
          <w:hyperlink w:anchor="__RefHeading___Toc1525578_222507752">
            <w:r>
              <w:rPr>
                <w:webHidden/>
                <w:rStyle w:val="IndexLink"/>
                <w:rtl w:val="true"/>
              </w:rPr>
              <w:t>علامه مجلسي</w:t>
            </w:r>
            <w:r>
              <w:rPr>
                <w:rStyle w:val="IndexLink"/>
                <w:rtl w:val="true"/>
              </w:rPr>
              <w:tab/>
            </w:r>
            <w:r>
              <w:rPr>
                <w:rStyle w:val="IndexLink"/>
              </w:rPr>
              <w:t>106</w:t>
            </w:r>
          </w:hyperlink>
        </w:p>
        <w:p>
          <w:pPr>
            <w:pStyle w:val="Contents4"/>
            <w:tabs>
              <w:tab w:val="clear" w:pos="8176"/>
              <w:tab w:val="right" w:pos="9026" w:leader="dot"/>
            </w:tabs>
            <w:rPr/>
          </w:pPr>
          <w:hyperlink w:anchor="__RefHeading___Toc1525580_222507752">
            <w:r>
              <w:rPr>
                <w:webHidden/>
                <w:rStyle w:val="IndexLink"/>
                <w:rtl w:val="true"/>
              </w:rPr>
              <w:t>علامه محمدجواد مغنيه</w:t>
            </w:r>
            <w:r>
              <w:rPr>
                <w:rStyle w:val="IndexLink"/>
                <w:rtl w:val="true"/>
              </w:rPr>
              <w:tab/>
            </w:r>
            <w:r>
              <w:rPr>
                <w:rStyle w:val="IndexLink"/>
              </w:rPr>
              <w:t>107</w:t>
            </w:r>
          </w:hyperlink>
        </w:p>
        <w:p>
          <w:pPr>
            <w:pStyle w:val="Contents3"/>
            <w:tabs>
              <w:tab w:val="clear" w:pos="8459"/>
              <w:tab w:val="right" w:pos="9026" w:leader="dot"/>
            </w:tabs>
            <w:rPr/>
          </w:pPr>
          <w:hyperlink w:anchor="__RefHeading___Toc1525582_222507752">
            <w:r>
              <w:rPr>
                <w:webHidden/>
                <w:rStyle w:val="IndexLink"/>
                <w:rtl w:val="true"/>
              </w:rPr>
              <w:t>تفاسير عرفاني فلسفي</w:t>
            </w:r>
            <w:r>
              <w:rPr>
                <w:rStyle w:val="IndexLink"/>
                <w:rtl w:val="true"/>
              </w:rPr>
              <w:tab/>
            </w:r>
            <w:r>
              <w:rPr>
                <w:rStyle w:val="IndexLink"/>
              </w:rPr>
              <w:t>108</w:t>
            </w:r>
          </w:hyperlink>
        </w:p>
        <w:p>
          <w:pPr>
            <w:pStyle w:val="Contents2"/>
            <w:tabs>
              <w:tab w:val="clear" w:pos="8743"/>
              <w:tab w:val="right" w:pos="9026" w:leader="dot"/>
            </w:tabs>
            <w:rPr/>
          </w:pPr>
          <w:hyperlink w:anchor="__RefHeading___Toc1525584_222507752">
            <w:r>
              <w:rPr>
                <w:webHidden/>
                <w:rStyle w:val="IndexLink"/>
                <w:rtl w:val="true"/>
              </w:rPr>
              <w:t>آيه يازدهم</w:t>
            </w:r>
            <w:r>
              <w:rPr>
                <w:rStyle w:val="IndexLink"/>
                <w:rtl w:val="true"/>
              </w:rPr>
              <w:t xml:space="preserve">: </w:t>
            </w:r>
            <w:r>
              <w:rPr>
                <w:rStyle w:val="IndexLink"/>
                <w:rtl w:val="true"/>
              </w:rPr>
              <w:t>وَ كُلُّهُمْ ءَاتِيهِ يَوْمَ الْقِيَامَه فَرْدًا</w:t>
            </w:r>
            <w:r>
              <w:rPr>
                <w:rStyle w:val="IndexLink"/>
                <w:rtl w:val="true"/>
              </w:rPr>
              <w:tab/>
            </w:r>
            <w:r>
              <w:rPr>
                <w:rStyle w:val="IndexLink"/>
              </w:rPr>
              <w:t>115</w:t>
            </w:r>
          </w:hyperlink>
        </w:p>
        <w:p>
          <w:pPr>
            <w:pStyle w:val="Contents3"/>
            <w:tabs>
              <w:tab w:val="clear" w:pos="8459"/>
              <w:tab w:val="right" w:pos="9026" w:leader="dot"/>
            </w:tabs>
            <w:rPr/>
          </w:pPr>
          <w:hyperlink w:anchor="__RefHeading___Toc1525586_222507752">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525588_222507752">
            <w:r>
              <w:rPr>
                <w:webHidden/>
                <w:rStyle w:val="IndexLink"/>
                <w:rtl w:val="true"/>
              </w:rPr>
              <w:t>آيه اول</w:t>
            </w:r>
            <w:r>
              <w:rPr>
                <w:rStyle w:val="IndexLink"/>
                <w:rtl w:val="true"/>
              </w:rPr>
              <w:tab/>
            </w:r>
            <w:r>
              <w:rPr>
                <w:rStyle w:val="IndexLink"/>
              </w:rPr>
              <w:t>118</w:t>
            </w:r>
          </w:hyperlink>
        </w:p>
        <w:p>
          <w:pPr>
            <w:pStyle w:val="Contents4"/>
            <w:tabs>
              <w:tab w:val="clear" w:pos="8176"/>
              <w:tab w:val="right" w:pos="9026" w:leader="dot"/>
            </w:tabs>
            <w:rPr/>
          </w:pPr>
          <w:hyperlink w:anchor="__RefHeading___Toc1525590_222507752">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525592_222507752">
            <w:r>
              <w:rPr>
                <w:webHidden/>
                <w:rStyle w:val="IndexLink"/>
                <w:rtl w:val="true"/>
              </w:rPr>
              <w:t>لغت</w:t>
            </w:r>
            <w:r>
              <w:rPr>
                <w:rStyle w:val="IndexLink"/>
                <w:rtl w:val="true"/>
              </w:rPr>
              <w:tab/>
            </w:r>
            <w:r>
              <w:rPr>
                <w:rStyle w:val="IndexLink"/>
              </w:rPr>
              <w:t>118</w:t>
            </w:r>
          </w:hyperlink>
        </w:p>
        <w:p>
          <w:pPr>
            <w:pStyle w:val="Contents4"/>
            <w:tabs>
              <w:tab w:val="clear" w:pos="8176"/>
              <w:tab w:val="right" w:pos="9026" w:leader="dot"/>
            </w:tabs>
            <w:rPr/>
          </w:pPr>
          <w:hyperlink w:anchor="__RefHeading___Toc1525594_222507752">
            <w:r>
              <w:rPr>
                <w:webHidden/>
                <w:rStyle w:val="IndexLink"/>
                <w:rtl w:val="true"/>
              </w:rPr>
              <w:t>شواهد قرآني</w:t>
            </w:r>
            <w:r>
              <w:rPr>
                <w:rStyle w:val="IndexLink"/>
                <w:rtl w:val="true"/>
              </w:rPr>
              <w:tab/>
            </w:r>
            <w:r>
              <w:rPr>
                <w:rStyle w:val="IndexLink"/>
              </w:rPr>
              <w:t>119</w:t>
            </w:r>
          </w:hyperlink>
        </w:p>
        <w:p>
          <w:pPr>
            <w:pStyle w:val="Contents4"/>
            <w:tabs>
              <w:tab w:val="clear" w:pos="8176"/>
              <w:tab w:val="right" w:pos="9026" w:leader="dot"/>
            </w:tabs>
            <w:rPr/>
          </w:pPr>
          <w:hyperlink w:anchor="__RefHeading___Toc1525596_222507752">
            <w:r>
              <w:rPr>
                <w:webHidden/>
                <w:rStyle w:val="IndexLink"/>
                <w:rtl w:val="true"/>
              </w:rPr>
              <w:t>ديدگاه مفسران</w:t>
            </w:r>
            <w:r>
              <w:rPr>
                <w:rStyle w:val="IndexLink"/>
                <w:rtl w:val="true"/>
              </w:rPr>
              <w:tab/>
            </w:r>
            <w:r>
              <w:rPr>
                <w:rStyle w:val="IndexLink"/>
              </w:rPr>
              <w:t>119</w:t>
            </w:r>
          </w:hyperlink>
        </w:p>
        <w:p>
          <w:pPr>
            <w:pStyle w:val="Contents4"/>
            <w:tabs>
              <w:tab w:val="clear" w:pos="8176"/>
              <w:tab w:val="right" w:pos="9026" w:leader="dot"/>
            </w:tabs>
            <w:rPr/>
          </w:pPr>
          <w:hyperlink w:anchor="__RefHeading___Toc1525598_222507752">
            <w:r>
              <w:rPr>
                <w:webHidden/>
                <w:rStyle w:val="IndexLink"/>
                <w:rtl w:val="true"/>
              </w:rPr>
              <w:t>نظريه ملاصدرا</w:t>
            </w:r>
            <w:r>
              <w:rPr>
                <w:rStyle w:val="IndexLink"/>
                <w:rtl w:val="true"/>
              </w:rPr>
              <w:tab/>
            </w:r>
            <w:r>
              <w:rPr>
                <w:rStyle w:val="IndexLink"/>
              </w:rPr>
              <w:t>121</w:t>
            </w:r>
          </w:hyperlink>
        </w:p>
        <w:p>
          <w:pPr>
            <w:pStyle w:val="Contents4"/>
            <w:tabs>
              <w:tab w:val="clear" w:pos="8176"/>
              <w:tab w:val="right" w:pos="9026" w:leader="dot"/>
            </w:tabs>
            <w:rPr/>
          </w:pPr>
          <w:hyperlink w:anchor="__RefHeading___Toc1525600_222507752">
            <w:r>
              <w:rPr>
                <w:webHidden/>
                <w:rStyle w:val="IndexLink"/>
                <w:rtl w:val="true"/>
              </w:rPr>
              <w:t>اختلاف در كتب آسماني</w:t>
            </w:r>
            <w:r>
              <w:rPr>
                <w:rStyle w:val="IndexLink"/>
                <w:rtl w:val="true"/>
              </w:rPr>
              <w:t>!</w:t>
              <w:tab/>
            </w:r>
            <w:r>
              <w:rPr>
                <w:rStyle w:val="IndexLink"/>
              </w:rPr>
              <w:t>124</w:t>
            </w:r>
          </w:hyperlink>
        </w:p>
        <w:p>
          <w:pPr>
            <w:pStyle w:val="Contents4"/>
            <w:tabs>
              <w:tab w:val="clear" w:pos="8176"/>
              <w:tab w:val="right" w:pos="9026" w:leader="dot"/>
            </w:tabs>
            <w:rPr/>
          </w:pPr>
          <w:hyperlink w:anchor="__RefHeading___Toc1525602_222507752">
            <w:r>
              <w:rPr>
                <w:webHidden/>
                <w:rStyle w:val="IndexLink"/>
                <w:rtl w:val="true"/>
              </w:rPr>
              <w:t>نقد كلام صدرا</w:t>
            </w:r>
            <w:r>
              <w:rPr>
                <w:rStyle w:val="IndexLink"/>
                <w:rtl w:val="true"/>
              </w:rPr>
              <w:tab/>
            </w:r>
            <w:r>
              <w:rPr>
                <w:rStyle w:val="IndexLink"/>
              </w:rPr>
              <w:t>126</w:t>
            </w:r>
          </w:hyperlink>
        </w:p>
        <w:p>
          <w:pPr>
            <w:pStyle w:val="Contents4"/>
            <w:tabs>
              <w:tab w:val="clear" w:pos="8176"/>
              <w:tab w:val="right" w:pos="9026" w:leader="dot"/>
            </w:tabs>
            <w:rPr/>
          </w:pPr>
          <w:hyperlink w:anchor="__RefHeading___Toc1525604_222507752">
            <w:r>
              <w:rPr>
                <w:webHidden/>
                <w:rStyle w:val="IndexLink"/>
                <w:rtl w:val="true"/>
              </w:rPr>
              <w:t>وجه جمع صدرا</w:t>
            </w:r>
            <w:r>
              <w:rPr>
                <w:rStyle w:val="IndexLink"/>
                <w:rtl w:val="true"/>
              </w:rPr>
              <w:tab/>
            </w:r>
            <w:r>
              <w:rPr>
                <w:rStyle w:val="IndexLink"/>
              </w:rPr>
              <w:t>127</w:t>
            </w:r>
          </w:hyperlink>
        </w:p>
        <w:p>
          <w:pPr>
            <w:pStyle w:val="Contents3"/>
            <w:tabs>
              <w:tab w:val="clear" w:pos="8459"/>
              <w:tab w:val="right" w:pos="9026" w:leader="dot"/>
            </w:tabs>
            <w:rPr/>
          </w:pPr>
          <w:hyperlink w:anchor="__RefHeading___Toc1525606_222507752">
            <w:r>
              <w:rPr>
                <w:webHidden/>
                <w:rStyle w:val="IndexLink"/>
                <w:rtl w:val="true"/>
              </w:rPr>
              <w:t>آيه دوم</w:t>
            </w:r>
            <w:r>
              <w:rPr>
                <w:rStyle w:val="IndexLink"/>
                <w:rtl w:val="true"/>
              </w:rPr>
              <w:tab/>
            </w:r>
            <w:r>
              <w:rPr>
                <w:rStyle w:val="IndexLink"/>
              </w:rPr>
              <w:t>130</w:t>
            </w:r>
          </w:hyperlink>
        </w:p>
        <w:p>
          <w:pPr>
            <w:pStyle w:val="Contents4"/>
            <w:tabs>
              <w:tab w:val="clear" w:pos="8176"/>
              <w:tab w:val="right" w:pos="9026" w:leader="dot"/>
            </w:tabs>
            <w:rPr/>
          </w:pPr>
          <w:hyperlink w:anchor="__RefHeading___Toc1525608_222507752">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525610_222507752">
            <w:r>
              <w:rPr>
                <w:webHidden/>
                <w:rStyle w:val="IndexLink"/>
                <w:rtl w:val="true"/>
              </w:rPr>
              <w:t>ديدگاه مفسران</w:t>
            </w:r>
            <w:r>
              <w:rPr>
                <w:rStyle w:val="IndexLink"/>
                <w:rtl w:val="true"/>
              </w:rPr>
              <w:tab/>
            </w:r>
            <w:r>
              <w:rPr>
                <w:rStyle w:val="IndexLink"/>
              </w:rPr>
              <w:t>131</w:t>
            </w:r>
          </w:hyperlink>
        </w:p>
        <w:p>
          <w:pPr>
            <w:pStyle w:val="Contents5"/>
            <w:tabs>
              <w:tab w:val="clear" w:pos="7892"/>
              <w:tab w:val="right" w:pos="9026" w:leader="dot"/>
            </w:tabs>
            <w:rPr/>
          </w:pPr>
          <w:hyperlink w:anchor="__RefHeading___Toc1525612_222507752">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1525614_222507752">
            <w:r>
              <w:rPr>
                <w:webHidden/>
                <w:rStyle w:val="IndexLink"/>
                <w:rtl w:val="true"/>
              </w:rPr>
              <w:t>علامه طباطبايي</w:t>
            </w:r>
            <w:r>
              <w:rPr>
                <w:rStyle w:val="IndexLink"/>
                <w:rtl w:val="true"/>
              </w:rPr>
              <w:tab/>
            </w:r>
            <w:r>
              <w:rPr>
                <w:rStyle w:val="IndexLink"/>
              </w:rPr>
              <w:t>131</w:t>
            </w:r>
          </w:hyperlink>
        </w:p>
        <w:p>
          <w:pPr>
            <w:pStyle w:val="Contents5"/>
            <w:tabs>
              <w:tab w:val="clear" w:pos="7892"/>
              <w:tab w:val="right" w:pos="9026" w:leader="dot"/>
            </w:tabs>
            <w:rPr/>
          </w:pPr>
          <w:hyperlink w:anchor="__RefHeading___Toc1525616_222507752">
            <w:r>
              <w:rPr>
                <w:webHidden/>
                <w:rStyle w:val="IndexLink"/>
                <w:rtl w:val="true"/>
              </w:rPr>
              <w:t>شيخ طَبْرِسي</w:t>
            </w:r>
            <w:r>
              <w:rPr>
                <w:rStyle w:val="IndexLink"/>
                <w:rtl w:val="true"/>
              </w:rPr>
              <w:tab/>
            </w:r>
            <w:r>
              <w:rPr>
                <w:rStyle w:val="IndexLink"/>
              </w:rPr>
              <w:t>132</w:t>
            </w:r>
          </w:hyperlink>
        </w:p>
        <w:p>
          <w:pPr>
            <w:pStyle w:val="Contents5"/>
            <w:tabs>
              <w:tab w:val="clear" w:pos="7892"/>
              <w:tab w:val="right" w:pos="9026" w:leader="dot"/>
            </w:tabs>
            <w:rPr/>
          </w:pPr>
          <w:hyperlink w:anchor="__RefHeading___Toc1525618_222507752">
            <w:r>
              <w:rPr>
                <w:webHidden/>
                <w:rStyle w:val="IndexLink"/>
                <w:rtl w:val="true"/>
              </w:rPr>
              <w:t>محمدجواد مغنيه</w:t>
            </w:r>
            <w:r>
              <w:rPr>
                <w:rStyle w:val="IndexLink"/>
                <w:rtl w:val="true"/>
              </w:rPr>
              <w:tab/>
            </w:r>
            <w:r>
              <w:rPr>
                <w:rStyle w:val="IndexLink"/>
              </w:rPr>
              <w:t>133</w:t>
            </w:r>
          </w:hyperlink>
        </w:p>
        <w:p>
          <w:pPr>
            <w:pStyle w:val="Contents3"/>
            <w:tabs>
              <w:tab w:val="clear" w:pos="8459"/>
              <w:tab w:val="right" w:pos="9026" w:leader="dot"/>
            </w:tabs>
            <w:rPr/>
          </w:pPr>
          <w:hyperlink w:anchor="__RefHeading___Toc1525620_222507752">
            <w:r>
              <w:rPr>
                <w:webHidden/>
                <w:rStyle w:val="IndexLink"/>
                <w:rtl w:val="true"/>
              </w:rPr>
              <w:t>آيه سوم</w:t>
            </w:r>
            <w:r>
              <w:rPr>
                <w:rStyle w:val="IndexLink"/>
                <w:rtl w:val="true"/>
              </w:rPr>
              <w:tab/>
            </w:r>
            <w:r>
              <w:rPr>
                <w:rStyle w:val="IndexLink"/>
              </w:rPr>
              <w:t>133</w:t>
            </w:r>
          </w:hyperlink>
        </w:p>
        <w:p>
          <w:pPr>
            <w:pStyle w:val="Contents2"/>
            <w:tabs>
              <w:tab w:val="clear" w:pos="8743"/>
              <w:tab w:val="right" w:pos="9026" w:leader="dot"/>
            </w:tabs>
            <w:rPr/>
          </w:pPr>
          <w:hyperlink w:anchor="__RefHeading___Toc1525622_222507752">
            <w:r>
              <w:rPr>
                <w:webHidden/>
                <w:rStyle w:val="IndexLink"/>
                <w:rtl w:val="true"/>
              </w:rPr>
              <w:t>آيه دوازدهم</w:t>
            </w:r>
            <w:r>
              <w:rPr>
                <w:rStyle w:val="IndexLink"/>
                <w:rtl w:val="true"/>
              </w:rPr>
              <w:t xml:space="preserve">: </w:t>
            </w:r>
            <w:r>
              <w:rPr>
                <w:rStyle w:val="IndexLink"/>
                <w:rtl w:val="true"/>
              </w:rPr>
              <w:t>وَ اُزْلِفَتِ الْجَنَّه لِلْمُتَّقِينَ غَيرَ بَعِيد</w:t>
            </w:r>
            <w:r>
              <w:rPr>
                <w:rStyle w:val="IndexLink"/>
                <w:rtl w:val="true"/>
              </w:rPr>
              <w:tab/>
            </w:r>
            <w:r>
              <w:rPr>
                <w:rStyle w:val="IndexLink"/>
              </w:rPr>
              <w:t>137</w:t>
            </w:r>
          </w:hyperlink>
        </w:p>
        <w:p>
          <w:pPr>
            <w:pStyle w:val="Contents3"/>
            <w:tabs>
              <w:tab w:val="clear" w:pos="8459"/>
              <w:tab w:val="right" w:pos="9026" w:leader="dot"/>
            </w:tabs>
            <w:rPr/>
          </w:pPr>
          <w:hyperlink w:anchor="__RefHeading___Toc1525624_222507752">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1525626_222507752">
            <w:r>
              <w:rPr>
                <w:webHidden/>
                <w:rStyle w:val="IndexLink"/>
                <w:rtl w:val="true"/>
              </w:rPr>
              <w:t>آيات بهشت و دوزخ</w:t>
            </w:r>
            <w:r>
              <w:rPr>
                <w:rStyle w:val="IndexLink"/>
                <w:rtl w:val="true"/>
              </w:rPr>
              <w:tab/>
            </w:r>
            <w:r>
              <w:rPr>
                <w:rStyle w:val="IndexLink"/>
              </w:rPr>
              <w:t>140</w:t>
            </w:r>
          </w:hyperlink>
        </w:p>
        <w:p>
          <w:pPr>
            <w:pStyle w:val="Contents4"/>
            <w:tabs>
              <w:tab w:val="clear" w:pos="8176"/>
              <w:tab w:val="right" w:pos="9026" w:leader="dot"/>
            </w:tabs>
            <w:rPr/>
          </w:pPr>
          <w:hyperlink w:anchor="__RefHeading___Toc1525628_222507752">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525630_222507752">
            <w:r>
              <w:rPr>
                <w:webHidden/>
                <w:rStyle w:val="IndexLink"/>
                <w:rtl w:val="true"/>
              </w:rPr>
              <w:t>بهشت آماده و نزديك</w:t>
            </w:r>
            <w:r>
              <w:rPr>
                <w:rStyle w:val="IndexLink"/>
                <w:rtl w:val="true"/>
              </w:rPr>
              <w:tab/>
            </w:r>
            <w:r>
              <w:rPr>
                <w:rStyle w:val="IndexLink"/>
              </w:rPr>
              <w:t>141</w:t>
            </w:r>
          </w:hyperlink>
        </w:p>
        <w:p>
          <w:pPr>
            <w:pStyle w:val="Contents4"/>
            <w:tabs>
              <w:tab w:val="clear" w:pos="8176"/>
              <w:tab w:val="right" w:pos="9026" w:leader="dot"/>
            </w:tabs>
            <w:rPr/>
          </w:pPr>
          <w:hyperlink w:anchor="__RefHeading___Toc1525632_222507752">
            <w:r>
              <w:rPr>
                <w:webHidden/>
                <w:rStyle w:val="IndexLink"/>
                <w:rtl w:val="true"/>
              </w:rPr>
              <w:t>پهناوري بهشت</w:t>
            </w:r>
            <w:r>
              <w:rPr>
                <w:rStyle w:val="IndexLink"/>
                <w:rtl w:val="true"/>
              </w:rPr>
              <w:tab/>
            </w:r>
            <w:r>
              <w:rPr>
                <w:rStyle w:val="IndexLink"/>
              </w:rPr>
              <w:t>142</w:t>
            </w:r>
          </w:hyperlink>
        </w:p>
        <w:p>
          <w:pPr>
            <w:pStyle w:val="Contents4"/>
            <w:tabs>
              <w:tab w:val="clear" w:pos="8176"/>
              <w:tab w:val="right" w:pos="9026" w:leader="dot"/>
            </w:tabs>
            <w:rPr/>
          </w:pPr>
          <w:hyperlink w:anchor="__RefHeading___Toc1525634_222507752">
            <w:r>
              <w:rPr>
                <w:webHidden/>
                <w:rStyle w:val="IndexLink"/>
                <w:rtl w:val="true"/>
              </w:rPr>
              <w:t>حركت سوي بهشت و دوزخ</w:t>
            </w:r>
            <w:r>
              <w:rPr>
                <w:rStyle w:val="IndexLink"/>
                <w:rtl w:val="true"/>
              </w:rPr>
              <w:tab/>
            </w:r>
            <w:r>
              <w:rPr>
                <w:rStyle w:val="IndexLink"/>
              </w:rPr>
              <w:t>143</w:t>
            </w:r>
          </w:hyperlink>
        </w:p>
        <w:p>
          <w:pPr>
            <w:pStyle w:val="Contents4"/>
            <w:tabs>
              <w:tab w:val="clear" w:pos="8176"/>
              <w:tab w:val="right" w:pos="9026" w:leader="dot"/>
            </w:tabs>
            <w:rPr/>
          </w:pPr>
          <w:hyperlink w:anchor="__RefHeading___Toc1525636_222507752">
            <w:r>
              <w:rPr>
                <w:webHidden/>
                <w:rStyle w:val="IndexLink"/>
                <w:rtl w:val="true"/>
              </w:rPr>
              <w:t>ورود به بهشت</w:t>
            </w:r>
            <w:r>
              <w:rPr>
                <w:rStyle w:val="IndexLink"/>
                <w:rtl w:val="true"/>
              </w:rPr>
              <w:tab/>
            </w:r>
            <w:r>
              <w:rPr>
                <w:rStyle w:val="IndexLink"/>
              </w:rPr>
              <w:t>144</w:t>
            </w:r>
          </w:hyperlink>
        </w:p>
        <w:p>
          <w:pPr>
            <w:pStyle w:val="Contents4"/>
            <w:tabs>
              <w:tab w:val="clear" w:pos="8176"/>
              <w:tab w:val="right" w:pos="9026" w:leader="dot"/>
            </w:tabs>
            <w:rPr/>
          </w:pPr>
          <w:hyperlink w:anchor="__RefHeading___Toc1525638_222507752">
            <w:r>
              <w:rPr>
                <w:webHidden/>
                <w:rStyle w:val="IndexLink"/>
                <w:rtl w:val="true"/>
              </w:rPr>
              <w:t>ارث بهشت</w:t>
            </w:r>
            <w:r>
              <w:rPr>
                <w:rStyle w:val="IndexLink"/>
                <w:rtl w:val="true"/>
              </w:rPr>
              <w:tab/>
            </w:r>
            <w:r>
              <w:rPr>
                <w:rStyle w:val="IndexLink"/>
              </w:rPr>
              <w:t>145</w:t>
            </w:r>
          </w:hyperlink>
        </w:p>
        <w:p>
          <w:pPr>
            <w:pStyle w:val="Contents4"/>
            <w:tabs>
              <w:tab w:val="clear" w:pos="8176"/>
              <w:tab w:val="right" w:pos="9026" w:leader="dot"/>
            </w:tabs>
            <w:rPr/>
          </w:pPr>
          <w:hyperlink w:anchor="__RefHeading___Toc1525640_222507752">
            <w:r>
              <w:rPr>
                <w:webHidden/>
                <w:rStyle w:val="IndexLink"/>
                <w:rtl w:val="true"/>
              </w:rPr>
              <w:t>غرفه‌هاي بهشتي</w:t>
            </w:r>
            <w:r>
              <w:rPr>
                <w:rStyle w:val="IndexLink"/>
                <w:rtl w:val="true"/>
              </w:rPr>
              <w:tab/>
            </w:r>
            <w:r>
              <w:rPr>
                <w:rStyle w:val="IndexLink"/>
              </w:rPr>
              <w:t>146</w:t>
            </w:r>
          </w:hyperlink>
        </w:p>
        <w:p>
          <w:pPr>
            <w:pStyle w:val="Contents4"/>
            <w:tabs>
              <w:tab w:val="clear" w:pos="8176"/>
              <w:tab w:val="right" w:pos="9026" w:leader="dot"/>
            </w:tabs>
            <w:rPr/>
          </w:pPr>
          <w:hyperlink w:anchor="__RefHeading___Toc1525642_222507752">
            <w:r>
              <w:rPr>
                <w:webHidden/>
                <w:rStyle w:val="IndexLink"/>
                <w:rtl w:val="true"/>
              </w:rPr>
              <w:t>نعمت‌هاي بهشتي</w:t>
            </w:r>
            <w:r>
              <w:rPr>
                <w:rStyle w:val="IndexLink"/>
                <w:rtl w:val="true"/>
              </w:rPr>
              <w:tab/>
            </w:r>
            <w:r>
              <w:rPr>
                <w:rStyle w:val="IndexLink"/>
              </w:rPr>
              <w:t>147</w:t>
            </w:r>
          </w:hyperlink>
        </w:p>
        <w:p>
          <w:pPr>
            <w:pStyle w:val="Contents4"/>
            <w:tabs>
              <w:tab w:val="clear" w:pos="8176"/>
              <w:tab w:val="right" w:pos="9026" w:leader="dot"/>
            </w:tabs>
            <w:rPr/>
          </w:pPr>
          <w:hyperlink w:anchor="__RefHeading___Toc1525644_222507752">
            <w:r>
              <w:rPr>
                <w:webHidden/>
                <w:rStyle w:val="IndexLink"/>
                <w:rtl w:val="true"/>
              </w:rPr>
              <w:t>حوريان بهشتي</w:t>
            </w:r>
            <w:r>
              <w:rPr>
                <w:rStyle w:val="IndexLink"/>
                <w:rtl w:val="true"/>
              </w:rPr>
              <w:tab/>
            </w:r>
            <w:r>
              <w:rPr>
                <w:rStyle w:val="IndexLink"/>
              </w:rPr>
              <w:t>148</w:t>
            </w:r>
          </w:hyperlink>
        </w:p>
        <w:p>
          <w:pPr>
            <w:pStyle w:val="Contents3"/>
            <w:tabs>
              <w:tab w:val="clear" w:pos="8459"/>
              <w:tab w:val="right" w:pos="9026" w:leader="dot"/>
            </w:tabs>
            <w:rPr/>
          </w:pPr>
          <w:hyperlink w:anchor="__RefHeading___Toc1525646_222507752">
            <w:r>
              <w:rPr>
                <w:webHidden/>
                <w:rStyle w:val="IndexLink"/>
                <w:rtl w:val="true"/>
              </w:rPr>
              <w:t>روايات بهشت و دوزخ</w:t>
            </w:r>
            <w:r>
              <w:rPr>
                <w:rStyle w:val="IndexLink"/>
                <w:rtl w:val="true"/>
              </w:rPr>
              <w:tab/>
            </w:r>
            <w:r>
              <w:rPr>
                <w:rStyle w:val="IndexLink"/>
              </w:rPr>
              <w:t>151</w:t>
            </w:r>
          </w:hyperlink>
        </w:p>
        <w:p>
          <w:pPr>
            <w:pStyle w:val="Contents4"/>
            <w:tabs>
              <w:tab w:val="clear" w:pos="8176"/>
              <w:tab w:val="right" w:pos="9026" w:leader="dot"/>
            </w:tabs>
            <w:rPr/>
          </w:pPr>
          <w:hyperlink w:anchor="__RefHeading___Toc1525648_222507752">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525650_222507752">
            <w:r>
              <w:rPr>
                <w:webHidden/>
                <w:rStyle w:val="IndexLink"/>
                <w:rtl w:val="true"/>
              </w:rPr>
              <w:t>روايت اول</w:t>
            </w:r>
            <w:r>
              <w:rPr>
                <w:rStyle w:val="IndexLink"/>
                <w:rtl w:val="true"/>
              </w:rPr>
              <w:tab/>
            </w:r>
            <w:r>
              <w:rPr>
                <w:rStyle w:val="IndexLink"/>
              </w:rPr>
              <w:t>152</w:t>
            </w:r>
          </w:hyperlink>
        </w:p>
        <w:p>
          <w:pPr>
            <w:pStyle w:val="Contents4"/>
            <w:tabs>
              <w:tab w:val="clear" w:pos="8176"/>
              <w:tab w:val="right" w:pos="9026" w:leader="dot"/>
            </w:tabs>
            <w:rPr/>
          </w:pPr>
          <w:hyperlink w:anchor="__RefHeading___Toc1525652_222507752">
            <w:r>
              <w:rPr>
                <w:webHidden/>
                <w:rStyle w:val="IndexLink"/>
                <w:rtl w:val="true"/>
              </w:rPr>
              <w:t>روايت دوم</w:t>
            </w:r>
            <w:r>
              <w:rPr>
                <w:rStyle w:val="IndexLink"/>
                <w:rtl w:val="true"/>
              </w:rPr>
              <w:tab/>
            </w:r>
            <w:r>
              <w:rPr>
                <w:rStyle w:val="IndexLink"/>
              </w:rPr>
              <w:t>152</w:t>
            </w:r>
          </w:hyperlink>
        </w:p>
        <w:p>
          <w:pPr>
            <w:pStyle w:val="Contents3"/>
            <w:tabs>
              <w:tab w:val="clear" w:pos="8459"/>
              <w:tab w:val="right" w:pos="9026" w:leader="dot"/>
            </w:tabs>
            <w:rPr/>
          </w:pPr>
          <w:hyperlink w:anchor="__RefHeading___Toc1525654_222507752">
            <w:r>
              <w:rPr>
                <w:webHidden/>
                <w:rStyle w:val="IndexLink"/>
                <w:rtl w:val="true"/>
              </w:rPr>
              <w:t>نتيجه</w:t>
            </w:r>
            <w:r>
              <w:rPr>
                <w:rStyle w:val="IndexLink"/>
                <w:rtl w:val="true"/>
              </w:rPr>
              <w:tab/>
            </w:r>
            <w:r>
              <w:rPr>
                <w:rStyle w:val="IndexLink"/>
              </w:rPr>
              <w:t>153</w:t>
            </w:r>
          </w:hyperlink>
        </w:p>
        <w:p>
          <w:pPr>
            <w:pStyle w:val="Contents3"/>
            <w:tabs>
              <w:tab w:val="clear" w:pos="8459"/>
              <w:tab w:val="right" w:pos="9026" w:leader="dot"/>
            </w:tabs>
            <w:rPr/>
          </w:pPr>
          <w:hyperlink w:anchor="__RefHeading___Toc1525656_222507752">
            <w:r>
              <w:rPr>
                <w:webHidden/>
                <w:rStyle w:val="IndexLink"/>
                <w:rtl w:val="true"/>
              </w:rPr>
              <w:t>ديدگاه ملاصدرا</w:t>
            </w:r>
            <w:r>
              <w:rPr>
                <w:rStyle w:val="IndexLink"/>
                <w:rtl w:val="true"/>
              </w:rPr>
              <w:tab/>
            </w:r>
            <w:r>
              <w:rPr>
                <w:rStyle w:val="IndexLink"/>
              </w:rPr>
              <w:t>154</w:t>
            </w:r>
          </w:hyperlink>
        </w:p>
        <w:p>
          <w:pPr>
            <w:pStyle w:val="Contents4"/>
            <w:tabs>
              <w:tab w:val="clear" w:pos="8176"/>
              <w:tab w:val="right" w:pos="9026" w:leader="dot"/>
            </w:tabs>
            <w:rPr/>
          </w:pPr>
          <w:hyperlink w:anchor="__RefHeading___Toc1525658_222507752">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525660_222507752">
            <w:r>
              <w:rPr>
                <w:webHidden/>
                <w:rStyle w:val="IndexLink"/>
                <w:rtl w:val="true"/>
              </w:rPr>
              <w:t>جايگاه تأويل و توجيه</w:t>
            </w:r>
            <w:r>
              <w:rPr>
                <w:rStyle w:val="IndexLink"/>
                <w:rtl w:val="true"/>
              </w:rPr>
              <w:tab/>
            </w:r>
            <w:r>
              <w:rPr>
                <w:rStyle w:val="IndexLink"/>
              </w:rPr>
              <w:t>163</w:t>
            </w:r>
          </w:hyperlink>
        </w:p>
        <w:p>
          <w:pPr>
            <w:pStyle w:val="Contents4"/>
            <w:tabs>
              <w:tab w:val="clear" w:pos="8176"/>
              <w:tab w:val="right" w:pos="9026" w:leader="dot"/>
            </w:tabs>
            <w:rPr/>
          </w:pPr>
          <w:hyperlink w:anchor="__RefHeading___Toc1525662_222507752">
            <w:r>
              <w:rPr>
                <w:webHidden/>
                <w:rStyle w:val="IndexLink"/>
                <w:rtl w:val="true"/>
              </w:rPr>
              <w:t>اقرار ملاصدرا</w:t>
            </w:r>
            <w:r>
              <w:rPr>
                <w:rStyle w:val="IndexLink"/>
                <w:rtl w:val="true"/>
              </w:rPr>
              <w:tab/>
            </w:r>
            <w:r>
              <w:rPr>
                <w:rStyle w:val="IndexLink"/>
              </w:rPr>
              <w:t>164</w:t>
            </w:r>
          </w:hyperlink>
        </w:p>
        <w:p>
          <w:pPr>
            <w:pStyle w:val="Contents3"/>
            <w:tabs>
              <w:tab w:val="clear" w:pos="8459"/>
              <w:tab w:val="right" w:pos="9026" w:leader="dot"/>
            </w:tabs>
            <w:rPr/>
          </w:pPr>
          <w:hyperlink w:anchor="__RefHeading___Toc1525664_222507752">
            <w:r>
              <w:rPr>
                <w:webHidden/>
                <w:rStyle w:val="IndexLink"/>
                <w:rtl w:val="true"/>
              </w:rPr>
              <w:t>فعليت بهشت و دوزخ</w:t>
            </w:r>
            <w:r>
              <w:rPr>
                <w:rStyle w:val="IndexLink"/>
                <w:rtl w:val="true"/>
              </w:rPr>
              <w:tab/>
            </w:r>
            <w:r>
              <w:rPr>
                <w:rStyle w:val="IndexLink"/>
              </w:rPr>
              <w:t>165</w:t>
            </w:r>
          </w:hyperlink>
        </w:p>
        <w:p>
          <w:pPr>
            <w:pStyle w:val="Contents3"/>
            <w:tabs>
              <w:tab w:val="clear" w:pos="8459"/>
              <w:tab w:val="right" w:pos="9026" w:leader="dot"/>
            </w:tabs>
            <w:rPr/>
          </w:pPr>
          <w:hyperlink w:anchor="__RefHeading___Toc1525666_222507752">
            <w:r>
              <w:rPr>
                <w:webHidden/>
                <w:rStyle w:val="IndexLink"/>
                <w:rtl w:val="true"/>
              </w:rPr>
              <w:t>ادله قائلان به فعليت بهشت و دوزخ</w:t>
            </w:r>
            <w:r>
              <w:rPr>
                <w:rStyle w:val="IndexLink"/>
                <w:rtl w:val="true"/>
              </w:rPr>
              <w:tab/>
            </w:r>
            <w:r>
              <w:rPr>
                <w:rStyle w:val="IndexLink"/>
              </w:rPr>
              <w:t>166</w:t>
            </w:r>
          </w:hyperlink>
        </w:p>
        <w:p>
          <w:pPr>
            <w:pStyle w:val="Contents3"/>
            <w:tabs>
              <w:tab w:val="clear" w:pos="8459"/>
              <w:tab w:val="right" w:pos="9026" w:leader="dot"/>
            </w:tabs>
            <w:rPr/>
          </w:pPr>
          <w:hyperlink w:anchor="__RefHeading___Toc1525668_222507752">
            <w:r>
              <w:rPr>
                <w:webHidden/>
                <w:rStyle w:val="IndexLink"/>
                <w:rtl w:val="true"/>
              </w:rPr>
              <w:t>آيات فعليت بهشت</w:t>
            </w:r>
            <w:r>
              <w:rPr>
                <w:rStyle w:val="IndexLink"/>
                <w:rtl w:val="true"/>
              </w:rPr>
              <w:tab/>
            </w:r>
            <w:r>
              <w:rPr>
                <w:rStyle w:val="IndexLink"/>
              </w:rPr>
              <w:t>166</w:t>
            </w:r>
          </w:hyperlink>
        </w:p>
        <w:p>
          <w:pPr>
            <w:pStyle w:val="Contents4"/>
            <w:tabs>
              <w:tab w:val="clear" w:pos="8176"/>
              <w:tab w:val="right" w:pos="9026" w:leader="dot"/>
            </w:tabs>
            <w:rPr/>
          </w:pPr>
          <w:hyperlink w:anchor="__RefHeading___Toc1525670_222507752">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525672_222507752">
            <w:r>
              <w:rPr>
                <w:webHidden/>
                <w:rStyle w:val="IndexLink"/>
                <w:rtl w:val="true"/>
              </w:rPr>
              <w:t>آيه اول</w:t>
            </w:r>
            <w:r>
              <w:rPr>
                <w:rStyle w:val="IndexLink"/>
                <w:rtl w:val="true"/>
              </w:rPr>
              <w:tab/>
            </w:r>
            <w:r>
              <w:rPr>
                <w:rStyle w:val="IndexLink"/>
              </w:rPr>
              <w:t>166</w:t>
            </w:r>
          </w:hyperlink>
        </w:p>
        <w:p>
          <w:pPr>
            <w:pStyle w:val="Contents4"/>
            <w:tabs>
              <w:tab w:val="clear" w:pos="8176"/>
              <w:tab w:val="right" w:pos="9026" w:leader="dot"/>
            </w:tabs>
            <w:rPr/>
          </w:pPr>
          <w:hyperlink w:anchor="__RefHeading___Toc1525674_222507752">
            <w:r>
              <w:rPr>
                <w:webHidden/>
                <w:rStyle w:val="IndexLink"/>
                <w:rtl w:val="true"/>
              </w:rPr>
              <w:t>آيه دوم</w:t>
            </w:r>
            <w:r>
              <w:rPr>
                <w:rStyle w:val="IndexLink"/>
                <w:rtl w:val="true"/>
              </w:rPr>
              <w:tab/>
            </w:r>
            <w:r>
              <w:rPr>
                <w:rStyle w:val="IndexLink"/>
              </w:rPr>
              <w:t>167</w:t>
            </w:r>
          </w:hyperlink>
        </w:p>
        <w:p>
          <w:pPr>
            <w:pStyle w:val="Contents4"/>
            <w:tabs>
              <w:tab w:val="clear" w:pos="8176"/>
              <w:tab w:val="right" w:pos="9026" w:leader="dot"/>
            </w:tabs>
            <w:rPr/>
          </w:pPr>
          <w:hyperlink w:anchor="__RefHeading___Toc1525676_222507752">
            <w:r>
              <w:rPr>
                <w:webHidden/>
                <w:rStyle w:val="IndexLink"/>
                <w:rtl w:val="true"/>
              </w:rPr>
              <w:t>آيه سوم</w:t>
            </w:r>
            <w:r>
              <w:rPr>
                <w:rStyle w:val="IndexLink"/>
                <w:rtl w:val="true"/>
              </w:rPr>
              <w:tab/>
            </w:r>
            <w:r>
              <w:rPr>
                <w:rStyle w:val="IndexLink"/>
              </w:rPr>
              <w:t>169</w:t>
            </w:r>
          </w:hyperlink>
        </w:p>
        <w:p>
          <w:pPr>
            <w:pStyle w:val="Contents3"/>
            <w:tabs>
              <w:tab w:val="clear" w:pos="8459"/>
              <w:tab w:val="right" w:pos="9026" w:leader="dot"/>
            </w:tabs>
            <w:rPr/>
          </w:pPr>
          <w:hyperlink w:anchor="__RefHeading___Toc1525678_222507752">
            <w:r>
              <w:rPr>
                <w:webHidden/>
                <w:rStyle w:val="IndexLink"/>
                <w:rtl w:val="true"/>
              </w:rPr>
              <w:t>روايات فعليت بهشت و دوزخ</w:t>
            </w:r>
            <w:r>
              <w:rPr>
                <w:rStyle w:val="IndexLink"/>
                <w:rtl w:val="true"/>
              </w:rPr>
              <w:tab/>
            </w:r>
            <w:r>
              <w:rPr>
                <w:rStyle w:val="IndexLink"/>
              </w:rPr>
              <w:t>169</w:t>
            </w:r>
          </w:hyperlink>
        </w:p>
        <w:p>
          <w:pPr>
            <w:pStyle w:val="Contents4"/>
            <w:tabs>
              <w:tab w:val="clear" w:pos="8176"/>
              <w:tab w:val="right" w:pos="9026" w:leader="dot"/>
            </w:tabs>
            <w:rPr/>
          </w:pPr>
          <w:hyperlink w:anchor="__RefHeading___Toc1525680_222507752">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525682_222507752">
            <w:r>
              <w:rPr>
                <w:webHidden/>
                <w:rStyle w:val="IndexLink"/>
                <w:rtl w:val="true"/>
              </w:rPr>
              <w:t>روايت اول</w:t>
            </w:r>
            <w:r>
              <w:rPr>
                <w:rStyle w:val="IndexLink"/>
                <w:rtl w:val="true"/>
              </w:rPr>
              <w:tab/>
            </w:r>
            <w:r>
              <w:rPr>
                <w:rStyle w:val="IndexLink"/>
              </w:rPr>
              <w:t>169</w:t>
            </w:r>
          </w:hyperlink>
        </w:p>
        <w:p>
          <w:pPr>
            <w:pStyle w:val="Contents4"/>
            <w:tabs>
              <w:tab w:val="clear" w:pos="8176"/>
              <w:tab w:val="right" w:pos="9026" w:leader="dot"/>
            </w:tabs>
            <w:rPr/>
          </w:pPr>
          <w:hyperlink w:anchor="__RefHeading___Toc1525684_222507752">
            <w:r>
              <w:rPr>
                <w:webHidden/>
                <w:rStyle w:val="IndexLink"/>
                <w:rtl w:val="true"/>
              </w:rPr>
              <w:t>روايت دوم</w:t>
            </w:r>
            <w:r>
              <w:rPr>
                <w:rStyle w:val="IndexLink"/>
                <w:rtl w:val="true"/>
              </w:rPr>
              <w:tab/>
            </w:r>
            <w:r>
              <w:rPr>
                <w:rStyle w:val="IndexLink"/>
              </w:rPr>
              <w:t>171</w:t>
            </w:r>
          </w:hyperlink>
        </w:p>
        <w:p>
          <w:pPr>
            <w:pStyle w:val="Contents4"/>
            <w:tabs>
              <w:tab w:val="clear" w:pos="8176"/>
              <w:tab w:val="right" w:pos="9026" w:leader="dot"/>
            </w:tabs>
            <w:rPr/>
          </w:pPr>
          <w:hyperlink w:anchor="__RefHeading___Toc1525686_222507752">
            <w:r>
              <w:rPr>
                <w:webHidden/>
                <w:rStyle w:val="IndexLink"/>
                <w:rtl w:val="true"/>
              </w:rPr>
              <w:t>روايت سوم</w:t>
            </w:r>
            <w:r>
              <w:rPr>
                <w:rStyle w:val="IndexLink"/>
                <w:rtl w:val="true"/>
              </w:rPr>
              <w:tab/>
            </w:r>
            <w:r>
              <w:rPr>
                <w:rStyle w:val="IndexLink"/>
              </w:rPr>
              <w:t>172</w:t>
            </w:r>
          </w:hyperlink>
        </w:p>
        <w:p>
          <w:pPr>
            <w:pStyle w:val="Contents4"/>
            <w:tabs>
              <w:tab w:val="clear" w:pos="8176"/>
              <w:tab w:val="right" w:pos="9026" w:leader="dot"/>
            </w:tabs>
            <w:rPr/>
          </w:pPr>
          <w:hyperlink w:anchor="__RefHeading___Toc1525688_222507752">
            <w:r>
              <w:rPr>
                <w:webHidden/>
                <w:rStyle w:val="IndexLink"/>
                <w:rtl w:val="true"/>
              </w:rPr>
              <w:t>روايت چهارم</w:t>
            </w:r>
            <w:r>
              <w:rPr>
                <w:rStyle w:val="IndexLink"/>
                <w:rtl w:val="true"/>
              </w:rPr>
              <w:tab/>
            </w:r>
            <w:r>
              <w:rPr>
                <w:rStyle w:val="IndexLink"/>
              </w:rPr>
              <w:t>172</w:t>
            </w:r>
          </w:hyperlink>
        </w:p>
        <w:p>
          <w:pPr>
            <w:pStyle w:val="Contents4"/>
            <w:tabs>
              <w:tab w:val="clear" w:pos="8176"/>
              <w:tab w:val="right" w:pos="9026" w:leader="dot"/>
            </w:tabs>
            <w:rPr/>
          </w:pPr>
          <w:hyperlink w:anchor="__RefHeading___Toc1525690_222507752">
            <w:r>
              <w:rPr>
                <w:webHidden/>
                <w:rStyle w:val="IndexLink"/>
                <w:rtl w:val="true"/>
              </w:rPr>
              <w:t>روايت پنجم</w:t>
            </w:r>
            <w:r>
              <w:rPr>
                <w:rStyle w:val="IndexLink"/>
                <w:rtl w:val="true"/>
              </w:rPr>
              <w:tab/>
            </w:r>
            <w:r>
              <w:rPr>
                <w:rStyle w:val="IndexLink"/>
              </w:rPr>
              <w:t>173</w:t>
            </w:r>
          </w:hyperlink>
        </w:p>
        <w:p>
          <w:pPr>
            <w:pStyle w:val="Contents4"/>
            <w:tabs>
              <w:tab w:val="clear" w:pos="8176"/>
              <w:tab w:val="right" w:pos="9026" w:leader="dot"/>
            </w:tabs>
            <w:rPr/>
          </w:pPr>
          <w:hyperlink w:anchor="__RefHeading___Toc1525692_222507752">
            <w:r>
              <w:rPr>
                <w:webHidden/>
                <w:rStyle w:val="IndexLink"/>
                <w:rtl w:val="true"/>
              </w:rPr>
              <w:t>روايت ششم</w:t>
            </w:r>
            <w:r>
              <w:rPr>
                <w:rStyle w:val="IndexLink"/>
                <w:rtl w:val="true"/>
              </w:rPr>
              <w:tab/>
            </w:r>
            <w:r>
              <w:rPr>
                <w:rStyle w:val="IndexLink"/>
              </w:rPr>
              <w:t>174</w:t>
            </w:r>
          </w:hyperlink>
        </w:p>
        <w:p>
          <w:pPr>
            <w:pStyle w:val="Contents4"/>
            <w:tabs>
              <w:tab w:val="clear" w:pos="8176"/>
              <w:tab w:val="right" w:pos="9026" w:leader="dot"/>
            </w:tabs>
            <w:rPr/>
          </w:pPr>
          <w:hyperlink w:anchor="__RefHeading___Toc1525694_222507752">
            <w:r>
              <w:rPr>
                <w:webHidden/>
                <w:rStyle w:val="IndexLink"/>
                <w:rtl w:val="true"/>
              </w:rPr>
              <w:t>روايت هفتم</w:t>
            </w:r>
            <w:r>
              <w:rPr>
                <w:rStyle w:val="IndexLink"/>
                <w:rtl w:val="true"/>
              </w:rPr>
              <w:tab/>
            </w:r>
            <w:r>
              <w:rPr>
                <w:rStyle w:val="IndexLink"/>
              </w:rPr>
              <w:t>174</w:t>
            </w:r>
          </w:hyperlink>
        </w:p>
        <w:p>
          <w:pPr>
            <w:pStyle w:val="Contents4"/>
            <w:tabs>
              <w:tab w:val="clear" w:pos="8176"/>
              <w:tab w:val="right" w:pos="9026" w:leader="dot"/>
            </w:tabs>
            <w:rPr/>
          </w:pPr>
          <w:hyperlink w:anchor="__RefHeading___Toc1525696_222507752">
            <w:r>
              <w:rPr>
                <w:webHidden/>
                <w:rStyle w:val="IndexLink"/>
                <w:rtl w:val="true"/>
              </w:rPr>
              <w:t>روايت هشتم</w:t>
            </w:r>
            <w:r>
              <w:rPr>
                <w:rStyle w:val="IndexLink"/>
                <w:rtl w:val="true"/>
              </w:rPr>
              <w:tab/>
            </w:r>
            <w:r>
              <w:rPr>
                <w:rStyle w:val="IndexLink"/>
              </w:rPr>
              <w:t>175</w:t>
            </w:r>
          </w:hyperlink>
        </w:p>
        <w:p>
          <w:pPr>
            <w:pStyle w:val="Contents4"/>
            <w:tabs>
              <w:tab w:val="clear" w:pos="8176"/>
              <w:tab w:val="right" w:pos="9026" w:leader="dot"/>
            </w:tabs>
            <w:rPr/>
          </w:pPr>
          <w:hyperlink w:anchor="__RefHeading___Toc1525698_222507752">
            <w:r>
              <w:rPr>
                <w:webHidden/>
                <w:rStyle w:val="IndexLink"/>
                <w:rtl w:val="true"/>
              </w:rPr>
              <w:t>روايت نهم</w:t>
            </w:r>
            <w:r>
              <w:rPr>
                <w:rStyle w:val="IndexLink"/>
                <w:rtl w:val="true"/>
              </w:rPr>
              <w:tab/>
            </w:r>
            <w:r>
              <w:rPr>
                <w:rStyle w:val="IndexLink"/>
              </w:rPr>
              <w:t>179</w:t>
            </w:r>
          </w:hyperlink>
        </w:p>
        <w:p>
          <w:pPr>
            <w:pStyle w:val="Contents4"/>
            <w:tabs>
              <w:tab w:val="clear" w:pos="8176"/>
              <w:tab w:val="right" w:pos="9026" w:leader="dot"/>
            </w:tabs>
            <w:rPr/>
          </w:pPr>
          <w:hyperlink w:anchor="__RefHeading___Toc1525700_222507752">
            <w:r>
              <w:rPr>
                <w:webHidden/>
                <w:rStyle w:val="IndexLink"/>
                <w:rtl w:val="true"/>
              </w:rPr>
              <w:t>روايت دهم</w:t>
            </w:r>
            <w:r>
              <w:rPr>
                <w:rStyle w:val="IndexLink"/>
                <w:rtl w:val="true"/>
              </w:rPr>
              <w:tab/>
            </w:r>
            <w:r>
              <w:rPr>
                <w:rStyle w:val="IndexLink"/>
              </w:rPr>
              <w:t>180</w:t>
            </w:r>
          </w:hyperlink>
        </w:p>
        <w:p>
          <w:pPr>
            <w:pStyle w:val="Contents4"/>
            <w:tabs>
              <w:tab w:val="clear" w:pos="8176"/>
              <w:tab w:val="right" w:pos="9026" w:leader="dot"/>
            </w:tabs>
            <w:rPr/>
          </w:pPr>
          <w:hyperlink w:anchor="__RefHeading___Toc1525702_222507752">
            <w:r>
              <w:rPr>
                <w:webHidden/>
                <w:rStyle w:val="IndexLink"/>
                <w:rtl w:val="true"/>
              </w:rPr>
              <w:t>روايت يازدهم</w:t>
            </w:r>
            <w:r>
              <w:rPr>
                <w:rStyle w:val="IndexLink"/>
                <w:rtl w:val="true"/>
              </w:rPr>
              <w:tab/>
            </w:r>
            <w:r>
              <w:rPr>
                <w:rStyle w:val="IndexLink"/>
              </w:rPr>
              <w:t>181</w:t>
            </w:r>
          </w:hyperlink>
        </w:p>
        <w:p>
          <w:pPr>
            <w:pStyle w:val="Contents3"/>
            <w:tabs>
              <w:tab w:val="clear" w:pos="8459"/>
              <w:tab w:val="right" w:pos="9026" w:leader="dot"/>
            </w:tabs>
            <w:rPr/>
          </w:pPr>
          <w:hyperlink w:anchor="__RefHeading___Toc1525704_222507752">
            <w:r>
              <w:rPr>
                <w:webHidden/>
                <w:rStyle w:val="IndexLink"/>
                <w:rtl w:val="true"/>
              </w:rPr>
              <w:t>ادله منكرين فعليت بهشت و دوزخ</w:t>
            </w:r>
            <w:r>
              <w:rPr>
                <w:rStyle w:val="IndexLink"/>
                <w:rtl w:val="true"/>
              </w:rPr>
              <w:tab/>
            </w:r>
            <w:r>
              <w:rPr>
                <w:rStyle w:val="IndexLink"/>
              </w:rPr>
              <w:t>183</w:t>
            </w:r>
          </w:hyperlink>
        </w:p>
        <w:p>
          <w:pPr>
            <w:pStyle w:val="Contents4"/>
            <w:tabs>
              <w:tab w:val="clear" w:pos="8176"/>
              <w:tab w:val="right" w:pos="9026" w:leader="dot"/>
            </w:tabs>
            <w:rPr/>
          </w:pPr>
          <w:hyperlink w:anchor="__RefHeading___Toc1525706_222507752">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525708_222507752">
            <w:r>
              <w:rPr>
                <w:webHidden/>
                <w:rStyle w:val="IndexLink"/>
                <w:rtl w:val="true"/>
              </w:rPr>
              <w:t>دليل اول</w:t>
            </w:r>
            <w:r>
              <w:rPr>
                <w:rStyle w:val="IndexLink"/>
                <w:rtl w:val="true"/>
              </w:rPr>
              <w:tab/>
            </w:r>
            <w:r>
              <w:rPr>
                <w:rStyle w:val="IndexLink"/>
              </w:rPr>
              <w:t>183</w:t>
            </w:r>
          </w:hyperlink>
        </w:p>
        <w:p>
          <w:pPr>
            <w:pStyle w:val="Contents5"/>
            <w:tabs>
              <w:tab w:val="clear" w:pos="7892"/>
              <w:tab w:val="right" w:pos="9026" w:leader="dot"/>
            </w:tabs>
            <w:rPr/>
          </w:pPr>
          <w:hyperlink w:anchor="__RefHeading___Toc1525710_222507752">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1525712_222507752">
            <w:r>
              <w:rPr>
                <w:webHidden/>
                <w:rStyle w:val="IndexLink"/>
                <w:rtl w:val="true"/>
              </w:rPr>
              <w:t>جواب</w:t>
            </w:r>
            <w:r>
              <w:rPr>
                <w:rStyle w:val="IndexLink"/>
                <w:rtl w:val="true"/>
              </w:rPr>
              <w:tab/>
            </w:r>
            <w:r>
              <w:rPr>
                <w:rStyle w:val="IndexLink"/>
              </w:rPr>
              <w:t>183</w:t>
            </w:r>
          </w:hyperlink>
        </w:p>
        <w:p>
          <w:pPr>
            <w:pStyle w:val="Contents4"/>
            <w:tabs>
              <w:tab w:val="clear" w:pos="8176"/>
              <w:tab w:val="right" w:pos="9026" w:leader="dot"/>
            </w:tabs>
            <w:rPr/>
          </w:pPr>
          <w:hyperlink w:anchor="__RefHeading___Toc1525714_222507752">
            <w:r>
              <w:rPr>
                <w:webHidden/>
                <w:rStyle w:val="IndexLink"/>
                <w:rtl w:val="true"/>
              </w:rPr>
              <w:t>دليل دوم</w:t>
            </w:r>
            <w:r>
              <w:rPr>
                <w:rStyle w:val="IndexLink"/>
                <w:rtl w:val="true"/>
              </w:rPr>
              <w:tab/>
            </w:r>
            <w:r>
              <w:rPr>
                <w:rStyle w:val="IndexLink"/>
              </w:rPr>
              <w:t>185</w:t>
            </w:r>
          </w:hyperlink>
        </w:p>
        <w:p>
          <w:pPr>
            <w:pStyle w:val="Contents5"/>
            <w:tabs>
              <w:tab w:val="clear" w:pos="7892"/>
              <w:tab w:val="right" w:pos="9026" w:leader="dot"/>
            </w:tabs>
            <w:rPr/>
          </w:pPr>
          <w:hyperlink w:anchor="__RefHeading___Toc1525716_222507752">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1525718_222507752">
            <w:r>
              <w:rPr>
                <w:webHidden/>
                <w:rStyle w:val="IndexLink"/>
                <w:rtl w:val="true"/>
              </w:rPr>
              <w:t>جواب</w:t>
            </w:r>
            <w:r>
              <w:rPr>
                <w:rStyle w:val="IndexLink"/>
                <w:rtl w:val="true"/>
              </w:rPr>
              <w:tab/>
            </w:r>
            <w:r>
              <w:rPr>
                <w:rStyle w:val="IndexLink"/>
              </w:rPr>
              <w:t>185</w:t>
            </w:r>
          </w:hyperlink>
        </w:p>
        <w:p>
          <w:pPr>
            <w:pStyle w:val="Contents3"/>
            <w:tabs>
              <w:tab w:val="clear" w:pos="8459"/>
              <w:tab w:val="right" w:pos="9026" w:leader="dot"/>
            </w:tabs>
            <w:rPr/>
          </w:pPr>
          <w:hyperlink w:anchor="__RefHeading___Toc1525720_222507752">
            <w:r>
              <w:rPr>
                <w:webHidden/>
                <w:rStyle w:val="IndexLink"/>
                <w:rtl w:val="true"/>
              </w:rPr>
              <w:t>اقوال علما</w:t>
            </w:r>
            <w:r>
              <w:rPr>
                <w:rStyle w:val="IndexLink"/>
                <w:rtl w:val="true"/>
              </w:rPr>
              <w:tab/>
            </w:r>
            <w:r>
              <w:rPr>
                <w:rStyle w:val="IndexLink"/>
              </w:rPr>
              <w:t>187</w:t>
            </w:r>
          </w:hyperlink>
        </w:p>
        <w:p>
          <w:pPr>
            <w:pStyle w:val="Contents3"/>
            <w:tabs>
              <w:tab w:val="clear" w:pos="8459"/>
              <w:tab w:val="right" w:pos="9026" w:leader="dot"/>
            </w:tabs>
            <w:rPr/>
          </w:pPr>
          <w:hyperlink w:anchor="__RefHeading___Toc1525722_222507752">
            <w:r>
              <w:rPr>
                <w:webHidden/>
                <w:rStyle w:val="IndexLink"/>
                <w:rtl w:val="true"/>
              </w:rPr>
              <w:t>مكان بهشت و دوزخ</w:t>
            </w:r>
            <w:r>
              <w:rPr>
                <w:rStyle w:val="IndexLink"/>
                <w:rtl w:val="true"/>
              </w:rPr>
              <w:tab/>
            </w:r>
            <w:r>
              <w:rPr>
                <w:rStyle w:val="IndexLink"/>
              </w:rPr>
              <w:t>195</w:t>
            </w:r>
          </w:hyperlink>
        </w:p>
        <w:p>
          <w:pPr>
            <w:pStyle w:val="Contents3"/>
            <w:tabs>
              <w:tab w:val="clear" w:pos="8459"/>
              <w:tab w:val="right" w:pos="9026" w:leader="dot"/>
            </w:tabs>
            <w:rPr/>
          </w:pPr>
          <w:hyperlink w:anchor="__RefHeading___Toc1525724_222507752">
            <w:r>
              <w:rPr>
                <w:webHidden/>
                <w:rStyle w:val="IndexLink"/>
                <w:rtl w:val="true"/>
              </w:rPr>
              <w:t>تأثير اعمال در ايجاد نعمت‌هاي بهشتي</w:t>
            </w:r>
            <w:r>
              <w:rPr>
                <w:rStyle w:val="IndexLink"/>
                <w:rtl w:val="true"/>
              </w:rPr>
              <w:tab/>
            </w:r>
            <w:r>
              <w:rPr>
                <w:rStyle w:val="IndexLink"/>
              </w:rPr>
              <w:t>200</w:t>
            </w:r>
          </w:hyperlink>
        </w:p>
        <w:p>
          <w:pPr>
            <w:pStyle w:val="Contents3"/>
            <w:tabs>
              <w:tab w:val="clear" w:pos="8459"/>
              <w:tab w:val="right" w:pos="9026" w:leader="dot"/>
            </w:tabs>
            <w:rPr/>
          </w:pPr>
          <w:hyperlink w:anchor="__RefHeading___Toc1525726_222507752">
            <w:r>
              <w:rPr>
                <w:webHidden/>
                <w:rStyle w:val="IndexLink"/>
                <w:rtl w:val="true"/>
              </w:rPr>
              <w:t>نظر ملاصدرا پيرامون دوزخ</w:t>
            </w:r>
            <w:r>
              <w:rPr>
                <w:rStyle w:val="IndexLink"/>
                <w:rtl w:val="true"/>
              </w:rPr>
              <w:tab/>
            </w:r>
            <w:r>
              <w:rPr>
                <w:rStyle w:val="IndexLink"/>
              </w:rPr>
              <w:t>201</w:t>
            </w:r>
          </w:hyperlink>
        </w:p>
        <w:p>
          <w:pPr>
            <w:pStyle w:val="Contents3"/>
            <w:tabs>
              <w:tab w:val="clear" w:pos="8459"/>
              <w:tab w:val="right" w:pos="9026" w:leader="dot"/>
            </w:tabs>
            <w:rPr/>
          </w:pPr>
          <w:hyperlink w:anchor="__RefHeading___Toc1525728_222507752">
            <w:r>
              <w:rPr>
                <w:webHidden/>
                <w:rStyle w:val="IndexLink"/>
                <w:rtl w:val="true"/>
              </w:rPr>
              <w:t>انگيزه ملاصدرا از توجيه آيات و روايات</w:t>
            </w:r>
            <w:r>
              <w:rPr>
                <w:rStyle w:val="IndexLink"/>
                <w:rtl w:val="true"/>
              </w:rPr>
              <w:tab/>
            </w:r>
            <w:r>
              <w:rPr>
                <w:rStyle w:val="IndexLink"/>
              </w:rPr>
              <w:t>202</w:t>
            </w:r>
          </w:hyperlink>
        </w:p>
        <w:p>
          <w:pPr>
            <w:pStyle w:val="Contents3"/>
            <w:tabs>
              <w:tab w:val="clear" w:pos="8459"/>
              <w:tab w:val="right" w:pos="9026" w:leader="dot"/>
            </w:tabs>
            <w:rPr/>
          </w:pPr>
          <w:hyperlink w:anchor="__RefHeading___Toc1525730_222507752">
            <w:r>
              <w:rPr>
                <w:webHidden/>
                <w:rStyle w:val="IndexLink"/>
                <w:rtl w:val="true"/>
              </w:rPr>
              <w:t>هشدار</w:t>
            </w:r>
            <w:r>
              <w:rPr>
                <w:rStyle w:val="IndexLink"/>
                <w:rtl w:val="true"/>
              </w:rPr>
              <w:tab/>
            </w:r>
            <w:r>
              <w:rPr>
                <w:rStyle w:val="IndexLink"/>
              </w:rPr>
              <w:t>204</w:t>
            </w:r>
          </w:hyperlink>
        </w:p>
        <w:p>
          <w:pPr>
            <w:pStyle w:val="Contents2"/>
            <w:tabs>
              <w:tab w:val="clear" w:pos="8743"/>
              <w:tab w:val="right" w:pos="9026" w:leader="dot"/>
            </w:tabs>
            <w:rPr/>
          </w:pPr>
          <w:hyperlink w:anchor="__RefHeading___Toc1525732_222507752">
            <w:r>
              <w:rPr>
                <w:webHidden/>
                <w:rStyle w:val="IndexLink"/>
                <w:rtl w:val="true"/>
              </w:rPr>
              <w:t>آيه سيزدهم</w:t>
            </w:r>
            <w:r>
              <w:rPr>
                <w:rStyle w:val="IndexLink"/>
                <w:rtl w:val="true"/>
              </w:rPr>
              <w:t xml:space="preserve">: </w:t>
            </w:r>
            <w:r>
              <w:rPr>
                <w:rStyle w:val="IndexLink"/>
                <w:rtl w:val="true"/>
              </w:rPr>
              <w:t>ولَقَدْ ذَرَأنَا لِجَهَنَّمَ كَثِيرًا مِّنَ الْجِنِّ وَالإِنسِ</w:t>
            </w:r>
            <w:r>
              <w:rPr>
                <w:rStyle w:val="IndexLink"/>
                <w:rtl w:val="true"/>
              </w:rPr>
              <w:tab/>
            </w:r>
            <w:r>
              <w:rPr>
                <w:rStyle w:val="IndexLink"/>
              </w:rPr>
              <w:t>207</w:t>
            </w:r>
          </w:hyperlink>
        </w:p>
        <w:p>
          <w:pPr>
            <w:pStyle w:val="Contents3"/>
            <w:tabs>
              <w:tab w:val="clear" w:pos="8459"/>
              <w:tab w:val="right" w:pos="9026" w:leader="dot"/>
            </w:tabs>
            <w:rPr/>
          </w:pPr>
          <w:hyperlink w:anchor="__RefHeading___Toc1525734_222507752">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1525736_222507752">
            <w:r>
              <w:rPr>
                <w:webHidden/>
                <w:rStyle w:val="IndexLink"/>
                <w:rtl w:val="true"/>
              </w:rPr>
              <w:t>وجه اول</w:t>
            </w:r>
            <w:r>
              <w:rPr>
                <w:rStyle w:val="IndexLink"/>
                <w:rtl w:val="true"/>
              </w:rPr>
              <w:tab/>
            </w:r>
            <w:r>
              <w:rPr>
                <w:rStyle w:val="IndexLink"/>
              </w:rPr>
              <w:t>212</w:t>
            </w:r>
          </w:hyperlink>
        </w:p>
        <w:p>
          <w:pPr>
            <w:pStyle w:val="Contents3"/>
            <w:tabs>
              <w:tab w:val="clear" w:pos="8459"/>
              <w:tab w:val="right" w:pos="9026" w:leader="dot"/>
            </w:tabs>
            <w:rPr/>
          </w:pPr>
          <w:hyperlink w:anchor="__RefHeading___Toc1525738_222507752">
            <w:r>
              <w:rPr>
                <w:webHidden/>
                <w:rStyle w:val="IndexLink"/>
                <w:rtl w:val="true"/>
              </w:rPr>
              <w:t>وجه دوم</w:t>
            </w:r>
            <w:r>
              <w:rPr>
                <w:rStyle w:val="IndexLink"/>
                <w:rtl w:val="true"/>
              </w:rPr>
              <w:tab/>
            </w:r>
            <w:r>
              <w:rPr>
                <w:rStyle w:val="IndexLink"/>
              </w:rPr>
              <w:t>214</w:t>
            </w:r>
          </w:hyperlink>
        </w:p>
        <w:p>
          <w:pPr>
            <w:pStyle w:val="Contents3"/>
            <w:tabs>
              <w:tab w:val="clear" w:pos="8459"/>
              <w:tab w:val="right" w:pos="9026" w:leader="dot"/>
            </w:tabs>
            <w:rPr/>
          </w:pPr>
          <w:hyperlink w:anchor="__RefHeading___Toc1525740_222507752">
            <w:r>
              <w:rPr>
                <w:webHidden/>
                <w:rStyle w:val="IndexLink"/>
                <w:rtl w:val="true"/>
              </w:rPr>
              <w:t>وجه سوّم</w:t>
            </w:r>
            <w:r>
              <w:rPr>
                <w:rStyle w:val="IndexLink"/>
                <w:rtl w:val="true"/>
              </w:rPr>
              <w:tab/>
            </w:r>
            <w:r>
              <w:rPr>
                <w:rStyle w:val="IndexLink"/>
              </w:rPr>
              <w:t>217</w:t>
            </w:r>
          </w:hyperlink>
        </w:p>
        <w:p>
          <w:pPr>
            <w:pStyle w:val="Contents3"/>
            <w:tabs>
              <w:tab w:val="clear" w:pos="8459"/>
              <w:tab w:val="right" w:pos="9026" w:leader="dot"/>
            </w:tabs>
            <w:rPr/>
          </w:pPr>
          <w:hyperlink w:anchor="__RefHeading___Toc1525742_222507752">
            <w:r>
              <w:rPr>
                <w:webHidden/>
                <w:rStyle w:val="IndexLink"/>
                <w:rtl w:val="true"/>
              </w:rPr>
              <w:t>وجه چهارم</w:t>
            </w:r>
            <w:r>
              <w:rPr>
                <w:rStyle w:val="IndexLink"/>
                <w:rtl w:val="true"/>
              </w:rPr>
              <w:tab/>
            </w:r>
            <w:r>
              <w:rPr>
                <w:rStyle w:val="IndexLink"/>
              </w:rPr>
              <w:t>218</w:t>
            </w:r>
          </w:hyperlink>
        </w:p>
        <w:p>
          <w:pPr>
            <w:pStyle w:val="Contents3"/>
            <w:tabs>
              <w:tab w:val="clear" w:pos="8459"/>
              <w:tab w:val="right" w:pos="9026" w:leader="dot"/>
            </w:tabs>
            <w:rPr/>
          </w:pPr>
          <w:hyperlink w:anchor="__RefHeading___Toc1525744_222507752">
            <w:r>
              <w:rPr>
                <w:webHidden/>
                <w:rStyle w:val="IndexLink"/>
                <w:rtl w:val="true"/>
              </w:rPr>
              <w:t>بيان علامه طباطبائي</w:t>
            </w:r>
            <w:r>
              <w:rPr>
                <w:rStyle w:val="IndexLink"/>
                <w:rtl w:val="true"/>
              </w:rPr>
              <w:tab/>
            </w:r>
            <w:r>
              <w:rPr>
                <w:rStyle w:val="IndexLink"/>
              </w:rPr>
              <w:t>218</w:t>
            </w:r>
          </w:hyperlink>
        </w:p>
        <w:p>
          <w:pPr>
            <w:pStyle w:val="Contents3"/>
            <w:tabs>
              <w:tab w:val="clear" w:pos="8459"/>
              <w:tab w:val="right" w:pos="9026" w:leader="dot"/>
            </w:tabs>
            <w:rPr/>
          </w:pPr>
          <w:hyperlink w:anchor="__RefHeading___Toc1525746_222507752">
            <w:r>
              <w:rPr>
                <w:webHidden/>
                <w:rStyle w:val="IndexLink"/>
                <w:rtl w:val="true"/>
              </w:rPr>
              <w:t>سخن ملاصدرا</w:t>
            </w:r>
            <w:r>
              <w:rPr>
                <w:rStyle w:val="IndexLink"/>
                <w:rtl w:val="true"/>
              </w:rPr>
              <w:tab/>
            </w:r>
            <w:r>
              <w:rPr>
                <w:rStyle w:val="IndexLink"/>
              </w:rPr>
              <w:t>221</w:t>
            </w:r>
          </w:hyperlink>
        </w:p>
        <w:p>
          <w:pPr>
            <w:pStyle w:val="Contents3"/>
            <w:tabs>
              <w:tab w:val="clear" w:pos="8459"/>
              <w:tab w:val="right" w:pos="9026" w:leader="dot"/>
            </w:tabs>
            <w:rPr/>
          </w:pPr>
          <w:hyperlink w:anchor="__RefHeading___Toc1525748_222507752">
            <w:r>
              <w:rPr>
                <w:webHidden/>
                <w:rStyle w:val="IndexLink"/>
                <w:rtl w:val="true"/>
              </w:rPr>
              <w:t>اشكال صدرا بر ابن عربي</w:t>
            </w:r>
            <w:r>
              <w:rPr>
                <w:rStyle w:val="IndexLink"/>
                <w:rtl w:val="true"/>
              </w:rPr>
              <w:tab/>
            </w:r>
            <w:r>
              <w:rPr>
                <w:rStyle w:val="IndexLink"/>
              </w:rPr>
              <w:t>226</w:t>
            </w:r>
          </w:hyperlink>
        </w:p>
        <w:p>
          <w:pPr>
            <w:pStyle w:val="Contents3"/>
            <w:tabs>
              <w:tab w:val="clear" w:pos="8459"/>
              <w:tab w:val="right" w:pos="9026" w:leader="dot"/>
            </w:tabs>
            <w:rPr/>
          </w:pPr>
          <w:hyperlink w:anchor="__RefHeading___Toc1525750_222507752">
            <w:r>
              <w:rPr>
                <w:webHidden/>
                <w:rStyle w:val="IndexLink"/>
                <w:rtl w:val="true"/>
              </w:rPr>
              <w:t>نقد سخن صدرا</w:t>
            </w:r>
            <w:r>
              <w:rPr>
                <w:rStyle w:val="IndexLink"/>
                <w:rtl w:val="true"/>
              </w:rPr>
              <w:tab/>
            </w:r>
            <w:r>
              <w:rPr>
                <w:rStyle w:val="IndexLink"/>
              </w:rPr>
              <w:t>229</w:t>
            </w:r>
          </w:hyperlink>
        </w:p>
        <w:p>
          <w:pPr>
            <w:pStyle w:val="Contents3"/>
            <w:tabs>
              <w:tab w:val="clear" w:pos="8459"/>
              <w:tab w:val="right" w:pos="9026" w:leader="dot"/>
            </w:tabs>
            <w:rPr/>
          </w:pPr>
          <w:hyperlink w:anchor="__RefHeading___Toc1525752_222507752">
            <w:r>
              <w:rPr>
                <w:webHidden/>
                <w:rStyle w:val="IndexLink"/>
                <w:rtl w:val="true"/>
              </w:rPr>
              <w:t>بررسي لغوي</w:t>
            </w:r>
            <w:r>
              <w:rPr>
                <w:rStyle w:val="IndexLink"/>
                <w:rtl w:val="true"/>
              </w:rPr>
              <w:tab/>
            </w:r>
            <w:r>
              <w:rPr>
                <w:rStyle w:val="IndexLink"/>
              </w:rPr>
              <w:t>229</w:t>
            </w:r>
          </w:hyperlink>
        </w:p>
        <w:p>
          <w:pPr>
            <w:pStyle w:val="Contents3"/>
            <w:tabs>
              <w:tab w:val="clear" w:pos="8459"/>
              <w:tab w:val="right" w:pos="9026" w:leader="dot"/>
            </w:tabs>
            <w:rPr/>
          </w:pPr>
          <w:hyperlink w:anchor="__RefHeading___Toc1525754_222507752">
            <w:r>
              <w:rPr>
                <w:webHidden/>
                <w:rStyle w:val="IndexLink"/>
                <w:rtl w:val="true"/>
              </w:rPr>
              <w:t>شواهد قرآني</w:t>
            </w:r>
            <w:r>
              <w:rPr>
                <w:rStyle w:val="IndexLink"/>
                <w:rtl w:val="true"/>
              </w:rPr>
              <w:tab/>
            </w:r>
            <w:r>
              <w:rPr>
                <w:rStyle w:val="IndexLink"/>
              </w:rPr>
              <w:t>230</w:t>
            </w:r>
          </w:hyperlink>
        </w:p>
        <w:p>
          <w:pPr>
            <w:pStyle w:val="Contents3"/>
            <w:tabs>
              <w:tab w:val="clear" w:pos="8459"/>
              <w:tab w:val="right" w:pos="9026" w:leader="dot"/>
            </w:tabs>
            <w:rPr/>
          </w:pPr>
          <w:hyperlink w:anchor="__RefHeading___Toc1525756_222507752">
            <w:r>
              <w:rPr>
                <w:webHidden/>
                <w:rStyle w:val="IndexLink"/>
                <w:rtl w:val="true"/>
              </w:rPr>
              <w:t>عذاب آخرت</w:t>
            </w:r>
            <w:r>
              <w:rPr>
                <w:rStyle w:val="IndexLink"/>
                <w:rtl w:val="true"/>
              </w:rPr>
              <w:tab/>
            </w:r>
            <w:r>
              <w:rPr>
                <w:rStyle w:val="IndexLink"/>
              </w:rPr>
              <w:t>231</w:t>
            </w:r>
          </w:hyperlink>
        </w:p>
        <w:p>
          <w:pPr>
            <w:pStyle w:val="Contents3"/>
            <w:tabs>
              <w:tab w:val="clear" w:pos="8459"/>
              <w:tab w:val="right" w:pos="9026" w:leader="dot"/>
            </w:tabs>
            <w:rPr/>
          </w:pPr>
          <w:hyperlink w:anchor="__RefHeading___Toc1525758_222507752">
            <w:r>
              <w:rPr>
                <w:webHidden/>
                <w:rStyle w:val="IndexLink"/>
                <w:rtl w:val="true"/>
              </w:rPr>
              <w:t>آيات عذاب</w:t>
            </w:r>
            <w:r>
              <w:rPr>
                <w:rStyle w:val="IndexLink"/>
                <w:rtl w:val="true"/>
              </w:rPr>
              <w:tab/>
            </w:r>
            <w:r>
              <w:rPr>
                <w:rStyle w:val="IndexLink"/>
              </w:rPr>
              <w:t>231</w:t>
            </w:r>
          </w:hyperlink>
        </w:p>
        <w:p>
          <w:pPr>
            <w:pStyle w:val="Contents3"/>
            <w:tabs>
              <w:tab w:val="clear" w:pos="8459"/>
              <w:tab w:val="right" w:pos="9026" w:leader="dot"/>
            </w:tabs>
            <w:rPr/>
          </w:pPr>
          <w:hyperlink w:anchor="__RefHeading___Toc1525760_222507752">
            <w:r>
              <w:rPr>
                <w:webHidden/>
                <w:rStyle w:val="IndexLink"/>
                <w:rtl w:val="true"/>
              </w:rPr>
              <w:t>بررسي خلود در دوزخ</w:t>
            </w:r>
            <w:r>
              <w:rPr>
                <w:rStyle w:val="IndexLink"/>
                <w:rtl w:val="true"/>
              </w:rPr>
              <w:tab/>
            </w:r>
            <w:r>
              <w:rPr>
                <w:rStyle w:val="IndexLink"/>
              </w:rPr>
              <w:t>234</w:t>
            </w:r>
          </w:hyperlink>
        </w:p>
        <w:p>
          <w:pPr>
            <w:pStyle w:val="Contents3"/>
            <w:tabs>
              <w:tab w:val="clear" w:pos="8459"/>
              <w:tab w:val="right" w:pos="9026" w:leader="dot"/>
            </w:tabs>
            <w:rPr/>
          </w:pPr>
          <w:hyperlink w:anchor="__RefHeading___Toc1525762_222507752">
            <w:r>
              <w:rPr>
                <w:webHidden/>
                <w:rStyle w:val="IndexLink"/>
                <w:rtl w:val="true"/>
              </w:rPr>
              <w:t>آيات</w:t>
            </w:r>
            <w:r>
              <w:rPr>
                <w:rStyle w:val="IndexLink"/>
                <w:rtl w:val="true"/>
              </w:rPr>
              <w:tab/>
            </w:r>
            <w:r>
              <w:rPr>
                <w:rStyle w:val="IndexLink"/>
              </w:rPr>
              <w:t>234</w:t>
            </w:r>
          </w:hyperlink>
        </w:p>
        <w:p>
          <w:pPr>
            <w:pStyle w:val="Contents3"/>
            <w:tabs>
              <w:tab w:val="clear" w:pos="8459"/>
              <w:tab w:val="right" w:pos="9026" w:leader="dot"/>
            </w:tabs>
            <w:rPr/>
          </w:pPr>
          <w:hyperlink w:anchor="__RefHeading___Toc1525764_222507752">
            <w:r>
              <w:rPr>
                <w:webHidden/>
                <w:rStyle w:val="IndexLink"/>
                <w:rtl w:val="true"/>
              </w:rPr>
              <w:t>گفتار عالمان</w:t>
            </w:r>
            <w:r>
              <w:rPr>
                <w:rStyle w:val="IndexLink"/>
                <w:rtl w:val="true"/>
              </w:rPr>
              <w:tab/>
            </w:r>
            <w:r>
              <w:rPr>
                <w:rStyle w:val="IndexLink"/>
              </w:rPr>
              <w:t>237</w:t>
            </w:r>
          </w:hyperlink>
        </w:p>
        <w:p>
          <w:pPr>
            <w:pStyle w:val="Contents3"/>
            <w:tabs>
              <w:tab w:val="clear" w:pos="8459"/>
              <w:tab w:val="right" w:pos="9026" w:leader="dot"/>
            </w:tabs>
            <w:rPr/>
          </w:pPr>
          <w:hyperlink w:anchor="__RefHeading___Toc1525766_222507752">
            <w:r>
              <w:rPr>
                <w:webHidden/>
                <w:rStyle w:val="IndexLink"/>
                <w:rtl w:val="true"/>
              </w:rPr>
              <w:t>شيخ مفيد</w:t>
            </w:r>
            <w:r>
              <w:rPr>
                <w:rStyle w:val="IndexLink"/>
                <w:rtl w:val="true"/>
              </w:rPr>
              <w:tab/>
            </w:r>
            <w:r>
              <w:rPr>
                <w:rStyle w:val="IndexLink"/>
              </w:rPr>
              <w:t>237</w:t>
            </w:r>
          </w:hyperlink>
        </w:p>
        <w:p>
          <w:pPr>
            <w:pStyle w:val="Contents3"/>
            <w:tabs>
              <w:tab w:val="clear" w:pos="8459"/>
              <w:tab w:val="right" w:pos="9026" w:leader="dot"/>
            </w:tabs>
            <w:rPr/>
          </w:pPr>
          <w:hyperlink w:anchor="__RefHeading___Toc1525768_222507752">
            <w:r>
              <w:rPr>
                <w:webHidden/>
                <w:rStyle w:val="IndexLink"/>
                <w:rtl w:val="true"/>
              </w:rPr>
              <w:t>خواجه نصير طوسي</w:t>
            </w:r>
            <w:r>
              <w:rPr>
                <w:rStyle w:val="IndexLink"/>
                <w:rtl w:val="true"/>
              </w:rPr>
              <w:tab/>
            </w:r>
            <w:r>
              <w:rPr>
                <w:rStyle w:val="IndexLink"/>
              </w:rPr>
              <w:t>237</w:t>
            </w:r>
          </w:hyperlink>
        </w:p>
        <w:p>
          <w:pPr>
            <w:pStyle w:val="Contents3"/>
            <w:tabs>
              <w:tab w:val="clear" w:pos="8459"/>
              <w:tab w:val="right" w:pos="9026" w:leader="dot"/>
            </w:tabs>
            <w:rPr/>
          </w:pPr>
          <w:hyperlink w:anchor="__RefHeading___Toc1525770_222507752">
            <w:r>
              <w:rPr>
                <w:webHidden/>
                <w:rStyle w:val="IndexLink"/>
                <w:rtl w:val="true"/>
              </w:rPr>
              <w:t>علامه حلّي</w:t>
            </w:r>
            <w:r>
              <w:rPr>
                <w:rStyle w:val="IndexLink"/>
                <w:rtl w:val="true"/>
              </w:rPr>
              <w:tab/>
            </w:r>
            <w:r>
              <w:rPr>
                <w:rStyle w:val="IndexLink"/>
              </w:rPr>
              <w:t>238</w:t>
            </w:r>
          </w:hyperlink>
        </w:p>
        <w:p>
          <w:pPr>
            <w:pStyle w:val="Contents3"/>
            <w:tabs>
              <w:tab w:val="clear" w:pos="8459"/>
              <w:tab w:val="right" w:pos="9026" w:leader="dot"/>
            </w:tabs>
            <w:rPr/>
          </w:pPr>
          <w:hyperlink w:anchor="__RefHeading___Toc1525772_222507752">
            <w:r>
              <w:rPr>
                <w:webHidden/>
                <w:rStyle w:val="IndexLink"/>
                <w:rtl w:val="true"/>
              </w:rPr>
              <w:t>تفتازاني</w:t>
            </w:r>
            <w:r>
              <w:rPr>
                <w:rStyle w:val="IndexLink"/>
                <w:rtl w:val="true"/>
              </w:rPr>
              <w:tab/>
            </w:r>
            <w:r>
              <w:rPr>
                <w:rStyle w:val="IndexLink"/>
              </w:rPr>
              <w:t>238</w:t>
            </w:r>
          </w:hyperlink>
        </w:p>
        <w:p>
          <w:pPr>
            <w:pStyle w:val="Contents3"/>
            <w:tabs>
              <w:tab w:val="clear" w:pos="8459"/>
              <w:tab w:val="right" w:pos="9026" w:leader="dot"/>
            </w:tabs>
            <w:rPr/>
          </w:pPr>
          <w:hyperlink w:anchor="__RefHeading___Toc1525774_222507752">
            <w:r>
              <w:rPr>
                <w:webHidden/>
                <w:rStyle w:val="IndexLink"/>
                <w:rtl w:val="true"/>
              </w:rPr>
              <w:t>طبرسي نوري</w:t>
            </w:r>
            <w:r>
              <w:rPr>
                <w:rStyle w:val="IndexLink"/>
                <w:rtl w:val="true"/>
              </w:rPr>
              <w:tab/>
            </w:r>
            <w:r>
              <w:rPr>
                <w:rStyle w:val="IndexLink"/>
              </w:rPr>
              <w:t>238</w:t>
            </w:r>
          </w:hyperlink>
        </w:p>
        <w:p>
          <w:pPr>
            <w:pStyle w:val="Contents3"/>
            <w:tabs>
              <w:tab w:val="clear" w:pos="8459"/>
              <w:tab w:val="right" w:pos="9026" w:leader="dot"/>
            </w:tabs>
            <w:rPr/>
          </w:pPr>
          <w:hyperlink w:anchor="__RefHeading___Toc1525776_222507752">
            <w:r>
              <w:rPr>
                <w:webHidden/>
                <w:rStyle w:val="IndexLink"/>
                <w:rtl w:val="true"/>
              </w:rPr>
              <w:t>علامه طباطبايي</w:t>
            </w:r>
            <w:r>
              <w:rPr>
                <w:rStyle w:val="IndexLink"/>
                <w:rtl w:val="true"/>
              </w:rPr>
              <w:tab/>
            </w:r>
            <w:r>
              <w:rPr>
                <w:rStyle w:val="IndexLink"/>
              </w:rPr>
              <w:t>238</w:t>
            </w:r>
          </w:hyperlink>
        </w:p>
        <w:p>
          <w:pPr>
            <w:pStyle w:val="Contents3"/>
            <w:tabs>
              <w:tab w:val="clear" w:pos="8459"/>
              <w:tab w:val="right" w:pos="9026" w:leader="dot"/>
            </w:tabs>
            <w:rPr/>
          </w:pPr>
          <w:hyperlink w:anchor="__RefHeading___Toc1525778_222507752">
            <w:r>
              <w:rPr>
                <w:webHidden/>
                <w:rStyle w:val="IndexLink"/>
                <w:rtl w:val="true"/>
              </w:rPr>
              <w:t>نظريه صدرا نسبت به چگونگي خلود</w:t>
            </w:r>
            <w:r>
              <w:rPr>
                <w:rStyle w:val="IndexLink"/>
                <w:rtl w:val="true"/>
              </w:rPr>
              <w:tab/>
            </w:r>
            <w:r>
              <w:rPr>
                <w:rStyle w:val="IndexLink"/>
              </w:rPr>
              <w:t>240</w:t>
            </w:r>
          </w:hyperlink>
        </w:p>
        <w:p>
          <w:pPr>
            <w:pStyle w:val="Contents3"/>
            <w:tabs>
              <w:tab w:val="clear" w:pos="8459"/>
              <w:tab w:val="right" w:pos="9026" w:leader="dot"/>
            </w:tabs>
            <w:rPr/>
          </w:pPr>
          <w:hyperlink w:anchor="__RefHeading___Toc1525780_222507752">
            <w:r>
              <w:rPr>
                <w:webHidden/>
                <w:rStyle w:val="IndexLink"/>
                <w:rtl w:val="true"/>
              </w:rPr>
              <w:t>نقد و بررسي خلود نوعي</w:t>
            </w:r>
            <w:r>
              <w:rPr>
                <w:rStyle w:val="IndexLink"/>
                <w:rtl w:val="true"/>
              </w:rPr>
              <w:tab/>
            </w:r>
            <w:r>
              <w:rPr>
                <w:rStyle w:val="IndexLink"/>
              </w:rPr>
              <w:t>242</w:t>
            </w:r>
          </w:hyperlink>
        </w:p>
        <w:p>
          <w:pPr>
            <w:pStyle w:val="Contents2"/>
            <w:tabs>
              <w:tab w:val="clear" w:pos="8743"/>
              <w:tab w:val="right" w:pos="9026" w:leader="dot"/>
            </w:tabs>
            <w:rPr/>
          </w:pPr>
          <w:hyperlink w:anchor="__RefHeading___Toc1525782_222507752">
            <w:r>
              <w:rPr>
                <w:webHidden/>
                <w:rStyle w:val="IndexLink"/>
                <w:rtl w:val="true"/>
              </w:rPr>
              <w:t>آيه چهاردهم</w:t>
            </w:r>
            <w:r>
              <w:rPr>
                <w:rStyle w:val="IndexLink"/>
                <w:rtl w:val="true"/>
              </w:rPr>
              <w:t xml:space="preserve">: </w:t>
            </w:r>
            <w:r>
              <w:rPr>
                <w:rStyle w:val="IndexLink"/>
                <w:rtl w:val="true"/>
              </w:rPr>
              <w:t>وَلَوْ شِئْنَا لآتَيْنَا كُلَّ نَفْسٍ هُدَاهَا</w:t>
            </w:r>
            <w:r>
              <w:rPr>
                <w:rStyle w:val="IndexLink"/>
                <w:rtl w:val="true"/>
              </w:rPr>
              <w:tab/>
            </w:r>
            <w:r>
              <w:rPr>
                <w:rStyle w:val="IndexLink"/>
              </w:rPr>
              <w:t>250</w:t>
            </w:r>
          </w:hyperlink>
        </w:p>
        <w:p>
          <w:pPr>
            <w:pStyle w:val="Contents3"/>
            <w:tabs>
              <w:tab w:val="clear" w:pos="8459"/>
              <w:tab w:val="right" w:pos="9026" w:leader="dot"/>
            </w:tabs>
            <w:rPr/>
          </w:pPr>
          <w:hyperlink w:anchor="__RefHeading___Toc1525784_222507752">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1525786_222507752">
            <w:r>
              <w:rPr>
                <w:webHidden/>
                <w:rStyle w:val="IndexLink"/>
              </w:rPr>
              <w:t>1</w:t>
            </w:r>
            <w:r>
              <w:rPr>
                <w:rStyle w:val="IndexLink"/>
                <w:rtl w:val="true"/>
              </w:rPr>
              <w:t xml:space="preserve">. </w:t>
            </w:r>
            <w:r>
              <w:rPr>
                <w:rStyle w:val="IndexLink"/>
                <w:rtl w:val="true"/>
              </w:rPr>
              <w:t>حفظ اصول قطعي</w:t>
            </w:r>
            <w:r>
              <w:rPr>
                <w:rStyle w:val="IndexLink"/>
                <w:rtl w:val="true"/>
              </w:rPr>
              <w:tab/>
            </w:r>
            <w:r>
              <w:rPr>
                <w:rStyle w:val="IndexLink"/>
              </w:rPr>
              <w:t>253</w:t>
            </w:r>
          </w:hyperlink>
        </w:p>
        <w:p>
          <w:pPr>
            <w:pStyle w:val="Contents3"/>
            <w:tabs>
              <w:tab w:val="clear" w:pos="8459"/>
              <w:tab w:val="right" w:pos="9026" w:leader="dot"/>
            </w:tabs>
            <w:rPr/>
          </w:pPr>
          <w:hyperlink w:anchor="__RefHeading___Toc1525788_222507752">
            <w:r>
              <w:rPr>
                <w:webHidden/>
                <w:rStyle w:val="IndexLink"/>
              </w:rPr>
              <w:t>2</w:t>
            </w:r>
            <w:r>
              <w:rPr>
                <w:rStyle w:val="IndexLink"/>
                <w:rtl w:val="true"/>
              </w:rPr>
              <w:t xml:space="preserve">. </w:t>
            </w:r>
            <w:r>
              <w:rPr>
                <w:rStyle w:val="IndexLink"/>
                <w:rtl w:val="true"/>
              </w:rPr>
              <w:t>معيار صحيح در فهم قرآن</w:t>
            </w:r>
            <w:r>
              <w:rPr>
                <w:rStyle w:val="IndexLink"/>
                <w:rtl w:val="true"/>
              </w:rPr>
              <w:tab/>
            </w:r>
            <w:r>
              <w:rPr>
                <w:rStyle w:val="IndexLink"/>
              </w:rPr>
              <w:t>253</w:t>
            </w:r>
          </w:hyperlink>
        </w:p>
        <w:p>
          <w:pPr>
            <w:pStyle w:val="Contents3"/>
            <w:tabs>
              <w:tab w:val="clear" w:pos="8459"/>
              <w:tab w:val="right" w:pos="9026" w:leader="dot"/>
            </w:tabs>
            <w:rPr/>
          </w:pPr>
          <w:hyperlink w:anchor="__RefHeading___Toc1525790_222507752">
            <w:r>
              <w:rPr>
                <w:webHidden/>
                <w:rStyle w:val="IndexLink"/>
                <w:rtl w:val="true"/>
              </w:rPr>
              <w:t>آيات هدايت</w:t>
            </w:r>
            <w:r>
              <w:rPr>
                <w:rStyle w:val="IndexLink"/>
                <w:rtl w:val="true"/>
              </w:rPr>
              <w:tab/>
            </w:r>
            <w:r>
              <w:rPr>
                <w:rStyle w:val="IndexLink"/>
              </w:rPr>
              <w:t>254</w:t>
            </w:r>
          </w:hyperlink>
        </w:p>
        <w:p>
          <w:pPr>
            <w:pStyle w:val="Contents3"/>
            <w:tabs>
              <w:tab w:val="clear" w:pos="8459"/>
              <w:tab w:val="right" w:pos="9026" w:leader="dot"/>
            </w:tabs>
            <w:rPr/>
          </w:pPr>
          <w:hyperlink w:anchor="__RefHeading___Toc1525792_222507752">
            <w:r>
              <w:rPr>
                <w:webHidden/>
                <w:rStyle w:val="IndexLink"/>
                <w:rtl w:val="true"/>
              </w:rPr>
              <w:t>سخن ملاصدرا</w:t>
            </w:r>
            <w:r>
              <w:rPr>
                <w:rStyle w:val="IndexLink"/>
                <w:rtl w:val="true"/>
              </w:rPr>
              <w:tab/>
            </w:r>
            <w:r>
              <w:rPr>
                <w:rStyle w:val="IndexLink"/>
              </w:rPr>
              <w:t>259</w:t>
            </w:r>
          </w:hyperlink>
        </w:p>
        <w:p>
          <w:pPr>
            <w:pStyle w:val="Contents3"/>
            <w:tabs>
              <w:tab w:val="clear" w:pos="8459"/>
              <w:tab w:val="right" w:pos="9026" w:leader="dot"/>
            </w:tabs>
            <w:rPr/>
          </w:pPr>
          <w:hyperlink w:anchor="__RefHeading___Toc1525794_222507752">
            <w:r>
              <w:rPr>
                <w:webHidden/>
                <w:rStyle w:val="IndexLink"/>
                <w:rtl w:val="true"/>
              </w:rPr>
              <w:t>نقد و بررسي</w:t>
            </w:r>
            <w:r>
              <w:rPr>
                <w:rStyle w:val="IndexLink"/>
                <w:rtl w:val="true"/>
              </w:rPr>
              <w:tab/>
            </w:r>
            <w:r>
              <w:rPr>
                <w:rStyle w:val="IndexLink"/>
              </w:rPr>
              <w:t>260</w:t>
            </w:r>
          </w:hyperlink>
        </w:p>
        <w:p>
          <w:pPr>
            <w:pStyle w:val="Contents3"/>
            <w:tabs>
              <w:tab w:val="clear" w:pos="8459"/>
              <w:tab w:val="right" w:pos="9026" w:leader="dot"/>
            </w:tabs>
            <w:rPr/>
          </w:pPr>
          <w:hyperlink w:anchor="__RefHeading___Toc1525796_222507752">
            <w:r>
              <w:rPr>
                <w:webHidden/>
                <w:rStyle w:val="IndexLink"/>
                <w:rtl w:val="true"/>
              </w:rPr>
              <w:t>روايات طينت</w:t>
            </w:r>
            <w:r>
              <w:rPr>
                <w:rStyle w:val="IndexLink"/>
                <w:rtl w:val="true"/>
              </w:rPr>
              <w:tab/>
            </w:r>
            <w:r>
              <w:rPr>
                <w:rStyle w:val="IndexLink"/>
              </w:rPr>
              <w:t>262</w:t>
            </w:r>
          </w:hyperlink>
        </w:p>
        <w:p>
          <w:pPr>
            <w:pStyle w:val="Contents4"/>
            <w:tabs>
              <w:tab w:val="clear" w:pos="8176"/>
              <w:tab w:val="right" w:pos="9026" w:leader="dot"/>
            </w:tabs>
            <w:rPr/>
          </w:pPr>
          <w:hyperlink w:anchor="__RefHeading___Toc1525798_222507752">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1525800_222507752">
            <w:r>
              <w:rPr>
                <w:webHidden/>
                <w:rStyle w:val="IndexLink"/>
                <w:rtl w:val="true"/>
              </w:rPr>
              <w:t>حديث اول</w:t>
            </w:r>
            <w:r>
              <w:rPr>
                <w:rStyle w:val="IndexLink"/>
                <w:rtl w:val="true"/>
              </w:rPr>
              <w:tab/>
            </w:r>
            <w:r>
              <w:rPr>
                <w:rStyle w:val="IndexLink"/>
              </w:rPr>
              <w:t>262</w:t>
            </w:r>
          </w:hyperlink>
        </w:p>
        <w:p>
          <w:pPr>
            <w:pStyle w:val="Contents4"/>
            <w:tabs>
              <w:tab w:val="clear" w:pos="8176"/>
              <w:tab w:val="right" w:pos="9026" w:leader="dot"/>
            </w:tabs>
            <w:rPr/>
          </w:pPr>
          <w:hyperlink w:anchor="__RefHeading___Toc1525802_222507752">
            <w:r>
              <w:rPr>
                <w:webHidden/>
                <w:rStyle w:val="IndexLink"/>
                <w:rtl w:val="true"/>
              </w:rPr>
              <w:t>حديث دوم</w:t>
            </w:r>
            <w:r>
              <w:rPr>
                <w:rStyle w:val="IndexLink"/>
                <w:rtl w:val="true"/>
              </w:rPr>
              <w:tab/>
            </w:r>
            <w:r>
              <w:rPr>
                <w:rStyle w:val="IndexLink"/>
              </w:rPr>
              <w:t>262</w:t>
            </w:r>
          </w:hyperlink>
        </w:p>
        <w:p>
          <w:pPr>
            <w:pStyle w:val="Contents3"/>
            <w:tabs>
              <w:tab w:val="clear" w:pos="8459"/>
              <w:tab w:val="right" w:pos="9026" w:leader="dot"/>
            </w:tabs>
            <w:rPr/>
          </w:pPr>
          <w:hyperlink w:anchor="__RefHeading___Toc1525804_222507752">
            <w:r>
              <w:rPr>
                <w:webHidden/>
                <w:rStyle w:val="IndexLink"/>
                <w:rtl w:val="true"/>
              </w:rPr>
              <w:t>سخن علامه طباطبائي</w:t>
            </w:r>
            <w:r>
              <w:rPr>
                <w:rStyle w:val="IndexLink"/>
                <w:rtl w:val="true"/>
              </w:rPr>
              <w:tab/>
            </w:r>
            <w:r>
              <w:rPr>
                <w:rStyle w:val="IndexLink"/>
              </w:rPr>
              <w:t>264</w:t>
            </w:r>
          </w:hyperlink>
        </w:p>
        <w:p>
          <w:pPr>
            <w:pStyle w:val="Contents3"/>
            <w:tabs>
              <w:tab w:val="clear" w:pos="8459"/>
              <w:tab w:val="right" w:pos="9026" w:leader="dot"/>
            </w:tabs>
            <w:rPr/>
          </w:pPr>
          <w:hyperlink w:anchor="__RefHeading___Toc1525806_222507752">
            <w:r>
              <w:rPr>
                <w:webHidden/>
                <w:rStyle w:val="IndexLink"/>
                <w:rtl w:val="true"/>
              </w:rPr>
              <w:t>سخن علامه در الميزان</w:t>
            </w:r>
            <w:r>
              <w:rPr>
                <w:rStyle w:val="IndexLink"/>
                <w:rtl w:val="true"/>
              </w:rPr>
              <w:tab/>
            </w:r>
            <w:r>
              <w:rPr>
                <w:rStyle w:val="IndexLink"/>
              </w:rPr>
              <w:t>266</w:t>
            </w:r>
          </w:hyperlink>
        </w:p>
        <w:p>
          <w:pPr>
            <w:pStyle w:val="Contents3"/>
            <w:tabs>
              <w:tab w:val="clear" w:pos="8459"/>
              <w:tab w:val="right" w:pos="9026" w:leader="dot"/>
            </w:tabs>
            <w:rPr/>
          </w:pPr>
          <w:hyperlink w:anchor="__RefHeading___Toc1525808_222507752">
            <w:r>
              <w:rPr>
                <w:webHidden/>
                <w:rStyle w:val="IndexLink"/>
                <w:rtl w:val="true"/>
              </w:rPr>
              <w:t>نقد و بررسي</w:t>
            </w:r>
            <w:r>
              <w:rPr>
                <w:rStyle w:val="IndexLink"/>
                <w:rtl w:val="true"/>
              </w:rPr>
              <w:tab/>
            </w:r>
            <w:r>
              <w:rPr>
                <w:rStyle w:val="IndexLink"/>
              </w:rPr>
              <w:t>267</w:t>
            </w:r>
          </w:hyperlink>
        </w:p>
        <w:p>
          <w:pPr>
            <w:pStyle w:val="Contents3"/>
            <w:tabs>
              <w:tab w:val="clear" w:pos="8459"/>
              <w:tab w:val="right" w:pos="9026" w:leader="dot"/>
            </w:tabs>
            <w:rPr/>
          </w:pPr>
          <w:hyperlink w:anchor="__RefHeading___Toc1525810_222507752">
            <w:r>
              <w:rPr>
                <w:webHidden/>
                <w:rStyle w:val="IndexLink"/>
                <w:rtl w:val="true"/>
              </w:rPr>
              <w:t>يادآوري</w:t>
            </w:r>
            <w:r>
              <w:rPr>
                <w:rStyle w:val="IndexLink"/>
                <w:rtl w:val="true"/>
              </w:rPr>
              <w:tab/>
            </w:r>
            <w:r>
              <w:rPr>
                <w:rStyle w:val="IndexLink"/>
              </w:rPr>
              <w:t>267</w:t>
            </w:r>
          </w:hyperlink>
        </w:p>
        <w:p>
          <w:pPr>
            <w:pStyle w:val="Contents2"/>
            <w:tabs>
              <w:tab w:val="clear" w:pos="8743"/>
              <w:tab w:val="right" w:pos="9026" w:leader="dot"/>
            </w:tabs>
            <w:rPr/>
          </w:pPr>
          <w:hyperlink w:anchor="__RefHeading___Toc1525812_222507752">
            <w:r>
              <w:rPr>
                <w:webHidden/>
                <w:rStyle w:val="IndexLink"/>
                <w:rtl w:val="true"/>
              </w:rPr>
              <w:t>آيه پانزدهم</w:t>
            </w:r>
            <w:r>
              <w:rPr>
                <w:rStyle w:val="IndexLink"/>
                <w:rtl w:val="true"/>
              </w:rPr>
              <w:t xml:space="preserve">: </w:t>
            </w:r>
            <w:r>
              <w:rPr>
                <w:rStyle w:val="IndexLink"/>
                <w:rtl w:val="true"/>
              </w:rPr>
              <w:t>وَتَرَى الْجِبَالَ تَحْسَبُهَا جَامِدَه وَهِيَ تَمُرُّ مَرَّ</w:t>
            </w:r>
            <w:r>
              <w:rPr>
                <w:rStyle w:val="IndexLink"/>
                <w:rtl w:val="true"/>
              </w:rPr>
              <w:tab/>
            </w:r>
            <w:r>
              <w:rPr>
                <w:rStyle w:val="IndexLink"/>
              </w:rPr>
              <w:t>270</w:t>
            </w:r>
          </w:hyperlink>
        </w:p>
        <w:p>
          <w:pPr>
            <w:pStyle w:val="Contents3"/>
            <w:tabs>
              <w:tab w:val="clear" w:pos="8459"/>
              <w:tab w:val="right" w:pos="9026" w:leader="dot"/>
            </w:tabs>
            <w:rPr/>
          </w:pPr>
          <w:hyperlink w:anchor="__RefHeading___Toc1525814_222507752">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1525816_222507752">
            <w:r>
              <w:rPr>
                <w:webHidden/>
                <w:rStyle w:val="IndexLink"/>
                <w:rtl w:val="true"/>
              </w:rPr>
              <w:t>ديدگاه صاحب تفسير الميزان</w:t>
            </w:r>
            <w:r>
              <w:rPr>
                <w:rStyle w:val="IndexLink"/>
                <w:rtl w:val="true"/>
              </w:rPr>
              <w:tab/>
            </w:r>
            <w:r>
              <w:rPr>
                <w:rStyle w:val="IndexLink"/>
              </w:rPr>
              <w:t>275</w:t>
            </w:r>
          </w:hyperlink>
        </w:p>
        <w:p>
          <w:pPr>
            <w:pStyle w:val="Contents3"/>
            <w:tabs>
              <w:tab w:val="clear" w:pos="8459"/>
              <w:tab w:val="right" w:pos="9026" w:leader="dot"/>
            </w:tabs>
            <w:rPr/>
          </w:pPr>
          <w:hyperlink w:anchor="__RefHeading___Toc1525818_222507752">
            <w:r>
              <w:rPr>
                <w:webHidden/>
                <w:rStyle w:val="IndexLink"/>
                <w:rtl w:val="true"/>
              </w:rPr>
              <w:t>انواع حركت</w:t>
            </w:r>
            <w:r>
              <w:rPr>
                <w:rStyle w:val="IndexLink"/>
                <w:rtl w:val="true"/>
              </w:rPr>
              <w:tab/>
            </w:r>
            <w:r>
              <w:rPr>
                <w:rStyle w:val="IndexLink"/>
              </w:rPr>
              <w:t>278</w:t>
            </w:r>
          </w:hyperlink>
        </w:p>
        <w:p>
          <w:pPr>
            <w:pStyle w:val="Contents3"/>
            <w:tabs>
              <w:tab w:val="clear" w:pos="8459"/>
              <w:tab w:val="right" w:pos="9026" w:leader="dot"/>
            </w:tabs>
            <w:rPr/>
          </w:pPr>
          <w:hyperlink w:anchor="__RefHeading___Toc1525820_222507752">
            <w:r>
              <w:rPr>
                <w:webHidden/>
                <w:rStyle w:val="IndexLink"/>
                <w:rtl w:val="true"/>
              </w:rPr>
              <w:t>اشكال بوعلي بر حركت جوهري</w:t>
            </w:r>
            <w:r>
              <w:rPr>
                <w:rStyle w:val="IndexLink"/>
                <w:rtl w:val="true"/>
              </w:rPr>
              <w:tab/>
            </w:r>
            <w:r>
              <w:rPr>
                <w:rStyle w:val="IndexLink"/>
              </w:rPr>
              <w:t>278</w:t>
            </w:r>
          </w:hyperlink>
        </w:p>
        <w:p>
          <w:pPr>
            <w:pStyle w:val="Contents3"/>
            <w:tabs>
              <w:tab w:val="clear" w:pos="8459"/>
              <w:tab w:val="right" w:pos="9026" w:leader="dot"/>
            </w:tabs>
            <w:rPr/>
          </w:pPr>
          <w:hyperlink w:anchor="__RefHeading___Toc1525822_222507752">
            <w:r>
              <w:rPr>
                <w:webHidden/>
                <w:rStyle w:val="IndexLink"/>
                <w:rtl w:val="true"/>
              </w:rPr>
              <w:t>دو اشكال در تفسير آيه به حركت جوهري</w:t>
            </w:r>
            <w:r>
              <w:rPr>
                <w:rStyle w:val="IndexLink"/>
                <w:rtl w:val="true"/>
              </w:rPr>
              <w:tab/>
            </w:r>
            <w:r>
              <w:rPr>
                <w:rStyle w:val="IndexLink"/>
              </w:rPr>
              <w:t>280</w:t>
            </w:r>
          </w:hyperlink>
        </w:p>
        <w:p>
          <w:pPr>
            <w:pStyle w:val="Contents3"/>
            <w:tabs>
              <w:tab w:val="clear" w:pos="8459"/>
              <w:tab w:val="right" w:pos="9026" w:leader="dot"/>
            </w:tabs>
            <w:rPr/>
          </w:pPr>
          <w:hyperlink w:anchor="__RefHeading___Toc1525824_222507752">
            <w:r>
              <w:rPr>
                <w:webHidden/>
                <w:rStyle w:val="IndexLink"/>
                <w:rtl w:val="true"/>
              </w:rPr>
              <w:t>نكته مهم</w:t>
            </w:r>
            <w:r>
              <w:rPr>
                <w:rStyle w:val="IndexLink"/>
                <w:rtl w:val="true"/>
              </w:rPr>
              <w:tab/>
            </w:r>
            <w:r>
              <w:rPr>
                <w:rStyle w:val="IndexLink"/>
              </w:rPr>
              <w:t>280</w:t>
            </w:r>
          </w:hyperlink>
        </w:p>
        <w:p>
          <w:pPr>
            <w:pStyle w:val="Contents3"/>
            <w:tabs>
              <w:tab w:val="clear" w:pos="8459"/>
              <w:tab w:val="right" w:pos="9026" w:leader="dot"/>
            </w:tabs>
            <w:rPr/>
          </w:pPr>
          <w:hyperlink w:anchor="__RefHeading___Toc1525826_222507752">
            <w:r>
              <w:rPr>
                <w:webHidden/>
                <w:rStyle w:val="IndexLink"/>
                <w:rtl w:val="true"/>
              </w:rPr>
              <w:t>چكيده بحث</w:t>
            </w:r>
            <w:r>
              <w:rPr>
                <w:rStyle w:val="IndexLink"/>
                <w:rtl w:val="true"/>
              </w:rPr>
              <w:tab/>
            </w:r>
            <w:r>
              <w:rPr>
                <w:rStyle w:val="IndexLink"/>
              </w:rPr>
              <w:t>284</w:t>
            </w:r>
          </w:hyperlink>
        </w:p>
        <w:p>
          <w:pPr>
            <w:pStyle w:val="Contents2"/>
            <w:tabs>
              <w:tab w:val="clear" w:pos="8743"/>
              <w:tab w:val="right" w:pos="9026" w:leader="dot"/>
            </w:tabs>
            <w:rPr/>
          </w:pPr>
          <w:hyperlink w:anchor="__RefHeading___Toc1525828_222507752">
            <w:r>
              <w:rPr>
                <w:webHidden/>
                <w:rStyle w:val="IndexLink"/>
                <w:rtl w:val="true"/>
              </w:rPr>
              <w:t>آيه شانزدهم</w:t>
            </w:r>
            <w:r>
              <w:rPr>
                <w:rStyle w:val="IndexLink"/>
                <w:rtl w:val="true"/>
              </w:rPr>
              <w:t xml:space="preserve">: </w:t>
            </w:r>
            <w:r>
              <w:rPr>
                <w:rStyle w:val="IndexLink"/>
                <w:rtl w:val="true"/>
              </w:rPr>
              <w:t>الْحَمْدُ للهِ فَاطِرِ الّسَمَاوَاتِ وَالأرْضِ</w:t>
            </w:r>
            <w:r>
              <w:rPr>
                <w:rStyle w:val="IndexLink"/>
                <w:rtl w:val="true"/>
              </w:rPr>
              <w:tab/>
            </w:r>
            <w:r>
              <w:rPr>
                <w:rStyle w:val="IndexLink"/>
              </w:rPr>
              <w:t>286</w:t>
            </w:r>
          </w:hyperlink>
        </w:p>
        <w:p>
          <w:pPr>
            <w:pStyle w:val="Contents3"/>
            <w:tabs>
              <w:tab w:val="clear" w:pos="8459"/>
              <w:tab w:val="right" w:pos="9026" w:leader="dot"/>
            </w:tabs>
            <w:rPr/>
          </w:pPr>
          <w:hyperlink w:anchor="__RefHeading___Toc1525830_222507752">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1525832_222507752">
            <w:r>
              <w:rPr>
                <w:webHidden/>
                <w:rStyle w:val="IndexLink"/>
                <w:rtl w:val="true"/>
              </w:rPr>
              <w:t>وارسي و شرح</w:t>
            </w:r>
            <w:r>
              <w:rPr>
                <w:rStyle w:val="IndexLink"/>
                <w:rtl w:val="true"/>
              </w:rPr>
              <w:tab/>
            </w:r>
            <w:r>
              <w:rPr>
                <w:rStyle w:val="IndexLink"/>
              </w:rPr>
              <w:t>288</w:t>
            </w:r>
          </w:hyperlink>
        </w:p>
        <w:p>
          <w:pPr>
            <w:pStyle w:val="Contents3"/>
            <w:tabs>
              <w:tab w:val="clear" w:pos="8459"/>
              <w:tab w:val="right" w:pos="9026" w:leader="dot"/>
            </w:tabs>
            <w:rPr/>
          </w:pPr>
          <w:hyperlink w:anchor="__RefHeading___Toc1525834_222507752">
            <w:r>
              <w:rPr>
                <w:webHidden/>
                <w:rStyle w:val="IndexLink"/>
                <w:rtl w:val="true"/>
              </w:rPr>
              <w:t>اهميت بحث فرشتگان</w:t>
            </w:r>
            <w:r>
              <w:rPr>
                <w:rStyle w:val="IndexLink"/>
                <w:rtl w:val="true"/>
              </w:rPr>
              <w:tab/>
            </w:r>
            <w:r>
              <w:rPr>
                <w:rStyle w:val="IndexLink"/>
              </w:rPr>
              <w:t>292</w:t>
            </w:r>
          </w:hyperlink>
        </w:p>
        <w:p>
          <w:pPr>
            <w:pStyle w:val="Contents4"/>
            <w:tabs>
              <w:tab w:val="clear" w:pos="8176"/>
              <w:tab w:val="right" w:pos="9026" w:leader="dot"/>
            </w:tabs>
            <w:rPr/>
          </w:pPr>
          <w:hyperlink w:anchor="__RefHeading___Toc1525836_222507752">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1525838_222507752">
            <w:r>
              <w:rPr>
                <w:webHidden/>
                <w:rStyle w:val="IndexLink"/>
                <w:rtl w:val="true"/>
              </w:rPr>
              <w:t>آيه اول</w:t>
            </w:r>
            <w:r>
              <w:rPr>
                <w:rStyle w:val="IndexLink"/>
                <w:rtl w:val="true"/>
              </w:rPr>
              <w:tab/>
            </w:r>
            <w:r>
              <w:rPr>
                <w:rStyle w:val="IndexLink"/>
              </w:rPr>
              <w:t>292</w:t>
            </w:r>
          </w:hyperlink>
        </w:p>
        <w:p>
          <w:pPr>
            <w:pStyle w:val="Contents4"/>
            <w:tabs>
              <w:tab w:val="clear" w:pos="8176"/>
              <w:tab w:val="right" w:pos="9026" w:leader="dot"/>
            </w:tabs>
            <w:rPr/>
          </w:pPr>
          <w:hyperlink w:anchor="__RefHeading___Toc1525840_222507752">
            <w:r>
              <w:rPr>
                <w:webHidden/>
                <w:rStyle w:val="IndexLink"/>
                <w:rtl w:val="true"/>
              </w:rPr>
              <w:t>آيه دوم</w:t>
            </w:r>
            <w:r>
              <w:rPr>
                <w:rStyle w:val="IndexLink"/>
                <w:rtl w:val="true"/>
              </w:rPr>
              <w:tab/>
            </w:r>
            <w:r>
              <w:rPr>
                <w:rStyle w:val="IndexLink"/>
              </w:rPr>
              <w:t>293</w:t>
            </w:r>
          </w:hyperlink>
        </w:p>
        <w:p>
          <w:pPr>
            <w:pStyle w:val="Contents4"/>
            <w:tabs>
              <w:tab w:val="clear" w:pos="8176"/>
              <w:tab w:val="right" w:pos="9026" w:leader="dot"/>
            </w:tabs>
            <w:rPr/>
          </w:pPr>
          <w:hyperlink w:anchor="__RefHeading___Toc1525842_222507752">
            <w:r>
              <w:rPr>
                <w:webHidden/>
                <w:rStyle w:val="IndexLink"/>
                <w:rtl w:val="true"/>
              </w:rPr>
              <w:t>آيه سوم</w:t>
            </w:r>
            <w:r>
              <w:rPr>
                <w:rStyle w:val="IndexLink"/>
                <w:rtl w:val="true"/>
              </w:rPr>
              <w:tab/>
            </w:r>
            <w:r>
              <w:rPr>
                <w:rStyle w:val="IndexLink"/>
              </w:rPr>
              <w:t>293</w:t>
            </w:r>
          </w:hyperlink>
        </w:p>
        <w:p>
          <w:pPr>
            <w:pStyle w:val="Contents4"/>
            <w:tabs>
              <w:tab w:val="clear" w:pos="8176"/>
              <w:tab w:val="right" w:pos="9026" w:leader="dot"/>
            </w:tabs>
            <w:rPr/>
          </w:pPr>
          <w:hyperlink w:anchor="__RefHeading___Toc1525844_222507752">
            <w:r>
              <w:rPr>
                <w:webHidden/>
                <w:rStyle w:val="IndexLink"/>
                <w:rtl w:val="true"/>
              </w:rPr>
              <w:t>آيه چهارم</w:t>
            </w:r>
            <w:r>
              <w:rPr>
                <w:rStyle w:val="IndexLink"/>
                <w:rtl w:val="true"/>
              </w:rPr>
              <w:tab/>
            </w:r>
            <w:r>
              <w:rPr>
                <w:rStyle w:val="IndexLink"/>
              </w:rPr>
              <w:t>294</w:t>
            </w:r>
          </w:hyperlink>
        </w:p>
        <w:p>
          <w:pPr>
            <w:pStyle w:val="Contents3"/>
            <w:tabs>
              <w:tab w:val="clear" w:pos="8459"/>
              <w:tab w:val="right" w:pos="9026" w:leader="dot"/>
            </w:tabs>
            <w:rPr/>
          </w:pPr>
          <w:hyperlink w:anchor="__RefHeading___Toc1525846_222507752">
            <w:r>
              <w:rPr>
                <w:webHidden/>
                <w:rStyle w:val="IndexLink"/>
                <w:rtl w:val="true"/>
              </w:rPr>
              <w:t>صفات ملائك در قرآن و روايات</w:t>
            </w:r>
            <w:r>
              <w:rPr>
                <w:rStyle w:val="IndexLink"/>
                <w:rtl w:val="true"/>
              </w:rPr>
              <w:tab/>
            </w:r>
            <w:r>
              <w:rPr>
                <w:rStyle w:val="IndexLink"/>
              </w:rPr>
              <w:t>296</w:t>
            </w:r>
          </w:hyperlink>
        </w:p>
        <w:p>
          <w:pPr>
            <w:pStyle w:val="Contents3"/>
            <w:tabs>
              <w:tab w:val="clear" w:pos="8459"/>
              <w:tab w:val="right" w:pos="9026" w:leader="dot"/>
            </w:tabs>
            <w:rPr/>
          </w:pPr>
          <w:hyperlink w:anchor="__RefHeading___Toc1525848_222507752">
            <w:r>
              <w:rPr>
                <w:webHidden/>
                <w:rStyle w:val="IndexLink"/>
                <w:rtl w:val="true"/>
              </w:rPr>
              <w:t>مجرد يا مادي</w:t>
            </w:r>
            <w:r>
              <w:rPr>
                <w:rStyle w:val="IndexLink"/>
                <w:rtl w:val="true"/>
              </w:rPr>
              <w:tab/>
            </w:r>
            <w:r>
              <w:rPr>
                <w:rStyle w:val="IndexLink"/>
              </w:rPr>
              <w:t>301</w:t>
            </w:r>
          </w:hyperlink>
        </w:p>
        <w:p>
          <w:pPr>
            <w:pStyle w:val="Contents3"/>
            <w:tabs>
              <w:tab w:val="clear" w:pos="8459"/>
              <w:tab w:val="right" w:pos="9026" w:leader="dot"/>
            </w:tabs>
            <w:rPr/>
          </w:pPr>
          <w:hyperlink w:anchor="__RefHeading___Toc1525850_222507752">
            <w:r>
              <w:rPr>
                <w:webHidden/>
                <w:rStyle w:val="IndexLink"/>
                <w:rtl w:val="true"/>
              </w:rPr>
              <w:t>نقد و وارسي</w:t>
            </w:r>
            <w:r>
              <w:rPr>
                <w:rStyle w:val="IndexLink"/>
                <w:rtl w:val="true"/>
              </w:rPr>
              <w:tab/>
            </w:r>
            <w:r>
              <w:rPr>
                <w:rStyle w:val="IndexLink"/>
              </w:rPr>
              <w:t>305</w:t>
            </w:r>
          </w:hyperlink>
        </w:p>
        <w:p>
          <w:pPr>
            <w:pStyle w:val="Contents3"/>
            <w:tabs>
              <w:tab w:val="clear" w:pos="8459"/>
              <w:tab w:val="right" w:pos="9026" w:leader="dot"/>
            </w:tabs>
            <w:rPr/>
          </w:pPr>
          <w:hyperlink w:anchor="__RefHeading___Toc1525852_222507752">
            <w:r>
              <w:rPr>
                <w:webHidden/>
                <w:rStyle w:val="IndexLink"/>
                <w:rtl w:val="true"/>
              </w:rPr>
              <w:t>تمثل يا تشكّل</w:t>
            </w:r>
            <w:r>
              <w:rPr>
                <w:rStyle w:val="IndexLink"/>
                <w:rtl w:val="true"/>
              </w:rPr>
              <w:tab/>
            </w:r>
            <w:r>
              <w:rPr>
                <w:rStyle w:val="IndexLink"/>
              </w:rPr>
              <w:t>309</w:t>
            </w:r>
          </w:hyperlink>
        </w:p>
        <w:p>
          <w:pPr>
            <w:pStyle w:val="Contents3"/>
            <w:tabs>
              <w:tab w:val="clear" w:pos="8459"/>
              <w:tab w:val="right" w:pos="9026" w:leader="dot"/>
            </w:tabs>
            <w:rPr/>
          </w:pPr>
          <w:hyperlink w:anchor="__RefHeading___Toc1525854_222507752">
            <w:r>
              <w:rPr>
                <w:webHidden/>
                <w:rStyle w:val="IndexLink"/>
                <w:rtl w:val="true"/>
              </w:rPr>
              <w:t>اجماع در مسئله</w:t>
            </w:r>
            <w:r>
              <w:rPr>
                <w:rStyle w:val="IndexLink"/>
                <w:rtl w:val="true"/>
              </w:rPr>
              <w:tab/>
            </w:r>
            <w:r>
              <w:rPr>
                <w:rStyle w:val="IndexLink"/>
              </w:rPr>
              <w:t>311</w:t>
            </w:r>
          </w:hyperlink>
        </w:p>
        <w:p>
          <w:pPr>
            <w:pStyle w:val="Contents3"/>
            <w:tabs>
              <w:tab w:val="clear" w:pos="8459"/>
              <w:tab w:val="right" w:pos="9026" w:leader="dot"/>
            </w:tabs>
            <w:rPr/>
          </w:pPr>
          <w:hyperlink w:anchor="__RefHeading___Toc1525856_222507752">
            <w:r>
              <w:rPr>
                <w:webHidden/>
                <w:rStyle w:val="IndexLink"/>
                <w:rtl w:val="true"/>
              </w:rPr>
              <w:t>استدلال عقلي فلاسفه بر تجرّد ملائكه</w:t>
            </w:r>
            <w:r>
              <w:rPr>
                <w:rStyle w:val="IndexLink"/>
                <w:rtl w:val="true"/>
              </w:rPr>
              <w:tab/>
            </w:r>
            <w:r>
              <w:rPr>
                <w:rStyle w:val="IndexLink"/>
              </w:rPr>
              <w:t>318</w:t>
            </w:r>
          </w:hyperlink>
        </w:p>
        <w:p>
          <w:pPr>
            <w:pStyle w:val="Contents3"/>
            <w:tabs>
              <w:tab w:val="clear" w:pos="8459"/>
              <w:tab w:val="right" w:pos="9026" w:leader="dot"/>
            </w:tabs>
            <w:rPr/>
          </w:pPr>
          <w:hyperlink w:anchor="__RefHeading___Toc1525858_222507752">
            <w:r>
              <w:rPr>
                <w:webHidden/>
                <w:rStyle w:val="IndexLink"/>
                <w:rtl w:val="true"/>
              </w:rPr>
              <w:t>توضيح كلام فلاسفه</w:t>
            </w:r>
            <w:r>
              <w:rPr>
                <w:rStyle w:val="IndexLink"/>
                <w:rtl w:val="true"/>
              </w:rPr>
              <w:tab/>
            </w:r>
            <w:r>
              <w:rPr>
                <w:rStyle w:val="IndexLink"/>
              </w:rPr>
              <w:t>318</w:t>
            </w:r>
          </w:hyperlink>
        </w:p>
        <w:p>
          <w:pPr>
            <w:pStyle w:val="Contents3"/>
            <w:tabs>
              <w:tab w:val="clear" w:pos="8459"/>
              <w:tab w:val="right" w:pos="9026" w:leader="dot"/>
            </w:tabs>
            <w:rPr/>
          </w:pPr>
          <w:hyperlink w:anchor="__RefHeading___Toc1525860_222507752">
            <w:r>
              <w:rPr>
                <w:webHidden/>
                <w:rStyle w:val="IndexLink"/>
                <w:rtl w:val="true"/>
              </w:rPr>
              <w:t>حقيقت ملائك در نگاه بزرگان فلسفه</w:t>
            </w:r>
            <w:r>
              <w:rPr>
                <w:rStyle w:val="IndexLink"/>
                <w:rtl w:val="true"/>
              </w:rPr>
              <w:tab/>
            </w:r>
            <w:r>
              <w:rPr>
                <w:rStyle w:val="IndexLink"/>
              </w:rPr>
              <w:t>320</w:t>
            </w:r>
          </w:hyperlink>
        </w:p>
        <w:p>
          <w:pPr>
            <w:pStyle w:val="Contents3"/>
            <w:tabs>
              <w:tab w:val="clear" w:pos="8459"/>
              <w:tab w:val="right" w:pos="9026" w:leader="dot"/>
            </w:tabs>
            <w:rPr/>
          </w:pPr>
          <w:hyperlink w:anchor="__RefHeading___Toc1525862_222507752">
            <w:r>
              <w:rPr>
                <w:webHidden/>
                <w:rStyle w:val="IndexLink"/>
                <w:rtl w:val="true"/>
              </w:rPr>
              <w:t>نقد استدلال فلاسفه</w:t>
            </w:r>
            <w:r>
              <w:rPr>
                <w:rStyle w:val="IndexLink"/>
                <w:rtl w:val="true"/>
              </w:rPr>
              <w:tab/>
            </w:r>
            <w:r>
              <w:rPr>
                <w:rStyle w:val="IndexLink"/>
              </w:rPr>
              <w:t>322</w:t>
            </w:r>
          </w:hyperlink>
        </w:p>
        <w:p>
          <w:pPr>
            <w:pStyle w:val="Contents3"/>
            <w:tabs>
              <w:tab w:val="clear" w:pos="8459"/>
              <w:tab w:val="right" w:pos="9026" w:leader="dot"/>
            </w:tabs>
            <w:rPr/>
          </w:pPr>
          <w:hyperlink w:anchor="__RefHeading___Toc1525864_222507752">
            <w:r>
              <w:rPr>
                <w:webHidden/>
                <w:rStyle w:val="IndexLink"/>
                <w:rtl w:val="true"/>
              </w:rPr>
              <w:t>استدلال نقلي بر تجرّد ملائكه</w:t>
            </w:r>
            <w:r>
              <w:rPr>
                <w:rStyle w:val="IndexLink"/>
                <w:rtl w:val="true"/>
              </w:rPr>
              <w:tab/>
            </w:r>
            <w:r>
              <w:rPr>
                <w:rStyle w:val="IndexLink"/>
              </w:rPr>
              <w:t>327</w:t>
            </w:r>
          </w:hyperlink>
        </w:p>
        <w:p>
          <w:pPr>
            <w:pStyle w:val="Contents4"/>
            <w:tabs>
              <w:tab w:val="clear" w:pos="8176"/>
              <w:tab w:val="right" w:pos="9026" w:leader="dot"/>
            </w:tabs>
            <w:rPr/>
          </w:pPr>
          <w:hyperlink w:anchor="__RefHeading___Toc1525866_222507752">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1525868_222507752">
            <w:r>
              <w:rPr>
                <w:webHidden/>
                <w:rStyle w:val="IndexLink"/>
                <w:rtl w:val="true"/>
              </w:rPr>
              <w:t>آيه اول</w:t>
            </w:r>
            <w:r>
              <w:rPr>
                <w:rStyle w:val="IndexLink"/>
                <w:rtl w:val="true"/>
              </w:rPr>
              <w:tab/>
            </w:r>
            <w:r>
              <w:rPr>
                <w:rStyle w:val="IndexLink"/>
              </w:rPr>
              <w:t>327</w:t>
            </w:r>
          </w:hyperlink>
        </w:p>
        <w:p>
          <w:pPr>
            <w:pStyle w:val="Contents4"/>
            <w:tabs>
              <w:tab w:val="clear" w:pos="8176"/>
              <w:tab w:val="right" w:pos="9026" w:leader="dot"/>
            </w:tabs>
            <w:rPr/>
          </w:pPr>
          <w:hyperlink w:anchor="__RefHeading___Toc1525870_222507752">
            <w:r>
              <w:rPr>
                <w:webHidden/>
                <w:rStyle w:val="IndexLink"/>
                <w:rtl w:val="true"/>
              </w:rPr>
              <w:t>آيه دوم</w:t>
            </w:r>
            <w:r>
              <w:rPr>
                <w:rStyle w:val="IndexLink"/>
                <w:rtl w:val="true"/>
              </w:rPr>
              <w:tab/>
            </w:r>
            <w:r>
              <w:rPr>
                <w:rStyle w:val="IndexLink"/>
              </w:rPr>
              <w:t>328</w:t>
            </w:r>
          </w:hyperlink>
        </w:p>
        <w:p>
          <w:pPr>
            <w:pStyle w:val="Contents4"/>
            <w:tabs>
              <w:tab w:val="clear" w:pos="8176"/>
              <w:tab w:val="right" w:pos="9026" w:leader="dot"/>
            </w:tabs>
            <w:rPr/>
          </w:pPr>
          <w:hyperlink w:anchor="__RefHeading___Toc1525872_222507752">
            <w:r>
              <w:rPr>
                <w:webHidden/>
                <w:rStyle w:val="IndexLink"/>
                <w:rtl w:val="true"/>
              </w:rPr>
              <w:t>آيه سوم</w:t>
            </w:r>
            <w:r>
              <w:rPr>
                <w:rStyle w:val="IndexLink"/>
                <w:rtl w:val="true"/>
              </w:rPr>
              <w:tab/>
            </w:r>
            <w:r>
              <w:rPr>
                <w:rStyle w:val="IndexLink"/>
              </w:rPr>
              <w:t>329</w:t>
            </w:r>
          </w:hyperlink>
        </w:p>
        <w:p>
          <w:pPr>
            <w:pStyle w:val="Contents4"/>
            <w:tabs>
              <w:tab w:val="clear" w:pos="8176"/>
              <w:tab w:val="right" w:pos="9026" w:leader="dot"/>
            </w:tabs>
            <w:rPr/>
          </w:pPr>
          <w:hyperlink w:anchor="__RefHeading___Toc1525874_222507752">
            <w:r>
              <w:rPr>
                <w:webHidden/>
                <w:rStyle w:val="IndexLink"/>
                <w:rtl w:val="true"/>
              </w:rPr>
              <w:t>آيه چهارم</w:t>
            </w:r>
            <w:r>
              <w:rPr>
                <w:rStyle w:val="IndexLink"/>
                <w:rtl w:val="true"/>
              </w:rPr>
              <w:tab/>
            </w:r>
            <w:r>
              <w:rPr>
                <w:rStyle w:val="IndexLink"/>
              </w:rPr>
              <w:t>329</w:t>
            </w:r>
          </w:hyperlink>
        </w:p>
        <w:p>
          <w:pPr>
            <w:pStyle w:val="Contents3"/>
            <w:tabs>
              <w:tab w:val="clear" w:pos="8459"/>
              <w:tab w:val="right" w:pos="9026" w:leader="dot"/>
            </w:tabs>
            <w:rPr/>
          </w:pPr>
          <w:hyperlink w:anchor="__RefHeading___Toc1525876_222507752">
            <w:r>
              <w:rPr>
                <w:webHidden/>
                <w:rStyle w:val="IndexLink"/>
                <w:rtl w:val="true"/>
              </w:rPr>
              <w:t>نتيجه</w:t>
            </w:r>
            <w:r>
              <w:rPr>
                <w:rStyle w:val="IndexLink"/>
                <w:rtl w:val="true"/>
              </w:rPr>
              <w:tab/>
            </w:r>
            <w:r>
              <w:rPr>
                <w:rStyle w:val="IndexLink"/>
              </w:rPr>
              <w:t>344</w:t>
            </w:r>
          </w:hyperlink>
        </w:p>
        <w:p>
          <w:pPr>
            <w:pStyle w:val="Contents3"/>
            <w:tabs>
              <w:tab w:val="clear" w:pos="8459"/>
              <w:tab w:val="right" w:pos="9026" w:leader="dot"/>
            </w:tabs>
            <w:rPr/>
          </w:pPr>
          <w:hyperlink w:anchor="__RefHeading___Toc1525878_222507752">
            <w:r>
              <w:rPr>
                <w:webHidden/>
                <w:rStyle w:val="IndexLink"/>
                <w:rtl w:val="true"/>
              </w:rPr>
              <w:t>عصمت ملائك</w:t>
            </w:r>
            <w:r>
              <w:rPr>
                <w:rStyle w:val="IndexLink"/>
                <w:rtl w:val="true"/>
              </w:rPr>
              <w:tab/>
            </w:r>
            <w:r>
              <w:rPr>
                <w:rStyle w:val="IndexLink"/>
              </w:rPr>
              <w:t>346</w:t>
            </w:r>
          </w:hyperlink>
        </w:p>
        <w:p>
          <w:pPr>
            <w:pStyle w:val="Contents4"/>
            <w:tabs>
              <w:tab w:val="clear" w:pos="8176"/>
              <w:tab w:val="right" w:pos="9026" w:leader="dot"/>
            </w:tabs>
            <w:rPr/>
          </w:pPr>
          <w:hyperlink w:anchor="__RefHeading___Toc1525880_222507752">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1525882_222507752">
            <w:r>
              <w:rPr>
                <w:webHidden/>
                <w:rStyle w:val="IndexLink"/>
                <w:rtl w:val="true"/>
              </w:rPr>
              <w:t>آيه اول</w:t>
            </w:r>
            <w:r>
              <w:rPr>
                <w:rStyle w:val="IndexLink"/>
                <w:rtl w:val="true"/>
              </w:rPr>
              <w:tab/>
            </w:r>
            <w:r>
              <w:rPr>
                <w:rStyle w:val="IndexLink"/>
              </w:rPr>
              <w:t>347</w:t>
            </w:r>
          </w:hyperlink>
        </w:p>
        <w:p>
          <w:pPr>
            <w:pStyle w:val="Contents4"/>
            <w:tabs>
              <w:tab w:val="clear" w:pos="8176"/>
              <w:tab w:val="right" w:pos="9026" w:leader="dot"/>
            </w:tabs>
            <w:rPr/>
          </w:pPr>
          <w:hyperlink w:anchor="__RefHeading___Toc1525884_222507752">
            <w:r>
              <w:rPr>
                <w:webHidden/>
                <w:rStyle w:val="IndexLink"/>
                <w:rtl w:val="true"/>
              </w:rPr>
              <w:t>آيه دوم</w:t>
            </w:r>
            <w:r>
              <w:rPr>
                <w:rStyle w:val="IndexLink"/>
                <w:rtl w:val="true"/>
              </w:rPr>
              <w:tab/>
            </w:r>
            <w:r>
              <w:rPr>
                <w:rStyle w:val="IndexLink"/>
              </w:rPr>
              <w:t>347</w:t>
            </w:r>
          </w:hyperlink>
        </w:p>
        <w:p>
          <w:pPr>
            <w:pStyle w:val="Contents4"/>
            <w:tabs>
              <w:tab w:val="clear" w:pos="8176"/>
              <w:tab w:val="right" w:pos="9026" w:leader="dot"/>
            </w:tabs>
            <w:rPr/>
          </w:pPr>
          <w:hyperlink w:anchor="__RefHeading___Toc1525886_222507752">
            <w:r>
              <w:rPr>
                <w:webHidden/>
                <w:rStyle w:val="IndexLink"/>
                <w:rtl w:val="true"/>
              </w:rPr>
              <w:t>آيه سوم</w:t>
            </w:r>
            <w:r>
              <w:rPr>
                <w:rStyle w:val="IndexLink"/>
                <w:rtl w:val="true"/>
              </w:rPr>
              <w:tab/>
            </w:r>
            <w:r>
              <w:rPr>
                <w:rStyle w:val="IndexLink"/>
              </w:rPr>
              <w:t>347</w:t>
            </w:r>
          </w:hyperlink>
        </w:p>
        <w:p>
          <w:pPr>
            <w:pStyle w:val="Contents3"/>
            <w:tabs>
              <w:tab w:val="clear" w:pos="8459"/>
              <w:tab w:val="right" w:pos="9026" w:leader="dot"/>
            </w:tabs>
            <w:rPr/>
          </w:pPr>
          <w:hyperlink w:anchor="__RefHeading___Toc1525888_222507752">
            <w:r>
              <w:rPr>
                <w:webHidden/>
                <w:rStyle w:val="IndexLink"/>
                <w:rtl w:val="true"/>
              </w:rPr>
              <w:t>اختيار ملائك</w:t>
            </w:r>
            <w:r>
              <w:rPr>
                <w:rStyle w:val="IndexLink"/>
                <w:rtl w:val="true"/>
              </w:rPr>
              <w:tab/>
            </w:r>
            <w:r>
              <w:rPr>
                <w:rStyle w:val="IndexLink"/>
              </w:rPr>
              <w:t>352</w:t>
            </w:r>
          </w:hyperlink>
        </w:p>
        <w:p>
          <w:pPr>
            <w:pStyle w:val="Contents3"/>
            <w:tabs>
              <w:tab w:val="clear" w:pos="8459"/>
              <w:tab w:val="right" w:pos="9026" w:leader="dot"/>
            </w:tabs>
            <w:rPr/>
          </w:pPr>
          <w:hyperlink w:anchor="__RefHeading___Toc1525890_222507752">
            <w:r>
              <w:rPr>
                <w:webHidden/>
                <w:rStyle w:val="IndexLink"/>
                <w:rtl w:val="true"/>
              </w:rPr>
              <w:t>چند نكته درباره فرشتگان</w:t>
            </w:r>
            <w:r>
              <w:rPr>
                <w:rStyle w:val="IndexLink"/>
                <w:rtl w:val="true"/>
              </w:rPr>
              <w:tab/>
            </w:r>
            <w:r>
              <w:rPr>
                <w:rStyle w:val="IndexLink"/>
              </w:rPr>
              <w:t>360</w:t>
            </w:r>
          </w:hyperlink>
        </w:p>
        <w:p>
          <w:pPr>
            <w:pStyle w:val="Contents4"/>
            <w:tabs>
              <w:tab w:val="clear" w:pos="8176"/>
              <w:tab w:val="right" w:pos="9026" w:leader="dot"/>
            </w:tabs>
            <w:rPr/>
          </w:pPr>
          <w:hyperlink w:anchor="__RefHeading___Toc1525892_222507752">
            <w:r>
              <w:rPr>
                <w:webHidden/>
                <w:rStyle w:val="IndexLink"/>
              </w:rPr>
              <w:t>1</w:t>
            </w:r>
            <w:r>
              <w:rPr>
                <w:rStyle w:val="IndexLink"/>
                <w:rtl w:val="true"/>
              </w:rPr>
              <w:t xml:space="preserve">. </w:t>
            </w:r>
            <w:r>
              <w:rPr>
                <w:rStyle w:val="IndexLink"/>
                <w:rtl w:val="true"/>
              </w:rPr>
              <w:t>تعالي و تكامل فرشتگان</w:t>
            </w:r>
            <w:r>
              <w:rPr>
                <w:rStyle w:val="IndexLink"/>
                <w:rtl w:val="true"/>
              </w:rPr>
              <w:tab/>
            </w:r>
            <w:r>
              <w:rPr>
                <w:rStyle w:val="IndexLink"/>
              </w:rPr>
              <w:t>360</w:t>
            </w:r>
          </w:hyperlink>
        </w:p>
        <w:p>
          <w:pPr>
            <w:pStyle w:val="Contents4"/>
            <w:tabs>
              <w:tab w:val="clear" w:pos="8176"/>
              <w:tab w:val="right" w:pos="9026" w:leader="dot"/>
            </w:tabs>
            <w:rPr/>
          </w:pPr>
          <w:hyperlink w:anchor="__RefHeading___Toc1525894_222507752">
            <w:r>
              <w:rPr>
                <w:webHidden/>
                <w:rStyle w:val="IndexLink"/>
              </w:rPr>
              <w:t>2</w:t>
            </w:r>
            <w:r>
              <w:rPr>
                <w:rStyle w:val="IndexLink"/>
                <w:rtl w:val="true"/>
              </w:rPr>
              <w:t xml:space="preserve">. </w:t>
            </w:r>
            <w:r>
              <w:rPr>
                <w:rStyle w:val="IndexLink"/>
                <w:rtl w:val="true"/>
              </w:rPr>
              <w:t>توليد نسل فرشتگان</w:t>
            </w:r>
            <w:r>
              <w:rPr>
                <w:rStyle w:val="IndexLink"/>
                <w:rtl w:val="true"/>
              </w:rPr>
              <w:tab/>
            </w:r>
            <w:r>
              <w:rPr>
                <w:rStyle w:val="IndexLink"/>
              </w:rPr>
              <w:t>361</w:t>
            </w:r>
          </w:hyperlink>
        </w:p>
        <w:p>
          <w:pPr>
            <w:pStyle w:val="Contents4"/>
            <w:tabs>
              <w:tab w:val="clear" w:pos="8176"/>
              <w:tab w:val="right" w:pos="9026" w:leader="dot"/>
            </w:tabs>
            <w:rPr/>
          </w:pPr>
          <w:hyperlink w:anchor="__RefHeading___Toc1525896_222507752">
            <w:r>
              <w:rPr>
                <w:webHidden/>
                <w:rStyle w:val="IndexLink"/>
              </w:rPr>
              <w:t>3</w:t>
            </w:r>
            <w:r>
              <w:rPr>
                <w:rStyle w:val="IndexLink"/>
                <w:rtl w:val="true"/>
              </w:rPr>
              <w:t xml:space="preserve">. </w:t>
            </w:r>
            <w:r>
              <w:rPr>
                <w:rStyle w:val="IndexLink"/>
                <w:rtl w:val="true"/>
              </w:rPr>
              <w:t>غذاي فرشتگان</w:t>
            </w:r>
            <w:r>
              <w:rPr>
                <w:rStyle w:val="IndexLink"/>
                <w:rtl w:val="true"/>
              </w:rPr>
              <w:tab/>
            </w:r>
            <w:r>
              <w:rPr>
                <w:rStyle w:val="IndexLink"/>
              </w:rPr>
              <w:t>361</w:t>
            </w:r>
          </w:hyperlink>
        </w:p>
        <w:p>
          <w:pPr>
            <w:pStyle w:val="Contents4"/>
            <w:tabs>
              <w:tab w:val="clear" w:pos="8176"/>
              <w:tab w:val="right" w:pos="9026" w:leader="dot"/>
            </w:tabs>
            <w:rPr/>
          </w:pPr>
          <w:hyperlink w:anchor="__RefHeading___Toc1525898_222507752">
            <w:r>
              <w:rPr>
                <w:webHidden/>
                <w:rStyle w:val="IndexLink"/>
              </w:rPr>
              <w:t>4</w:t>
            </w:r>
            <w:r>
              <w:rPr>
                <w:rStyle w:val="IndexLink"/>
                <w:rtl w:val="true"/>
              </w:rPr>
              <w:t xml:space="preserve">. </w:t>
            </w:r>
            <w:r>
              <w:rPr>
                <w:rStyle w:val="IndexLink"/>
                <w:rtl w:val="true"/>
              </w:rPr>
              <w:t>خواب فرشتگان</w:t>
            </w:r>
            <w:r>
              <w:rPr>
                <w:rStyle w:val="IndexLink"/>
                <w:rtl w:val="true"/>
              </w:rPr>
              <w:tab/>
            </w:r>
            <w:r>
              <w:rPr>
                <w:rStyle w:val="IndexLink"/>
              </w:rPr>
              <w:t>362</w:t>
            </w:r>
          </w:hyperlink>
        </w:p>
        <w:p>
          <w:pPr>
            <w:pStyle w:val="Contents4"/>
            <w:tabs>
              <w:tab w:val="clear" w:pos="8176"/>
              <w:tab w:val="right" w:pos="9026" w:leader="dot"/>
            </w:tabs>
            <w:rPr/>
          </w:pPr>
          <w:hyperlink w:anchor="__RefHeading___Toc1525900_222507752">
            <w:r>
              <w:rPr>
                <w:webHidden/>
                <w:rStyle w:val="IndexLink"/>
              </w:rPr>
              <w:t>5</w:t>
            </w:r>
            <w:r>
              <w:rPr>
                <w:rStyle w:val="IndexLink"/>
                <w:rtl w:val="true"/>
              </w:rPr>
              <w:t xml:space="preserve">. </w:t>
            </w:r>
            <w:r>
              <w:rPr>
                <w:rStyle w:val="IndexLink"/>
                <w:rtl w:val="true"/>
              </w:rPr>
              <w:t>رؤيت فرشتگان</w:t>
            </w:r>
            <w:r>
              <w:rPr>
                <w:rStyle w:val="IndexLink"/>
                <w:rtl w:val="true"/>
              </w:rPr>
              <w:tab/>
            </w:r>
            <w:r>
              <w:rPr>
                <w:rStyle w:val="IndexLink"/>
              </w:rPr>
              <w:t>364</w:t>
            </w:r>
          </w:hyperlink>
        </w:p>
        <w:p>
          <w:pPr>
            <w:pStyle w:val="Contents3"/>
            <w:tabs>
              <w:tab w:val="clear" w:pos="8459"/>
              <w:tab w:val="right" w:pos="9026" w:leader="dot"/>
            </w:tabs>
            <w:rPr/>
          </w:pPr>
          <w:hyperlink w:anchor="__RefHeading___Toc1525902_222507752">
            <w:r>
              <w:rPr>
                <w:webHidden/>
                <w:rStyle w:val="IndexLink"/>
                <w:rtl w:val="true"/>
              </w:rPr>
              <w:t>آيه هفدهم</w:t>
            </w:r>
            <w:r>
              <w:rPr>
                <w:rStyle w:val="IndexLink"/>
                <w:rtl w:val="true"/>
              </w:rPr>
              <w:t xml:space="preserve">: { </w:t>
            </w:r>
            <w:r>
              <w:rPr>
                <w:rStyle w:val="IndexLink"/>
                <w:rtl w:val="true"/>
              </w:rPr>
              <w:t xml:space="preserve">يُؤتِي الْحِكْمَه مَن يَشَاءُ وَمَن يُؤْتَ الْحِكْمَه فَقَدْ اُوتِيَ خَيْرًا كَثِيرًا </w:t>
            </w:r>
            <w:r>
              <w:rPr>
                <w:rStyle w:val="IndexLink"/>
                <w:rtl w:val="true"/>
              </w:rPr>
              <w:t xml:space="preserve">} </w:t>
            </w:r>
            <w:r>
              <w:rPr>
                <w:rStyle w:val="IndexLink"/>
                <w:rtl w:val="true"/>
              </w:rPr>
              <w:t>؛</w:t>
            </w:r>
            <w:r>
              <w:rPr>
                <w:rStyle w:val="IndexLink"/>
                <w:rtl w:val="true"/>
              </w:rPr>
              <w:tab/>
            </w:r>
            <w:r>
              <w:rPr>
                <w:rStyle w:val="IndexLink"/>
              </w:rPr>
              <w:t>368</w:t>
            </w:r>
          </w:hyperlink>
        </w:p>
        <w:p>
          <w:pPr>
            <w:pStyle w:val="Contents3"/>
            <w:tabs>
              <w:tab w:val="clear" w:pos="8459"/>
              <w:tab w:val="right" w:pos="9026" w:leader="dot"/>
            </w:tabs>
            <w:rPr/>
          </w:pPr>
          <w:hyperlink w:anchor="__RefHeading___Toc1525904_222507752">
            <w:r>
              <w:rPr>
                <w:webHidden/>
                <w:rStyle w:val="IndexLink"/>
                <w:rtl w:val="true"/>
              </w:rPr>
              <w:t>حكمت در آيات</w:t>
            </w:r>
            <w:r>
              <w:rPr>
                <w:rStyle w:val="IndexLink"/>
                <w:rtl w:val="true"/>
              </w:rPr>
              <w:tab/>
            </w:r>
            <w:r>
              <w:rPr>
                <w:rStyle w:val="IndexLink"/>
              </w:rPr>
              <w:t>370</w:t>
            </w:r>
          </w:hyperlink>
        </w:p>
        <w:p>
          <w:pPr>
            <w:pStyle w:val="Contents3"/>
            <w:tabs>
              <w:tab w:val="clear" w:pos="8459"/>
              <w:tab w:val="right" w:pos="9026" w:leader="dot"/>
            </w:tabs>
            <w:rPr/>
          </w:pPr>
          <w:hyperlink w:anchor="__RefHeading___Toc1525906_222507752">
            <w:r>
              <w:rPr>
                <w:webHidden/>
                <w:rStyle w:val="IndexLink"/>
                <w:rtl w:val="true"/>
              </w:rPr>
              <w:t>حكمت در لغت</w:t>
            </w:r>
            <w:r>
              <w:rPr>
                <w:rStyle w:val="IndexLink"/>
                <w:rtl w:val="true"/>
              </w:rPr>
              <w:tab/>
            </w:r>
            <w:r>
              <w:rPr>
                <w:rStyle w:val="IndexLink"/>
              </w:rPr>
              <w:t>371</w:t>
            </w:r>
          </w:hyperlink>
        </w:p>
        <w:p>
          <w:pPr>
            <w:pStyle w:val="Contents3"/>
            <w:tabs>
              <w:tab w:val="clear" w:pos="8459"/>
              <w:tab w:val="right" w:pos="9026" w:leader="dot"/>
            </w:tabs>
            <w:rPr/>
          </w:pPr>
          <w:hyperlink w:anchor="__RefHeading___Toc1525908_222507752">
            <w:r>
              <w:rPr>
                <w:webHidden/>
                <w:rStyle w:val="IndexLink"/>
                <w:rtl w:val="true"/>
              </w:rPr>
              <w:t>حكمت در تفاسير</w:t>
            </w:r>
            <w:r>
              <w:rPr>
                <w:rStyle w:val="IndexLink"/>
                <w:rtl w:val="true"/>
              </w:rPr>
              <w:tab/>
            </w:r>
            <w:r>
              <w:rPr>
                <w:rStyle w:val="IndexLink"/>
              </w:rPr>
              <w:t>372</w:t>
            </w:r>
          </w:hyperlink>
        </w:p>
        <w:p>
          <w:pPr>
            <w:pStyle w:val="Contents3"/>
            <w:tabs>
              <w:tab w:val="clear" w:pos="8459"/>
              <w:tab w:val="right" w:pos="9026" w:leader="dot"/>
            </w:tabs>
            <w:rPr/>
          </w:pPr>
          <w:hyperlink w:anchor="__RefHeading___Toc1525910_222507752">
            <w:r>
              <w:rPr>
                <w:webHidden/>
                <w:rStyle w:val="IndexLink"/>
                <w:rtl w:val="true"/>
              </w:rPr>
              <w:t>حكمت در روايات</w:t>
            </w:r>
            <w:r>
              <w:rPr>
                <w:rStyle w:val="IndexLink"/>
                <w:rtl w:val="true"/>
              </w:rPr>
              <w:tab/>
            </w:r>
            <w:r>
              <w:rPr>
                <w:rStyle w:val="IndexLink"/>
              </w:rPr>
              <w:t>374</w:t>
            </w:r>
          </w:hyperlink>
        </w:p>
        <w:p>
          <w:pPr>
            <w:pStyle w:val="Contents3"/>
            <w:tabs>
              <w:tab w:val="clear" w:pos="8459"/>
              <w:tab w:val="right" w:pos="9026" w:leader="dot"/>
            </w:tabs>
            <w:rPr/>
          </w:pPr>
          <w:hyperlink w:anchor="__RefHeading___Toc1525912_222507752">
            <w:r>
              <w:rPr>
                <w:webHidden/>
                <w:rStyle w:val="IndexLink"/>
                <w:rtl w:val="true"/>
              </w:rPr>
              <w:t>حكمت در سخن فيلسوفان</w:t>
            </w:r>
            <w:r>
              <w:rPr>
                <w:rStyle w:val="IndexLink"/>
                <w:rtl w:val="true"/>
              </w:rPr>
              <w:tab/>
            </w:r>
            <w:r>
              <w:rPr>
                <w:rStyle w:val="IndexLink"/>
              </w:rPr>
              <w:t>379</w:t>
            </w:r>
          </w:hyperlink>
        </w:p>
        <w:p>
          <w:pPr>
            <w:pStyle w:val="Contents2"/>
            <w:tabs>
              <w:tab w:val="clear" w:pos="8743"/>
              <w:tab w:val="right" w:pos="9026" w:leader="dot"/>
            </w:tabs>
            <w:rPr/>
          </w:pPr>
          <w:hyperlink w:anchor="__RefHeading___Toc1525914_222507752">
            <w:r>
              <w:rPr>
                <w:webHidden/>
                <w:rStyle w:val="IndexLink"/>
                <w:rtl w:val="true"/>
              </w:rPr>
              <w:t>آيه هجدهم</w:t>
            </w:r>
            <w:r>
              <w:rPr>
                <w:rStyle w:val="IndexLink"/>
                <w:rtl w:val="true"/>
              </w:rPr>
              <w:t xml:space="preserve">: </w:t>
            </w:r>
            <w:r>
              <w:rPr>
                <w:rStyle w:val="IndexLink"/>
                <w:rtl w:val="true"/>
              </w:rPr>
              <w:t>وَمَا أمْرُنَا إِلّاَ وَاحِدَه كَلَمْحٍ بِالْبَصَرِ</w:t>
            </w:r>
            <w:r>
              <w:rPr>
                <w:rStyle w:val="IndexLink"/>
                <w:rtl w:val="true"/>
              </w:rPr>
              <w:tab/>
            </w:r>
            <w:r>
              <w:rPr>
                <w:rStyle w:val="IndexLink"/>
              </w:rPr>
              <w:t>388</w:t>
            </w:r>
          </w:hyperlink>
        </w:p>
        <w:p>
          <w:pPr>
            <w:pStyle w:val="Contents3"/>
            <w:tabs>
              <w:tab w:val="clear" w:pos="8459"/>
              <w:tab w:val="right" w:pos="9026" w:leader="dot"/>
            </w:tabs>
            <w:rPr/>
          </w:pPr>
          <w:hyperlink w:anchor="__RefHeading___Toc1525916_222507752">
            <w:r>
              <w:rPr>
                <w:webHidden/>
                <w:rStyle w:val="IndexLink"/>
                <w:rtl w:val="true"/>
              </w:rPr>
              <w:t>اشاره</w:t>
            </w:r>
            <w:r>
              <w:rPr>
                <w:rStyle w:val="IndexLink"/>
                <w:rtl w:val="true"/>
              </w:rPr>
              <w:tab/>
            </w:r>
            <w:r>
              <w:rPr>
                <w:rStyle w:val="IndexLink"/>
              </w:rPr>
              <w:t>388</w:t>
            </w:r>
          </w:hyperlink>
        </w:p>
        <w:p>
          <w:pPr>
            <w:pStyle w:val="Contents3"/>
            <w:tabs>
              <w:tab w:val="clear" w:pos="8459"/>
              <w:tab w:val="right" w:pos="9026" w:leader="dot"/>
            </w:tabs>
            <w:rPr/>
          </w:pPr>
          <w:hyperlink w:anchor="__RefHeading___Toc1525918_222507752">
            <w:r>
              <w:rPr>
                <w:webHidden/>
                <w:rStyle w:val="IndexLink"/>
                <w:rtl w:val="true"/>
              </w:rPr>
              <w:t>اَمر</w:t>
            </w:r>
            <w:r>
              <w:rPr>
                <w:rStyle w:val="IndexLink"/>
                <w:rtl w:val="true"/>
              </w:rPr>
              <w:tab/>
            </w:r>
            <w:r>
              <w:rPr>
                <w:rStyle w:val="IndexLink"/>
              </w:rPr>
              <w:t>390</w:t>
            </w:r>
          </w:hyperlink>
        </w:p>
        <w:p>
          <w:pPr>
            <w:pStyle w:val="Contents3"/>
            <w:tabs>
              <w:tab w:val="clear" w:pos="8459"/>
              <w:tab w:val="right" w:pos="9026" w:leader="dot"/>
            </w:tabs>
            <w:rPr/>
          </w:pPr>
          <w:hyperlink w:anchor="__RefHeading___Toc1525920_222507752">
            <w:r>
              <w:rPr>
                <w:webHidden/>
                <w:rStyle w:val="IndexLink"/>
                <w:rtl w:val="true"/>
              </w:rPr>
              <w:t>لَمْح</w:t>
            </w:r>
            <w:r>
              <w:rPr>
                <w:rStyle w:val="IndexLink"/>
                <w:rtl w:val="true"/>
              </w:rPr>
              <w:tab/>
            </w:r>
            <w:r>
              <w:rPr>
                <w:rStyle w:val="IndexLink"/>
              </w:rPr>
              <w:t>391</w:t>
            </w:r>
          </w:hyperlink>
        </w:p>
        <w:p>
          <w:pPr>
            <w:pStyle w:val="Contents3"/>
            <w:tabs>
              <w:tab w:val="clear" w:pos="8459"/>
              <w:tab w:val="right" w:pos="9026" w:leader="dot"/>
            </w:tabs>
            <w:rPr/>
          </w:pPr>
          <w:hyperlink w:anchor="__RefHeading___Toc1525922_222507752">
            <w:r>
              <w:rPr>
                <w:webHidden/>
                <w:rStyle w:val="IndexLink"/>
                <w:rtl w:val="true"/>
              </w:rPr>
              <w:t>واحده</w:t>
            </w:r>
            <w:r>
              <w:rPr>
                <w:rStyle w:val="IndexLink"/>
                <w:rtl w:val="true"/>
              </w:rPr>
              <w:tab/>
            </w:r>
            <w:r>
              <w:rPr>
                <w:rStyle w:val="IndexLink"/>
              </w:rPr>
              <w:t>391</w:t>
            </w:r>
          </w:hyperlink>
        </w:p>
        <w:p>
          <w:pPr>
            <w:pStyle w:val="Contents3"/>
            <w:tabs>
              <w:tab w:val="clear" w:pos="8459"/>
              <w:tab w:val="right" w:pos="9026" w:leader="dot"/>
            </w:tabs>
            <w:rPr/>
          </w:pPr>
          <w:hyperlink w:anchor="__RefHeading___Toc1525924_222507752">
            <w:r>
              <w:rPr>
                <w:webHidden/>
                <w:rStyle w:val="IndexLink"/>
                <w:rtl w:val="true"/>
              </w:rPr>
              <w:t>تبيين آيه در الميزان</w:t>
            </w:r>
            <w:r>
              <w:rPr>
                <w:rStyle w:val="IndexLink"/>
                <w:rtl w:val="true"/>
              </w:rPr>
              <w:tab/>
            </w:r>
            <w:r>
              <w:rPr>
                <w:rStyle w:val="IndexLink"/>
              </w:rPr>
              <w:t>391</w:t>
            </w:r>
          </w:hyperlink>
        </w:p>
        <w:p>
          <w:pPr>
            <w:pStyle w:val="Contents3"/>
            <w:tabs>
              <w:tab w:val="clear" w:pos="8459"/>
              <w:tab w:val="right" w:pos="9026" w:leader="dot"/>
            </w:tabs>
            <w:rPr/>
          </w:pPr>
          <w:hyperlink w:anchor="__RefHeading___Toc1525926_222507752">
            <w:r>
              <w:rPr>
                <w:webHidden/>
                <w:rStyle w:val="IndexLink"/>
                <w:rtl w:val="true"/>
              </w:rPr>
              <w:t>ديدگاه فلاسفه و اهل عرفان</w:t>
            </w:r>
            <w:r>
              <w:rPr>
                <w:rStyle w:val="IndexLink"/>
                <w:rtl w:val="true"/>
              </w:rPr>
              <w:tab/>
            </w:r>
            <w:r>
              <w:rPr>
                <w:rStyle w:val="IndexLink"/>
              </w:rPr>
              <w:t>394</w:t>
            </w:r>
          </w:hyperlink>
        </w:p>
        <w:p>
          <w:pPr>
            <w:pStyle w:val="Contents4"/>
            <w:tabs>
              <w:tab w:val="clear" w:pos="8176"/>
              <w:tab w:val="right" w:pos="9026" w:leader="dot"/>
            </w:tabs>
            <w:rPr/>
          </w:pPr>
          <w:hyperlink w:anchor="__RefHeading___Toc1525928_222507752">
            <w:r>
              <w:rPr>
                <w:webHidden/>
                <w:rStyle w:val="IndexLink"/>
                <w:rtl w:val="true"/>
              </w:rPr>
              <w:t>اشاره</w:t>
            </w:r>
            <w:r>
              <w:rPr>
                <w:rStyle w:val="IndexLink"/>
                <w:rtl w:val="true"/>
              </w:rPr>
              <w:tab/>
            </w:r>
            <w:r>
              <w:rPr>
                <w:rStyle w:val="IndexLink"/>
              </w:rPr>
              <w:t>394</w:t>
            </w:r>
          </w:hyperlink>
        </w:p>
        <w:p>
          <w:pPr>
            <w:pStyle w:val="Contents4"/>
            <w:tabs>
              <w:tab w:val="clear" w:pos="8176"/>
              <w:tab w:val="right" w:pos="9026" w:leader="dot"/>
            </w:tabs>
            <w:rPr/>
          </w:pPr>
          <w:hyperlink w:anchor="__RefHeading___Toc1525930_222507752">
            <w:r>
              <w:rPr>
                <w:webHidden/>
                <w:rStyle w:val="IndexLink"/>
                <w:rtl w:val="true"/>
              </w:rPr>
              <w:t>سخن ابن عربي و قيصري</w:t>
            </w:r>
            <w:r>
              <w:rPr>
                <w:rStyle w:val="IndexLink"/>
                <w:rtl w:val="true"/>
              </w:rPr>
              <w:tab/>
            </w:r>
            <w:r>
              <w:rPr>
                <w:rStyle w:val="IndexLink"/>
              </w:rPr>
              <w:t>394</w:t>
            </w:r>
          </w:hyperlink>
        </w:p>
        <w:p>
          <w:pPr>
            <w:pStyle w:val="Contents4"/>
            <w:tabs>
              <w:tab w:val="clear" w:pos="8176"/>
              <w:tab w:val="right" w:pos="9026" w:leader="dot"/>
            </w:tabs>
            <w:rPr/>
          </w:pPr>
          <w:hyperlink w:anchor="__RefHeading___Toc1525932_222507752">
            <w:r>
              <w:rPr>
                <w:webHidden/>
                <w:rStyle w:val="IndexLink"/>
                <w:rtl w:val="true"/>
              </w:rPr>
              <w:t>ياد آوري</w:t>
            </w:r>
            <w:r>
              <w:rPr>
                <w:rStyle w:val="IndexLink"/>
                <w:rtl w:val="true"/>
              </w:rPr>
              <w:tab/>
            </w:r>
            <w:r>
              <w:rPr>
                <w:rStyle w:val="IndexLink"/>
              </w:rPr>
              <w:t>396</w:t>
            </w:r>
          </w:hyperlink>
        </w:p>
        <w:p>
          <w:pPr>
            <w:pStyle w:val="Contents4"/>
            <w:tabs>
              <w:tab w:val="clear" w:pos="8176"/>
              <w:tab w:val="right" w:pos="9026" w:leader="dot"/>
            </w:tabs>
            <w:rPr/>
          </w:pPr>
          <w:hyperlink w:anchor="__RefHeading___Toc1525934_222507752">
            <w:r>
              <w:rPr>
                <w:webHidden/>
                <w:rStyle w:val="IndexLink"/>
                <w:rtl w:val="true"/>
              </w:rPr>
              <w:t>سخني از تفسير روح البيان</w:t>
            </w:r>
            <w:r>
              <w:rPr>
                <w:rStyle w:val="IndexLink"/>
                <w:rtl w:val="true"/>
              </w:rPr>
              <w:tab/>
            </w:r>
            <w:r>
              <w:rPr>
                <w:rStyle w:val="IndexLink"/>
              </w:rPr>
              <w:t>397</w:t>
            </w:r>
          </w:hyperlink>
        </w:p>
        <w:p>
          <w:pPr>
            <w:pStyle w:val="Contents4"/>
            <w:tabs>
              <w:tab w:val="clear" w:pos="8176"/>
              <w:tab w:val="right" w:pos="9026" w:leader="dot"/>
            </w:tabs>
            <w:rPr/>
          </w:pPr>
          <w:hyperlink w:anchor="__RefHeading___Toc1525936_222507752">
            <w:r>
              <w:rPr>
                <w:webHidden/>
                <w:rStyle w:val="IndexLink"/>
                <w:rtl w:val="true"/>
              </w:rPr>
              <w:t>سخن ملاصدرا</w:t>
            </w:r>
            <w:r>
              <w:rPr>
                <w:rStyle w:val="IndexLink"/>
                <w:rtl w:val="true"/>
              </w:rPr>
              <w:tab/>
            </w:r>
            <w:r>
              <w:rPr>
                <w:rStyle w:val="IndexLink"/>
              </w:rPr>
              <w:t>398</w:t>
            </w:r>
          </w:hyperlink>
        </w:p>
        <w:p>
          <w:pPr>
            <w:pStyle w:val="Contents4"/>
            <w:tabs>
              <w:tab w:val="clear" w:pos="8176"/>
              <w:tab w:val="right" w:pos="9026" w:leader="dot"/>
            </w:tabs>
            <w:rPr/>
          </w:pPr>
          <w:hyperlink w:anchor="__RefHeading___Toc1525938_222507752">
            <w:r>
              <w:rPr>
                <w:webHidden/>
                <w:rStyle w:val="IndexLink"/>
                <w:rtl w:val="true"/>
              </w:rPr>
              <w:t>نقد و بررسي</w:t>
            </w:r>
            <w:r>
              <w:rPr>
                <w:rStyle w:val="IndexLink"/>
                <w:rtl w:val="true"/>
              </w:rPr>
              <w:tab/>
            </w:r>
            <w:r>
              <w:rPr>
                <w:rStyle w:val="IndexLink"/>
              </w:rPr>
              <w:t>401</w:t>
            </w:r>
          </w:hyperlink>
        </w:p>
        <w:p>
          <w:pPr>
            <w:pStyle w:val="Contents4"/>
            <w:tabs>
              <w:tab w:val="clear" w:pos="8176"/>
              <w:tab w:val="right" w:pos="9026" w:leader="dot"/>
            </w:tabs>
            <w:rPr/>
          </w:pPr>
          <w:hyperlink w:anchor="__RefHeading___Toc1525940_222507752">
            <w:r>
              <w:rPr>
                <w:webHidden/>
                <w:rStyle w:val="IndexLink"/>
                <w:rtl w:val="true"/>
              </w:rPr>
              <w:t>پاسخ</w:t>
            </w:r>
            <w:r>
              <w:rPr>
                <w:rStyle w:val="IndexLink"/>
                <w:rtl w:val="true"/>
              </w:rPr>
              <w:tab/>
            </w:r>
            <w:r>
              <w:rPr>
                <w:rStyle w:val="IndexLink"/>
              </w:rPr>
              <w:t>402</w:t>
            </w:r>
          </w:hyperlink>
        </w:p>
        <w:p>
          <w:pPr>
            <w:pStyle w:val="Contents2"/>
            <w:tabs>
              <w:tab w:val="clear" w:pos="8743"/>
              <w:tab w:val="right" w:pos="9026" w:leader="dot"/>
            </w:tabs>
            <w:rPr/>
          </w:pPr>
          <w:hyperlink w:anchor="__RefHeading___Toc1525942_222507752">
            <w:r>
              <w:rPr>
                <w:webHidden/>
                <w:rStyle w:val="IndexLink"/>
                <w:rtl w:val="true"/>
              </w:rPr>
              <w:t>آيه نوزدهم</w:t>
            </w:r>
            <w:r>
              <w:rPr>
                <w:rStyle w:val="IndexLink"/>
                <w:rtl w:val="true"/>
              </w:rPr>
              <w:t xml:space="preserve">: </w:t>
            </w:r>
            <w:r>
              <w:rPr>
                <w:rStyle w:val="IndexLink"/>
                <w:rtl w:val="true"/>
              </w:rPr>
              <w:t>وَقَضَي رَبُّكَ ألّاَ تَعْبُدُوا إِلّاَ إِيَّاهُ وَبِالْوَالِدَيْنِ</w:t>
            </w:r>
            <w:r>
              <w:rPr>
                <w:rStyle w:val="IndexLink"/>
                <w:rtl w:val="true"/>
              </w:rPr>
              <w:tab/>
            </w:r>
            <w:r>
              <w:rPr>
                <w:rStyle w:val="IndexLink"/>
              </w:rPr>
              <w:t>406</w:t>
            </w:r>
          </w:hyperlink>
        </w:p>
        <w:p>
          <w:pPr>
            <w:pStyle w:val="Contents3"/>
            <w:tabs>
              <w:tab w:val="clear" w:pos="8459"/>
              <w:tab w:val="right" w:pos="9026" w:leader="dot"/>
            </w:tabs>
            <w:rPr/>
          </w:pPr>
          <w:hyperlink w:anchor="__RefHeading___Toc1525944_222507752">
            <w:r>
              <w:rPr>
                <w:webHidden/>
                <w:rStyle w:val="IndexLink"/>
                <w:rtl w:val="true"/>
              </w:rPr>
              <w:t>اشاره</w:t>
            </w:r>
            <w:r>
              <w:rPr>
                <w:rStyle w:val="IndexLink"/>
                <w:rtl w:val="true"/>
              </w:rPr>
              <w:tab/>
            </w:r>
            <w:r>
              <w:rPr>
                <w:rStyle w:val="IndexLink"/>
              </w:rPr>
              <w:t>406</w:t>
            </w:r>
          </w:hyperlink>
        </w:p>
        <w:p>
          <w:pPr>
            <w:pStyle w:val="Contents3"/>
            <w:tabs>
              <w:tab w:val="clear" w:pos="8459"/>
              <w:tab w:val="right" w:pos="9026" w:leader="dot"/>
            </w:tabs>
            <w:rPr/>
          </w:pPr>
          <w:hyperlink w:anchor="__RefHeading___Toc1525946_222507752">
            <w:r>
              <w:rPr>
                <w:webHidden/>
                <w:rStyle w:val="IndexLink"/>
                <w:rtl w:val="true"/>
              </w:rPr>
              <w:t>قضاي تكويني و تشريعي</w:t>
            </w:r>
            <w:r>
              <w:rPr>
                <w:rStyle w:val="IndexLink"/>
                <w:rtl w:val="true"/>
              </w:rPr>
              <w:tab/>
            </w:r>
            <w:r>
              <w:rPr>
                <w:rStyle w:val="IndexLink"/>
              </w:rPr>
              <w:t>408</w:t>
            </w:r>
          </w:hyperlink>
        </w:p>
        <w:p>
          <w:pPr>
            <w:pStyle w:val="Contents3"/>
            <w:tabs>
              <w:tab w:val="clear" w:pos="8459"/>
              <w:tab w:val="right" w:pos="9026" w:leader="dot"/>
            </w:tabs>
            <w:rPr/>
          </w:pPr>
          <w:hyperlink w:anchor="__RefHeading___Toc1525948_222507752">
            <w:r>
              <w:rPr>
                <w:webHidden/>
                <w:rStyle w:val="IndexLink"/>
                <w:rtl w:val="true"/>
              </w:rPr>
              <w:t>اهميت عبادت و پليدي شرك</w:t>
            </w:r>
            <w:r>
              <w:rPr>
                <w:rStyle w:val="IndexLink"/>
                <w:rtl w:val="true"/>
              </w:rPr>
              <w:tab/>
            </w:r>
            <w:r>
              <w:rPr>
                <w:rStyle w:val="IndexLink"/>
              </w:rPr>
              <w:t>409</w:t>
            </w:r>
          </w:hyperlink>
        </w:p>
        <w:p>
          <w:pPr>
            <w:pStyle w:val="Contents3"/>
            <w:tabs>
              <w:tab w:val="clear" w:pos="8459"/>
              <w:tab w:val="right" w:pos="9026" w:leader="dot"/>
            </w:tabs>
            <w:rPr/>
          </w:pPr>
          <w:hyperlink w:anchor="__RefHeading___Toc1525950_222507752">
            <w:r>
              <w:rPr>
                <w:webHidden/>
                <w:rStyle w:val="IndexLink"/>
                <w:rtl w:val="true"/>
              </w:rPr>
              <w:t>برگشت همه معاصي به شرك است</w:t>
            </w:r>
            <w:r>
              <w:rPr>
                <w:rStyle w:val="IndexLink"/>
                <w:rtl w:val="true"/>
              </w:rPr>
              <w:tab/>
            </w:r>
            <w:r>
              <w:rPr>
                <w:rStyle w:val="IndexLink"/>
              </w:rPr>
              <w:t>410</w:t>
            </w:r>
          </w:hyperlink>
        </w:p>
        <w:p>
          <w:pPr>
            <w:pStyle w:val="Contents3"/>
            <w:tabs>
              <w:tab w:val="clear" w:pos="8459"/>
              <w:tab w:val="right" w:pos="9026" w:leader="dot"/>
            </w:tabs>
            <w:rPr/>
          </w:pPr>
          <w:hyperlink w:anchor="__RefHeading___Toc1525952_222507752">
            <w:r>
              <w:rPr>
                <w:webHidden/>
                <w:rStyle w:val="IndexLink"/>
                <w:rtl w:val="true"/>
              </w:rPr>
              <w:t>سخنان نادرست</w:t>
            </w:r>
            <w:r>
              <w:rPr>
                <w:rStyle w:val="IndexLink"/>
                <w:rtl w:val="true"/>
              </w:rPr>
              <w:tab/>
            </w:r>
            <w:r>
              <w:rPr>
                <w:rStyle w:val="IndexLink"/>
              </w:rPr>
              <w:t>417</w:t>
            </w:r>
          </w:hyperlink>
        </w:p>
        <w:p>
          <w:pPr>
            <w:pStyle w:val="Contents4"/>
            <w:tabs>
              <w:tab w:val="clear" w:pos="8176"/>
              <w:tab w:val="right" w:pos="9026" w:leader="dot"/>
            </w:tabs>
            <w:rPr/>
          </w:pPr>
          <w:hyperlink w:anchor="__RefHeading___Toc1525954_222507752">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1525956_222507752">
            <w:r>
              <w:rPr>
                <w:webHidden/>
                <w:rStyle w:val="IndexLink"/>
                <w:rtl w:val="true"/>
              </w:rPr>
              <w:t>شاهد اول</w:t>
            </w:r>
            <w:r>
              <w:rPr>
                <w:rStyle w:val="IndexLink"/>
                <w:rtl w:val="true"/>
              </w:rPr>
              <w:tab/>
            </w:r>
            <w:r>
              <w:rPr>
                <w:rStyle w:val="IndexLink"/>
              </w:rPr>
              <w:t>417</w:t>
            </w:r>
          </w:hyperlink>
        </w:p>
        <w:p>
          <w:pPr>
            <w:pStyle w:val="Contents4"/>
            <w:tabs>
              <w:tab w:val="clear" w:pos="8176"/>
              <w:tab w:val="right" w:pos="9026" w:leader="dot"/>
            </w:tabs>
            <w:rPr/>
          </w:pPr>
          <w:hyperlink w:anchor="__RefHeading___Toc1525958_222507752">
            <w:r>
              <w:rPr>
                <w:webHidden/>
                <w:rStyle w:val="IndexLink"/>
                <w:rtl w:val="true"/>
              </w:rPr>
              <w:t>شاهد دوم</w:t>
            </w:r>
            <w:r>
              <w:rPr>
                <w:rStyle w:val="IndexLink"/>
                <w:rtl w:val="true"/>
              </w:rPr>
              <w:tab/>
            </w:r>
            <w:r>
              <w:rPr>
                <w:rStyle w:val="IndexLink"/>
              </w:rPr>
              <w:t>417</w:t>
            </w:r>
          </w:hyperlink>
        </w:p>
        <w:p>
          <w:pPr>
            <w:pStyle w:val="Contents4"/>
            <w:tabs>
              <w:tab w:val="clear" w:pos="8176"/>
              <w:tab w:val="right" w:pos="9026" w:leader="dot"/>
            </w:tabs>
            <w:rPr/>
          </w:pPr>
          <w:hyperlink w:anchor="__RefHeading___Toc1525960_222507752">
            <w:r>
              <w:rPr>
                <w:webHidden/>
                <w:rStyle w:val="IndexLink"/>
                <w:rtl w:val="true"/>
              </w:rPr>
              <w:t>شاهد سوم</w:t>
            </w:r>
            <w:r>
              <w:rPr>
                <w:rStyle w:val="IndexLink"/>
                <w:rtl w:val="true"/>
              </w:rPr>
              <w:tab/>
            </w:r>
            <w:r>
              <w:rPr>
                <w:rStyle w:val="IndexLink"/>
              </w:rPr>
              <w:t>418</w:t>
            </w:r>
          </w:hyperlink>
        </w:p>
        <w:p>
          <w:pPr>
            <w:pStyle w:val="Contents4"/>
            <w:tabs>
              <w:tab w:val="clear" w:pos="8176"/>
              <w:tab w:val="right" w:pos="9026" w:leader="dot"/>
            </w:tabs>
            <w:rPr/>
          </w:pPr>
          <w:hyperlink w:anchor="__RefHeading___Toc1525962_222507752">
            <w:r>
              <w:rPr>
                <w:webHidden/>
                <w:rStyle w:val="IndexLink"/>
                <w:rtl w:val="true"/>
              </w:rPr>
              <w:t>شاهد چهارم</w:t>
            </w:r>
            <w:r>
              <w:rPr>
                <w:rStyle w:val="IndexLink"/>
                <w:rtl w:val="true"/>
              </w:rPr>
              <w:tab/>
            </w:r>
            <w:r>
              <w:rPr>
                <w:rStyle w:val="IndexLink"/>
              </w:rPr>
              <w:t>418</w:t>
            </w:r>
          </w:hyperlink>
        </w:p>
        <w:p>
          <w:pPr>
            <w:pStyle w:val="Contents4"/>
            <w:tabs>
              <w:tab w:val="clear" w:pos="8176"/>
              <w:tab w:val="right" w:pos="9026" w:leader="dot"/>
            </w:tabs>
            <w:rPr/>
          </w:pPr>
          <w:hyperlink w:anchor="__RefHeading___Toc1525964_222507752">
            <w:r>
              <w:rPr>
                <w:webHidden/>
                <w:rStyle w:val="IndexLink"/>
                <w:rtl w:val="true"/>
              </w:rPr>
              <w:t>شاهد پنجم</w:t>
            </w:r>
            <w:r>
              <w:rPr>
                <w:rStyle w:val="IndexLink"/>
                <w:rtl w:val="true"/>
              </w:rPr>
              <w:tab/>
            </w:r>
            <w:r>
              <w:rPr>
                <w:rStyle w:val="IndexLink"/>
              </w:rPr>
              <w:t>419</w:t>
            </w:r>
          </w:hyperlink>
        </w:p>
        <w:p>
          <w:pPr>
            <w:pStyle w:val="Contents3"/>
            <w:tabs>
              <w:tab w:val="clear" w:pos="8459"/>
              <w:tab w:val="right" w:pos="9026" w:leader="dot"/>
            </w:tabs>
            <w:rPr/>
          </w:pPr>
          <w:hyperlink w:anchor="__RefHeading___Toc1525966_222507752">
            <w:r>
              <w:rPr>
                <w:webHidden/>
                <w:rStyle w:val="IndexLink"/>
                <w:rtl w:val="true"/>
              </w:rPr>
              <w:t>نتيجه شواهد</w:t>
            </w:r>
            <w:r>
              <w:rPr>
                <w:rStyle w:val="IndexLink"/>
                <w:rtl w:val="true"/>
              </w:rPr>
              <w:tab/>
            </w:r>
            <w:r>
              <w:rPr>
                <w:rStyle w:val="IndexLink"/>
              </w:rPr>
              <w:t>420</w:t>
            </w:r>
          </w:hyperlink>
        </w:p>
        <w:p>
          <w:pPr>
            <w:pStyle w:val="Contents2"/>
            <w:tabs>
              <w:tab w:val="clear" w:pos="8743"/>
              <w:tab w:val="right" w:pos="9026" w:leader="dot"/>
            </w:tabs>
            <w:rPr/>
          </w:pPr>
          <w:hyperlink w:anchor="__RefHeading___Toc1525968_222507752">
            <w:r>
              <w:rPr>
                <w:webHidden/>
                <w:rStyle w:val="IndexLink"/>
                <w:rtl w:val="true"/>
              </w:rPr>
              <w:t>آيه بيستم</w:t>
            </w:r>
            <w:r>
              <w:rPr>
                <w:rStyle w:val="IndexLink"/>
                <w:rtl w:val="true"/>
              </w:rPr>
              <w:t xml:space="preserve">: </w:t>
            </w:r>
            <w:r>
              <w:rPr>
                <w:rStyle w:val="IndexLink"/>
                <w:rtl w:val="true"/>
              </w:rPr>
              <w:t>إِنَّا عَرَضْنَا الأمَانَه عَلَى الّسَماوَاتِ وَالأرْضِ وَالْجِبَالِ فَأبَيْنَ أن يَحْمِلْنَهَا وَأشْفَقْنَ مِنْهَا</w:t>
            </w:r>
            <w:r>
              <w:rPr>
                <w:rStyle w:val="IndexLink"/>
                <w:rtl w:val="true"/>
              </w:rPr>
              <w:tab/>
            </w:r>
            <w:r>
              <w:rPr>
                <w:rStyle w:val="IndexLink"/>
              </w:rPr>
              <w:t>422</w:t>
            </w:r>
          </w:hyperlink>
        </w:p>
        <w:p>
          <w:pPr>
            <w:pStyle w:val="Contents3"/>
            <w:tabs>
              <w:tab w:val="clear" w:pos="8459"/>
              <w:tab w:val="right" w:pos="9026" w:leader="dot"/>
            </w:tabs>
            <w:rPr/>
          </w:pPr>
          <w:hyperlink w:anchor="__RefHeading___Toc1525970_222507752">
            <w:r>
              <w:rPr>
                <w:webHidden/>
                <w:rStyle w:val="IndexLink"/>
                <w:rtl w:val="true"/>
              </w:rPr>
              <w:t>اشاره</w:t>
            </w:r>
            <w:r>
              <w:rPr>
                <w:rStyle w:val="IndexLink"/>
                <w:rtl w:val="true"/>
              </w:rPr>
              <w:tab/>
            </w:r>
            <w:r>
              <w:rPr>
                <w:rStyle w:val="IndexLink"/>
              </w:rPr>
              <w:t>422</w:t>
            </w:r>
          </w:hyperlink>
        </w:p>
        <w:p>
          <w:pPr>
            <w:pStyle w:val="Contents3"/>
            <w:tabs>
              <w:tab w:val="clear" w:pos="8459"/>
              <w:tab w:val="right" w:pos="9026" w:leader="dot"/>
            </w:tabs>
            <w:rPr/>
          </w:pPr>
          <w:hyperlink w:anchor="__RefHeading___Toc1525972_222507752">
            <w:r>
              <w:rPr>
                <w:webHidden/>
                <w:rStyle w:val="IndexLink"/>
                <w:rtl w:val="true"/>
              </w:rPr>
              <w:t>امانت</w:t>
            </w:r>
            <w:r>
              <w:rPr>
                <w:rStyle w:val="IndexLink"/>
                <w:rtl w:val="true"/>
              </w:rPr>
              <w:tab/>
            </w:r>
            <w:r>
              <w:rPr>
                <w:rStyle w:val="IndexLink"/>
              </w:rPr>
              <w:t>424</w:t>
            </w:r>
          </w:hyperlink>
        </w:p>
        <w:p>
          <w:pPr>
            <w:pStyle w:val="Contents3"/>
            <w:tabs>
              <w:tab w:val="clear" w:pos="8459"/>
              <w:tab w:val="right" w:pos="9026" w:leader="dot"/>
            </w:tabs>
            <w:rPr/>
          </w:pPr>
          <w:hyperlink w:anchor="__RefHeading___Toc1525974_222507752">
            <w:r>
              <w:rPr>
                <w:webHidden/>
                <w:rStyle w:val="IndexLink"/>
                <w:rtl w:val="true"/>
              </w:rPr>
              <w:t>پذيراي امانت</w:t>
            </w:r>
            <w:r>
              <w:rPr>
                <w:rStyle w:val="IndexLink"/>
                <w:rtl w:val="true"/>
              </w:rPr>
              <w:tab/>
            </w:r>
            <w:r>
              <w:rPr>
                <w:rStyle w:val="IndexLink"/>
              </w:rPr>
              <w:t>424</w:t>
            </w:r>
          </w:hyperlink>
        </w:p>
        <w:p>
          <w:pPr>
            <w:pStyle w:val="Contents3"/>
            <w:tabs>
              <w:tab w:val="clear" w:pos="8459"/>
              <w:tab w:val="right" w:pos="9026" w:leader="dot"/>
            </w:tabs>
            <w:rPr/>
          </w:pPr>
          <w:hyperlink w:anchor="__RefHeading___Toc1525976_222507752">
            <w:r>
              <w:rPr>
                <w:webHidden/>
                <w:rStyle w:val="IndexLink"/>
                <w:rtl w:val="true"/>
              </w:rPr>
              <w:t xml:space="preserve">معناي </w:t>
            </w:r>
            <w:r>
              <w:rPr>
                <w:rStyle w:val="IndexLink"/>
                <w:rtl w:val="true"/>
              </w:rPr>
              <w:t xml:space="preserve">{ </w:t>
            </w:r>
            <w:r>
              <w:rPr>
                <w:rStyle w:val="IndexLink"/>
                <w:rtl w:val="true"/>
              </w:rPr>
              <w:t xml:space="preserve">فَأبَيْنَ </w:t>
            </w:r>
            <w:r>
              <w:rPr>
                <w:rStyle w:val="IndexLink"/>
                <w:rtl w:val="true"/>
              </w:rPr>
              <w:t>}</w:t>
              <w:tab/>
            </w:r>
            <w:r>
              <w:rPr>
                <w:rStyle w:val="IndexLink"/>
              </w:rPr>
              <w:t>425</w:t>
            </w:r>
          </w:hyperlink>
        </w:p>
        <w:p>
          <w:pPr>
            <w:pStyle w:val="Contents3"/>
            <w:tabs>
              <w:tab w:val="clear" w:pos="8459"/>
              <w:tab w:val="right" w:pos="9026" w:leader="dot"/>
            </w:tabs>
            <w:rPr/>
          </w:pPr>
          <w:hyperlink w:anchor="__RefHeading___Toc1525978_222507752">
            <w:r>
              <w:rPr>
                <w:webHidden/>
                <w:rStyle w:val="IndexLink"/>
                <w:rtl w:val="true"/>
              </w:rPr>
              <w:t xml:space="preserve">معناي </w:t>
            </w:r>
            <w:r>
              <w:rPr>
                <w:rStyle w:val="IndexLink"/>
                <w:rtl w:val="true"/>
              </w:rPr>
              <w:t xml:space="preserve">{ </w:t>
            </w:r>
            <w:r>
              <w:rPr>
                <w:rStyle w:val="IndexLink"/>
                <w:rtl w:val="true"/>
              </w:rPr>
              <w:t xml:space="preserve">أن يَّحْمِلْنَهَا </w:t>
            </w:r>
            <w:r>
              <w:rPr>
                <w:rStyle w:val="IndexLink"/>
                <w:rtl w:val="true"/>
              </w:rPr>
              <w:t>}</w:t>
              <w:tab/>
            </w:r>
            <w:r>
              <w:rPr>
                <w:rStyle w:val="IndexLink"/>
              </w:rPr>
              <w:t>426</w:t>
            </w:r>
          </w:hyperlink>
        </w:p>
        <w:p>
          <w:pPr>
            <w:pStyle w:val="Contents4"/>
            <w:tabs>
              <w:tab w:val="clear" w:pos="8176"/>
              <w:tab w:val="right" w:pos="9026" w:leader="dot"/>
            </w:tabs>
            <w:rPr/>
          </w:pPr>
          <w:hyperlink w:anchor="__RefHeading___Toc1525980_222507752">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1525982_222507752">
            <w:r>
              <w:rPr>
                <w:webHidden/>
                <w:rStyle w:val="IndexLink"/>
              </w:rPr>
              <w:t>1</w:t>
            </w:r>
            <w:r>
              <w:rPr>
                <w:rStyle w:val="IndexLink"/>
                <w:rtl w:val="true"/>
              </w:rPr>
              <w:t xml:space="preserve">. </w:t>
            </w:r>
            <w:r>
              <w:rPr>
                <w:rStyle w:val="IndexLink"/>
                <w:rtl w:val="true"/>
              </w:rPr>
              <w:t>تفسير روح البيان</w:t>
            </w:r>
            <w:r>
              <w:rPr>
                <w:rStyle w:val="IndexLink"/>
                <w:rtl w:val="true"/>
              </w:rPr>
              <w:tab/>
            </w:r>
            <w:r>
              <w:rPr>
                <w:rStyle w:val="IndexLink"/>
              </w:rPr>
              <w:t>427</w:t>
            </w:r>
          </w:hyperlink>
        </w:p>
        <w:p>
          <w:pPr>
            <w:pStyle w:val="Contents4"/>
            <w:tabs>
              <w:tab w:val="clear" w:pos="8176"/>
              <w:tab w:val="right" w:pos="9026" w:leader="dot"/>
            </w:tabs>
            <w:rPr/>
          </w:pPr>
          <w:hyperlink w:anchor="__RefHeading___Toc1525984_222507752">
            <w:r>
              <w:rPr>
                <w:webHidden/>
                <w:rStyle w:val="IndexLink"/>
              </w:rPr>
              <w:t>2</w:t>
            </w:r>
            <w:r>
              <w:rPr>
                <w:rStyle w:val="IndexLink"/>
                <w:rtl w:val="true"/>
              </w:rPr>
              <w:t xml:space="preserve">. </w:t>
            </w:r>
            <w:r>
              <w:rPr>
                <w:rStyle w:val="IndexLink"/>
                <w:rtl w:val="true"/>
              </w:rPr>
              <w:t>تفسير بيان السعاده</w:t>
            </w:r>
            <w:r>
              <w:rPr>
                <w:rStyle w:val="IndexLink"/>
                <w:rtl w:val="true"/>
              </w:rPr>
              <w:tab/>
            </w:r>
            <w:r>
              <w:rPr>
                <w:rStyle w:val="IndexLink"/>
              </w:rPr>
              <w:t>428</w:t>
            </w:r>
          </w:hyperlink>
        </w:p>
        <w:p>
          <w:pPr>
            <w:pStyle w:val="Contents4"/>
            <w:tabs>
              <w:tab w:val="clear" w:pos="8176"/>
              <w:tab w:val="right" w:pos="9026" w:leader="dot"/>
            </w:tabs>
            <w:rPr/>
          </w:pPr>
          <w:hyperlink w:anchor="__RefHeading___Toc1525986_222507752">
            <w:r>
              <w:rPr>
                <w:webHidden/>
                <w:rStyle w:val="IndexLink"/>
              </w:rPr>
              <w:t>3</w:t>
            </w:r>
            <w:r>
              <w:rPr>
                <w:rStyle w:val="IndexLink"/>
                <w:rtl w:val="true"/>
              </w:rPr>
              <w:t xml:space="preserve">. </w:t>
            </w:r>
            <w:r>
              <w:rPr>
                <w:rStyle w:val="IndexLink"/>
                <w:rtl w:val="true"/>
              </w:rPr>
              <w:t>تفسير الميزان</w:t>
            </w:r>
            <w:r>
              <w:rPr>
                <w:rStyle w:val="IndexLink"/>
                <w:rtl w:val="true"/>
              </w:rPr>
              <w:tab/>
            </w:r>
            <w:r>
              <w:rPr>
                <w:rStyle w:val="IndexLink"/>
              </w:rPr>
              <w:t>429</w:t>
            </w:r>
          </w:hyperlink>
        </w:p>
        <w:p>
          <w:pPr>
            <w:pStyle w:val="Contents5"/>
            <w:tabs>
              <w:tab w:val="clear" w:pos="7892"/>
              <w:tab w:val="right" w:pos="9026" w:leader="dot"/>
            </w:tabs>
            <w:rPr/>
          </w:pPr>
          <w:hyperlink w:anchor="__RefHeading___Toc1525988_222507752">
            <w:r>
              <w:rPr>
                <w:webHidden/>
                <w:rStyle w:val="IndexLink"/>
                <w:rtl w:val="true"/>
              </w:rPr>
              <w:t>اشاره</w:t>
            </w:r>
            <w:r>
              <w:rPr>
                <w:rStyle w:val="IndexLink"/>
                <w:rtl w:val="true"/>
              </w:rPr>
              <w:tab/>
            </w:r>
            <w:r>
              <w:rPr>
                <w:rStyle w:val="IndexLink"/>
              </w:rPr>
              <w:t>429</w:t>
            </w:r>
          </w:hyperlink>
        </w:p>
        <w:p>
          <w:pPr>
            <w:pStyle w:val="Contents5"/>
            <w:tabs>
              <w:tab w:val="clear" w:pos="7892"/>
              <w:tab w:val="right" w:pos="9026" w:leader="dot"/>
            </w:tabs>
            <w:rPr/>
          </w:pPr>
          <w:hyperlink w:anchor="__RefHeading___Toc1525990_222507752">
            <w:r>
              <w:rPr>
                <w:webHidden/>
                <w:rStyle w:val="IndexLink"/>
                <w:rtl w:val="true"/>
              </w:rPr>
              <w:t>يادآوري و نقد</w:t>
            </w:r>
            <w:r>
              <w:rPr>
                <w:rStyle w:val="IndexLink"/>
                <w:rtl w:val="true"/>
              </w:rPr>
              <w:tab/>
            </w:r>
            <w:r>
              <w:rPr>
                <w:rStyle w:val="IndexLink"/>
              </w:rPr>
              <w:t>430</w:t>
            </w:r>
          </w:hyperlink>
        </w:p>
        <w:p>
          <w:pPr>
            <w:pStyle w:val="Contents4"/>
            <w:tabs>
              <w:tab w:val="clear" w:pos="8176"/>
              <w:tab w:val="right" w:pos="9026" w:leader="dot"/>
            </w:tabs>
            <w:rPr/>
          </w:pPr>
          <w:hyperlink w:anchor="__RefHeading___Toc1525992_222507752">
            <w:r>
              <w:rPr>
                <w:webHidden/>
                <w:rStyle w:val="IndexLink"/>
              </w:rPr>
              <w:t>4</w:t>
            </w:r>
            <w:r>
              <w:rPr>
                <w:rStyle w:val="IndexLink"/>
                <w:rtl w:val="true"/>
              </w:rPr>
              <w:t xml:space="preserve">. </w:t>
            </w:r>
            <w:r>
              <w:rPr>
                <w:rStyle w:val="IndexLink"/>
                <w:rtl w:val="true"/>
              </w:rPr>
              <w:t>تفسير عبدالرزاق كاشي</w:t>
            </w:r>
            <w:r>
              <w:rPr>
                <w:rStyle w:val="IndexLink"/>
                <w:rtl w:val="true"/>
              </w:rPr>
              <w:tab/>
            </w:r>
            <w:r>
              <w:rPr>
                <w:rStyle w:val="IndexLink"/>
              </w:rPr>
              <w:t>431</w:t>
            </w:r>
          </w:hyperlink>
        </w:p>
        <w:p>
          <w:pPr>
            <w:pStyle w:val="Contents4"/>
            <w:tabs>
              <w:tab w:val="clear" w:pos="8176"/>
              <w:tab w:val="right" w:pos="9026" w:leader="dot"/>
            </w:tabs>
            <w:rPr/>
          </w:pPr>
          <w:hyperlink w:anchor="__RefHeading___Toc1525994_222507752">
            <w:r>
              <w:rPr>
                <w:webHidden/>
                <w:rStyle w:val="IndexLink"/>
              </w:rPr>
              <w:t>5</w:t>
            </w:r>
            <w:r>
              <w:rPr>
                <w:rStyle w:val="IndexLink"/>
                <w:rtl w:val="true"/>
              </w:rPr>
              <w:t xml:space="preserve">. </w:t>
            </w:r>
            <w:r>
              <w:rPr>
                <w:rStyle w:val="IndexLink"/>
                <w:rtl w:val="true"/>
              </w:rPr>
              <w:t>سخن قيصري</w:t>
            </w:r>
            <w:r>
              <w:rPr>
                <w:rStyle w:val="IndexLink"/>
                <w:rtl w:val="true"/>
              </w:rPr>
              <w:tab/>
            </w:r>
            <w:r>
              <w:rPr>
                <w:rStyle w:val="IndexLink"/>
              </w:rPr>
              <w:t>433</w:t>
            </w:r>
          </w:hyperlink>
        </w:p>
        <w:p>
          <w:pPr>
            <w:pStyle w:val="Contents5"/>
            <w:tabs>
              <w:tab w:val="clear" w:pos="7892"/>
              <w:tab w:val="right" w:pos="9026" w:leader="dot"/>
            </w:tabs>
            <w:rPr/>
          </w:pPr>
          <w:hyperlink w:anchor="__RefHeading___Toc1525996_222507752">
            <w:r>
              <w:rPr>
                <w:webHidden/>
                <w:rStyle w:val="IndexLink"/>
                <w:rtl w:val="true"/>
              </w:rPr>
              <w:t>اشاره</w:t>
            </w:r>
            <w:r>
              <w:rPr>
                <w:rStyle w:val="IndexLink"/>
                <w:rtl w:val="true"/>
              </w:rPr>
              <w:tab/>
            </w:r>
            <w:r>
              <w:rPr>
                <w:rStyle w:val="IndexLink"/>
              </w:rPr>
              <w:t>433</w:t>
            </w:r>
          </w:hyperlink>
        </w:p>
        <w:p>
          <w:pPr>
            <w:pStyle w:val="Contents5"/>
            <w:tabs>
              <w:tab w:val="clear" w:pos="7892"/>
              <w:tab w:val="right" w:pos="9026" w:leader="dot"/>
            </w:tabs>
            <w:rPr/>
          </w:pPr>
          <w:hyperlink w:anchor="__RefHeading___Toc1525998_222507752">
            <w:r>
              <w:rPr>
                <w:webHidden/>
                <w:rStyle w:val="IndexLink"/>
                <w:rtl w:val="true"/>
              </w:rPr>
              <w:t>نقد و بررسي</w:t>
            </w:r>
            <w:r>
              <w:rPr>
                <w:rStyle w:val="IndexLink"/>
                <w:rtl w:val="true"/>
              </w:rPr>
              <w:tab/>
            </w:r>
            <w:r>
              <w:rPr>
                <w:rStyle w:val="IndexLink"/>
              </w:rPr>
              <w:t>434</w:t>
            </w:r>
          </w:hyperlink>
        </w:p>
        <w:p>
          <w:pPr>
            <w:pStyle w:val="Contents3"/>
            <w:tabs>
              <w:tab w:val="clear" w:pos="8459"/>
              <w:tab w:val="right" w:pos="9026" w:leader="dot"/>
            </w:tabs>
            <w:rPr/>
          </w:pPr>
          <w:hyperlink w:anchor="__RefHeading___Toc1526000_222507752">
            <w:r>
              <w:rPr>
                <w:webHidden/>
                <w:rStyle w:val="IndexLink"/>
                <w:rtl w:val="true"/>
              </w:rPr>
              <w:t>امانت در احاديث</w:t>
            </w:r>
            <w:r>
              <w:rPr>
                <w:rStyle w:val="IndexLink"/>
                <w:rtl w:val="true"/>
              </w:rPr>
              <w:tab/>
            </w:r>
            <w:r>
              <w:rPr>
                <w:rStyle w:val="IndexLink"/>
              </w:rPr>
              <w:t>435</w:t>
            </w:r>
          </w:hyperlink>
        </w:p>
        <w:p>
          <w:pPr>
            <w:pStyle w:val="Contents4"/>
            <w:tabs>
              <w:tab w:val="clear" w:pos="8176"/>
              <w:tab w:val="right" w:pos="9026" w:leader="dot"/>
            </w:tabs>
            <w:rPr/>
          </w:pPr>
          <w:hyperlink w:anchor="__RefHeading___Toc1526002_222507752">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1526004_222507752">
            <w:r>
              <w:rPr>
                <w:webHidden/>
                <w:rStyle w:val="IndexLink"/>
                <w:rtl w:val="true"/>
              </w:rPr>
              <w:t>اهميت امانت</w:t>
            </w:r>
            <w:r>
              <w:rPr>
                <w:rStyle w:val="IndexLink"/>
                <w:rtl w:val="true"/>
              </w:rPr>
              <w:tab/>
            </w:r>
            <w:r>
              <w:rPr>
                <w:rStyle w:val="IndexLink"/>
              </w:rPr>
              <w:t>435</w:t>
            </w:r>
          </w:hyperlink>
        </w:p>
        <w:p>
          <w:pPr>
            <w:pStyle w:val="Contents4"/>
            <w:tabs>
              <w:tab w:val="clear" w:pos="8176"/>
              <w:tab w:val="right" w:pos="9026" w:leader="dot"/>
            </w:tabs>
            <w:rPr/>
          </w:pPr>
          <w:hyperlink w:anchor="__RefHeading___Toc1526006_222507752">
            <w:r>
              <w:rPr>
                <w:webHidden/>
                <w:rStyle w:val="IndexLink"/>
                <w:rtl w:val="true"/>
              </w:rPr>
              <w:t>امانت، تكليف الهي</w:t>
            </w:r>
            <w:r>
              <w:rPr>
                <w:rStyle w:val="IndexLink"/>
                <w:rtl w:val="true"/>
              </w:rPr>
              <w:tab/>
            </w:r>
            <w:r>
              <w:rPr>
                <w:rStyle w:val="IndexLink"/>
              </w:rPr>
              <w:t>436</w:t>
            </w:r>
          </w:hyperlink>
        </w:p>
        <w:p>
          <w:pPr>
            <w:pStyle w:val="Contents4"/>
            <w:tabs>
              <w:tab w:val="clear" w:pos="8176"/>
              <w:tab w:val="right" w:pos="9026" w:leader="dot"/>
            </w:tabs>
            <w:rPr/>
          </w:pPr>
          <w:hyperlink w:anchor="__RefHeading___Toc1526008_222507752">
            <w:r>
              <w:rPr>
                <w:webHidden/>
                <w:rStyle w:val="IndexLink"/>
                <w:rtl w:val="true"/>
              </w:rPr>
              <w:t xml:space="preserve">امانت، ولايت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 ديگر امامان </w:t>
            </w:r>
            <w:r>
              <w:rPr>
                <w:rStyle w:val="IndexLink"/>
                <w:rtl w:val="true"/>
              </w:rPr>
              <w:t>(</w:t>
            </w:r>
            <w:r>
              <w:rPr>
                <w:rStyle w:val="IndexLink"/>
                <w:rtl w:val="true"/>
              </w:rPr>
              <w:t>عليهم السلام</w:t>
            </w:r>
            <w:r>
              <w:rPr>
                <w:rStyle w:val="IndexLink"/>
                <w:rtl w:val="true"/>
              </w:rPr>
              <w:t>)</w:t>
              <w:tab/>
            </w:r>
            <w:r>
              <w:rPr>
                <w:rStyle w:val="IndexLink"/>
              </w:rPr>
              <w:t>436</w:t>
            </w:r>
          </w:hyperlink>
        </w:p>
        <w:p>
          <w:pPr>
            <w:pStyle w:val="Contents3"/>
            <w:tabs>
              <w:tab w:val="clear" w:pos="8459"/>
              <w:tab w:val="right" w:pos="9026" w:leader="dot"/>
            </w:tabs>
            <w:rPr/>
          </w:pPr>
          <w:hyperlink w:anchor="__RefHeading___Toc1526010_222507752">
            <w:r>
              <w:rPr>
                <w:webHidden/>
                <w:rStyle w:val="IndexLink"/>
                <w:rtl w:val="true"/>
              </w:rPr>
              <w:t>چكيده سخن</w:t>
            </w:r>
            <w:r>
              <w:rPr>
                <w:rStyle w:val="IndexLink"/>
                <w:rtl w:val="true"/>
              </w:rPr>
              <w:tab/>
            </w:r>
            <w:r>
              <w:rPr>
                <w:rStyle w:val="IndexLink"/>
              </w:rPr>
              <w:t>439</w:t>
            </w:r>
          </w:hyperlink>
        </w:p>
        <w:p>
          <w:pPr>
            <w:pStyle w:val="Contents3"/>
            <w:tabs>
              <w:tab w:val="clear" w:pos="8459"/>
              <w:tab w:val="right" w:pos="9026" w:leader="dot"/>
            </w:tabs>
            <w:rPr/>
          </w:pPr>
          <w:hyperlink w:anchor="__RefHeading___Toc1526012_222507752">
            <w:r>
              <w:rPr>
                <w:webHidden/>
                <w:rStyle w:val="IndexLink"/>
                <w:rtl w:val="true"/>
              </w:rPr>
              <w:t>يادآوري لازم</w:t>
            </w:r>
            <w:r>
              <w:rPr>
                <w:rStyle w:val="IndexLink"/>
                <w:rtl w:val="true"/>
              </w:rPr>
              <w:tab/>
            </w:r>
            <w:r>
              <w:rPr>
                <w:rStyle w:val="IndexLink"/>
              </w:rPr>
              <w:t>439</w:t>
            </w:r>
          </w:hyperlink>
        </w:p>
        <w:p>
          <w:pPr>
            <w:pStyle w:val="Contents3"/>
            <w:tabs>
              <w:tab w:val="clear" w:pos="8459"/>
              <w:tab w:val="right" w:pos="9026" w:leader="dot"/>
            </w:tabs>
            <w:rPr/>
          </w:pPr>
          <w:hyperlink w:anchor="__RefHeading___Toc1526014_222507752">
            <w:r>
              <w:rPr>
                <w:webHidden/>
                <w:rStyle w:val="IndexLink"/>
                <w:rtl w:val="true"/>
              </w:rPr>
              <w:t>نمايه آيات</w:t>
            </w:r>
            <w:r>
              <w:rPr>
                <w:rStyle w:val="IndexLink"/>
                <w:rtl w:val="true"/>
              </w:rPr>
              <w:tab/>
            </w:r>
            <w:r>
              <w:rPr>
                <w:rStyle w:val="IndexLink"/>
              </w:rPr>
              <w:t>446</w:t>
            </w:r>
          </w:hyperlink>
        </w:p>
        <w:p>
          <w:pPr>
            <w:pStyle w:val="Contents3"/>
            <w:tabs>
              <w:tab w:val="clear" w:pos="8459"/>
              <w:tab w:val="right" w:pos="9026" w:leader="dot"/>
            </w:tabs>
            <w:rPr/>
          </w:pPr>
          <w:hyperlink w:anchor="__RefHeading___Toc1526016_222507752">
            <w:r>
              <w:rPr>
                <w:webHidden/>
                <w:rStyle w:val="IndexLink"/>
                <w:rtl w:val="true"/>
              </w:rPr>
              <w:t>نمايه روايات</w:t>
            </w:r>
            <w:r>
              <w:rPr>
                <w:rStyle w:val="IndexLink"/>
                <w:rtl w:val="true"/>
              </w:rPr>
              <w:tab/>
            </w:r>
            <w:r>
              <w:rPr>
                <w:rStyle w:val="IndexLink"/>
              </w:rPr>
              <w:t>458</w:t>
            </w:r>
          </w:hyperlink>
        </w:p>
        <w:p>
          <w:pPr>
            <w:pStyle w:val="Contents3"/>
            <w:tabs>
              <w:tab w:val="clear" w:pos="8459"/>
              <w:tab w:val="right" w:pos="9026" w:leader="dot"/>
            </w:tabs>
            <w:rPr/>
          </w:pPr>
          <w:hyperlink w:anchor="__RefHeading___Toc1526018_222507752">
            <w:r>
              <w:rPr>
                <w:webHidden/>
                <w:rStyle w:val="IndexLink"/>
                <w:rtl w:val="true"/>
              </w:rPr>
              <w:t>منابع و مآخذ</w:t>
            </w:r>
            <w:r>
              <w:rPr>
                <w:rStyle w:val="IndexLink"/>
                <w:rtl w:val="true"/>
              </w:rPr>
              <w:t>:</w:t>
              <w:tab/>
            </w:r>
            <w:r>
              <w:rPr>
                <w:rStyle w:val="IndexLink"/>
              </w:rPr>
              <w:t>464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87_148934"/>
      <w:bookmarkStart w:id="1" w:name="pg12687_148934"/>
      <w:bookmarkEnd w:id="1"/>
    </w:p>
    <w:p>
      <w:pPr>
        <w:pStyle w:val="Heading2"/>
        <w:numPr>
          <w:ilvl w:val="1"/>
          <w:numId w:val="1"/>
        </w:numPr>
        <w:rPr/>
      </w:pPr>
      <w:bookmarkStart w:id="2" w:name="pg12687_148934"/>
      <w:bookmarkStart w:id="3" w:name="__RefHeading___Toc1525436_222507752"/>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سيدان،سيدجعفر،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آيات‌العقايد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سيدجعفر سيدان؛ تحقيق مدرسه علوم ديني حضرت ولي‌عصر عجل‌الله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lang w:bidi="ar-SA"/>
        </w:rPr>
        <w:t>1391</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2‌9789646172524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فهرستنويسي بر اساس جلد دوم،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علوم ديني حضرت ولي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3162826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5438_2225077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687_148938"/>
      <w:bookmarkStart w:id="8" w:name="pg12687_148938"/>
      <w:bookmarkEnd w:id="8"/>
    </w:p>
    <w:p>
      <w:pPr>
        <w:pStyle w:val="Heading2"/>
        <w:numPr>
          <w:ilvl w:val="1"/>
          <w:numId w:val="1"/>
        </w:numPr>
        <w:rPr/>
      </w:pPr>
      <w:bookmarkStart w:id="9" w:name="pg12687_148938"/>
      <w:bookmarkStart w:id="10" w:name="__RefHeading___Toc1525440_22250775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آيه 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آيه اول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آيه دوم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آيه سوم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آيه چهارم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آيه پنجم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آيه ششم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آيه هفتم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آيه هشتم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روايت اول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روايت دوم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روايت سوم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روايت چهارم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روايت پنجم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روايت ششم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روايت هفتم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روايت هشتم </w:t>
      </w:r>
      <w:r>
        <w:rPr>
          <w:rFonts w:eastAsia="Amiri" w:cs="Amiri" w:ascii="Amiri" w:hAnsi="Amiri"/>
          <w:color w:val="111111"/>
          <w:sz w:val="28"/>
          <w:szCs w:val="28"/>
          <w:lang w:bidi="ar-SA"/>
        </w:rPr>
        <w:t>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نهم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سخن بزرگان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خواجه نصيرالدين طوسي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علامه حلي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ابن ميثم بحراني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ديدگاه ملا صدرا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چكيده سخن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ياد آوري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تجسّم اعمال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ساختار زير بنايي نظريه ملا صدرا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نقدي بر كلام ملاصدرا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جايگاه تأويل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تأويلات نادرست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سخن پاياني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آيه 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الّصُحُفُ نُشِرَت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چرا نامه اعمال را طائر گويند؟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روايت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روايت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روايت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روايت 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روايت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روايت دوازدهم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روايت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روايت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روايت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روايت شانزدهم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گفتار عالمان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تفاسير عرفاني فلسفي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آيه يازدهم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كُلُّهُمْ ءَاتِيهِ يَوْمَ الْقِيَامَه فَرْدًا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اول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شواهد قرآني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ديدگاه مفسران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نظريه ملاصدرا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اختلاف در كتب آسماني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نقد كلام صدرا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وجه جمع صدرا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آيه دوم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ديدگاه مفسران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علامه طباطبايي </w:t>
      </w:r>
      <w:r>
        <w:rPr>
          <w:rFonts w:eastAsia="Amiri" w:cs="Amiri" w:ascii="Amiri" w:hAnsi="Amiri"/>
          <w:color w:val="111111"/>
          <w:sz w:val="28"/>
          <w:szCs w:val="28"/>
          <w:lang w:bidi="ar-SA"/>
        </w:rPr>
        <w:t>123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طَبْرِسي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محمدجواد مغنيه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آيه سوم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آيه دوازدهم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اُزْلِفَتِ الْجَنَّه لِلْمُتَّقِينَ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آيات بهشت و دوزخ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بهشت آماده و نزديك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پهناوري بهشت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حركت سوي بهشت و دوزخ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ورود به بهشت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ارث بهشت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غرفه‌هاي بهشتي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نعمت‌هاي بهشتي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حوريان بهشتي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روايات بهشت و دوزخ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ديدگاه ملاصدرا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جايگاه تأويل و توجيه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اقرار ملاصدرا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فعليت بهشت و دوزخ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ادله قائلان به فعليت بهشت و دوزخ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آيات فعليت بهشت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روايات فعليت بهشت و دوزخ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ادله منكرين فعليت بهشت و دوزخ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اقوال علما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مكان بهشت و دوزخ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تأثير اعمال در ايجاد نعمت‌هاي بهشتي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نظر ملاصدرا پيرامون دوزخ </w:t>
      </w:r>
      <w:r>
        <w:rPr>
          <w:rFonts w:eastAsia="IRNazanin" w:cs="IRNazanin"/>
          <w:color w:val="111111"/>
          <w:sz w:val="28"/>
          <w:szCs w:val="28"/>
          <w:lang w:bidi="fa-IR"/>
        </w:rPr>
        <w:t>193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انگيزه ملاصدرا از توجيه آيات و روايات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آيه سيزدهم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 الْجِنِّ وَالإِنسِ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وجه سوّم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وجه چهارم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بيان علامه طباطبائي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سخن ملاصدرا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اشكال صدرا بر ابن عربي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نقد سخن صدرا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عذاب آخرت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آيات عذاب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بررسي خلود در دوزخ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گفتار عالمان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نظريه صدرا نسبت به چگونگي خلود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نقد و بررسي خلود نوعي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آيه چهاردهم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لآتَيْنَا كُلَّ نَفْسٍ هُدَاهَا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حفظ اصول قطعي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معيار صحيح در فهم قرآن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آيات هدايت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سخن ملاصدرا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روايات طينت </w:t>
      </w:r>
      <w:r>
        <w:rPr>
          <w:rFonts w:eastAsia="Amiri" w:cs="Amiri" w:ascii="Amiri" w:hAnsi="Amiri"/>
          <w:color w:val="111111"/>
          <w:sz w:val="28"/>
          <w:szCs w:val="28"/>
          <w:lang w:bidi="ar-SA"/>
        </w:rPr>
        <w:t>253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 علامه طباطبائي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سخن علامه در الميزان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آيه پانزدهم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الْجِبَالَ تَحْسَبُهَا جَامِدَه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ديدگاه صاحب تفسير الميزان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انواع حركت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اشكال بوعلي بر حركت جوهري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دو اشكال در تفسير آيه به حركت جوهري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چكيده بحث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آيه شانزدهم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فَاطِرِ الّسَمَاوَاتِ وَالأرْضِ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وارسي و شرح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اهميت بحث فرشتگان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صفات ملائك در قرآن و روايات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مجرد يا مادي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تمثل يا تشكّل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اجماع در مسئله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استدلال عقلي فلاسفه بر تجرّد ملائكه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توضيح كلام فلاسفه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حقيقت ملائك در نگاه بزرگان فلسفه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نقد استدلال فلاسفه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استدلال نقلي بر تجرّد ملائكه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عصمت ملائك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اختيار ملائك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چند نكته درباره فرشتگان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تعالي و تكامل فرشتگان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توليد نسل فرشتگان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غذاي فرشتگان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 فرشتگان </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رؤيت فرشتگان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آيه هفدهم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الْحِكْمَه مَن يَشَاءُ وَمَن يُؤْتَ الْحِكْمَه فَقَدْ اُوتِيَ خَيْرًا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حكمت در آيات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حكمت در لغت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حكمت در تفاسير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حكمت در روايات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حكمت در سخن فيلسوفان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آيه هجدهم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أمْرُنَا إِلّاَ وَاحِدَه كَلَمْحٍ بِالْبَصَرِ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لَمْح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واحده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تبيين آيه در الميزان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ديدگاه فلاسفه و اهل عرفان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سخن ابن عربي و قيصري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سخني از تفسير روح البيان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سخن ملاصدرا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آيه نوزدهم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 رَبُّكَ ألّاَ تَعْبُدُوا إِلّاَ إِيَّاهُ</w:t>
      </w:r>
      <w:r>
        <w:rPr>
          <w:rFonts w:eastAsia="Amiri" w:cs="Amiri" w:ascii="Amiri" w:hAnsi="Amiri"/>
          <w:color w:val="111111"/>
          <w:sz w:val="28"/>
          <w:szCs w:val="28"/>
          <w:rtl w:val="true"/>
          <w:lang w:bidi="ar-SA"/>
        </w:rPr>
        <w:t>...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قضاي تكويني و تشريعي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اهميت عبادت و پليدي شرك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برگشت همه معاصي به شرك است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سخنان نادرست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آيه بيستم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الأمَانَه عَلَى الّسَماوَاتِ وَ الأرْضِ وَ الْجِبَالِ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پذيراي امانت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معناي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معناي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امانت در احاديث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اهميت امانت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امانت، تكليف الهي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امانت، ولايت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چكيده سخن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نمايه‌ها</w:t>
      </w:r>
    </w:p>
    <w:p>
      <w:pPr>
        <w:pStyle w:val="BookText"/>
        <w:rPr/>
      </w:pPr>
      <w:r>
        <w:rPr>
          <w:rFonts w:ascii="Amiri" w:hAnsi="Amiri" w:eastAsia="Amiri" w:cs="Amiri"/>
          <w:color w:val="111111"/>
          <w:sz w:val="28"/>
          <w:sz w:val="28"/>
          <w:szCs w:val="28"/>
          <w:rtl w:val="true"/>
          <w:lang w:bidi="ar-SA"/>
        </w:rPr>
        <w:t xml:space="preserve">نمايه آيات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نمايه روايات </w:t>
      </w:r>
      <w:r>
        <w:rPr>
          <w:rFonts w:eastAsia="Amiri" w:cs="Amiri" w:ascii="Amiri" w:hAnsi="Amiri"/>
          <w:color w:val="111111"/>
          <w:sz w:val="28"/>
          <w:szCs w:val="28"/>
          <w:lang w:bidi="ar-SA"/>
        </w:rPr>
        <w:t>449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bookmarkStart w:id="12" w:name="pg12687_148946"/>
    </w:p>
    <w:p>
      <w:pPr>
        <w:pStyle w:val="Heading2"/>
        <w:numPr>
          <w:ilvl w:val="1"/>
          <w:numId w:val="1"/>
        </w:numPr>
        <w:rPr/>
      </w:pPr>
      <w:bookmarkStart w:id="13" w:name="__RefHeading___Toc1525442_222507752"/>
      <w:bookmarkStart w:id="14" w:name="_Toc4"/>
      <w:bookmarkEnd w:id="12"/>
      <w:bookmarkEnd w:id="13"/>
      <w:r>
        <w:rPr>
          <w:rtl w:val="true"/>
        </w:rPr>
        <w:t>سخن ناشر</w:t>
      </w:r>
      <w:r>
        <w:rPr>
          <w:rtl w:val="true"/>
        </w:rPr>
        <w:t>:</w:t>
      </w:r>
      <w:bookmarkEnd w:id="14"/>
    </w:p>
    <w:p>
      <w:pPr>
        <w:pStyle w:val="BookText"/>
        <w:rPr/>
      </w:pPr>
      <w:r>
        <w:rPr>
          <w:rFonts w:ascii="IRNazanin" w:hAnsi="IRNazanin" w:eastAsia="IRNazanin"/>
          <w:color w:val="111111"/>
          <w:sz w:val="28"/>
          <w:sz w:val="28"/>
          <w:szCs w:val="28"/>
          <w:rtl w:val="true"/>
          <w:lang w:bidi="fa-IR"/>
        </w:rPr>
        <w:t xml:space="preserve">آنچه در اين نوشتار ملاحظه مي‌كنيد، بخش دوم از سلسله درس‌ها و مباحثي است كه استاد معارف حضرت آيت الله سيّدجعفر سيّدان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گروهي از طلاب حوزه علميه مشهد افاضه فرموده‌اند و به تفسير و تبيين آيات اعتقادي پرداخته، پاره‌اي از انحرافات و برداشت‌هاي نادرستي را كه از اين آيات صورت گرفته بيان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بحث‌ها كه از نوار پياده شده بود، توسط بخش پژوهش مدرسه علوم ديني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استفاده بيشتر دانش‌پژوهان و شيفتگان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ويرايش، تحشيه و منبع‌يابي گرديد و به صورت حاضر ارائه شده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 است كه انتشار اين اثر ارزشمند مورد قبول ناحيه مقدسه امام عصر حضرت بقيهالله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2687_148948"/>
      <w:bookmarkStart w:id="16" w:name="pg12687_148948"/>
      <w:bookmarkEnd w:id="16"/>
    </w:p>
    <w:p>
      <w:pPr>
        <w:pStyle w:val="Heading2"/>
        <w:numPr>
          <w:ilvl w:val="1"/>
          <w:numId w:val="1"/>
        </w:numPr>
        <w:rPr/>
      </w:pPr>
      <w:bookmarkStart w:id="17" w:name="pg12687_148948"/>
      <w:bookmarkStart w:id="18" w:name="__RefHeading___Toc1525444_222507752"/>
      <w:bookmarkStart w:id="19" w:name="_Toc5"/>
      <w:bookmarkEnd w:id="17"/>
      <w:bookmarkEnd w:id="18"/>
      <w:r>
        <w:rPr>
          <w:rtl w:val="true"/>
        </w:rPr>
        <w:t>آيه نهم</w:t>
      </w:r>
      <w:r>
        <w:rPr>
          <w:rtl w:val="true"/>
        </w:rPr>
        <w:t>: (</w:t>
      </w:r>
      <w:r>
        <w:rPr>
          <w:rtl w:val="true"/>
        </w:rPr>
        <w:t>إِنَّ رَبَّكَ لَبِالْمِرْصَاد</w:t>
      </w:r>
      <w:r>
        <w:rPr>
          <w:rtl w:val="true"/>
        </w:rPr>
        <w:t>)</w:t>
      </w:r>
      <w:bookmarkEnd w:id="19"/>
    </w:p>
    <w:p>
      <w:pPr>
        <w:pStyle w:val="Heading3"/>
        <w:numPr>
          <w:ilvl w:val="2"/>
          <w:numId w:val="1"/>
        </w:numPr>
        <w:rPr/>
      </w:pPr>
      <w:bookmarkStart w:id="20" w:name="__RefHeading___Toc1525446_222507752"/>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به‌راستي پروردگار تو در كمين‌گاه است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به‌راستي پروردگار تو در كمين‌گاه است</w:t>
      </w:r>
    </w:p>
    <w:p>
      <w:pPr>
        <w:pStyle w:val="BookText"/>
        <w:rPr/>
      </w:pPr>
      <w:r>
        <w:rPr>
          <w:rFonts w:ascii="Amiri" w:hAnsi="Amiri" w:eastAsia="Amiri" w:cs="Amiri"/>
          <w:color w:val="111111"/>
          <w:sz w:val="28"/>
          <w:sz w:val="28"/>
          <w:szCs w:val="28"/>
          <w:rtl w:val="true"/>
          <w:lang w:bidi="ar-SA"/>
        </w:rPr>
        <w:t xml:space="preserve">از بحث‌هاي 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آيه اي كه به صراحت درباره صراط قيامت باشد، نمي‌توان يافت، ليكن با ضميمه احاديث، آياتي با بحث صراط ارتباط مي‌يابد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وحياني معناي روشني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آنها به دست مي‌آيد كه صراط پلي بر روي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محذور عقلي ندارد تا نيازمند تأويل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برخي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مباني پيش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تأويل آيات زده و بياناتي مطرح كرده‌اند كه پذيرفتني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ملاصدرا چنين استفاده مي‌شود كه نفس، سير دروني و تكاملي به سوي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حركت، رذيلت‌ها زدوده مي‌شود و فضيلت‌ها در نفس پديد مي‌آيد، در اين سير صعودي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خود نفس رخ مي‌دهد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رونده و مسافت يكي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ملاصدرا صراط همين حركت و سير دروني نفس است كه در عالم قيامت به ادارك نفس محسوس مي‌گردد، نه اينكه تحقق خارجي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 از نفس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پلي براي گذر انسان به سوي بهشت باشد</w:t>
      </w:r>
      <w:r>
        <w:rPr>
          <w:rFonts w:eastAsia="IRNazanin" w:cs="IRNazanin"/>
          <w:color w:val="111111"/>
          <w:sz w:val="28"/>
          <w:szCs w:val="28"/>
          <w:rtl w:val="true"/>
          <w:lang w:bidi="fa-IR"/>
        </w:rPr>
        <w:t xml:space="preserve">. </w:t>
      </w:r>
      <w:bookmarkStart w:id="22" w:name="pg12687_148951"/>
    </w:p>
    <w:p>
      <w:pPr>
        <w:pStyle w:val="BookText"/>
        <w:rPr/>
      </w:pPr>
      <w:bookmarkEnd w:id="22"/>
      <w:r>
        <w:rPr>
          <w:rFonts w:ascii="IRNazanin" w:hAnsi="IRNazanin" w:eastAsia="IRNazanin"/>
          <w:color w:val="111111"/>
          <w:sz w:val="28"/>
          <w:sz w:val="28"/>
          <w:szCs w:val="28"/>
          <w:rtl w:val="true"/>
          <w:lang w:bidi="fa-IR"/>
        </w:rPr>
        <w:t xml:space="preserve">در مباحث پيش رو، مي‌خواهيم با طرح ادله وحياني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پيش داوري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تحليلي صحيح دراين باره دست يابيم</w:t>
      </w:r>
      <w:r>
        <w:rPr>
          <w:rFonts w:eastAsia="IRNazanin" w:cs="IRNazanin"/>
          <w:color w:val="111111"/>
          <w:sz w:val="28"/>
          <w:szCs w:val="28"/>
          <w:rtl w:val="true"/>
          <w:lang w:bidi="fa-IR"/>
        </w:rPr>
        <w:t>.</w:t>
      </w:r>
    </w:p>
    <w:p>
      <w:pPr>
        <w:pStyle w:val="Heading3"/>
        <w:numPr>
          <w:ilvl w:val="2"/>
          <w:numId w:val="1"/>
        </w:numPr>
        <w:rPr/>
      </w:pPr>
      <w:bookmarkStart w:id="23" w:name="__RefHeading___Toc1525448_222507752"/>
      <w:bookmarkStart w:id="24" w:name="_Toc7"/>
      <w:bookmarkEnd w:id="23"/>
      <w:r>
        <w:rPr>
          <w:rtl w:val="true"/>
        </w:rPr>
        <w:t>آيات</w:t>
      </w:r>
      <w:bookmarkEnd w:id="24"/>
    </w:p>
    <w:p>
      <w:pPr>
        <w:pStyle w:val="Heading4"/>
        <w:numPr>
          <w:ilvl w:val="3"/>
          <w:numId w:val="1"/>
        </w:numPr>
        <w:rPr/>
      </w:pPr>
      <w:bookmarkStart w:id="25" w:name="__RefHeading___Toc1525450_222507752"/>
      <w:bookmarkStart w:id="26" w:name="_Toc8"/>
      <w:bookmarkEnd w:id="25"/>
      <w:r>
        <w:rPr>
          <w:rtl w:val="true"/>
        </w:rPr>
        <w:t>آيه اول</w:t>
      </w:r>
      <w:bookmarkEnd w:id="26"/>
    </w:p>
    <w:p>
      <w:pPr>
        <w:pStyle w:val="BookText"/>
        <w:rPr/>
      </w:pPr>
      <w:r>
        <w:rPr>
          <w:rFonts w:ascii="Amiri" w:hAnsi="Amiri" w:eastAsia="Amiri" w:cs="Amiri"/>
          <w:color w:val="111111"/>
          <w:sz w:val="28"/>
          <w:sz w:val="28"/>
          <w:szCs w:val="28"/>
          <w:rtl w:val="true"/>
          <w:lang w:bidi="ar-SA"/>
        </w:rPr>
        <w:t>از آيات مربوط به صراط، آيه مرصاد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به راستي پروردگار تو در كمين گاه است</w:t>
      </w:r>
      <w:r>
        <w:rPr>
          <w:rFonts w:eastAsia="IRNazanin" w:cs="IRNazanin"/>
          <w:color w:val="111111"/>
          <w:sz w:val="28"/>
          <w:szCs w:val="28"/>
          <w:rtl w:val="true"/>
          <w:lang w:bidi="fa-IR"/>
        </w:rPr>
        <w:t>.</w:t>
      </w:r>
    </w:p>
    <w:p>
      <w:pPr>
        <w:pStyle w:val="Heading4"/>
        <w:numPr>
          <w:ilvl w:val="3"/>
          <w:numId w:val="1"/>
        </w:numPr>
        <w:rPr/>
      </w:pPr>
      <w:bookmarkStart w:id="27" w:name="__RefHeading___Toc1525452_222507752"/>
      <w:bookmarkStart w:id="28" w:name="_Toc9"/>
      <w:bookmarkEnd w:id="27"/>
      <w:r>
        <w:rPr>
          <w:rtl w:val="true"/>
        </w:rPr>
        <w:t>لغت</w:t>
      </w:r>
      <w:bookmarkEnd w:id="28"/>
    </w:p>
    <w:p>
      <w:pPr>
        <w:pStyle w:val="BookText"/>
        <w:rPr/>
      </w:pPr>
      <w:r>
        <w:rPr>
          <w:rFonts w:ascii="Amiri" w:hAnsi="Amiri" w:eastAsia="Amiri" w:cs="Amiri"/>
          <w:color w:val="111111"/>
          <w:sz w:val="28"/>
          <w:sz w:val="28"/>
          <w:szCs w:val="28"/>
          <w:rtl w:val="true"/>
          <w:lang w:bidi="ar-SA"/>
        </w:rPr>
        <w:t>در مفردات مي‌خوانيم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للتّرّقُب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إِنَّ‌رَبَّكَ لَبِالْمِرْصَاد›› ، تنبيها أنه لا ملجأ ولا مهرب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للمكان‌الذي اختصّ بِالّتَرَصُّدِ؛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براى مراقبت و ديده‌بانى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خداي تعالي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راستي پروردگار تو در كمين 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هشدارى است بر اينكه هرگز برايشان گريزگاه و پناه‌گاهى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مكاني گفته مي‌شود كه به كمين نشستن و در انتظار ماندن، اختصاص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منظور در لسان العرب از برخي اهل لغت نقل مي‌كند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المِرْصادُ عند العرب الطريق … المِرصاد الموضع الذي تَرّصُد الّنَاس فيه؛</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مرصاد، نزد عرب به معناي راه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مرصاد جايي است كه مردمان در آن به كمين در انتظار مي‌مانند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مردمان در آن كمين مي‌شوند</w:t>
      </w:r>
      <w:r>
        <w:rPr>
          <w:rFonts w:eastAsia="Amiri" w:cs="Amiri" w:ascii="Amiri" w:hAnsi="Amiri"/>
          <w:color w:val="111111"/>
          <w:sz w:val="28"/>
          <w:szCs w:val="28"/>
          <w:rtl w:val="true"/>
          <w:lang w:bidi="ar-SA"/>
        </w:rPr>
        <w:t xml:space="preserve">) . </w:t>
      </w:r>
      <w:bookmarkStart w:id="29" w:name="pg12687_148952"/>
    </w:p>
    <w:p>
      <w:pPr>
        <w:pStyle w:val="BookText"/>
        <w:rPr/>
      </w:pPr>
      <w:bookmarkEnd w:id="29"/>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اسم مكان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جوهرى آن را طريق معنا مي‌كند، ولى مراقبت در آن مدنظر است</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جايي است كه فرد در آن كمين مي‌كند و دشمن را غافل‌گير مي‌سازد</w:t>
      </w:r>
      <w:r>
        <w:rPr>
          <w:rFonts w:eastAsia="IRNazanin" w:cs="IRNazanin"/>
          <w:color w:val="111111"/>
          <w:sz w:val="28"/>
          <w:szCs w:val="28"/>
          <w:rtl w:val="true"/>
          <w:lang w:bidi="fa-IR"/>
        </w:rPr>
        <w:t>.</w:t>
      </w:r>
    </w:p>
    <w:p>
      <w:pPr>
        <w:pStyle w:val="Heading4"/>
        <w:numPr>
          <w:ilvl w:val="3"/>
          <w:numId w:val="1"/>
        </w:numPr>
        <w:rPr/>
      </w:pPr>
      <w:bookmarkStart w:id="30" w:name="__RefHeading___Toc1525454_222507752"/>
      <w:bookmarkStart w:id="31" w:name="_Toc10"/>
      <w:bookmarkEnd w:id="30"/>
      <w:r>
        <w:rPr>
          <w:rtl w:val="true"/>
        </w:rPr>
        <w:t>معناي مرصاد</w:t>
      </w:r>
      <w:bookmarkEnd w:id="31"/>
    </w:p>
    <w:p>
      <w:pPr>
        <w:pStyle w:val="BookText"/>
        <w:rPr/>
      </w:pPr>
      <w:r>
        <w:rPr>
          <w:rFonts w:ascii="Amiri" w:hAnsi="Amiri" w:eastAsia="Amiri" w:cs="Amiri"/>
          <w:color w:val="111111"/>
          <w:sz w:val="28"/>
          <w:sz w:val="28"/>
          <w:szCs w:val="28"/>
          <w:rtl w:val="true"/>
          <w:lang w:bidi="ar-SA"/>
        </w:rPr>
        <w:t>در معناي مرصاد دو نظريه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كمينِ گردن كشان در اين دنيا است و به موقع، آنها را در هم مي‌كوبد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طَبْرِسي در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اميرالمؤمنين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مي‌كند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قَادِرٌ عَلَى أنْ يَجْزِيَ أهْلَ الْمَعَاصِي جَزَاءَهُم؛</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معناي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پروردگارت بر پاداش دهي مناسب گنهكاران قادر و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الميزان در اين باره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رقيب يُرّقِبُ أعمال عباده حَتى إذا طغوا وأكثروا الفساد أخذهم بأشّدِ العذاب؛</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خداوند مراقب اعمال بندگان خويش است، زماني كه طغيان و فساد را از حدّ بگذرانند، آنها را به سخت‌ترين عذاب‌ها مجازات مي‌كند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اين معنا، آيه اشاره‌اي به مسئله صراط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مرصاد، جايگاهي است بر پل صراط كه در آن، بندگان باز خواست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ذيل اين آيه، رواياتي آمده است كه آن را به بحث صراط مربوط مي‌سازد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مجمع البيان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الْمِرْصَادُ قَنْطَرَه عَلَى الّصِرَاطِ، لايَجُوزُهَا عَبْدٌ بِمَظْلِمَه عَبْد؛</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مرصاد پلي بر صراط است كه بنده‌اي كه حق بنده‌اي ديگر بر گردنش باشد،</w:t>
      </w:r>
    </w:p>
    <w:p>
      <w:pPr>
        <w:pStyle w:val="BookText"/>
        <w:rPr/>
      </w:pPr>
      <w:r>
        <w:rPr>
          <w:rFonts w:ascii="Amiri" w:hAnsi="Amiri" w:eastAsia="Amiri" w:cs="Amiri"/>
          <w:color w:val="111111"/>
          <w:sz w:val="28"/>
          <w:sz w:val="28"/>
          <w:szCs w:val="28"/>
          <w:rtl w:val="true"/>
          <w:lang w:bidi="ar-SA"/>
        </w:rPr>
        <w:t>نمي‌تواند از آن عبور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از ابي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لا إِلَهَ غَيْرُهُ إِذَا وَقَفَ الْخَلائِقَ وَ جَمَعَ الأّوَلِينَ وَ الآخِرِينَ أتِيَ بِجَهَنَّمَ تُقَادُ بِألْفِ زِمَامٍ، أخَذَ بِكُلِّ زِمَامٍ مِائَه ألْفِ مَلَكٍ مِنَ الْغِلاظِ الّشِدَادِ، وَ لَهَا هَدَّه وَ تَحَطُّمٌ وَ زَفِيرٌ وَ شَهِيقٌ، وَ إِنَّهَا لَتَزْفِرُ الّزَفْرَه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 اللهَ عَزَّوجَلَّ أّخَرَهَا إِلَى الْحِسَابِ لأهْلَكَتِ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مِنْهَا عُنُقٌ يُحِيطُ بِالْخَلائِقِ الْبَرِّ مِنْهُمْ وَ الْفَاجِرِ، فَمَا خَلَقَ اللهُ عَبْداً مِنْ عِبَادِهِ مَلَكٍ وَ لا نَبِيٍّ إِلّاَ وَ يُنَادِي يَا رَبِّ نَفْسِي نَفْسِي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أّمَتِي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يُوضَعُ عَلَيْهَا صِرَاطٌ أدَقُّ مِنَ الّشَعْرِ وَأحَدُّ مِنَ الّسَيْفِ عَلَيْهِ ثَلاثُ قَنَاطِرَ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عَلَيْهَا الأمَانَه وَالّرَحِمُ، وَالّثَانِيَه عَلَيْهَا الّصَلاه، وَالّثَالِثَه عَلَيْهَا عَدْلُ رَبِّ الْعَالَمِينَ لا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فَيُكَلَّفُونَ الْمَمَرَّ عَلَيْهَا فَتَحْبِسُهُمُ الّرَحِمُ وَ الأمَانَه فَإِنْ نَجَوْا مِنْهَا حَبَسَتْهُمُ الّصَلاه فَإِنْ نَجَوْا مِنْهَا كَانَ الْمُنْتَهَى إِلَى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تَبَارَكَ وَ تَعَالَى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 لَبِالْمِرْصَاد›› </w:t>
      </w:r>
    </w:p>
    <w:p>
      <w:pPr>
        <w:pStyle w:val="BookText"/>
        <w:rPr/>
      </w:pPr>
      <w:r>
        <w:rPr>
          <w:rFonts w:ascii="Amiri" w:hAnsi="Amiri" w:eastAsia="Amiri" w:cs="Amiri"/>
          <w:color w:val="111111"/>
          <w:sz w:val="28"/>
          <w:sz w:val="28"/>
          <w:szCs w:val="28"/>
          <w:rtl w:val="true"/>
          <w:lang w:bidi="ar-SA"/>
        </w:rPr>
        <w:t>وَ الّنَاسُ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خداوندي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معبودي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فرمان توقف خلائق را صادر كند، و اولين و آخرين را گرد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درحالي‌كه هزار زمام دارد و بر هر زمامي يكصد هزار از فرشتگان خشن و قوي گماشته شده‌اند، بكشند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صحنه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جهنم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صداهايي مهيب و زبانه‌هايي شعله‌ور و ناله‌ها و فريادهايي از خشم و غضب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چنان نهيب مي‌زند كه اگر خداوند حسابرسي خلائق را به تأخير نمي‌انداخت، همه اهل محشر را هلاك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پشته‌اي از آتش آنچنان زبانه مي‌كشد كه بر تمامي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خوب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تمامي بندگانش از فرشتگان گرفته تا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كنند كه پروردگارا، مرا نجات بده،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تقاضايت چنين باشد كه پروردگار من، امتم، امتم را درياب</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 جهنم راهي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گذاردند باريك‌تر از مو و تيزتر از شمشير، و بر آن، سه پُل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اولي امانت و رَحِم باشد، و بر دومي نماز، و بر سومي عدل پروردگار عالَميان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خاص خداوندي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معبودي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فرمان يابند كه بر آن پل‌ها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رَحِم و امانت آنها را نگاه مي‌دارد، اگر از اين مرحله به سلامت گذشتند، نماز آنها را حبس مي‌كند، و چنانچه از اين مرحله هم به سلامت عبور كردند، آخرين مرحله در گرو عدلِ الهي‌اند و اين است معناي پيام خداي تبارك و تعالي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درستي كه پروردگارت در كمين‌گاه به كمين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بر روي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ابن عباس درباره اين آيه نقل شده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پل جهنم هفت بازداشت‌گاه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هر يك سؤالاتي از فروع و اصول دين خواهد شد و چنانچه بنده پاسخي تمام داشته باشد، يك به يك عبور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 از شهادت به يكتايي خدا پرسش مي‌شود، پس اگر بنده، آن را كامل آورد عبور مي‌كند؛ در بازداشت‌گاه دوم از نماز، و در سومي از زكات، و در چهارمي از روزه، و در پنجمي از حج، و در ششمي از عمره مي‌پرسند، آن‌گاه در بازداشت‌گاه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قرينه روايت قبل، همان مرصاد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مظالم عباد پرسيده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نتواند از عهده آن بيرون آيد، خطاب مي‌رسد كه مهلت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داراي كارهاي مستحبي باشد از آنها اعمالش را تكميل مي‌كند و هنگامي كه فراغت يافت، سوي بهشت رهنمون مي‌گردد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البته هيچ مانعي ندارد كه آيه ناظر به هر دو ديدگاه باشد؛ يعني خداوند متعال در كمين گاه طغيانگران هم در اين جهان و هم در جهان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معناي آيه اين است كه پروردگار متعال، در كمين اعمال بندگان قرار دارد و بر كارهاشان آگاه است و آنها را در گذرگاهي كه ناگزير از 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اعمالي كه انجام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بازپرسي مي‌كند و پاداش و كيفر مي‌دهد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دراين باره امام اميرالمومنين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مي‌فرمايد</w:t>
      </w:r>
      <w:r>
        <w:rPr>
          <w:rFonts w:eastAsia="IRNazanin" w:cs="IRNazanin"/>
          <w:color w:val="111111"/>
          <w:sz w:val="28"/>
          <w:szCs w:val="28"/>
          <w:rtl w:val="true"/>
          <w:lang w:bidi="fa-IR"/>
        </w:rPr>
        <w:t xml:space="preserve">: </w:t>
      </w:r>
      <w:bookmarkStart w:id="32" w:name="pg12687_148956"/>
    </w:p>
    <w:p>
      <w:pPr>
        <w:pStyle w:val="BookText"/>
        <w:rPr/>
      </w:pPr>
      <w:bookmarkEnd w:id="32"/>
      <w:r>
        <w:rPr>
          <w:rFonts w:ascii="Amiri" w:hAnsi="Amiri" w:eastAsia="Amiri" w:cs="Amiri"/>
          <w:color w:val="111111"/>
          <w:sz w:val="28"/>
          <w:sz w:val="28"/>
          <w:szCs w:val="28"/>
          <w:rtl w:val="true"/>
          <w:lang w:bidi="ar-SA"/>
        </w:rPr>
        <w:t>وَ لَئِنْ أمْهَلَ اللهُ الّظَالِمَ فَلَنْ‌يَفُوتَ أخْذُهُ، وَهُوَ لَهُ بِالْمِرْصَادِ عَلَى مَجَازِ طَرِيقِهِ وَ بِمَوْضِعِ الّشَجَا مِنْ مَسَاغِ رِيقِه؛</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گرچه خدا ظالم را مهلت دهد، ولي هرگز او را رها نخواهد كرد، و بر گذرگاهش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استخوان كه راه گلو را بگيرد و نگذارد آب دهاني فرو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كمين است</w:t>
      </w:r>
      <w:r>
        <w:rPr>
          <w:rFonts w:eastAsia="IRNazanin" w:cs="IRNazanin"/>
          <w:color w:val="111111"/>
          <w:sz w:val="28"/>
          <w:szCs w:val="28"/>
          <w:rtl w:val="true"/>
          <w:lang w:bidi="fa-IR"/>
        </w:rPr>
        <w:t>.</w:t>
      </w:r>
    </w:p>
    <w:p>
      <w:pPr>
        <w:pStyle w:val="Heading4"/>
        <w:numPr>
          <w:ilvl w:val="3"/>
          <w:numId w:val="1"/>
        </w:numPr>
        <w:rPr/>
      </w:pPr>
      <w:bookmarkStart w:id="33" w:name="__RefHeading___Toc1525456_222507752"/>
      <w:bookmarkStart w:id="34" w:name="_Toc11"/>
      <w:bookmarkEnd w:id="33"/>
      <w:r>
        <w:rPr>
          <w:rtl w:val="true"/>
        </w:rPr>
        <w:t>آيه دوم</w:t>
      </w:r>
      <w:bookmarkEnd w:id="34"/>
    </w:p>
    <w:p>
      <w:pPr>
        <w:pStyle w:val="BookText"/>
        <w:rPr/>
      </w:pPr>
      <w:r>
        <w:rPr>
          <w:rFonts w:ascii="IRNazanin" w:hAnsi="IRNazanin" w:eastAsia="IRNazanin"/>
          <w:color w:val="111111"/>
          <w:sz w:val="28"/>
          <w:sz w:val="28"/>
          <w:szCs w:val="28"/>
          <w:rtl w:val="true"/>
          <w:lang w:bidi="fa-IR"/>
        </w:rPr>
        <w:t>در سوره حمد، پس از آنكه بنده اذعان مي‌كند كه عبادتش براي خداست و از او ياري مي‌طلبد و در سير به سوي كمال، سعادت و رستگاري، از خدا مدد مي‌خواهد، مي‌خواند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پروردگارا، ما را به راه راست هدايت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 در معاني الأخبار روايت مي‌كند كه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آيه ‹‹اهْدِنَا الّصِرَاطَ الْمُسْتَقِيم››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وَالّصِرَاطُ الْمُسْتَقِيمُ هُوَ صِرَاطَانِ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فِي الّدُنْيَا وَصِرَاطٌ فِي الآخِرَه؛ وَ أَمَّا الّصِرَاطُ الْمُسْتَقِيمُ فِي الّدُنْيَا فَهُوَ مَا قَصُرَ عَنِ الْغُلُوِّ وَارْتَفَعَ عَنِ الّتَقْصِيرِ، وَاسْتَقَامَ فَلَمْ يَعْدِلْ إِلَى شَيْءٍ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الّصِراطُ في الآخَره، فَهُوَ طَرِيقُ الْمُؤْمِنِينَ إِلَى الْجَنَّه اّلَذِي هُوَ مُسْتَقِيمٌ، لايَعْدِلُونَ عَنِ الْجَنَّه إِلَى الّنَارِ وَ لاإِلَى غَيْرِالّنَارِ سِوَى الْجَنَّه؛</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راه و صراط مستقيم، دو صراط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راهي در دنيا و راهي در آخرت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راه راست در دنيا، همان شيوه اي است كه از افراط و تفريط به دور باشد و پايدار بماند و به هيچ باطلي نگرايد</w:t>
      </w:r>
      <w:r>
        <w:rPr>
          <w:rFonts w:eastAsia="IRNazanin" w:cs="IRNazanin"/>
          <w:color w:val="111111"/>
          <w:sz w:val="28"/>
          <w:szCs w:val="28"/>
          <w:rtl w:val="true"/>
          <w:lang w:bidi="fa-IR"/>
        </w:rPr>
        <w:t xml:space="preserve">. </w:t>
      </w:r>
      <w:bookmarkStart w:id="35" w:name="pg12687_148957"/>
    </w:p>
    <w:p>
      <w:pPr>
        <w:pStyle w:val="BookText"/>
        <w:rPr/>
      </w:pPr>
      <w:bookmarkEnd w:id="35"/>
      <w:r>
        <w:rPr>
          <w:rFonts w:ascii="Amiri" w:hAnsi="Amiri" w:eastAsia="Amiri" w:cs="Amiri"/>
          <w:color w:val="111111"/>
          <w:sz w:val="28"/>
          <w:sz w:val="28"/>
          <w:szCs w:val="28"/>
          <w:rtl w:val="true"/>
          <w:lang w:bidi="ar-SA"/>
        </w:rPr>
        <w:t>و اما صراط در آخرت، همان راه راست مؤمنان به سوي بهشت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از مسير بهشت، به سمت آتش و يا غير آتش عدول نخواهند كرد</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525458_222507752"/>
      <w:bookmarkStart w:id="37" w:name="_Toc12"/>
      <w:bookmarkEnd w:id="36"/>
      <w:r>
        <w:rPr>
          <w:rtl w:val="true"/>
        </w:rPr>
        <w:t>آيه سوم</w:t>
      </w:r>
      <w:bookmarkEnd w:id="37"/>
    </w:p>
    <w:p>
      <w:pPr>
        <w:pStyle w:val="BookText"/>
        <w:rPr/>
      </w:pPr>
      <w:r>
        <w:rPr>
          <w:rFonts w:ascii="Amiri" w:hAnsi="Amiri" w:eastAsia="Amiri" w:cs="Amiri"/>
          <w:color w:val="111111"/>
          <w:sz w:val="28"/>
          <w:sz w:val="28"/>
          <w:szCs w:val="28"/>
          <w:rtl w:val="true"/>
          <w:lang w:bidi="ar-SA"/>
        </w:rPr>
        <w:t>در سوره حِجر مي‌خوانيم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جَهَنَّمَ لَمَوْعِدُهُمْ أجْمَعِين››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قطعاً وعدگاه همه آنان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قمي از ابوجارود روايت شده كه ابوجعفر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جَهَنَّمَ لَمَوْعِدُهُمْ أجْمَعِين››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فَوُقُوفهم علي الّصِراط؛</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بازداشت ايشان بر صراط است</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525460_222507752"/>
      <w:bookmarkStart w:id="39" w:name="_Toc13"/>
      <w:bookmarkEnd w:id="38"/>
      <w:r>
        <w:rPr>
          <w:rtl w:val="true"/>
        </w:rPr>
        <w:t>آيه چهارم</w:t>
      </w:r>
      <w:bookmarkEnd w:id="39"/>
    </w:p>
    <w:p>
      <w:pPr>
        <w:pStyle w:val="BookText"/>
        <w:rPr/>
      </w:pPr>
      <w:r>
        <w:rPr>
          <w:rFonts w:ascii="Amiri" w:hAnsi="Amiri" w:eastAsia="Amiri" w:cs="Amiri"/>
          <w:color w:val="111111"/>
          <w:sz w:val="28"/>
          <w:sz w:val="28"/>
          <w:szCs w:val="28"/>
          <w:rtl w:val="true"/>
          <w:lang w:bidi="ar-SA"/>
        </w:rPr>
        <w:t>خداي متعال در سوره مريم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رَبِّكَ لَنَحْشُرَنَّهُمْ وَ الّشَيَاطِينَ ثُمَّ لَنُحْضِرَنَّهُمْ حَوْلَ جَهَنَّمَ جِثِيًّا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مِّنكمُ إِلّاَ وَارِدُهَا كاَنَ عَلىَ رَبِّكَ حَتْمًا مَّقْضِيًّا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نُنَجِّى اّلَذِينَ اّتَقَواْ وَ نَذَرُ الّظَالِمِينَ فِيهَا جِثِيًّا›› ؛</w:t>
      </w:r>
      <w:r>
        <w:rPr>
          <w:rStyle w:val="FootnoteAnchor"/>
          <w:rtl w:val="true"/>
        </w:rPr>
        <w:footnoteReference w:id="1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پروردگارت سوگند كه آنها را با شياطين محشور خواهيم ساخت، آن‌گاه آنان را در اطراف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درحالي‌كه به زانو درآمده‌اند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حاضر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شما نيست مگر اينكه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شويد، اين حكمِ حتمي و امضا شده پروردگارت مي‌باشد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هنگام، اهل تقوا را نجات مي‌دهيم و ظالمان را وا مي‌گذاريم در دوزخ به زانو در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 رهايي و نجات را از دست بدهند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اين آيات نيز به نحوي اشاره به صراط دارد؛ زيرا ظاهر برخي روايات اين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در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اشراف و عبور از آن است</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مِّنكُمْ إِلّاَ 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 الرجل يقول وردنا ماء بني فلان و لم‌يدخله؟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برخي ديگر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است؛ روى أبوصالح غالب بن سليمان، عن كثير بن زياد، عن أبي سمينة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اختلفنا في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لايدخلها مؤمن؛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يدخلونها جميعاً، ثمّ ينجّي الّذين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فلقيت جابر بن عبد اللّه،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فأومأ بإصبعيه إلى أذنيه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صمّتا إن لم أكن سمعت رسول الله صلي الله عليه و آله و سلم يقول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الّدُخول؛ لايبقي بَرٌّ و لا فاجر إلاّ دخلها، فتكون علي المؤمن برداً و سلاماً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كانت علي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أن لِلنّار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قال لِجهنّم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ضجيجا مِن بَرْدِها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نورالثقلين</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كنزالدقائق</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مسند احمد</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كنزالعمال</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2911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علامه طباطبايي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ظاهر بعض الروايات السابقه أن ورود الّنَاس الّنَار هو جوازهم منها، فينطبق على روايات الصراط؛ و فيها أنه جسر ممدود على النار يؤمر بالعبور عليها البَّر والفاجر فيجوزه الأبرار ويسقط فيها الفجار، وعن الصدوق في الاعتقاد، أنه حمل الآيه عليه؛</w:t>
      </w:r>
      <w:r>
        <w:rPr>
          <w:rStyle w:val="FootnoteAnchor"/>
          <w:rtl w:val="true"/>
        </w:rPr>
        <w:footnoteReference w:id="2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بدان‌كه ظاهر برخي روايات پيشين اين است كه ورود مردم در آتش، عبور ايشان از آن است، پس بر روايات 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پلي بر روي آتش است و نيك و بد مأمور به گذر از آن مي‌باشد به گونه اي كه نيكان بگذرند و فاجران در آتش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بر صراط حمل كرده است</w:t>
      </w:r>
      <w:r>
        <w:rPr>
          <w:rFonts w:eastAsia="IRNazanin" w:cs="IRNazanin"/>
          <w:color w:val="111111"/>
          <w:sz w:val="28"/>
          <w:szCs w:val="28"/>
          <w:rtl w:val="true"/>
          <w:lang w:bidi="fa-IR"/>
        </w:rPr>
        <w:t xml:space="preserve">. </w:t>
      </w:r>
      <w:bookmarkStart w:id="40" w:name="pg12687_148959"/>
    </w:p>
    <w:p>
      <w:pPr>
        <w:pStyle w:val="Heading4"/>
        <w:numPr>
          <w:ilvl w:val="3"/>
          <w:numId w:val="1"/>
        </w:numPr>
        <w:rPr/>
      </w:pPr>
      <w:bookmarkStart w:id="41" w:name="__RefHeading___Toc1525462_222507752"/>
      <w:bookmarkStart w:id="42" w:name="_Toc14"/>
      <w:bookmarkEnd w:id="40"/>
      <w:bookmarkEnd w:id="41"/>
      <w:r>
        <w:rPr>
          <w:rtl w:val="true"/>
        </w:rPr>
        <w:t>آيه پنجم</w:t>
      </w:r>
      <w:bookmarkEnd w:id="42"/>
    </w:p>
    <w:p>
      <w:pPr>
        <w:pStyle w:val="BookText"/>
        <w:rPr/>
      </w:pPr>
      <w:r>
        <w:rPr>
          <w:rFonts w:ascii="IRNazanin" w:hAnsi="IRNazanin" w:eastAsia="IRNazanin"/>
          <w:color w:val="111111"/>
          <w:sz w:val="28"/>
          <w:sz w:val="28"/>
          <w:szCs w:val="28"/>
          <w:rtl w:val="true"/>
          <w:lang w:bidi="fa-IR"/>
        </w:rPr>
        <w:t xml:space="preserve">خداي متعال درباره انسان‌هاي كوردل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حضور خداوند متعال بي اعتنايند و در دنيا چنان بي‌باكانه در خوشي‌ها سرگرم مي‌شوند و كارهاي ناشايست انجام مي‌دهند كه گويا جهان،خدايي ندارد وحساب وكتابي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الْعَقَبَه››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به آن گردنه در نيامد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راهي براي رهايي و عبور از آن نجست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مناقب ابن شهرآشوب از اَنس نقل مي‌كند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آيه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فوقَ الصراط عقبه كؤوداً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يقطعها في غير مشقه إلاّ محمد و 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بالاي صراط گردنه‌اي است كه گذشتن از آن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محمد و اهل بيتش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راحتي مي‌پيمايند</w:t>
      </w:r>
      <w:r>
        <w:rPr>
          <w:rFonts w:eastAsia="IRNazanin" w:cs="IRNazanin"/>
          <w:color w:val="111111"/>
          <w:sz w:val="28"/>
          <w:szCs w:val="28"/>
          <w:rtl w:val="true"/>
          <w:lang w:bidi="fa-IR"/>
        </w:rPr>
        <w:t>.</w:t>
      </w:r>
    </w:p>
    <w:p>
      <w:pPr>
        <w:pStyle w:val="Heading4"/>
        <w:numPr>
          <w:ilvl w:val="3"/>
          <w:numId w:val="1"/>
        </w:numPr>
        <w:rPr/>
      </w:pPr>
      <w:bookmarkStart w:id="43" w:name="__RefHeading___Toc1525464_222507752"/>
      <w:bookmarkStart w:id="44" w:name="_Toc15"/>
      <w:bookmarkEnd w:id="43"/>
      <w:r>
        <w:rPr>
          <w:rtl w:val="true"/>
        </w:rPr>
        <w:t>آيه ششم</w:t>
      </w:r>
      <w:bookmarkEnd w:id="44"/>
    </w:p>
    <w:p>
      <w:pPr>
        <w:pStyle w:val="BookText"/>
        <w:rPr/>
      </w:pPr>
      <w:r>
        <w:rPr>
          <w:rFonts w:ascii="Amiri" w:hAnsi="Amiri" w:eastAsia="Amiri" w:cs="Amiri"/>
          <w:color w:val="111111"/>
          <w:sz w:val="28"/>
          <w:sz w:val="28"/>
          <w:szCs w:val="28"/>
          <w:rtl w:val="true"/>
          <w:lang w:bidi="ar-SA"/>
        </w:rPr>
        <w:t>خداي تعالي در مورد اعمال كافران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كَفَرُوا أعْمَالُهُمْ كَسَرَابٍ بِقِيعَه يَحْسَبُهُ الّظَمْآنُ مَاءً حَتَّى إِذَا جَاءَهُ لَمْ‌يَجِدْهُ شَيْئًا وَوَجَدَ اللهَ عِندَهُ فَوَفَّاهُ حِسَابَهُ وَاللهُ سَرِيعُ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لَمْ‌يَكَدْ يَرَاهَا وَمَن لَّمْ يَجْعَلِ اللهُ لَهُ نُورًا فَمَا لَهُ مِن نُّورٍ›› ؛</w:t>
      </w:r>
      <w:r>
        <w:rPr>
          <w:rStyle w:val="FootnoteAnchor"/>
          <w:rtl w:val="true"/>
        </w:rPr>
        <w:footnoteReference w:id="2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كسانى كه كفر ورزيدند، كارهايشان چون سرابى در زمينى هموار است كه تشنه، آن را آب مي‌پندارد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بدان رسد آن را چيزى نيابد و خدا را نزد خويش يابد و حسابش را تمام به او دهد و خدا به سرعت حسابرسي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تاريكي‌هايى است كه در دريايى ژرف است كه موجى آن را مى‌پوشاند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آن موجى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ابرى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تاريكي‌هايى است كه بعضى بر روى بعضى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دستش را بيرون آورد، به زحمت آن را مى‌بيند، و خدا به هركس نورى ندهد، او را هيچ نورى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ابوالفتوح رازى در ذيل اين آيات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فرداى قيامت صراط را چگونه گذراند در ظلمات قيامت؟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بر صراط به نور على گذرند، و على بر صراط به نور من گذرد، و من به نور خداى تعالى گذرم، و نور امّت من از نور على است، و نور على از نور من، و نور من از خداى تعالى، و هر كه به ما تولّا نكند او را نور نباشد، ثمّ قرء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لَمْ‌يَجْعَلِ اللهُ لَهُ نُوراً فَما لَهُ مِنْ نُورٍ››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در تفسير فرات كوفي روايت شده كه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جيرئيل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اُبَشِّرُك يا محمد بما تَجوزُ علي الصراط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بنور الله، و يجوزُ علي بنورك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نورك من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تجوز اُمّتك بنور علي، و نور علي من نورك؛ ‹‹وَ مَنْ لَمْ يَجْعَلِ اللهُ لَهُ نُوراً فَما لَهُ مِنْ نُورٍ›› ؛</w:t>
      </w:r>
      <w:r>
        <w:rPr>
          <w:rStyle w:val="FootnoteAnchor"/>
          <w:rtl w:val="true"/>
        </w:rPr>
        <w:footnoteReference w:id="2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بشارتت دهم كه به چه چيز بر صراط مي‌گذري؟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خدا از صراط عبور مي‌كني و علي به نور تو از آن مي‌گذرد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تو از نور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امتت به نور علي از صراط مي‌گذرند، و نور علي از نور توست؛ </w:t>
      </w:r>
      <w:bookmarkStart w:id="45" w:name="pg12687_148961"/>
    </w:p>
    <w:p>
      <w:pPr>
        <w:pStyle w:val="BookText"/>
        <w:rPr/>
      </w:pPr>
      <w:bookmarkEnd w:id="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را خدا نوري برايش قرار ندهد، نوري از براي او نخواهد بود</w:t>
      </w:r>
      <w:r>
        <w:rPr>
          <w:rFonts w:eastAsia="IRNazanin" w:cs="IRNazanin"/>
          <w:color w:val="111111"/>
          <w:sz w:val="28"/>
          <w:szCs w:val="28"/>
          <w:rtl w:val="true"/>
          <w:lang w:bidi="fa-IR"/>
        </w:rPr>
        <w:t>».</w:t>
      </w:r>
    </w:p>
    <w:p>
      <w:pPr>
        <w:pStyle w:val="Heading4"/>
        <w:numPr>
          <w:ilvl w:val="3"/>
          <w:numId w:val="1"/>
        </w:numPr>
        <w:rPr/>
      </w:pPr>
      <w:bookmarkStart w:id="46" w:name="__RefHeading___Toc1525466_222507752"/>
      <w:bookmarkStart w:id="47" w:name="_Toc16"/>
      <w:bookmarkEnd w:id="46"/>
      <w:r>
        <w:rPr>
          <w:rtl w:val="true"/>
        </w:rPr>
        <w:t>آيه هفتم</w:t>
      </w:r>
      <w:bookmarkEnd w:id="47"/>
    </w:p>
    <w:p>
      <w:pPr>
        <w:pStyle w:val="BookText"/>
        <w:rPr/>
      </w:pPr>
      <w:r>
        <w:rPr>
          <w:rFonts w:ascii="Amiri" w:hAnsi="Amiri" w:eastAsia="Amiri" w:cs="Amiri"/>
          <w:color w:val="111111"/>
          <w:sz w:val="28"/>
          <w:sz w:val="28"/>
          <w:szCs w:val="28"/>
          <w:rtl w:val="true"/>
          <w:lang w:bidi="ar-SA"/>
        </w:rPr>
        <w:t>خداوند متعال در توصيف روز قيامت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لايُخْزِي اللهُ الّنَبِيَّ وَاّلَذِينَ آمَنُوا مَعَهُ نُورُهُمْ يَسْعَى بَيْنَ أيْدِيهِمْ وَ بِأيْمَانِهِمْ يَقُولُونَ رَبَّنَا أتْمِمْ لَنَا نُورَنَاوَاغْفِرْ لَنَا إِنَّكَ عَلَى كُلِّ شَيْءٍ‌قَدِيرٌ››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آن روز كه خدا، پيامبر و انسان‌هايي را كه با او ايمان آورده بودند خوار نمي‌كند، نورشان در پيشاپيش و سمت راستشان پرتو مي‌افكند،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نورمان را كامل كن و ما را بيامرز كه تو بر هر چيزي توانايي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مقاتل از ابن عباس درباره اين آيه آمده است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نُورُهُمْ يَسْعَى›› يضِيءُ عَلَي الصّراط لعلي و فاطمه، مِثل الدّنيا سبعين 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فَيمْضِي أهلُ‌بيت محمد وآله زُمْرَه علي الصّراط مثل البرق الخاطف، ثّمَ قومٌ مِثل الرّيح، ثُمَّ قوم مثل عَدْو الفَرَس، ثم يمْضي قوم مثل المَشْي، ثم قوم مثل الحَبْو، ثم قوم مثل الّزَحْف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ويجْعَلَه الله علي المؤمنين عريضاً وعلي المُذنبين دقيقاً، قال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رَبَّنَا أَتْمِمْ لَنَا نُورَنَا›› حتي نَجْتازُ به علي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أميرالمؤمنين في هودج مِن الزُمُرّد الأخضر و معه فاطمه علي نجيب من الياقوت الأحمر حولها سبعون ألف حوراء كالبرق اللامع؛</w:t>
      </w:r>
      <w:r>
        <w:rPr>
          <w:rStyle w:val="FootnoteAnchor"/>
          <w:rtl w:val="true"/>
        </w:rPr>
        <w:footnoteReference w:id="2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خداي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رويشان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مانند هفتاد برابر دنيا براي علي و فاطمه بر صراط پرتو افشاني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اهل بيت محمد و آل او گروهي‌اند كه بر صراط چون برق جهنده مي‌گذرند، سپس قومي مثل باد از آن عبور مي‌كنند، و قومي ديگر بمثابه دويدن اسب، آنگاه گروهي </w:t>
      </w:r>
    </w:p>
    <w:p>
      <w:pPr>
        <w:pStyle w:val="BookText"/>
        <w:rPr/>
      </w:pPr>
      <w:r>
        <w:rPr>
          <w:rFonts w:ascii="IRNazanin" w:hAnsi="IRNazanin" w:eastAsia="IRNazanin"/>
          <w:color w:val="111111"/>
          <w:sz w:val="28"/>
          <w:sz w:val="28"/>
          <w:szCs w:val="28"/>
          <w:rtl w:val="true"/>
          <w:lang w:bidi="fa-IR"/>
        </w:rPr>
        <w:t>چونان پيادگان، و سپس مردمي به صورت سينه خيز و پس از آن كساني نشسته يا با زانو؛ و خدا صراط را بر مؤمنان پهن مي‌گرداند و بر گنهكاران باريك، خداي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نورمان را كامل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به وسيله آن بر صراط بگذريم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سراپرده‌اي از زمرد سبز به همراه همسرش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مركبي از ياقوت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درحالي‌كه هزار حوريه او را همراهي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برق جهنده بر صراط عبور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انصاري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ذَاتَ يَوْمٍ عِنْدَ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بِوَجْهِهِ عَلَى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اُبَشِّرُكَ يَا أبَا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يُخْبِرُنِي عَنِ اللهِجَلَّ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أعْطَى شِيعَتَكَ وَ مُحِبِّيكَ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عِنْدَ الْمَوْتِ وَالاُنْسَ عِنْدَ الْوَحْشَه وَالّنُورَ عِنْدَ الّظُلْمَه وَالأمْنَ عِنْدَ الْفَزَعِ وَالْقِسْطَ عِنْدَ الْمِيزَانِ وَالْجَوَازَ عَلَى الّصِرَاطِ وَدُخُولَ الْجَنَّه قَبْلَ سَائِرِ الّنَاسِ وَ ‹‹نُورُهُمْ يَسْعى بَيْنَ أيْدِيهِمْ وَ بِأيْمانِهِم››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روزى نزد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ابوالحسن، آيا به تو مژده‌اى ندهم؟</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جبرئيل است كه از جانب خدا به من خبر مى‌دهد كه به شيعيان و دوستان تو هفت ويژگي عطا كرده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مدارا در دم مرگ، و انس به هنگام وحشت، و نور در هنگام تاريكى، و ايمنى به هنگام ترس، و عدالت در ميزان، و گذشتن از صراط، و ورود به بهشت پيش از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نورشان از پيشاپيش آنان، و سمت راستشان، روان است</w:t>
      </w:r>
      <w:r>
        <w:rPr>
          <w:rFonts w:eastAsia="IRNazanin" w:cs="IRNazanin"/>
          <w:color w:val="111111"/>
          <w:sz w:val="28"/>
          <w:szCs w:val="28"/>
          <w:rtl w:val="true"/>
          <w:lang w:bidi="fa-IR"/>
        </w:rPr>
        <w:t xml:space="preserve">». </w:t>
      </w:r>
      <w:bookmarkStart w:id="48" w:name="pg12687_148963"/>
    </w:p>
    <w:p>
      <w:pPr>
        <w:pStyle w:val="Heading4"/>
        <w:numPr>
          <w:ilvl w:val="3"/>
          <w:numId w:val="1"/>
        </w:numPr>
        <w:rPr/>
      </w:pPr>
      <w:bookmarkStart w:id="49" w:name="__RefHeading___Toc1525468_222507752"/>
      <w:bookmarkStart w:id="50" w:name="_Toc17"/>
      <w:bookmarkEnd w:id="48"/>
      <w:bookmarkEnd w:id="49"/>
      <w:r>
        <w:rPr>
          <w:rtl w:val="true"/>
        </w:rPr>
        <w:t>آيه هشتم</w:t>
      </w:r>
      <w:bookmarkEnd w:id="50"/>
    </w:p>
    <w:p>
      <w:pPr>
        <w:pStyle w:val="BookText"/>
        <w:rPr/>
      </w:pPr>
      <w:r>
        <w:rPr>
          <w:rFonts w:ascii="IRNazanin" w:hAnsi="IRNazanin" w:eastAsia="IRNazanin"/>
          <w:color w:val="111111"/>
          <w:sz w:val="28"/>
          <w:sz w:val="28"/>
          <w:szCs w:val="28"/>
          <w:rtl w:val="true"/>
          <w:lang w:bidi="fa-IR"/>
        </w:rPr>
        <w:t xml:space="preserve">در سوره صافات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ستمگران و همتايان آنان و معبودها‌شان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بازداشت‌شان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كارهاشان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امالي شيخ طوسي روايت شده است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يَوْمُ الْقِيَامَه وَ نُصِبَ الّصِرَاطُ عَلَى جَهَنَّم، لَمْ يَجُزْ عَلَيْهِ إِلّاَ مَنْ مَعَهُ جوازٌ فيه كِتَابُ وَلايَه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هنگامي كه روز قيامت فرا‌رسد و صراط بر جهنم نصب شود، از آن عبور نكند مگر كسي كه با او جواز ولايت علي بن ابي طالب باشد؛ واين است معناي سخن خداي‌متعال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نگاه داريد تا از ايشان بازخواست شود</w:t>
      </w:r>
      <w:r>
        <w:rPr>
          <w:rFonts w:eastAsia="IRNazanin" w:cs="IRNazanin"/>
          <w:color w:val="111111"/>
          <w:sz w:val="28"/>
          <w:szCs w:val="28"/>
          <w:rtl w:val="true"/>
          <w:lang w:bidi="fa-IR"/>
        </w:rPr>
        <w:t>».</w:t>
      </w:r>
    </w:p>
    <w:p>
      <w:pPr>
        <w:pStyle w:val="Heading3"/>
        <w:numPr>
          <w:ilvl w:val="2"/>
          <w:numId w:val="1"/>
        </w:numPr>
        <w:rPr/>
      </w:pPr>
      <w:bookmarkStart w:id="51" w:name="__RefHeading___Toc1525470_222507752"/>
      <w:bookmarkStart w:id="52" w:name="_Toc18"/>
      <w:bookmarkEnd w:id="51"/>
      <w:r>
        <w:rPr>
          <w:rtl w:val="true"/>
        </w:rPr>
        <w:t>روايات</w:t>
      </w:r>
      <w:bookmarkEnd w:id="52"/>
    </w:p>
    <w:p>
      <w:pPr>
        <w:pStyle w:val="Heading4"/>
        <w:numPr>
          <w:ilvl w:val="3"/>
          <w:numId w:val="1"/>
        </w:numPr>
        <w:rPr/>
      </w:pPr>
      <w:bookmarkStart w:id="53" w:name="__RefHeading___Toc1525472_222507752"/>
      <w:bookmarkStart w:id="54" w:name="_Toc19"/>
      <w:bookmarkEnd w:id="53"/>
      <w:r>
        <w:rPr>
          <w:rtl w:val="true"/>
        </w:rPr>
        <w:t>اشاره</w:t>
      </w:r>
      <w:bookmarkEnd w:id="54"/>
    </w:p>
    <w:p>
      <w:pPr>
        <w:pStyle w:val="BookText"/>
        <w:rPr/>
      </w:pPr>
      <w:r>
        <w:rPr>
          <w:rFonts w:ascii="Amiri" w:hAnsi="Amiri" w:eastAsia="Amiri" w:cs="Amiri"/>
          <w:color w:val="111111"/>
          <w:sz w:val="28"/>
          <w:sz w:val="28"/>
          <w:szCs w:val="28"/>
          <w:rtl w:val="true"/>
          <w:lang w:bidi="ar-SA"/>
        </w:rPr>
        <w:t xml:space="preserve">در احاديث براي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تفاسير و خصوصياتي ذكر شده كه قابل توجّه و تأمّل است</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525474_222507752"/>
      <w:bookmarkStart w:id="56" w:name="_Toc20"/>
      <w:bookmarkEnd w:id="55"/>
      <w:r>
        <w:rPr>
          <w:rtl w:val="true"/>
        </w:rPr>
        <w:t>روايت اول</w:t>
      </w:r>
      <w:bookmarkEnd w:id="56"/>
    </w:p>
    <w:p>
      <w:pPr>
        <w:pStyle w:val="BookText"/>
        <w:rPr/>
      </w:pPr>
      <w:r>
        <w:rPr>
          <w:rFonts w:ascii="IRNazanin" w:hAnsi="IRNazanin" w:eastAsia="IRNazanin"/>
          <w:color w:val="111111"/>
          <w:sz w:val="28"/>
          <w:sz w:val="28"/>
          <w:szCs w:val="28"/>
          <w:rtl w:val="true"/>
          <w:lang w:bidi="fa-IR"/>
        </w:rPr>
        <w:t xml:space="preserve">در روايات با عبارات گوناگون شرط عبور از صراط و يا جواز و برات عبور از آن، ولايت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برخي از آنها در ذيل آيات اشاره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شيخ صدوق در كتاب معاني الأخبار از مُفّضَل بن عُمَر روايت كرده است كه گفت از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الّطَرِيقُ إِلَى مَعْرِفَه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صِرَاطَانِ؛ صِرَاطٌ فِي الّدُنْيَا وَ صِرَاطٌ فِي الآخِرَه، فَأّمَا الّصِرَاطُ اّلَذِي فِي الّدُنْيَا فَهُوَ الإِمَامُ الْمَفْرُوضُ </w:t>
      </w:r>
      <w:bookmarkStart w:id="57" w:name="pg12687_148964"/>
    </w:p>
    <w:p>
      <w:pPr>
        <w:pStyle w:val="BookText"/>
        <w:rPr/>
      </w:pPr>
      <w:bookmarkEnd w:id="57"/>
      <w:r>
        <w:rPr>
          <w:rFonts w:ascii="Amiri" w:hAnsi="Amiri" w:eastAsia="Amiri" w:cs="Amiri"/>
          <w:color w:val="111111"/>
          <w:sz w:val="28"/>
          <w:sz w:val="28"/>
          <w:szCs w:val="28"/>
          <w:rtl w:val="true"/>
          <w:lang w:bidi="ar-SA"/>
        </w:rPr>
        <w:t>الّطَاعَه؛ مَنْ عَرَفَهُ فِي الّدُنْيَا وَ اقْتَدَى بِهُدَاهُ مَرَّ عَلَى الّصِرَاطِ اّلَذِي هُوَ جِسْرُ جَهَنَّمَ فِي الآخِرَه، وَ مَنْ لَمْ يَعْرِفْهُ فِي الّدُنْيَا زَلَّتُ قَدَمُهُ عَنِ الّصِرَاطِ فِي الآخِرَه فَتَرَدَّى فِي نَارِ جَهَنَّم؛</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صراط، طريق به سوي معرفت خداي بزرگ است، و آن دو صراط است؛ صراطي در دنيا وجود دارد و صراطي در آخرت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صراطي كه در دنياست همان امامي است كه طاعتش واجب است، هركه در دنيا او را بشناسد و به هدايتش اقتدا كند، از صراطي كه در آخرت پل دوزخ است مي‌گذرد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 كه او را در دنيا نشناسد، قدمش روي صراط آخرت بلغزد و در آتش جهنم افتد</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525476_222507752"/>
      <w:bookmarkStart w:id="59" w:name="_Toc21"/>
      <w:bookmarkEnd w:id="58"/>
      <w:r>
        <w:rPr>
          <w:rtl w:val="true"/>
        </w:rPr>
        <w:t>روايت دوم</w:t>
      </w:r>
      <w:bookmarkEnd w:id="59"/>
    </w:p>
    <w:p>
      <w:pPr>
        <w:pStyle w:val="BookText"/>
        <w:rPr/>
      </w:pPr>
      <w:r>
        <w:rPr>
          <w:rFonts w:ascii="IRNazanin" w:hAnsi="IRNazanin" w:eastAsia="IRNazanin"/>
          <w:color w:val="111111"/>
          <w:sz w:val="28"/>
          <w:sz w:val="28"/>
          <w:szCs w:val="28"/>
          <w:rtl w:val="true"/>
          <w:lang w:bidi="fa-IR"/>
        </w:rPr>
        <w:t xml:space="preserve">و نيز در معاني‌الأخبار 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إِذَا كَانَ يَوْمُ الْقِيَامَه، أقْعُدُ أنَا وَ أنْتَ وَ جَبْرَئِيلُ عَلَى الّصِرَاطِ، فَلايَجُوزُ عَلَى الّصِرَاطِ إِلّاَ مَنْ كَانَ مَعَهُ كِتَابٌ فِيهِ بَرَاه بِوَلايَتِك؛</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اي علي، هنگامي كه روز قيامت فرا رسد، من و تو و جبرئيل بر صراط مي‌نشينيم، پس احدي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نكند مگر اينكه با او نوشته‌اي باشد كه در آن براتِ</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آزادي از دوزخ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سبب ولايت تو ثبت است</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525478_222507752"/>
      <w:bookmarkStart w:id="61" w:name="_Toc22"/>
      <w:bookmarkEnd w:id="60"/>
      <w:r>
        <w:rPr>
          <w:rtl w:val="true"/>
        </w:rPr>
        <w:t>روايت سوم</w:t>
      </w:r>
      <w:bookmarkEnd w:id="6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صدوق در امالي روايت مي‌كند از ابوبصير،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 xml:space="preserve">: </w:t>
      </w:r>
      <w:bookmarkStart w:id="62" w:name="pg12687_148965"/>
    </w:p>
    <w:p>
      <w:pPr>
        <w:pStyle w:val="BookText"/>
        <w:rPr/>
      </w:pPr>
      <w:bookmarkEnd w:id="62"/>
      <w:r>
        <w:rPr>
          <w:rFonts w:ascii="Amiri" w:hAnsi="Amiri" w:eastAsia="Amiri" w:cs="Amiri"/>
          <w:color w:val="111111"/>
          <w:sz w:val="28"/>
          <w:sz w:val="28"/>
          <w:szCs w:val="28"/>
          <w:rtl w:val="true"/>
          <w:lang w:bidi="ar-SA"/>
        </w:rPr>
        <w:t>الّنَاسُ يَمُرُّونَ عَلَى الّصِرَاطِ طَبَقَاتٍ، وَالّصِرَاطُ أدَقُّ مِنَ الّشَعْرِ وَمِنْ حَدِّ الّسَيْفِ؛ فَمِنْهُمْ مَنْ يَمُرُّ مِثْلَ الْبَرْقِ، وَ مِنْهُمْ مَنْ يَمُرُّ مِثْلَ عَدْوِ الْفَرَسِ وَ مِنْهُمْ مَنْ يَمُرُّ حَبْواً، وَ مِنْهُمْ مَنْ يَمُرُّ مَشْياً، وَ مِنْهُمْ مَنْ يَمُرُّ مُتَعَلِّقاً قَدْ تَأخُذُ الّنَارُ مِنْهُ شَيْئاً وَ تَتْرُكُ مِنْهُ شَيْئا؛</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مردم در گذر بر صراط طبقه‌بندي شده‌اند، و صراط باريك تر از مو و تيزتر از شمشير است؛ بعضي مثل برق عبور مي‌كنند و برخي مانند تاخت اسب و بعضي با خزيدن، و بعضي قدم‌زنان و برخي آويزان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 قسمتي از آنان را آتش فرا مي‌گيرد و قسمتي از آنان را رها مي‌كند</w:t>
      </w:r>
      <w:r>
        <w:rPr>
          <w:rFonts w:eastAsia="IRNazanin" w:cs="IRNazanin"/>
          <w:color w:val="111111"/>
          <w:sz w:val="28"/>
          <w:szCs w:val="28"/>
          <w:rtl w:val="true"/>
          <w:lang w:bidi="fa-IR"/>
        </w:rPr>
        <w:t>.</w:t>
      </w:r>
    </w:p>
    <w:p>
      <w:pPr>
        <w:pStyle w:val="Heading4"/>
        <w:numPr>
          <w:ilvl w:val="3"/>
          <w:numId w:val="1"/>
        </w:numPr>
        <w:rPr/>
      </w:pPr>
      <w:bookmarkStart w:id="63" w:name="__RefHeading___Toc1525480_222507752"/>
      <w:bookmarkStart w:id="64" w:name="_Toc23"/>
      <w:bookmarkEnd w:id="63"/>
      <w:r>
        <w:rPr>
          <w:rtl w:val="true"/>
        </w:rPr>
        <w:t>روايت چهارم</w:t>
      </w:r>
      <w:bookmarkEnd w:id="64"/>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نقل مي‌كنند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حَافَتَا الّصِرَاطِ يَوْمَ الْقِيَامَه، الّرَحِمُ وَالأمَانَه؛ فَإِذَا مَرَّ الْوَصُولُ لِلّرَحِمِ الْمُؤَدِّي لِلأمَانَه نَفَذَ إِلَى الْجَنَّه، وَإِذَا مَرَّ الْخَائِنُ لِلأمَانَه الْقَطُوعُ لِلّرَحِمِ لَمْ‌يَنْفَعْهُ مَعَهُمَا عَمَلٌ وَ تَكَفَّأ بِهِ الّصِرَاطُ فِي الّنَار؛</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حقيقت 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امانت پردازي، روز قيامت،در دو جانب صراط قرار دارند؛ هنگامي كه صله كننده رحم و امانت‌پرداز، بر صراط بگذرد، به بهشت در آيد؛ و آنگاه كه خائن امانت و قاطع رحم گذرش بر صراط افتد، هيچ عملي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اين دو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سود نبخشد، و صراط او را در آتش سر نگون سازد</w:t>
      </w:r>
      <w:r>
        <w:rPr>
          <w:rFonts w:eastAsia="IRNazanin" w:cs="IRNazanin"/>
          <w:color w:val="111111"/>
          <w:sz w:val="28"/>
          <w:szCs w:val="28"/>
          <w:rtl w:val="true"/>
          <w:lang w:bidi="fa-IR"/>
        </w:rPr>
        <w:t>.</w:t>
      </w:r>
    </w:p>
    <w:p>
      <w:pPr>
        <w:pStyle w:val="Heading4"/>
        <w:numPr>
          <w:ilvl w:val="3"/>
          <w:numId w:val="1"/>
        </w:numPr>
        <w:rPr/>
      </w:pPr>
      <w:bookmarkStart w:id="65" w:name="__RefHeading___Toc1525482_222507752"/>
      <w:bookmarkStart w:id="66" w:name="_Toc24"/>
      <w:bookmarkEnd w:id="65"/>
      <w:r>
        <w:rPr>
          <w:rtl w:val="true"/>
        </w:rPr>
        <w:t>روايت پنجم</w:t>
      </w:r>
      <w:bookmarkEnd w:id="66"/>
    </w:p>
    <w:p>
      <w:pPr>
        <w:pStyle w:val="BookText"/>
        <w:rPr/>
      </w:pPr>
      <w:r>
        <w:rPr>
          <w:rFonts w:ascii="IRNazanin" w:hAnsi="IRNazanin" w:eastAsia="IRNazanin"/>
          <w:color w:val="111111"/>
          <w:sz w:val="28"/>
          <w:sz w:val="28"/>
          <w:szCs w:val="28"/>
          <w:rtl w:val="true"/>
          <w:lang w:bidi="fa-IR"/>
        </w:rPr>
        <w:t>در تفسير منسوب به امام 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إِذَا بَعَثَ الْخَلائِقَ مِنَ الأّوَلِينَ وَالآخِرِينَ،نَادَى مُنَادِي رَبِّنَا مِنْ </w:t>
      </w:r>
      <w:bookmarkStart w:id="67" w:name="pg12687_148966"/>
    </w:p>
    <w:p>
      <w:pPr>
        <w:pStyle w:val="BookText"/>
        <w:rPr/>
      </w:pPr>
      <w:bookmarkEnd w:id="67"/>
      <w:r>
        <w:rPr>
          <w:rFonts w:ascii="Amiri" w:hAnsi="Amiri" w:eastAsia="Amiri" w:cs="Amiri"/>
          <w:color w:val="111111"/>
          <w:sz w:val="28"/>
          <w:sz w:val="28"/>
          <w:szCs w:val="28"/>
          <w:rtl w:val="true"/>
          <w:lang w:bidi="ar-SA"/>
        </w:rPr>
        <w:t>تَحْتِ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غُضُّوا أبْصَارَكُمْ لِتَجُوزَ فَاطِمَه،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سَيِّدَه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خداي متعال هنگامي كه خلائق اولين و آخرين را بر انگيزد، سخن‌گوئي از طرف پروردگار مان از زير عرش فرياد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خلائق، چشم‌هاتان را ببنديد تا فاطمه، دختر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سرور زنان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صراط بگذرد</w:t>
      </w:r>
      <w:r>
        <w:rPr>
          <w:rFonts w:eastAsia="IRNazanin" w:cs="IRNazanin"/>
          <w:color w:val="111111"/>
          <w:sz w:val="28"/>
          <w:szCs w:val="28"/>
          <w:rtl w:val="true"/>
          <w:lang w:bidi="fa-IR"/>
        </w:rPr>
        <w:t>... .</w:t>
      </w:r>
    </w:p>
    <w:p>
      <w:pPr>
        <w:pStyle w:val="Heading4"/>
        <w:numPr>
          <w:ilvl w:val="3"/>
          <w:numId w:val="1"/>
        </w:numPr>
        <w:rPr/>
      </w:pPr>
      <w:bookmarkStart w:id="68" w:name="__RefHeading___Toc1525484_222507752"/>
      <w:bookmarkStart w:id="69" w:name="_Toc25"/>
      <w:bookmarkEnd w:id="68"/>
      <w:r>
        <w:rPr>
          <w:rtl w:val="true"/>
        </w:rPr>
        <w:t>روايت ششم</w:t>
      </w:r>
      <w:bookmarkEnd w:id="69"/>
    </w:p>
    <w:p>
      <w:pPr>
        <w:pStyle w:val="BookText"/>
        <w:rPr/>
      </w:pPr>
      <w:r>
        <w:rPr>
          <w:rFonts w:ascii="IRNazanin" w:hAnsi="IRNazanin" w:eastAsia="IRNazanin"/>
          <w:color w:val="111111"/>
          <w:sz w:val="28"/>
          <w:sz w:val="28"/>
          <w:szCs w:val="28"/>
          <w:rtl w:val="true"/>
          <w:lang w:bidi="fa-IR"/>
        </w:rPr>
        <w:t>نيز در تفسير منسوب به امام 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لَيُرَى يَوْمَ الْقِيَامَه إِلَى جَانِبِ الّصِرَاطِ جَمٌّ كَثِيرٌ مِنَ الّنَاسِ، لايَعْرِفُ عَدَدَهُمْ إِلّاَ اللهُ تَعَالَى، هُمْ كَانُوا مُحِبِّي حَمْزَه، وَكَثِيرٌ مِنْهُمْ أصْحَابُ الّذُنُوبِ وَالآثَامِ، فَتَحَوَّلَ حِيطَانٌ بَيْنَهُمْ وَ بَيْنَ سُلُوكِ الّصِرَاطِ وَالْعُبُورِ إِلَى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حَمْزَه قَدْ تَرَى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حَمْزَه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تَرَيَانِ أوْلِيَائِي كَيْفَ يَسْتَغِيثُونَ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مُحَمَّدٌ رَسُولُ اللهِ لِعَلِيٍّ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أعِنْ عَمَّكَ عَلَى إِغَاثَه أوْلِيَائِهِ وَ اسْتِنْقَاذِهِمْ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بِالّرُمْحِ اّلَذِي كَانَ يُقَاتِلُ بِهِ حَمْزَه أعْدَاءَ اللهِ تَعَالَى فِي الّدُنْيَا، فَيُنَاوِلُهُ إِيَّاهُ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رَسُولِ اللهِ وَ عَمَّ أخِي رَسُولِ اللهِ ذُدِ الْجَحِيمَ عَنْ أوْلِيَائِكَ بِرُمْحِكَ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تَذُودُ بِهِ عَنْ أوْلِيَاءِ اللهِ فِي الّدُنْيَا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فَيُنَاوِلُ حَمْزَه الّرُمْحَ بِيَدِهِ، فَيَضَعُ زُجَّهُ فِي حِيطَانِ الّنَارِ الْحَائِلَه بَيْنَ أوْلِيَائِهِ وَبَيْنَ الْعُبُورِ إِلَى‌الْجَنَّه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7"/>
      </w:r>
      <w:bookmarkStart w:id="70" w:name="pg12687_148967"/>
    </w:p>
    <w:p>
      <w:pPr>
        <w:pStyle w:val="BookText"/>
        <w:rPr/>
      </w:pPr>
      <w:bookmarkEnd w:id="70"/>
      <w:r>
        <w:rPr>
          <w:rFonts w:ascii="IRNazanin" w:hAnsi="IRNazanin" w:eastAsia="IRNazanin"/>
          <w:color w:val="111111"/>
          <w:sz w:val="28"/>
          <w:sz w:val="28"/>
          <w:szCs w:val="28"/>
          <w:rtl w:val="true"/>
          <w:lang w:bidi="fa-IR"/>
        </w:rPr>
        <w:t xml:space="preserve">روز قيامت، كنار صراط، مردمان زيادي ديده خواهند شد كه شمار آنان را جز خداي متعال نمي‌داند، آنها دوستدارانِ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بسياري از آنها از گنه كاران مي‌باشند، پس ديواري ميان آنان و ميان پيمودن صراط و گذر به بهشت پديد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را مي‌بيني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مي‌بينيد چگونه دوستانم از من ياري مي‌طلبند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عمويت را در ياري دوستانش و نجاتشان از آتش كمك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نيزه‌اي را كه جناب حمزه با آن با دشمنان خدا در دنيا مي‌جنگيد مي‌آورد و به دست ايشان داده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عموي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عموي برادرِ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را از دوستانت دفع نما با اين نيزه كه با آن در دنيا، دشمنان خدا را از دوستان خدا دفع مي‌كردي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حمزه نيزه را به دست مي‌گيرد و تَهِ آن را در ديوار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 دوستانش و گذر از صراط به سوي بهشت حائل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مي‌نهد</w:t>
      </w:r>
      <w:r>
        <w:rPr>
          <w:rFonts w:eastAsia="IRNazanin" w:cs="IRNazanin"/>
          <w:color w:val="111111"/>
          <w:sz w:val="28"/>
          <w:szCs w:val="28"/>
          <w:rtl w:val="true"/>
          <w:lang w:bidi="fa-IR"/>
        </w:rPr>
        <w:t>... .</w:t>
      </w:r>
    </w:p>
    <w:p>
      <w:pPr>
        <w:pStyle w:val="Heading4"/>
        <w:numPr>
          <w:ilvl w:val="3"/>
          <w:numId w:val="1"/>
        </w:numPr>
        <w:rPr/>
      </w:pPr>
      <w:bookmarkStart w:id="71" w:name="__RefHeading___Toc1525486_222507752"/>
      <w:bookmarkStart w:id="72" w:name="_Toc26"/>
      <w:bookmarkEnd w:id="71"/>
      <w:r>
        <w:rPr>
          <w:rtl w:val="true"/>
        </w:rPr>
        <w:t>روايت هفتم</w:t>
      </w:r>
      <w:bookmarkEnd w:id="72"/>
    </w:p>
    <w:p>
      <w:pPr>
        <w:pStyle w:val="BookText"/>
        <w:rPr/>
      </w:pP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فضائل الشيعه به اسنادش از سكوني،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أثْبَتُكُمْ قَدَماً عَلَى الّصِرَاطِ، أشَدُّكُمْ حُبّاً لأهْلِ بَيْتِي؛</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پايدارترين شما بر صراط، با محبّت‌ترين شما نسبت به اهل بيتم مي‌باشد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همين كتاب به اسنادش از ابوحمزه ثُمالي، از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73" w:name="pg12687_148968"/>
    </w:p>
    <w:p>
      <w:pPr>
        <w:pStyle w:val="BookText"/>
        <w:rPr/>
      </w:pPr>
      <w:bookmarkEnd w:id="73"/>
      <w:r>
        <w:rPr>
          <w:rFonts w:ascii="Amiri" w:hAnsi="Amiri" w:eastAsia="Amiri" w:cs="Amiri"/>
          <w:color w:val="111111"/>
          <w:sz w:val="28"/>
          <w:sz w:val="28"/>
          <w:szCs w:val="28"/>
          <w:rtl w:val="true"/>
          <w:lang w:bidi="ar-SA"/>
        </w:rPr>
        <w:t>مَا ثَبَتَ حُبُّكَ فِي قَلْبِ امْرِئٍ مُؤْمِنٍ فَزَلَّتْ بِهِ قَدَمُهُ عَلَى الّصِرَاطِ إِلّاَ ثَبَتَ لَهُ قَدَمٌ حَتَّى أدْخَلَهُ اللهُ بِحُبِّكَ الْجَنَّه؛</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چنانچه دوستي تو در قلب انسان مؤمني پايدار گردد و آن‌گاه بر صراط قدمي از او بلغزد، گام ديگرش استوار مي‌ماند تا اينكه خدا به دوستي تو او را وارد بهشت كند</w:t>
      </w:r>
      <w:r>
        <w:rPr>
          <w:rFonts w:eastAsia="IRNazanin" w:cs="IRNazanin"/>
          <w:color w:val="111111"/>
          <w:sz w:val="28"/>
          <w:szCs w:val="28"/>
          <w:rtl w:val="true"/>
          <w:lang w:bidi="fa-IR"/>
        </w:rPr>
        <w:t>.</w:t>
      </w:r>
    </w:p>
    <w:p>
      <w:pPr>
        <w:pStyle w:val="Heading4"/>
        <w:numPr>
          <w:ilvl w:val="3"/>
          <w:numId w:val="1"/>
        </w:numPr>
        <w:rPr/>
      </w:pPr>
      <w:bookmarkStart w:id="74" w:name="__RefHeading___Toc1525488_222507752"/>
      <w:bookmarkStart w:id="75" w:name="_Toc27"/>
      <w:bookmarkEnd w:id="74"/>
      <w:r>
        <w:rPr>
          <w:rtl w:val="true"/>
        </w:rPr>
        <w:t>روايت هشتم</w:t>
      </w:r>
      <w:bookmarkEnd w:id="75"/>
    </w:p>
    <w:p>
      <w:pPr>
        <w:pStyle w:val="BookText"/>
        <w:rPr/>
      </w:pPr>
      <w:r>
        <w:rPr>
          <w:rFonts w:ascii="Amiri" w:hAnsi="Amiri" w:eastAsia="Amiri" w:cs="Amiri"/>
          <w:color w:val="111111"/>
          <w:sz w:val="28"/>
          <w:sz w:val="28"/>
          <w:szCs w:val="28"/>
          <w:rtl w:val="true"/>
          <w:lang w:bidi="ar-SA"/>
        </w:rPr>
        <w:t>اميرالمؤمنين،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 البلاغه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مَجَازَكُمْ عَلَى الّصِرَاطِ وَمَزَالِقِ دَحْضِهِ، وَ أهَاوِيلِ زَلَلِهِ وَ تَارَاتِ أهْوَالِه؛</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بدانيد يقيناً گذر شما بر صراط و گذرگاه‌هاي پرت شونده و لغزش‌گاه‌هاي ترسناك و گذشتن از خطرات پياپي آن خواهد بود</w:t>
      </w:r>
      <w:r>
        <w:rPr>
          <w:rFonts w:eastAsia="IRNazanin" w:cs="IRNazanin"/>
          <w:color w:val="111111"/>
          <w:sz w:val="28"/>
          <w:szCs w:val="28"/>
          <w:rtl w:val="true"/>
          <w:lang w:bidi="fa-IR"/>
        </w:rPr>
        <w:t>.</w:t>
      </w:r>
    </w:p>
    <w:p>
      <w:pPr>
        <w:pStyle w:val="Heading4"/>
        <w:numPr>
          <w:ilvl w:val="3"/>
          <w:numId w:val="1"/>
        </w:numPr>
        <w:rPr/>
      </w:pPr>
      <w:bookmarkStart w:id="76" w:name="__RefHeading___Toc1525490_222507752"/>
      <w:bookmarkStart w:id="77" w:name="_Toc28"/>
      <w:bookmarkEnd w:id="76"/>
      <w:r>
        <w:rPr>
          <w:rtl w:val="true"/>
        </w:rPr>
        <w:t>روايت نهم</w:t>
      </w:r>
      <w:bookmarkEnd w:id="77"/>
    </w:p>
    <w:p>
      <w:pPr>
        <w:pStyle w:val="BookText"/>
        <w:rPr/>
      </w:pPr>
      <w:r>
        <w:rPr>
          <w:rFonts w:ascii="Amiri" w:hAnsi="Amiri" w:eastAsia="Amiri" w:cs="Amiri"/>
          <w:color w:val="111111"/>
          <w:sz w:val="28"/>
          <w:sz w:val="28"/>
          <w:szCs w:val="28"/>
          <w:rtl w:val="true"/>
          <w:lang w:bidi="ar-SA"/>
        </w:rPr>
        <w:t xml:space="preserve">شيخ صدوق از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رساله 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مي‌كند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رِجْلَيْكَ أنْ لاتَمْشِيَ بِهِمَا إِلَى مَا لايَحِلُّ لَكَ فَبِهِمَا تَقِفُ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أنْ لاتَزِلّاَ بِكَ فَتَرَدَّى فِي الّنَارِ؛</w:t>
      </w:r>
      <w:r>
        <w:rPr>
          <w:rStyle w:val="FootnoteAnchor"/>
          <w:rtl w:val="true"/>
        </w:rPr>
        <w:footnoteReference w:id="4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پاهايت اين است كه با آنها سوي چيزي كه برايت حلال نيست نروي؛ زيرا با آنها بر صراط مي‌ايستي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تو را نلغزانند كه در آتش سقوط كني</w:t>
      </w:r>
      <w:r>
        <w:rPr>
          <w:rFonts w:eastAsia="IRNazanin" w:cs="IRNazanin"/>
          <w:color w:val="111111"/>
          <w:sz w:val="28"/>
          <w:szCs w:val="28"/>
          <w:rtl w:val="true"/>
          <w:lang w:bidi="fa-IR"/>
        </w:rPr>
        <w:t xml:space="preserve">! </w:t>
      </w:r>
      <w:bookmarkStart w:id="78" w:name="pg12687_148969"/>
    </w:p>
    <w:p>
      <w:pPr>
        <w:pStyle w:val="Heading3"/>
        <w:numPr>
          <w:ilvl w:val="2"/>
          <w:numId w:val="1"/>
        </w:numPr>
        <w:rPr/>
      </w:pPr>
      <w:bookmarkStart w:id="79" w:name="__RefHeading___Toc1525492_222507752"/>
      <w:bookmarkStart w:id="80" w:name="_Toc29"/>
      <w:bookmarkEnd w:id="78"/>
      <w:bookmarkEnd w:id="79"/>
      <w:r>
        <w:rPr>
          <w:rtl w:val="true"/>
        </w:rPr>
        <w:t>نتيجه‌گيري</w:t>
      </w:r>
      <w:bookmarkEnd w:id="80"/>
    </w:p>
    <w:p>
      <w:pPr>
        <w:pStyle w:val="BookText"/>
        <w:rPr/>
      </w:pPr>
      <w:r>
        <w:rPr>
          <w:rFonts w:ascii="IRNazanin" w:hAnsi="IRNazanin" w:eastAsia="IRNazanin"/>
          <w:color w:val="111111"/>
          <w:sz w:val="28"/>
          <w:sz w:val="28"/>
          <w:szCs w:val="28"/>
          <w:rtl w:val="true"/>
          <w:lang w:bidi="fa-IR"/>
        </w:rPr>
        <w:t>از مجموع آيات و رواياتي كه بخشي از آنها ذكر گرديد به‌دست مي‌آيد كه در قيامت حقيقت خارجي به نام صراط وجود دارد كه بر روي جهنّم كشيده شده و انسان‌ها از آن عبور مي‌كنند و اينكه واقعيت آن غير از نفس انسان و عبور كنندگان بر آن است</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81" w:name="__RefHeading___Toc1525494_222507752"/>
      <w:bookmarkStart w:id="82" w:name="_Toc30"/>
      <w:bookmarkEnd w:id="81"/>
      <w:r>
        <w:rPr>
          <w:rtl w:val="true"/>
        </w:rPr>
        <w:t>سخن بزرگان</w:t>
      </w:r>
      <w:bookmarkEnd w:id="82"/>
    </w:p>
    <w:p>
      <w:pPr>
        <w:pStyle w:val="Heading4"/>
        <w:numPr>
          <w:ilvl w:val="3"/>
          <w:numId w:val="1"/>
        </w:numPr>
        <w:rPr/>
      </w:pPr>
      <w:bookmarkStart w:id="83" w:name="__RefHeading___Toc1525496_222507752"/>
      <w:bookmarkStart w:id="84" w:name="_Toc31"/>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 xml:space="preserve">عالمان بزرگ شيعه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معنايي را دريافته‌اند كه در احاديث آمده است و اعتقاد خويش را در اين زمينه روشن و گويا ابراز داشته‌اند</w:t>
      </w:r>
      <w:r>
        <w:rPr>
          <w:rFonts w:eastAsia="IRNazanin" w:cs="IRNazanin"/>
          <w:color w:val="111111"/>
          <w:sz w:val="28"/>
          <w:szCs w:val="28"/>
          <w:rtl w:val="true"/>
          <w:lang w:bidi="fa-IR"/>
        </w:rPr>
        <w:t>.</w:t>
      </w:r>
    </w:p>
    <w:p>
      <w:pPr>
        <w:pStyle w:val="Heading4"/>
        <w:numPr>
          <w:ilvl w:val="3"/>
          <w:numId w:val="1"/>
        </w:numPr>
        <w:rPr/>
      </w:pPr>
      <w:bookmarkStart w:id="85" w:name="__RefHeading___Toc1525498_222507752"/>
      <w:bookmarkStart w:id="86" w:name="_Toc32"/>
      <w:bookmarkEnd w:id="85"/>
      <w:r>
        <w:rPr>
          <w:rtl w:val="true"/>
        </w:rPr>
        <w:t>شيخ صدوق</w:t>
      </w:r>
      <w:bookmarkEnd w:id="86"/>
    </w:p>
    <w:p>
      <w:pPr>
        <w:pStyle w:val="BookText"/>
        <w:rPr/>
      </w:pPr>
      <w:r>
        <w:rPr>
          <w:rFonts w:ascii="IRNazanin" w:hAnsi="IRNazanin" w:eastAsia="IRNazanin"/>
          <w:color w:val="111111"/>
          <w:sz w:val="28"/>
          <w:sz w:val="28"/>
          <w:szCs w:val="28"/>
          <w:rtl w:val="true"/>
          <w:lang w:bidi="fa-IR"/>
        </w:rPr>
        <w:t>شيخ صدوق در كتاب الاعتقادات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اعتقادُنا في‌الصراط أّنَه حّقٌ، وأّنَه جِسْرُ جهنّم، وأّنَ عليه ممَرّ جميِعِ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والصّراطُ في وجه آخر، إسمُ حُجَج الله، فَمَن عَرَفَهم في الدنيا وأطاعهم، أعطاه اللهُ جوازاً عَلَي الصّراط الذي هوجسْرُ جهنّم يوَم‌القيامه؛</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اعتقاد ما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صراط حق است و آن پل جهنم مي‌باشد وگذرهمه خلق برآن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وجه ديگر، صراط نامي است براي حجت‌هاي خدا؛ پس هر كه آنان را در دنيا بشناسد و پيروي شان كند، خداوند جواز عبور برصراط آخرت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پلي است بر روي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به او مي‌دهد</w:t>
      </w:r>
      <w:r>
        <w:rPr>
          <w:rFonts w:eastAsia="IRNazanin" w:cs="IRNazanin"/>
          <w:color w:val="111111"/>
          <w:sz w:val="28"/>
          <w:szCs w:val="28"/>
          <w:rtl w:val="true"/>
          <w:lang w:bidi="fa-IR"/>
        </w:rPr>
        <w:t>.</w:t>
      </w:r>
    </w:p>
    <w:p>
      <w:pPr>
        <w:pStyle w:val="Heading4"/>
        <w:numPr>
          <w:ilvl w:val="3"/>
          <w:numId w:val="1"/>
        </w:numPr>
        <w:rPr/>
      </w:pPr>
      <w:bookmarkStart w:id="87" w:name="__RefHeading___Toc1525500_222507752"/>
      <w:bookmarkStart w:id="88" w:name="_Toc33"/>
      <w:bookmarkEnd w:id="87"/>
      <w:r>
        <w:rPr>
          <w:rtl w:val="true"/>
        </w:rPr>
        <w:t>شيخ مفيد</w:t>
      </w:r>
      <w:bookmarkEnd w:id="88"/>
    </w:p>
    <w:p>
      <w:pPr>
        <w:pStyle w:val="BookText"/>
        <w:rPr/>
      </w:pPr>
      <w:r>
        <w:rPr>
          <w:rFonts w:ascii="IRNazanin" w:hAnsi="IRNazanin" w:eastAsia="IRNazanin"/>
          <w:color w:val="111111"/>
          <w:sz w:val="28"/>
          <w:sz w:val="28"/>
          <w:szCs w:val="28"/>
          <w:rtl w:val="true"/>
          <w:lang w:bidi="fa-IR"/>
        </w:rPr>
        <w:t>شيخ مفيد مي‌گويد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فلذلك سُمّي الدين صراطاً لأّنَهُ طريقٌ إلي الثواب، و له سُمّي الولاء لأميرالمؤمنين و الأئمه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صراطاً، و من معناه قال اميرالمؤمنين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صراطُ الله المستقيم و عُروته الوُثقي الّتي لا انفصام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معرفَتَه و التمسك به طريقٌ إلي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طريقٌ إلي الجنّه وطريق إلي النار، يشرف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منه إلي الجنه و يَرَي منه أهوال النار؛</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است، به همين 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صراط مي‌نامند؛ زيرا راهي است به سوي ثواب؛ و بدين جهت ولايت اميرالمؤمنين و ائمه از فرزندان آن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ناميده مي‌شود، و از همين قبيل است معناي سخن 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راه مستقيم خدا و منم آن دستاويز الهي كه شكست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معرفت آن حضرت و تمسك به او طريقي است به سوي خداي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به سوي بهشت و راهي به سوي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صراط به بهشت اشراف مي‌يابد و ترس‌هاي وحشت‌انگيز آتش را مي‌بيند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مفيد در توجيه يكي از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خصوص صراط آخرت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سخني دارد كه علامه مجلسي آن را نمي‌پسندد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الخبرُ بأّنَ الصراطَ أدّقُ مِن الشَعرَه و أحّدُ مِن السيف علي الكافر؛ و المراد بذلك أّنَه لا يَثْبُتُ لكافر قدمٌ علي الصراط يوَم القيامه مِن شده ما يَلْحَقُهم مِن أهوال القيامه و مَخاوفها، فهم يَمْشُونَ عليه كالذي يَمْشي علي الشيء الّذي هو أدّقُ من الشعره و أحّدُ من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مثلٌ مضروب لما يَلْحَقُ الكافر من الشدّه في عبوره علي الصّراط؛</w:t>
      </w:r>
      <w:r>
        <w:rPr>
          <w:rStyle w:val="FootnoteAnchor"/>
          <w:rtl w:val="true"/>
        </w:rPr>
        <w:footnoteReference w:id="4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خبر آمده است كه</w:t>
      </w:r>
      <w:r>
        <w:rPr>
          <w:rFonts w:eastAsia="Amiri" w:cs="Amiri" w:ascii="Amiri" w:hAnsi="Amiri"/>
          <w:color w:val="111111"/>
          <w:sz w:val="28"/>
          <w:szCs w:val="28"/>
          <w:rtl w:val="true"/>
          <w:lang w:bidi="ar-SA"/>
        </w:rPr>
        <w:t xml:space="preserve">: </w:t>
      </w:r>
      <w:bookmarkStart w:id="89" w:name="pg12687_148971"/>
    </w:p>
    <w:p>
      <w:pPr>
        <w:pStyle w:val="BookText"/>
        <w:rPr/>
      </w:pPr>
      <w:bookmarkEnd w:id="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باريك تر از مو و برّنده تر از شمشير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كافران به جهت شدت هول‌ها و چيزهاي ترسناك كه گريبان‌گيرشان مي‌شود، قدم استواري نمي‌توانند بردارند؛ راه رفتن آنان چونان كسي است كه بر چيزي باريك‌تر از مو و برنده‌تر از شمشير قدم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به جهت سختي‌هايي كه كافر را در عبور از صراط فرا مي‌گيرد،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مجلسي در نقد اين سخن،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اضطرارَ في تأويلِ كونه أدَقَّ مِنَ الشّعره و أحّدَ من السيف، و تأويل الظواهر الكثيره بلاضروره، غير جائز؛</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باريك تر از مو تيزتر از شمشير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عقلي ندارد تا به ناچار تأويل شود، و تأويل ظواهر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آنكه ضرورتي در كار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Heading4"/>
        <w:numPr>
          <w:ilvl w:val="3"/>
          <w:numId w:val="1"/>
        </w:numPr>
        <w:rPr/>
      </w:pPr>
      <w:bookmarkStart w:id="90" w:name="__RefHeading___Toc1525502_222507752"/>
      <w:bookmarkStart w:id="91" w:name="_Toc34"/>
      <w:bookmarkEnd w:id="90"/>
      <w:r>
        <w:rPr>
          <w:rtl w:val="true"/>
        </w:rPr>
        <w:t>خواجه نصيرالدين طوسي</w:t>
      </w:r>
      <w:bookmarkEnd w:id="91"/>
    </w:p>
    <w:p>
      <w:pPr>
        <w:pStyle w:val="BookText"/>
        <w:rPr/>
      </w:pPr>
      <w:r>
        <w:rPr>
          <w:rFonts w:ascii="IRNazanin" w:hAnsi="IRNazanin" w:eastAsia="IRNazanin"/>
          <w:color w:val="111111"/>
          <w:sz w:val="28"/>
          <w:sz w:val="28"/>
          <w:szCs w:val="28"/>
          <w:rtl w:val="true"/>
          <w:lang w:bidi="fa-IR"/>
        </w:rPr>
        <w:t>سلطان المحققين، خواجه نصيرالدين طوسي، عبارتي دارد كه در مسائل اعتقادي بسيار راهگشاست، او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وسائر السّمعيات، مِنَ الميزان والصّراطِ والحسابِ وتطايُر الكتب، ممكنه دّلَ السّمعُ عَلَي ثبوتها فيجبُ التّصديق بها؛</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ديگر شنيدني‌ها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صراط، حساب، تطاير 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و روايات بر ثبوت آنها دلالت مي‌كند، پس تصديق آنها واجب است</w:t>
      </w:r>
      <w:r>
        <w:rPr>
          <w:rFonts w:eastAsia="IRNazanin" w:cs="IRNazanin"/>
          <w:color w:val="111111"/>
          <w:sz w:val="28"/>
          <w:szCs w:val="28"/>
          <w:rtl w:val="true"/>
          <w:lang w:bidi="fa-IR"/>
        </w:rPr>
        <w:t>.</w:t>
      </w:r>
    </w:p>
    <w:p>
      <w:pPr>
        <w:pStyle w:val="Heading4"/>
        <w:numPr>
          <w:ilvl w:val="3"/>
          <w:numId w:val="1"/>
        </w:numPr>
        <w:rPr/>
      </w:pPr>
      <w:bookmarkStart w:id="92" w:name="__RefHeading___Toc1525504_222507752"/>
      <w:bookmarkStart w:id="93" w:name="_Toc35"/>
      <w:bookmarkEnd w:id="92"/>
      <w:r>
        <w:rPr>
          <w:rtl w:val="true"/>
        </w:rPr>
        <w:t>علامه حلي</w:t>
      </w:r>
      <w:bookmarkEnd w:id="9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حلي در شرح كلام خواجه نصير، مي‌نويسد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الصّراط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الآخره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إلي الجنّه، يَهْدِي اللهُ تعالي أهلَ الجنّه اليه؛ و الاخري إلي النار، يَهدي اللهُ تعالي أهلَ النار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تعالي في أهل الجنّه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سَيَهْدِيهِمْ وَيُصْلِحُ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وَيُدْخِلُهُمُ الْجَنَّه عَرَّفَهَا لَهُمْ›› </w:t>
      </w:r>
      <w:r>
        <w:rPr>
          <w:rStyle w:val="FootnoteAnchor"/>
          <w:rtl w:val="true"/>
        </w:rPr>
        <w:footnoteReference w:id="48"/>
      </w:r>
      <w:r>
        <w:rPr>
          <w:rFonts w:ascii="Amiri" w:hAnsi="Amiri" w:eastAsia="Amiri" w:cs="Amiri"/>
          <w:color w:val="111111"/>
          <w:sz w:val="28"/>
          <w:sz w:val="28"/>
          <w:szCs w:val="28"/>
          <w:rtl w:val="true"/>
          <w:lang w:bidi="ar-SA"/>
        </w:rPr>
        <w:t>و قال في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فَاهْدُوهُمْ إِلَى صِرَاطِ الْجَحِيمِ››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طريقاً واحداً‌علي جهنّم، يُكَلَّفُ الجميع المرور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كّلُ واحد الي مُسْتَقَرّه مَنَ النّار، سَقَطَ من ذلك الصّراط؛</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 در سراي آخرت 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به بهشت مي‌رود و خداي متعال اهل بهشت را سوي آن هدايت مي‌كند، و راه ديگر به دوزخ ختم مي‌شود كه خدا اهل آتش را سوي آن رهنمون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درباره بهشتيان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زودي خدا آنان را هدايت مي‌كند و خاطرشان را آسوده مي‌سازد و به بهشتي كه بر آنها شناسانده واردشان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دوزخيان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گناه‌كاران را به راه دوزخ هدايتشان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در آخرت، تنها يك راه بر روي جهنم است كه همه موظف‌اند بر آن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هر يك از جهنميان به جايگاه دوزخي‌اش برسد، از آن صراط سقوط مي‌كند</w:t>
      </w:r>
      <w:r>
        <w:rPr>
          <w:rFonts w:eastAsia="IRNazanin" w:cs="IRNazanin"/>
          <w:color w:val="111111"/>
          <w:sz w:val="28"/>
          <w:szCs w:val="28"/>
          <w:rtl w:val="true"/>
          <w:lang w:bidi="fa-IR"/>
        </w:rPr>
        <w:t xml:space="preserve">. </w:t>
      </w:r>
      <w:bookmarkStart w:id="94" w:name="pg12687_148973"/>
    </w:p>
    <w:p>
      <w:pPr>
        <w:pStyle w:val="Heading4"/>
        <w:numPr>
          <w:ilvl w:val="3"/>
          <w:numId w:val="1"/>
        </w:numPr>
        <w:rPr/>
      </w:pPr>
      <w:bookmarkStart w:id="95" w:name="__RefHeading___Toc1525506_222507752"/>
      <w:bookmarkStart w:id="96" w:name="_Toc36"/>
      <w:bookmarkEnd w:id="94"/>
      <w:bookmarkEnd w:id="95"/>
      <w:r>
        <w:rPr>
          <w:rtl w:val="true"/>
        </w:rPr>
        <w:t>ابن ميثم بحراني</w:t>
      </w:r>
      <w:bookmarkEnd w:id="96"/>
    </w:p>
    <w:p>
      <w:pPr>
        <w:pStyle w:val="BookText"/>
        <w:rPr/>
      </w:pPr>
      <w:r>
        <w:rPr>
          <w:rFonts w:ascii="IRNazanin" w:hAnsi="IRNazanin" w:eastAsia="IRNazanin"/>
          <w:color w:val="111111"/>
          <w:sz w:val="28"/>
          <w:sz w:val="28"/>
          <w:szCs w:val="28"/>
          <w:rtl w:val="true"/>
          <w:lang w:bidi="fa-IR"/>
        </w:rPr>
        <w:t>ايشان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الّصِراطَ المَوعُودَ بِه فِي القُرآنِ الكَريمِ حَقٌّ يَجِبُ الإيمانُ به و إن اختلف النّاسُ فِي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الّشَريعه و الّذى عَليه جُمهورُ المُسلِمين و من أثبت المعادَ الجِسمانىّ يقتضى أّنَه جسمٌ في غايه الدقّه و الحدّه ممدودٌ عَلى جهنّم و هُو طَريقٌ إلى الجنّه يجوزه من أخلص لله؛ و مَن عَصاه سلَك عَن جنبتيه أحَدَ أبواب جهنّم؛</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بدان صراطي كه در قرآن كريم به آن وعده داده شده، حق است و ايمان به آن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مردم در حقيقتِ آن اختلاف دارند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شريعت و نظر جمهور مسلمانان و كساني كه قائل به معاد جسماني‌اند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جسمي است در نهايتِ باريكي و تيزي كه آن را بر روي دوزخ كشيده‌اند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صراط، راهي سوي بهشت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كارها و 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خدا اخلاص ورزد، از آن عبور مي‌كند؛ و هركه خدا را فرمان نَبرَد، از يكي از دو طرفِ صراط به يكي از درهاي جهنم روانه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بزرگان معاصر نيز در تعريف صراط همان معنايي را بيان كرده‌اند كه در احاديث و گفتار ساير عالمان شيعه آمده است كه در اينجا به عبارت دو نفر از معاصرين اشاره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سبحاني درباره حقيقت صراط مي‌نگارد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معني كون الصراط الأخروي تجسماً للصراط الدنيوي أو سلوكه تمثّلاً لسلوكه إنكارُ وجودِ صراطٍ فوق الجحيم، لا محيص لكل إنسان عن سلوكه، بل مقتضي التعبد بظواهر القرآن والحديث وجود ذلك الصراط </w:t>
      </w:r>
    </w:p>
    <w:p>
      <w:pPr>
        <w:pStyle w:val="BookText"/>
        <w:rPr/>
      </w:pPr>
      <w:r>
        <w:rPr>
          <w:rFonts w:ascii="Amiri" w:hAnsi="Amiri" w:eastAsia="Amiri" w:cs="Amiri"/>
          <w:color w:val="111111"/>
          <w:sz w:val="28"/>
          <w:sz w:val="28"/>
          <w:szCs w:val="28"/>
          <w:rtl w:val="true"/>
          <w:lang w:bidi="ar-SA"/>
        </w:rPr>
        <w:t>بمعناه الحقيقي وإن لم‌نفهم حقيقتَه؛</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اينكه صراط اُخروي، تجّسُم صراط دنيوي است و سلوكِ آن همانند سلوك صراط دنيوي مي‌باشد، به معناي انكارِ وجود صراطي بر روي دوزخ كه هر انساني بايد از آن بگذرد، نيست، بلكه مقتضاي تعّبُد به ظواهر قرآن و حديث، وجودآن صراط به معناي حقيقي خودش است،هرچند ماحقيقتِ آن‌را درنيابيم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مكارم شيرازي در جلد ششم كتاب پيام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معاد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آگاهي تفصيلي نسبت به حقايق مربوط به قيامت و جهان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عالمي است برتر و بالا از از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اهل دنيا غير ممكن است، ولي اين امر مانع از آگاهي اجمالي نسبت به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آيات و روايات اسلامي استفاده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پلي است بر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نيكان و بدان بر آن وارد مي‌شوند؛ نيكان به سرعت از آن مي‌گذرند و به نعمت‌هاي بي پايان حق مي‌رسند، و بَدان از آن سقوط كرده، سرازير دوزخ مي‌شوند حتي از پاره‌اي از روايات استفاده مي‌شود كه سرعت عبور مردم از آن بستگي به ميزان ايمان و اخلاص و اعمالِ صالح آنها دارد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با توجه به آنچه گذشت، مي‌توان دريافت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تعاليم وحي و فهم بزرگان دين و آشنايان به مباني قرآني و حديثي، معناي روشني دارد؛ پلي است كه بر روي دوزخ نهاده مي‌شود و داراي واقعيتي خارج از نفوس انسان‌ها و گذرگاه ورود به بهشت مي‌باشد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در چگونگي عبور از آن و گروه‌هايي كه از آن مي‌گذرند، مسائلي مطرح است و اينكه كيفيت آن متناسب با عالم آخرت مي‌باشد، ولي اعتقادات انسان و رفتار و اعمال او </w:t>
      </w:r>
      <w:bookmarkStart w:id="97" w:name="pg12687_148975"/>
    </w:p>
    <w:p>
      <w:pPr>
        <w:pStyle w:val="BookText"/>
        <w:rPr/>
      </w:pPr>
      <w:bookmarkEnd w:id="97"/>
      <w:r>
        <w:rPr>
          <w:rFonts w:ascii="IRNazanin" w:hAnsi="IRNazanin" w:eastAsia="IRNazanin"/>
          <w:color w:val="111111"/>
          <w:sz w:val="28"/>
          <w:sz w:val="28"/>
          <w:szCs w:val="28"/>
          <w:rtl w:val="true"/>
          <w:lang w:bidi="fa-IR"/>
        </w:rPr>
        <w:t xml:space="preserve">در اين دنيا و بايدها و نبايدهايي كه بايد در زندگي به آنها پاي بند باشد و كارهاي خير و صوابي كه بايد انجام دهد، در پيمودن صراط آخرت بسيار نقش آفرين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اين، مي‌نگريم كه بعضي از فلاسفه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شگفت آوري را مطرح كرده‌اند كه با تعاليم وحياني ناسازگار است</w:t>
      </w:r>
      <w:r>
        <w:rPr>
          <w:rFonts w:eastAsia="IRNazanin" w:cs="IRNazanin"/>
          <w:color w:val="111111"/>
          <w:sz w:val="28"/>
          <w:szCs w:val="28"/>
          <w:rtl w:val="true"/>
          <w:lang w:bidi="fa-IR"/>
        </w:rPr>
        <w:t>.</w:t>
      </w:r>
    </w:p>
    <w:p>
      <w:pPr>
        <w:pStyle w:val="Heading4"/>
        <w:numPr>
          <w:ilvl w:val="3"/>
          <w:numId w:val="1"/>
        </w:numPr>
        <w:rPr/>
      </w:pPr>
      <w:bookmarkStart w:id="98" w:name="__RefHeading___Toc1525508_222507752"/>
      <w:bookmarkStart w:id="99" w:name="_Toc37"/>
      <w:bookmarkEnd w:id="98"/>
      <w:r>
        <w:rPr>
          <w:rtl w:val="true"/>
        </w:rPr>
        <w:t>ديدگاه ملا صدرا</w:t>
      </w:r>
      <w:bookmarkEnd w:id="99"/>
    </w:p>
    <w:p>
      <w:pPr>
        <w:pStyle w:val="BookText"/>
        <w:rPr/>
      </w:pPr>
      <w:r>
        <w:rPr>
          <w:rFonts w:ascii="IRNazanin" w:hAnsi="IRNazanin" w:eastAsia="IRNazanin"/>
          <w:color w:val="111111"/>
          <w:sz w:val="28"/>
          <w:sz w:val="28"/>
          <w:szCs w:val="28"/>
          <w:rtl w:val="true"/>
          <w:lang w:bidi="fa-IR"/>
        </w:rPr>
        <w:t xml:space="preserve">مرحوم صدرا چنان‌كه بهشت و نعمت‌هاي بهشتي را صُوَر ادراكي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قائم به نفس‌اند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مي‌داند، صراط را نيز به حركت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تحقق خارجي و عيني خارج از نفس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مي‌كند، و به اين نتيجه مي‌رسد كه صراط و آن كه بر صراط مي‌گذرد و مسافت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 چيزند، و ادعا مي‌كند كه با برهان عرشي و بصيرت كشفي اين حقيقت را دريافته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سخن ملاصدرا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العَجَب كونُ الِصّراط و الماّرُ عليه و المسافه و المتّحِرك فيه شيئاً واحداً، و هذا هكذا في طريقِ الآخره التي تَسْلُكها النّفسُ الانسانيه؛ فإنّ المسافرَ الي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تُسافر في ذاتها و تَقْطَعُ المنازلَ و المقاماتِ الواقعه في ذاتها بذاتها، ففي كُلِّ خُطوه تَضَعُ قَدَمَها علي رَأْسِها، بل رأسها عَلَي قَدَمها، و هذا أمرٌ عجيب و لكن ليس بعجيب عند الّتَحقيق و العرفان؛</w:t>
      </w:r>
      <w:r>
        <w:rPr>
          <w:rStyle w:val="FootnoteAnchor"/>
          <w:rtl w:val="true"/>
        </w:rPr>
        <w:footnoteReference w:id="5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آنكه صراط و رفتن بر آن و مسافت و رونده در آن يك چيز 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طريق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نفس انساني آن را مي‌پيمايد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است، چرا كه مسافر به سوي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سفر مي‌كند و منازل و مقاماتي را كه در ذاتش واقع است، به وسيله ذاتش مي‌پيمايد، در هرگامي، قدمش را بر سرش بلكه سرش را بر قدمش مي‌نهد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امر عجيبي است، ولي هنگامِ تحقيق و عرفان عجيب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 پيش ازاين سخن، عبارات ديگري دارد كه مضمون بعضي از روايات را در آن مي‌آورد و تصريح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 محسوس است، ليكن در ادامه روشن مي‌سازد كه اين پل نيز همچون ساير حقايق آخرتي، مصنوع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بصيره كشفيه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إِعلَم أّنَ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أوصَلَكَ إلي الجنّه، هو صوره الهدي الّذي أنشَأته لِنفسك ما دُمْتَ في عالَمِِ الطبيعه من الأعمال القلبيه و الاحوال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أّنَه عند كشف الغطاء و رفعِ الحجاب يَظْهَرُ لك أّنَ النفسَ الإنسانيّه السعيده صوره صراط الله المستقيم، و له حدودٌ و مراتب اذا سَلَكَه سالكٌ مُتُدَرِّجاً علي حدوده و مقاماته، أوصله الي جوار رَبّه داخلاً في الجنّه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في هذه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الأمور الأُخروّيه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غائبه عن الأبصار مستوره علي الحواس، فإذا انكَشَفَ الغطاءُ بالموت و رُفِعَ الحجابُ عن عينِ قلبك، تُشاهده و يَمُدّ لك يومَ القيامه كجسْرٍٍ</w:t>
      </w:r>
      <w:r>
        <w:rPr>
          <w:rStyle w:val="FootnoteAnchor"/>
          <w:rtl w:val="true"/>
        </w:rPr>
        <w:footnoteReference w:id="55"/>
      </w:r>
      <w:r>
        <w:rPr>
          <w:rFonts w:ascii="Amiri" w:hAnsi="Amiri" w:eastAsia="Amiri" w:cs="Amiri"/>
          <w:color w:val="111111"/>
          <w:sz w:val="28"/>
          <w:sz w:val="28"/>
          <w:szCs w:val="28"/>
          <w:rtl w:val="true"/>
          <w:lang w:bidi="ar-SA"/>
        </w:rPr>
        <w:t xml:space="preserve">محسوس علي متن جهنّم، أوّله في </w:t>
      </w:r>
    </w:p>
    <w:p>
      <w:pPr>
        <w:pStyle w:val="BookText"/>
        <w:rPr/>
      </w:pPr>
      <w:r>
        <w:rPr>
          <w:rFonts w:ascii="Amiri" w:hAnsi="Amiri" w:eastAsia="Amiri" w:cs="Amiri"/>
          <w:color w:val="111111"/>
          <w:sz w:val="28"/>
          <w:sz w:val="28"/>
          <w:szCs w:val="28"/>
          <w:rtl w:val="true"/>
          <w:lang w:bidi="ar-SA"/>
        </w:rPr>
        <w:t>الموقف و آخره علي باب من أبواب الجنّه، يَعْرِفُ ذلك مَن يُشاهِدُه و تَعْرِفُ أَنَّهُ صَنْعَتُكَ و بناؤك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الدنيا جسْراً ممدوداً علي متن جهنم طبيعتك الّتي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 ‹‹ظِلٍّ ذِي ثَلاثِ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لاظَلِيلٍ وَلايُغْنِي مِنَ الّلَهَبِ›› </w:t>
      </w:r>
      <w:r>
        <w:rPr>
          <w:rStyle w:val="FootnoteAnchor"/>
          <w:rtl w:val="true"/>
        </w:rPr>
        <w:footnoteReference w:id="56"/>
      </w:r>
      <w:r>
        <w:rPr>
          <w:rFonts w:ascii="Amiri" w:hAnsi="Amiri" w:eastAsia="Amiri" w:cs="Amiri"/>
          <w:color w:val="111111"/>
          <w:sz w:val="28"/>
          <w:sz w:val="28"/>
          <w:szCs w:val="28"/>
          <w:rtl w:val="true"/>
          <w:lang w:bidi="ar-SA"/>
        </w:rPr>
        <w:t>لأّنَها اّلتي تَقودُالنفس إلي لَهيب الشهوات الّتي يَظْهَرُ أثرُ حَرِّها في الآخره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الآن مَغمُورٌ مكمونٌ في غلافِ هذا البدن، كَجَمْرَه نارٍ مُسْتَوقَدَه تحتَ رَمادٍ؛ فالسعيدُ مَن أطفأ نارَهُ بماءِ العلم و التقوي؛</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بدان، صراط مستقيمي كه تو را به بهشت مي‌رساند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صورت هدايتي است كه خودت تا در عالم طبيعت بودي با اعمال و احوال قلبي‌ات ايجاد كرده‌اي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 اين است كه هنگام زايل شدن پوشش‌ها و كنار رفتن پرده‌ها، برايت آشكار مي‌شود كه نفس سعيد انساني، همان صورت صراط مستقيم الهي است و براي آن حدود و مراتبي مي‌باشدكه اگر سالك آن را بر پايه حدود و مقاماتش به تدريج بپيمايد، او را به جوار رحمت پروردگارش در بهشت مي‌رساند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صراط در دار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ديگر امور اخروي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ديده‌ها پنهان و از حواس پوشيده است، آنگاه كه با مرگ پرده برداشته شود و حجاب از ديده قلبت كنار رود، آن را خواهي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قيامت برايت چون پلي محسوس بر متن دوزخ كشيده مي‌شود كه آغاز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 بر دري از درهاي بهشت است كه هركس آن را بنگرد مي‌شناسد و تو درمي‌يابي كه آن صراط، ساخته و پرداخته خود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آن روز، آگاه مي‌شوي كه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 بوده كه بر متن جهنم طبيعت تو قرار داشت همان جهنمي كه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 دود آتش آن سه شاخه است كه تحت آن سايه نه آرامش است و نه انسان را از زبانه‌هاي آن حفظ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زيرآن جهنمي است كه نفس انسان را بسوي زبانه‌هاي شهواتي مي‌كشاند كه اثر حرارت و سوزش آن در آخرت ظاهر مي‌شود و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غلاف اين بدن، ناپيدا و مخفي است؛ مانند پاره آتش افروخته‌اي كه زير خاكستر قرار دارد، پس سعادتمند كسي است كه اين آتش را به آب علم و تقوا خاموش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در مفاتيح الغيب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هدايه كشفيه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أنّ الصراطَ المستقيمَ الّذي إذا سلك اوصلك إلي الجنّه، هو صوره الهدي الذي أنْشَأتَه لنفسك ما دُمْتَ عليه في عالَم الطبيعه مِنَ الأعمال و الأحوال القلبيه، فهو في هذه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الأحوال الاُخرويه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غائبه عن الحواس و لايشاهد له صوره حسيه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انكشف غطاءُ الطبيعه بالموت يَمُدُّ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جسراً محسوساً علي متن جهنّم؛ أّوَلُهُ في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وآخِرُهُ علي باب الجنّه، يَعْرِفُ ذلك مَن يُشاهده أّنَهُ صَنْعَتُكَ و بنائُك؛</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بدان صراط مستقيمي كه پيمودن آن آدمي را به بهشت مي‌رساند، صورت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احوال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عالم 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خويشتن ايجاد مي‌كني؛ اين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ديگر احوال اخروي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از حواس پنهان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پرده طبيعت با مرگ كنار زده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 محسوس بر متن دوزخ برايت كشيده مي‌شود كه آغاز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آن بر در </w:t>
      </w:r>
      <w:bookmarkStart w:id="100" w:name="pg12687_148979"/>
    </w:p>
    <w:p>
      <w:pPr>
        <w:pStyle w:val="BookText"/>
        <w:rPr/>
      </w:pPr>
      <w:bookmarkEnd w:id="100"/>
      <w:r>
        <w:rPr>
          <w:rFonts w:ascii="IRNazanin" w:hAnsi="IRNazanin" w:eastAsia="IRNazanin"/>
          <w:color w:val="111111"/>
          <w:sz w:val="28"/>
          <w:sz w:val="28"/>
          <w:szCs w:val="28"/>
          <w:rtl w:val="true"/>
          <w:lang w:bidi="fa-IR"/>
        </w:rPr>
        <w:t>بهشت است؛ هر كه آن را بنگرد در مي‌يابد كه آن صراط ساخته و پرداخته خود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 الإنسانيّه السعيده صوره صراط الله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ملاصدرا تصريح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آدمي است و از صُوَري مي‌باشد كه او ادارك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پلي در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درحالي‌كه بر اساس مدارك وحياني، صراط پلي بر روي دوزخ است و نمود خارجي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ساخته نفس و اعمال انسان باشد</w:t>
      </w:r>
      <w:r>
        <w:rPr>
          <w:rFonts w:eastAsia="IRNazanin" w:cs="IRNazanin"/>
          <w:color w:val="111111"/>
          <w:sz w:val="28"/>
          <w:szCs w:val="28"/>
          <w:rtl w:val="true"/>
          <w:lang w:bidi="fa-IR"/>
        </w:rPr>
        <w:t>) .</w:t>
      </w:r>
    </w:p>
    <w:p>
      <w:pPr>
        <w:pStyle w:val="Heading3"/>
        <w:numPr>
          <w:ilvl w:val="2"/>
          <w:numId w:val="1"/>
        </w:numPr>
        <w:rPr/>
      </w:pPr>
      <w:bookmarkStart w:id="101" w:name="__RefHeading___Toc1525510_222507752"/>
      <w:bookmarkStart w:id="102" w:name="_Toc38"/>
      <w:bookmarkEnd w:id="101"/>
      <w:r>
        <w:rPr>
          <w:rtl w:val="true"/>
        </w:rPr>
        <w:t>چكيده سخن</w:t>
      </w:r>
      <w:bookmarkEnd w:id="102"/>
    </w:p>
    <w:p>
      <w:pPr>
        <w:pStyle w:val="BookText"/>
        <w:rPr/>
      </w:pPr>
      <w:r>
        <w:rPr>
          <w:rFonts w:ascii="IRNazanin" w:hAnsi="IRNazanin" w:eastAsia="IRNazanin"/>
          <w:color w:val="111111"/>
          <w:sz w:val="28"/>
          <w:sz w:val="28"/>
          <w:szCs w:val="28"/>
          <w:rtl w:val="true"/>
          <w:lang w:bidi="fa-IR"/>
        </w:rPr>
        <w:t>چكيده سخن ملا صدرا اين است كه نفس، در حركت تكاملي خويش سوي خدا، سير دروني دارد و اين حركت در خود نفس انجام مي‌گيرد؛ رذيلت‌ها زدوده مي‌شود و فضيلت‌ها در نفس پديد مي‌آيد و اين آراستگي به فضائل، سير صعودي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مراحل در خود نفس رخ مي‌دهد و چنين است كه راه، رونده، مسافت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يكي است؛ و چون چيزي جز نفس وجود ندارد، صراط را نيز همين نفس مي‌سازد و صورت آن در عالم قيامت به ادراك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نقشي در آينه، نه به وجود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راستا ملاصدرا بيان مي‌دارد كه هر گام نفس، معرفتي است بر پايه معرفت ديگر، و از آن به گذاشتن قدم بر سر و سر بر قدم تعبير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هر درجه از معرفت، پله‌اي است براي معرفت بالاتر و والاتر</w:t>
      </w:r>
      <w:r>
        <w:rPr>
          <w:rFonts w:eastAsia="IRNazanin" w:cs="IRNazanin"/>
          <w:color w:val="111111"/>
          <w:sz w:val="28"/>
          <w:szCs w:val="28"/>
          <w:rtl w:val="true"/>
          <w:lang w:bidi="fa-IR"/>
        </w:rPr>
        <w:t>.</w:t>
      </w:r>
    </w:p>
    <w:p>
      <w:pPr>
        <w:pStyle w:val="Heading3"/>
        <w:numPr>
          <w:ilvl w:val="2"/>
          <w:numId w:val="1"/>
        </w:numPr>
        <w:rPr/>
      </w:pPr>
      <w:bookmarkStart w:id="103" w:name="__RefHeading___Toc1525512_222507752"/>
      <w:bookmarkStart w:id="104" w:name="_Toc39"/>
      <w:bookmarkEnd w:id="103"/>
      <w:r>
        <w:rPr>
          <w:rtl w:val="true"/>
        </w:rPr>
        <w:t xml:space="preserve">ياد آوري </w:t>
      </w:r>
      <w:r>
        <w:rPr>
          <w:rtl w:val="true"/>
        </w:rPr>
        <w:t>(</w:t>
      </w:r>
      <w:r>
        <w:rPr>
          <w:rtl w:val="true"/>
        </w:rPr>
        <w:t>تجسّم اعمال</w:t>
      </w:r>
      <w:r>
        <w:rPr>
          <w:rtl w:val="true"/>
        </w:rPr>
        <w:t>)</w:t>
      </w:r>
      <w:bookmarkEnd w:id="10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برخي خواسته‌اند ظهور تمام حقائق اخروي را از قبيل مسئله تجسم اعمال بدانند به اين معنا كه اعمال انسان‌هاست كه در تحقق آن حقائق، نقش اساسي دارد و صراط آخرت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تجلي و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صراطي است كه انسان در دنيا مي‌پيمايد، و حال آنكه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قضيه موجبه جزئيه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اين امر، با پذيرش وجود خارجي صراط و نيز وجود بهشت و نعمت‌هاي آن و دوزخ و عذاب‌هاي آن، تنافي ندارد</w:t>
      </w:r>
      <w:r>
        <w:rPr>
          <w:rFonts w:eastAsia="IRNazanin" w:cs="IRNazanin"/>
          <w:color w:val="111111"/>
          <w:sz w:val="28"/>
          <w:szCs w:val="28"/>
          <w:rtl w:val="true"/>
          <w:lang w:bidi="fa-IR"/>
        </w:rPr>
        <w:t xml:space="preserve">. </w:t>
      </w:r>
      <w:bookmarkStart w:id="105" w:name="pg12687_148980"/>
    </w:p>
    <w:p>
      <w:pPr>
        <w:pStyle w:val="Heading3"/>
        <w:numPr>
          <w:ilvl w:val="2"/>
          <w:numId w:val="1"/>
        </w:numPr>
        <w:rPr/>
      </w:pPr>
      <w:bookmarkStart w:id="106" w:name="__RefHeading___Toc1525514_222507752"/>
      <w:bookmarkStart w:id="107" w:name="_Toc40"/>
      <w:bookmarkEnd w:id="105"/>
      <w:bookmarkEnd w:id="106"/>
      <w:r>
        <w:rPr>
          <w:rtl w:val="true"/>
        </w:rPr>
        <w:t>ساختار زير بنايي نظريه صدرا</w:t>
      </w:r>
      <w:bookmarkEnd w:id="107"/>
    </w:p>
    <w:p>
      <w:pPr>
        <w:pStyle w:val="BookText"/>
        <w:rPr/>
      </w:pPr>
      <w:r>
        <w:rPr>
          <w:rFonts w:ascii="IRNazanin" w:hAnsi="IRNazanin" w:eastAsia="IRNazanin"/>
          <w:color w:val="111111"/>
          <w:sz w:val="28"/>
          <w:sz w:val="28"/>
          <w:szCs w:val="28"/>
          <w:rtl w:val="true"/>
          <w:lang w:bidi="fa-IR"/>
        </w:rPr>
        <w:t>هرچند ملاصدرا در جاهاي مختلف و كتاب‌هاي گوناگون، سخنان پراكنده‌اي را آورده است و گاه احاديث و سخنان بزرگان شيعه را مي‌آورد و مقصود خود را در هاله‌اي از ادعاهاي عرشي و برهان‌هاي كشفي فرو مي‌برد و امر را مشتبه مي‌سازد، ليكن در جاهاي بسياري نيز از شالوده و زير ساخت اظهاراتش پرده بر مي‌دارد و اصول و مباني خود را مي‌نماياند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اسفار آنجا كه حقيقت بهشت و دوزخ را بيان مي‌كند،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أّنَ النَشأه الآخره نَشْأه متوسطه بَيْن المُجَرَّداتِ العقليه و بينَ الجسمانيّات الماديّه؛ و كّلُ ما فيها صُوَرٌ محسوسه مُدْرَكَه بقّوَه نفسانيّه هي خيال في هذا العالَمِ و حس في ذلك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الإنسان إذا مات و تَجَرَّدَ عن هذا البدن الطبيعي، قامت قيامتُهُ الصغري و حَشَرَ أولاً إلي عالَمِ البَرزَخ، ثُمَّ إلي الجّنَه و النار عند القيامه الكبري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الّصُور الّتي يراها ويكون عليها الإنسان في البرزخ، والّتي يُشاهدها و يكون عليها في الجنّه والنّار عندَ القيامه الكبري، إنّما يكون بالشّدَه و الّضَعف و الكمال و النقص؛ إذ كّلٌ منها صُوَرٌ إدراكيّه جزئيّه غير مادّيه إلاّ أنّها مشهوده في عالَمِ البرزخ بعين الخيال و في عالَمِ الجنان بعينِ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عين الحس الأخروي ليس غير عين الخيال، بخلاف الحسّ الدنيوي المُنْقَسِم بخمس قُوي في خمسه مواضع البدن مختلفه؛ فَموضعُ البَصَر هو العين و موضع السمع هو الاُذُن و موضع الذوق هو اللسان و لايمكن ايضاً أن يفعلَ كل منها فعل صاحبه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حواس الآخره فجميعها في موضع واحد غيرِ متغايرٍ في الوضع و الجهه و كُلُّ منها يَفْعَل فعلَ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نسبه الصُوَر البرزخيه إلي الصُوَر التي في القيامه الكبري كنسبه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البالغ؛</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دريافتي كه نشئه آخرت، نشئه‌اي است كه ميان مجردات عقلي و جسمانيات مادي قرار دارد و هرچه در نشئه آخرت هست صُوَري است كه به وسيله قوه نفساني كه در اين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خيال و در آن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حس مي‌باشد، محسوس و مدرك‌اند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انسان بميرد و از اين بدن طبيعي تجرد يابد، قيامت صغرا او به پا مي‌شود و نخست به عالم برزخ محشور مي‌گردد؛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قيامت كبرا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و دوزخ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ميان صُوَري كه انسان در عالم برزخ مي‌بيند و صُوَري كه در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در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مي‌كند، در شدت و ضعف و كمال و نقص است؛ زيرا همه‌شان صُوَر اداركي جزئي و غير مادي‌اند جز اينكه در عالم برزخ، به چشم خيال مشهودند و در عالم قيامت به چشم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چشم حس اخروي غير چشم خيال نيست، به خلاف حس دنيوي كه به پنج حس در جاهاي مختلف بدن تقسيم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و محل ديدن، چشم است و ابزار شنيدن، گوش و ابزار چشيدن،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كدام از اين حواس نمي‌تواند كار ديگري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حواس آخرت در يك جا قرار دارند و از نظر جا و جهت با هم مغايرت ندارند و هر كدام از آنها مي‌تواند كار ديگري را بر عهده گيرد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نسبت صُوَر برزخي به صُوَر قيامت كبرا، نسبت 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شخص بالغ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اين بيان ملاصدرا آشكار مي‌سازد كه وي قائل است همه مسائل آخرت صُوَر اداركي نفس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روست كه در مسئله حشر اجساد، صُوَر مثالي را مطرح مي‌كند و به نقل از ابن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فتوحات مكيه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قد اّتَفَقَ في هذا العالَم لبعض الكاملين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كالأنبياء و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الكَهَنَه و المَجانين و المُبَرسمين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قَوِيَتْ قُوّه خياله أو ضَعُفَتْ قُوْه حِِسّه إن يَرَي بعين الخيال شيئاً مُشاهداً محسوساً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يُشاهِدُ سائر المحسوسات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فكثيراً‌ما يَشْتَبِهُ عليه الأمرُ و يَزْعَمُ أَنَّ ما رآه موجودٌ في الخارج فَيَغْلَطُ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ما يراه الإنسانُ يومَ القيامه، يَراه بعينِ الخيال وهي موجوده في تلك الدار مُعْتَبَرَه باقيه فيها لأنّها موطنُ تلك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يُعْتَبَر وجودُ ما يُري بعين الخيال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المقامات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بقائها و وقوعِ الحجاب عنها بعد أقْصَر مُدَّه فلا تعويل عليها ههنا لزوالها عن المشاهده سريعاً؛ اذ ليس هذا العالم موطنُ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فبالموت يَرْفَعُ الحجابَ بالكلّيه فَيَدومُ مُشاهده عينِ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الصور المشهوده للنفس قد علمتَ أنّها ليست خارجه عن ذاتها بل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فالأجسادُ في الآخره و في عالَمِ الخيال عينُ الأرواح، و هذا معني تَجَسُّدِ المعاني و تجّسُد الأرواح، و هي لاتكون إلّاَ في ذلك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هذا العالَم فالارواحُ تَتَعَلَّقُ بهذه الأجساد، لا أّنَها تَتَجَسَّدُ وكذلك الأجساد في الآخره تَرَوَّحْنَ و في الدنيا لاتكون كذلك؛</w:t>
      </w:r>
      <w:r>
        <w:rPr>
          <w:rStyle w:val="FootnoteAnchor"/>
          <w:rtl w:val="true"/>
        </w:rPr>
        <w:footnoteReference w:id="6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بعضي از انسان‌هاي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انبيا و 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كاهنان و ديوانگان و صفراويان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قوه خيالش قوي يا قوه حسش ضعيف شود، اگر با چشم خيال چيزي را </w:t>
      </w:r>
    </w:p>
    <w:p>
      <w:pPr>
        <w:pStyle w:val="BookText"/>
        <w:rPr/>
      </w:pPr>
      <w:r>
        <w:rPr>
          <w:rFonts w:ascii="IRNazanin" w:hAnsi="IRNazanin" w:eastAsia="IRNazanin"/>
          <w:color w:val="111111"/>
          <w:sz w:val="28"/>
          <w:sz w:val="28"/>
          <w:szCs w:val="28"/>
          <w:rtl w:val="true"/>
          <w:lang w:bidi="fa-IR"/>
        </w:rPr>
        <w:t xml:space="preserve">به طور محسوس مي‌بيند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ديگر محسوسات را مي‌نگرد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زيادي امر بر وي مشتبه مي‌گردد وبه غلط مي‌پندارد آنچه ديده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آنچه را كه انسان در قيامت مي‌بيند با چشم خيال است، و اين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سرا معتبر و پايدار مي‌باشد؛ زيرا آنجا جاي اين 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وآنچه به چشم خيال در اين عالم ديده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مقام‌ها و غير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نيستند، بدان جهت كه اين صُوَر در اين عالم بقا ندارند و بعد از اندك زماني محجوب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عالم نمي‌توان به آنها اعتماد كرد چون به سرعت از ديده زائل مي‌گردند؛ چراكه اينجا جايگاه وجودشان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مرگ، همه حجاب‌ها كنار مي‌رود ودر نتيجه مشاهده چشم خيال دوام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واين صُوَري كه براي نفس مشهودند از ذات نفس انساني بيرون نيستند، بلكه عين نفس‌اند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اجساد در آخرت و در عالم خيال،عين ارواح‌اند و اين است معناي تجسد معاني و ارواح كه جز در آن عالم نمي‌باشد؛ اما در اين عالم، ارواح به جسدها تعلق دارند نه اينكه تجّسُد يابند، همچنين اجساد در آخرت روحاني مي‌شوند و در دنيا چنين نمي‌باشند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درحالي ابراز مي‌شود كه صراحت قرآن و تعاليم حديثي و بيان و فهم بزرگان دين، اين است كه همه حقايق و وعد و وعيدهاي قيامت، تحقق خارجي دارند و به صورت‌هاي گوناگون انسان با آنها مواجه مي‌شود، نه اينكه همه چيز ساخته نفس، متحد با نفس و عين نفس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سخنان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مبناي وي در مسئله معاد سازگار و همسوست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ابهاماتِ در اين زمينه را مي‌زدايد و ديدگاه اصلي و محوري‌اش را مي‌نماياند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 در رساله عرشيه مي‌نويسد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كّلَ ما يُشاهده الإنسانُ في الآخره وَ يراه من أنواع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الحُور والقصور والجنات والأشجار والأنهار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وأضداد هذه من انواع العذاب التي </w:t>
      </w:r>
    </w:p>
    <w:p>
      <w:pPr>
        <w:pStyle w:val="BookText"/>
        <w:rPr/>
      </w:pPr>
      <w:r>
        <w:rPr>
          <w:rFonts w:ascii="Amiri" w:hAnsi="Amiri" w:eastAsia="Amiri" w:cs="Amiri"/>
          <w:color w:val="111111"/>
          <w:sz w:val="28"/>
          <w:sz w:val="28"/>
          <w:szCs w:val="28"/>
          <w:rtl w:val="true"/>
          <w:lang w:bidi="ar-SA"/>
        </w:rPr>
        <w:t>في النار، ليس بأمور خارجه عن ذاتِ النفس مباينه لوجودها؛</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باري، آنچه را انسان در آخرت مشاهده مي‌كند و انواع نعمت‌هايي كه مي‌بيند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حوريه‌ها، قصرها، باغ و بوستان‌ها، درخت‌ها و نهرها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اضداد اينها از انواع عذاب‌هاي دوزخ، بيرون از ذات نفس و مباين با وجود آن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اسفار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أّنَ لكل نفسٍ مِن نفوسِ السُعَداء في عالَمِ الآخره، مملكه عظيمه الفُسحه و عالَماً أعظم و أوسعُ ممّا في السموات و الأرضين، و هي ليست خارجه عن ذاته، بل جميعُ مملكته ومماليكه وخَدَمه وحَشَمه وبساتينه و أشجاره و حوره وغِلْمانه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قائمه به وهو حافظها و منشئها بإذن الله تعالي و قُوّته؛</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بدانكه براي هريك از نفوس سعادتمندان، در عالم آخرت، مملكتي بزرگ و فراخ و جهاني با شكوه‌تر و گسترده‌تر از آسمان‌ها و زمين است؛ و اينها از ذات وي بيرون نمي‌باشند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تمامي مملكت، دارايي‌ها، خَدَم و حَشَم، بوستان‌ها، درخت‌ها، حوريه‌ها و غِلمانش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استوارند و او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و قوت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دارنده و پديد آورنده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الشواهد الربوبيه، مي‌نويسد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سنبين أّنَ الجنه و أشجارها و أنهارها و حورها و قصورها و ساير الأمثله الأخرويه، منبعثه من تصورات النفس الجزئيه؛</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به زودي روشن خواهيم ساخت كه بهشت، درخت‌ها، نهرها، حوريه‌ها، قصرها و ساير نمودهاي آخرتي، برخاسته از تصورات جزئي نفس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في تفاوتِ مراتبِ النّاس في درك أمرِ المعاد و تفاضلِ مقاماتهم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أّنَ لأهل الإيمان و الإعتقاد بحقّيّه الحشر و المعاد و بَعْث الأجساد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وَرَدَ في الشريعه الحَقَّه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 أدناها في التصديق و أسْلَمُها عن الآفات، مرتبه عوامِ أهل الإسلام؛ و هو أّنَ جميعَ اُمور الآخره مِن عَذاب القبر وَ الّضَغْطَه و المنكر و النكير والحَيّات والعقارب وغيرها أمور واقعه محسوسه، مِِن شأنها أن يُحَسَّ بهذه الباصره، لكن لارُخْصَه مِن الله في إحساس الإنسان مادام في الدنيا لِحِكمه و مَصْلَحه مِن الله في إخفائها عن عيونِ الناظرين؛ كما يَدُلُّ عليه ظاهرُ بعضِ الآيات و صوره‌ُ الروايات</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اجزاء البدن و تأليفها مثل ماكان و اعادة روحه المدبرة إليه، يسمي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ممكن، والله تعالي قادر علي كل الممكنات و عالم بها؛ و الجسم قابل للتأليف فيكون الله تعالي قادرا عليه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اَخبَروا بحشر الاجساد وهو موافقٌ للمصلحةِ الكليه، فيكون حقّاً لعصمتهم؛ والجنة والنار المحسوستان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وعدوا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ايضاً، ليستوفي المكّلَفون حقوقَهم من الثواب والعقاب؛ كذا عذابُ القبر والصراط وتطاير الكتب وانطاق الجوارح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 مما اخبروا بها من احوال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لإمكانها و إخبار الصادق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 أّنَ تلك الأمور الموعوده بها أو المُتَوَعَّدُ عليها في عالَمِ الآخره هي مثلُ ما يُري في المنام، كُلُّها أمورٌ خياليه وصُوَرٌ مثاليّه لا وجودَ لها في الخارج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المقام الثالث؛ في الإعتقاد بالصُوَر الموعوده يوَم المعاد، و توجيهُهُ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الصُوَر المحسوسه المذكوره في لسانِ الشرع اشاره إلي صُوَر عقليّه مفارقه واقعه في عالَمِ العقول الصرفه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يخفي أّنَ مشاهده الاُمور الاُخرويّه علي هذا الوجه العقلي، مُختص بأهلِ المعرفه و الكاملين في العلم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هذه الأمور كنايه عمّا يَلْزِمُها مِن فنون السرور أو الآلام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المقام الرابع؛ في الإعتقاد بالصُوَر الّتي في الآخره، هو مقامُ الراسخين في العرفان الجامعين بين الذَوْق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الإذعان اليقيني بأنّ هذه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أخْبَرَتْ بها الشريعه و أنْذَرَت بها النُبُوّه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موجوداتٌ عينيّه و ثابتاتٌ حقيقيّه؛ و هي في باب الموجوديّه و التَحَقُّق أقوي و أّتَم و أشَدَّ و أدْوَمَ مِن موجودات هذا العالَم و هي الصُوَر المادّيّه، بل لا نسبَه بينهما في قوّه الوجود و ثباته و دوامه و تَرَتَّبُ الأثر عليه و هي علي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صُوَرٌ عقليه هي جنّه الموحّدين المُقَّربين و بَعضُها صُوَر حسّيّه مُلِذَّه، هي جَنَّه أصحاب اليمين و أهل السلامه و المسلمين، أو مُؤلمه، هي جَحيم أصحاب الشمال</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ليست محسوساتها كمحسوساتِ هذا العالم بحيث يُمكن أن يُري بهذه الأبصار الفانيه و الحواّسِ الداثره الباليه كما ذهب إليه الظاهريون المسلمون و لا أّنَها أمور خياليّه و موجودات مثاليّه، لا وجودَ لها 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بعض أتباع الرواقيين و تَبَعَهم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أنّها أمور عقليّه أو </w:t>
      </w:r>
    </w:p>
    <w:p>
      <w:pPr>
        <w:pStyle w:val="BookText"/>
        <w:rPr/>
      </w:pPr>
      <w:r>
        <w:rPr>
          <w:rFonts w:ascii="Amiri" w:hAnsi="Amiri" w:eastAsia="Amiri" w:cs="Amiri"/>
          <w:color w:val="111111"/>
          <w:sz w:val="28"/>
          <w:sz w:val="28"/>
          <w:szCs w:val="28"/>
          <w:rtl w:val="true"/>
          <w:lang w:bidi="ar-SA"/>
        </w:rPr>
        <w:t>حالات معنويّه و كمالات نفسانيّه و ليست بصُوَر و اَشكال جسمانيّه و هيئات مقداريّه كما يراه جمهور المُتَفَلْسفين من أتباع المشائيين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إّنَما هي صُوَرٌ عينيّه جوهريّه موجوده لا في هذا العالَم الهيولاني، محسوسه لا بهذه الحواس الطبيعيّه، بل موجوده في عالَم الآخره، محسوسه بحواس اُخروّيه،نسبه الحاسّ إلي‌الحاسّ كنسبه المحسوس إلي‌المحسوس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وعالَمُ الآخره جنس لعوالم كثيره، 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تفاضلها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و أشرف من هذا العالم و كذلك للإنسان و حواسّه نشئات كثيره غير هذه النشأه الهَيُوليّه المستحيله الكائنه الفاسده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فصلي درباره تفاوت مراتب مردم در درك امر معاد و تفاضل مقاماتشان در اين عرصه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بدان‌كه براي اهل ايمان و اعتقاد به حق بودن حشر و معاد و بر انگيخته شدن اجساد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آنچه در شريعت حقه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عوام اهل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تصديق از همه پست‌تر و از آفت‌ها مصون‌تر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آن اينكه همه امور آخرت از قبيل عذاب و فشار قبر، منكر و نكير، مار و عقرب‌ها و غير اينها، امور واقعي و محسوسي هستند كه مي‌بايست با همين چشم، حس شوند، ليكن تا زماني كه انسان در اين دنياست خداوند به جهت حكمت و مصلحتي كه در پنهان داشتن آنهاست اجازه حس كردن آنها را نداده؛ چنان‌كه ظاهر بعضي از آيات و روايات بر آن دلالت مي‌كند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اموري كه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و وعيد داده شده، چونان جريان خواب است در اين عالم؛ همه شان خيالي و صورت‌هاي مثالي‌اند كه در خارج وجود ندارند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مقام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به صورت‌هائي است كه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ديدار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قيامت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يكي از دو توجيه 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صورت‌هاي محسوسي كه در شريعت ذكر شده‌اند، اشاره به صُوَر عقلي جداگانه است كه در عالم عقول محضه واقع‌اند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مخفي نباشد كه مشاهده امور آخرتي به اين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اهل معرفت و اهل كمال علمي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امور، كنايه از حقايقي باشد كه لازمه آنها انواع شادي‌ها يا درد و رنج‌ها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صُوَري است كه در آخرت وجود دارند، و اين مقام راسخان در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جامع ميان ذوق و عرفان‌اند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مقام، اذعان يقيني هست به اينكه اين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صورت‌هايي كه شريعت از آنها خبر داده و نبوت از آنها انذار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عيني و ثابتات حقيقي‌اند، و آنها نسبت به موجودات اين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صورت‌هاي 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موجوديت و تحقق، قوي‌تر و كامل‌تر و شديدتر و پاي دارترند، بلكه اصلاً در استواري حقيقت وجودي و ثبات و دوام و ترتب اثر بر آن، هيچ نسبتي ميان اين دو نمي‌توان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صُوَر درجاتي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بعضي‌شان صُوَري عقلي‌اند، كه همان بهشت يكتا پرستان مُقّرَب است؛ و بعضي از آنها صورت‌هاي حسي فرح بخش‌اند، كه بهشت اصحاب يمين و اهل سلامت و مسلمين است؛ يا صُوَري دردناك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دوزخ اصحاب شمال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محسوسات آنها مانند محسوسات اين جهان نيست، به گونه‌اي كه امكان ديده شدنشان با اين چشمان فناپذير و حواس در معرض زوال و پوسيدگي، فراهم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مسلمان‌هاي ظاهريه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گونه نيست كه آنها امور خيالي و موجودات مثالي‌اي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تحقق خارجي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 از خيال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چنانكه بعضي از پيروان رواقيين معتقدند و برخي نيز از آنها تبعيت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نيست كه امور عقلي يا حالات معنوي و كمالات نفساني باشند و در واقع صورت‌ها و شكل‌هاي جسماني و هيئت‌هاي مقداري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 پيروان فلاسفه مشاء قائل‌اند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بلكه اين صورت‌ها، صُوَر عيني جوهري موجودند، اما نه در اين عالم هيولاني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محسوس‌اند، اما نه با اين حواس 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عالم 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بلكه در عالم آخرت موجودند و به حواس آخرتي حس مي‌شوند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حاسّ به حاسّ، مانند نسبت محسوس به محسوس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عالم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است براي عوالم زيادي كه هر يك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تفاضل ميانشان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و ارجمندتر از اين عالم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براي انسان و حواس او، نشئه‌هاي زيادي جز اين نشئه هيولاني كه در معرض استحاله و فساد است، وجود دارد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ملاصدرا در جايي ديگر پس از بياناتي،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وجودُ الأشياء الاُخرويه و إن كانت تُشْبه الصُوَر الّتي يراها الإنسان في المنام أو في بعض المرايا، لكن يُفارقها بالذات والحقيقه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المشابهه، فهو أّنَ كلّاً منها بحيث لايكونُ في موضوعات الهيولي ولا في الأمكنه والجهات لهذه المواد، وأن لاتَزاحُمَ بينَ أعداد الصُوَر لكّلِ منهما وأنّ شيئاً منهما لايُزاحِمُ لشيء مِن هذا العالَم في مكانه أو زمانه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المباينه، فهو أّنَ نَشْأه الآخره و الصُوَر الواقعه فيها، قويّه الجوهر، شديده الوجود، عظيمه التأثير إلذاذاً وإيلاماً؛ و هي أقوي و أشدّ و آكد و أقوي مِن موجوداتِ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وجود اشياي اخروي گرچه همانند صُوَري است كه انسان در خواب يا در بعضي آينه‌ها مي‌بيند، ليكن از نظر ذات و حقيقت از آنها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مشابهت اين است كه هركدام از آنها به گونه‌اي مي‌باشد كه نه در موضوعات هيولايي و نه در مكان و جهات اين مواد است، و ميان اعداد صُوَر هر يك از آن دو، تزاحمي وجود ندارد؛ و آن دو با آنچه در اين عالم هست در مكان يا زمان، بر خورد نمي‌يابند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وجه مباينت اين است كه نشئه آخرت و صورت‌هايي كه در آن هست، جوهري قوي‌تر دارند و از نظر وجود شديدترند و تأثير لذت بخشي‌ها و دردناكي شان بسيار زياد است؛ و اين صُوَر اخروي، نيرومندتر، محكم‌تر، استواتر و پايدارتر از موجودات اين عالم‌اند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كتاب‌هاي ديگر نيز مسائل مربوط به جهان آخرت را مطرح مي‌سازد و اين نظريه را كه همه مسائل آخرتي از مُنشآت نفس‌اند با زبان ديگري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چگونگي تجسم اعمال و تصور نيت‌ها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عرشيه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تَتَعَجَّب</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اعلم أّنَ لكّلِ صورة خارجية ظهوراً خاصاً في موطن النفس، و لكل صورة نفسانية و ملكة راسخة وجوداً في الخارج، ألا تري اّنَ صورة الجسم الرطب إذا اثرت في مادة جسمانية قابلة للرطوبة قبلتها فصارت رطباً مثله سهل القبول للاشكال و إذا اثرت في مادة اخري كمادة القوي الحسية أو الخيالية و انفعلت عن الرطوبة لم‌تقبل هذا الاثر و لم‌يصل رطباً مثله مع اّنَها قبلت ماهية الرطوبة لكن بصورة اخري و مثال آخر و كذا قبلت القوة العاقلة الانسانية منها صورة اخري و نحو آخر من الوجود و الظهور مع اّنَ الماهية واحدة و هي ماهية الرطوبة و الرطب فللماهية الواحدة صور ثلثة في مواطن ثلثة لكّلِ منها وجود خاص و ظهور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في تفاوت حكم هذه النشأة الثلثة في ماهية واحدة وقس عليه تفاوت النشأة في انحاء الظهورات و الوجودات في كلّ معني و ماهية عينية فلاتتعجب</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كونِ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كيفيّه نفسانيّه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وُجِدَتْ في الخارج صارت ناراً مُحْتَرِقَه، وأنّ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كيفيّه نفسانيه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في الخارج 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تُسَمَّى سَلْسَبيلاً›› </w:t>
      </w:r>
      <w:r>
        <w:rPr>
          <w:rStyle w:val="FootnoteAnchor"/>
          <w:rtl w:val="true"/>
        </w:rPr>
        <w:footnoteReference w:id="68"/>
      </w:r>
      <w:r>
        <w:rPr>
          <w:rFonts w:ascii="Amiri" w:hAnsi="Amiri" w:eastAsia="Amiri" w:cs="Amiri"/>
          <w:color w:val="111111"/>
          <w:sz w:val="28"/>
          <w:sz w:val="28"/>
          <w:szCs w:val="28"/>
          <w:rtl w:val="true"/>
          <w:lang w:bidi="ar-SA"/>
        </w:rPr>
        <w:t xml:space="preserve">وأّنَ المأكولَ مِن مالِ اليتيم ظُلماً يَنْقَلِب في موطن الآخره في بطونِ آكليه ناراً ‹‹يَصْلَوْنَها يَوْمَ الّدِين››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عَجَبَ مِن أَنْ يَلْزِمَه في نشأه اُخري أن تَنْقَلِبَ ناراً مَحْضَه مُحْرِقه للقلب مُقَطِّعَه للأمعاء مُوقِدَه ‹‹تَطَّلِعُ عَلَى الأفْئِدَه››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فهكذا جميعُ الصُوَر الجسميّه الموجوده‌في عالم الآخره حاصله مِنَ مَلَكات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أخلاقها الحسنه و القبيحه و اعتقاداتها و نيّاتها الصحيحه و الفاسده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الراسخه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تكرار الأعمال و الأفعال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الأعمالُ مبادي للأخلاق في الدنيا فتصيرُ النفوس بِهَيَآتها مبادي الأجسام في الآخره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مادّه تَكَوُّنِ الأجساد وتجّسُم الأعمال وتصور النيّات في الآخره، فليست إلا النفسُ الإنسانيّه؛ و كما أنّ الهيولي هنا ماده تَكَوُّنِ الأجسام و الصُوَر المقداريّه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لا مقدارَ لها في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النفسُ الآدميّه مادّه‌ُ تكوّن الموجودات المقّدَرَه الْمصَوَّره في الاُخرويّه، و هي في ذاتها أمرٌ روحاني لا مقدارَ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تعجب مكن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حالتي نفساني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در خارج يافت شود، آتشي سوزان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كيفيتي نفساني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تحقق خارجي‌اش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چشمه‌اي گردد كه سلسبيل ناميده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مال يتيم كه به ستم خورده شده در سراي آخرت در شكم خورندگانش آتشي گردد كه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جزا در آن آتش درآيد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شگفتي ندارد كه صورت نفساني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نشئه آخرت به آتش سوزان و خالصي تبديل گردد كه درون آدمي را تكه تكه كند و برقلب‌ها زبانه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چنين همه صُوَر جسمي موجود در عالم آخرت، از ملكات نفساني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نيك و بد، اعتقادات، نيت‌هاي صحيح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 در نفس‌اند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تكرار اعمال و افعال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مي‌آيند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همين اعمال مبادي اخلاق در دنيا مي‌شوند و نفوس با هئيت‌ها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شكل‌هايي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دارند مبادي اجسام در آخرت مي‌گردند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ماده پيدايش اجساد و تجسم اعمال و تصور نيت‌ها در آخرت، جز نفس انساني نيست؛ و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پيدايش اجسام و صُوَر مقداري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درحالي‌كه خود هيولا در ذاتش اندازه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نفس آدمي نيز ماده هستي بخش موجودات مقداري صوري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درحالي‌كه خود نفس در ذاتش امري روحاني است كه اندازه و مقدار را برنمي‌تابند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همچنين در عرشيه،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القوه الخياليّه للإنسان، جوهرٌ مُجَرَّدٌ عن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عالَم الأكوان الطبيعيه والموادّ المُستحيله والحَرَكات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براهين قطعيّه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هي مُجَرَّدَه عن الكونين وإلّاَ لكانت عقلاً ومعقولاً، بل وجودها في عالَم آخر يَحْذُو حَذْوَ هذا العالَم في كونه مُشْتَمِلاً علي أفلاك و عناصر و اَنواع سائر الحيوانات و النّباتات و غير ذلك بأضعاف أضعاف هذا العالم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وجميعُ ما يُدْرِكَهُ الإنسانُ ويُشاهِدَهُ بقوّه خياليه وحسّه الباطن، ليست حالّه في جِرمِ الّدِماغ ولا في قوّه حاّلَه في تجويفه، ولا هي موجوده في أجرام الأفلاك، ولا في عالم منفصل عن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أتباعُ الإشراقّيين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قائمه بالنفس لا كقيام الحال بالمحّل، بل كقيام الفعل بالفاعل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وتلك الصُوره الحاضره في عالَم النفس، قد يَتَفاوتُ في الظّهور والخِفاء و الِشِدَّه والّضَعف، وكّلَما كانتِ النفسُ الخياليه أشَدَّ قوه وأقوي جوهراً وأكثر رُجوعاً إلي ذاتها وأقَلَّ إلتفاتاً إلي شواغلِ هذا البدن واستعمالِ قواها المُتَحَرِكَّه، كانتِ الصوره المُتَمَثّله عندها أتَمَّ ظهوراً وأقوي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الصُوَر إذا قَوِيَت و اشتَدَّت كانت لا نسبه بينها و بينَ موجودات هذا العالم في تَأّكُد الوجود و الّتَحَصُّل و تَرّتُبِ الأثر و ليست هي كما ظَنَّهُ الجُمهور أّنَها أشباحٌ مِثاليه لا يَتَرَتَّبُ عليها آثارُ الموجود، كما في المنامات غالباً، لإّنَ ذلك بسببِ اشتغالِ النفس بالبدن عندَ النوم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ظهور تلك الّصُوَر و قوّه وجودها إّنَما يكون بعد الموت، حتي أّنَ الّتي يراها الإنسانُ بعد الموت يكون هذه الّصُوَر الّتي يراها في هذا العالَم كالأحلام بالنسبه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إميرالمُؤمنين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نيامٌ فإذا ماتوا إنْتَبَهُوا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صارَ الغيبُ شهاده، و العلمُ عيناً و فيه سِرُّ المعاد و حشر الأجساد؛</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قوه خيال انسان، جوهري است مجرد از اين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عالم طبيعت و مواد فنا پذير و حركات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ادعا برهان‌هاي قطعي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قوه، مجرد از هر دو جهان نمي‌باشد و گرنه عقل و معقول بود، بلكه وجود اين قوه در عالمي ديگر، تالي تلو اين عالم است از اين نظر كه در بردارنده افلاك و عناصر و انواع حيوانات و نباتات و ديگر چيزها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چندين برابر اين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همه آنچه را كه انسان به قوه خيال و حس باطني‌اش درك و مشاهده مي‌كند، در مغزش و در نيروي دروني‌اش نمي‌باشد و در اجرام افلاك وجود ندارد و در عالم جدا از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پيروان اشراقيان پنداشته‌اند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نمي‌توان يافت، </w:t>
      </w:r>
    </w:p>
    <w:p>
      <w:pPr>
        <w:pStyle w:val="BookText"/>
        <w:rPr/>
      </w:pPr>
      <w:r>
        <w:rPr>
          <w:rFonts w:ascii="Amiri" w:hAnsi="Amiri" w:eastAsia="Amiri" w:cs="Amiri"/>
          <w:color w:val="111111"/>
          <w:sz w:val="28"/>
          <w:sz w:val="28"/>
          <w:szCs w:val="28"/>
          <w:rtl w:val="true"/>
          <w:lang w:bidi="ar-SA"/>
        </w:rPr>
        <w:t>بلكه همه آنها به نفس استوار است نه مانند قيام حالّ به محل، بلكه از باب قيام فعل به 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صورتي‌كه در عالم نفس حاضر است، گاه در ظهور و خفا و شدت و ضعف متفاوت مي‌شود؛ و هر اندازه، نفسِ خيالي، نيرومند تر و قوي جوهرتر باشد و بيشتر رجوع به ذاتش يابد و كمتر به اشتغالات اين بدن و به كارگيري قواي متحركش توجه كند، صورت تمّثُل يافته نزد آن ظهوري كامل تر و وجودي قوي 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صورت‌ها هنگامي كه قوي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يابد، ديگر نسبتي ميان آن و موجودات اين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استواري وجود و حاصل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ترتب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 نمي‌ماند؛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قابل مقايسه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صورت‌ها، آن گونه كه جمهور گمان كرده‌اند اشباح مثالي نيست كه آثار موجود بر آن مترتب نشود، چنانچه در خواب‌ها بيشتر چنين است كه آن نيز به جهت اشتغال نفس به بدن در هنگام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ظهور كامل اين صورت‌ها و قوت وجودشان تنها پس از مرگ است، تا آنجا كه صورت‌هايي را كه انسان در اين عالم مي‌بيند نسبت به آنچه بعد از مرگ مشاهده مي‌كند مانند خواب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روست كه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خواب‌اند، آن گاه كه بميرند بيدار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زمان است كه عالم غيب، عالم شهود مي‌شود و علم، عيان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دانستني است ديدني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معاد و حشر اجساد نهفته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از بزرگان كه تا حدودي از ملاصدرا پيروي كرده‌اند، مانند سخنان او را به زبان آورده‌اند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فيض در اصول المعارف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الجنّه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جّنَه روحانيه للمُقَّربين، وهي إّنَما تُنْشَأ مِنَ العلوم الحّقَه والمعارف اليقينيّه الحاصله للانسان في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وجنه جسمانيّه لهم أيضاً ولأصحابِ اليمين، وهي إّنَما تُنْشَأ مِنَ الأخلاق الفاضله والأقوال الصادقَه والأعمال الصالحه، بابداع النفس الإنسانيّه المّتَصِفَه بها الصُوَر المَلَذَّه مِنَ الحور والقصور والغِلمان واللؤلؤ والياقوت والمرجان في عالمها و صُقْعِِها؛</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بهشت دوتاست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بهشتي روحاني براي مقربان كه از علوم حقيقي و معارف يقيني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انسان پديده آمده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بهشتي جسماني براي مقربان و اصحاب يمين كه از اخلاق پسنديده و سخنان راستين و اعمال صالح، ايجاد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بدين‌سان كه نفس انسانِ دارنده اين صفات، صُوَري لذت بخش،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حوريه‌ها، قصرها، جوان‌هاي زيبا روي بهشتي، لؤلؤ، ياقوت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و ساحت خود پديد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را از اهل سنت نقل مي‌كند و به تأويل آن مي‌پردازد، متن سخن او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مسيره آلاف سنه أدقّ مِِنَ الشعر وأحَدّ مِن السيف؛ ألف صعود و ألف استواء و ألف هبوط؛</w:t>
      </w:r>
      <w:r>
        <w:rPr>
          <w:rStyle w:val="FootnoteAnchor"/>
          <w:rtl w:val="true"/>
        </w:rPr>
        <w:footnoteReference w:id="7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تاريخ مدينة دمشق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الصراط مسيرة ثلاثة آلاف عام ألف طالع وألف نازل وألف استوى أدقّ من الشعر وأحدّ من السيف</w:t>
      </w:r>
      <w:r>
        <w:rPr>
          <w:rFonts w:eastAsia="Amiri" w:cs="Amiri" w:ascii="Amiri" w:hAnsi="Amiri"/>
          <w:color w:val="111111"/>
          <w:sz w:val="28"/>
          <w:szCs w:val="28"/>
          <w:rtl w:val="true"/>
          <w:lang w:bidi="ar-SA"/>
        </w:rPr>
        <w:t>».</w:t>
      </w:r>
      <w:bookmarkStart w:id="108" w:name="pg12687_148996"/>
    </w:p>
    <w:p>
      <w:pPr>
        <w:pStyle w:val="BookText"/>
        <w:rPr/>
      </w:pPr>
      <w:bookmarkEnd w:id="108"/>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طول مسيرش به اندازه هزاران سال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باريك تر از مو و تيزتر از شمشير مي‌باشد؛ هزار سال صعود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سال استوا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سطح پيمايي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سال هبوط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لايَبْعُد أن يكونَ الأوّلُ إشاره إلي الّسَير مِنَ الخَلق إلي الله، و الثاني إلي السير في الله منه إليه، و الثالث إلي السير مِنَ الله إلي الخلق؛</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بعيد نيست كه اولي اشاره به سفر از خلق سوي خدا، دومي اشاره به سفر در خدا و از خدا به سوي او، و سومي اشاره به سفر از خدا سوي خلق باشد</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525516_222507752"/>
      <w:bookmarkStart w:id="110" w:name="_Toc41"/>
      <w:bookmarkEnd w:id="109"/>
      <w:r>
        <w:rPr>
          <w:rtl w:val="true"/>
        </w:rPr>
        <w:t>نقدي بر كلام ملاصدرا</w:t>
      </w:r>
      <w:r>
        <w:rPr>
          <w:rtl w:val="true"/>
        </w:rPr>
        <w:t>:</w:t>
      </w:r>
      <w:bookmarkEnd w:id="110"/>
    </w:p>
    <w:p>
      <w:pPr>
        <w:pStyle w:val="BookText"/>
        <w:rPr/>
      </w:pPr>
      <w:r>
        <w:rPr>
          <w:rFonts w:ascii="IRNazanin" w:hAnsi="IRNazanin" w:eastAsia="IRNazanin"/>
          <w:color w:val="111111"/>
          <w:sz w:val="28"/>
          <w:sz w:val="28"/>
          <w:szCs w:val="28"/>
          <w:rtl w:val="true"/>
          <w:lang w:bidi="fa-IR"/>
        </w:rPr>
        <w:t>مرحوم سيد اسماعيل طَبْرِسي نوري در نقد و تحليل معناي صراط مي‌نگارد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معني الصراطِ في الآخره، مخالفٌ لظواهر النصوصِ الوارده في الباب و مخالفٌ لما اعتَقَد به الشيعه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الله تعالي يضَع علي فوقِ جهنمَ جسراً ممدوداً له عقباتٌ يحبِس العبادُ فيها و يسئلهم عن الامور التي سيجئ ذكُرِها من الصلوه و الرحم و الامانه و امثالِ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علماء الشيعه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ممدودٌ علي جهنم لابد للعباد من المرور عليه، بالحّسِ والعَيان، لا مجرد التخيل الذي يترائي في النظر و الخيال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يظهر من كلماته في الأسفار و ساير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ذلك المقام </w:t>
      </w:r>
      <w:r>
        <w:rPr>
          <w:rFonts w:eastAsia="Amiri" w:cs="Amiri" w:ascii="Amiri" w:hAnsi="Amiri"/>
          <w:color w:val="111111"/>
          <w:sz w:val="28"/>
          <w:szCs w:val="28"/>
          <w:rtl w:val="true"/>
          <w:lang w:bidi="ar-SA"/>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في الأسفار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اَي الصراطُ في هذه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كساير اُمور الاُخرويه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غايبه عن الأبصار مستوره علي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انكشف الغطاءُ بالموت و رفعِ الحُجُبات عن قلبِك، تشاهده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يمدّ لك يوم القيامه كجسرٍ محسوس علي متن جهنم أّوَلُه في الموقف و آخرُه علي باب من أبواب الجنه؛ يعرف ذلك ممن يشاهده و يعرف انه صنعَتُك و بناؤُك و يعلم حينئذٍ انه كان في الدنيا جسراً ممدوداً علي متن جهنم طبيعتك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بمثل ذلك في مفاتيح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ما ذكره في معني الصراط، هو اَحَدُ المعاني للصراط في الدنيا كما ذكرنا ان للصراط في الدنيا معاني عديده؛ و السلوكُ في دار الدنيا بما جعله الله تعالي صراطا فيها يوجب نجاه العباد في صراط الآخره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الجسرِ الحسي الممدودِ علي متن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هذا هو بعينه صراط الآخره و انه يترائي في نظر الانسان و يتخيل بانه جسرٌ ممدود علي نار الطبيعه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ما يؤولونه، فليس جهنم في الآخره الا جهنم الطبيعه و ليس فيها الا نار الطبيعه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لايبعد عن مذاقهم، تأويلُ جميع ذلك؛ كما انهم في باب تطاير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كماشرحنا لك ذكره في الفصول السابقه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يتكلمون بمثل ذلك ويقولون بأن معنا تطاير الكتب في القيامه ان يلتفتَ الانسانُ، إلي صفحه باطنه وحقيقه قلبه، وهذا هومعني قوله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الّصُحُفُ نُشِرَتْ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والمقصود مجرد التنبه علي ما يقولون في امثال تلك المقامات، والا فنحن قدفرغنا عن بطلان آرائهم في مسئله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حاجه لنا الي التطويل والاطناب بنقل كلماتهم و تَصَفُّحِ آرائهم مما يقولون و يتعّمَدون في تأويل النصوص وظواهر الآيات والاخبار؛ مع انه لا مَسرحَ للعقل في خصوصيات المعاد؛</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آنچه را ملاصدرا در معناي 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مي‌آوَرَد، برخلافِ ظواهر نصوصي است كه در اين باب هست و مخالف با مفهومي است كه شيعه بدان معتقد است؛ به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 متعال، پل ممتدي را روي جهنم مي‌گذارد كه داراي گردنه‌ها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توقف‌گاه‌هايي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در آنها بندگان را نگه مي‌دارد و از اموري مانند نماز، صله رَحِم، اداي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علماي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جسمي كشيده شده بر روي جهنم است كه بايد به‌طور محسوس و آشكار، بندگان بر آن بگذرند، نه اينكه صرفِ تخّيُل باشد كه در نظر و خيال، جولان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از سخنان صدرا در اَسفار و در ديگر كتاب‌ها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وارسي اين عرصه پرداخته‌اند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صدرا در اَسفار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صراط در اين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ديگر امور اُخروي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ديده‌ها نهان و از حواس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با مرگ پرده‌ها كنار رود و حجاب‌هاي قلب زدوده شود، آن را خواهي نگريست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 قيامت، مانند پلي محسوس بر متن جهنم، برايت كشيده مي‌شود كه آغازِ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 آن بر يكي از درهاي بهشت؛ چيزهايي را كه مشاهده مي‌كني، مي‌شناسي و درمي‌يابي كه آنها ساخته و پرداخته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آگاه مي‌شوي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 كشيده شده بر متن جهنم طبيعتِ تو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صدرا، مثل اين سخن را در مفاتيح‌الغيب مي‌آورد</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صدرا در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مي‌كند، يكي از معاني صراط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در دنيا معاني عديده‌اي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سلوك در دنيا براساس تعاليمي كه خدا قرار داده است، صراطي است كه موجب نجات بندگان در صراط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جسمِ ملموس كشيده شده بر متن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نه اينكه اين سلوك، عين همان صراط آخرت باشد و به نظر و خيال آيد كه آن پلي است بر آتش طبيعتِ آدمي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تأويلِ اينان، جهنم در آخرت جز دوزخ طبيعتِ انسان نمي‌باشد و آتشي جز آتش طبيعت شخص، در آن جهان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مذاقِ اينان، تأويلِ همه اينها بعيد نمي‌باشد؛ چنان‌كه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تطاير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سخن را بر زبان مي‌آورند و مي‌گويند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طيران نامه‌هاي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اين است كه انسان، به صفحه باطن و حقيقتِ قلب خويش، التفات مي‌يابد، و همين است معناي اين سخن خداي متعال كه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الّصُحُفُ نُشِرَتْ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هنگامي‌كه نامه‌هاي اعمال گشوده شوند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اين سخنان، صرف آگاهي برگفته‌هاي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وگرنه ما از بطلانِ آراي آنها در مسئله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مقدمات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شديم و نيازي نداريم كه با نقل كلمات آنها درازگويي كنيم و به وارسي نظرات آنها بپردازيم و تعّمُد آنان را در تأويل نصوص و ظواهر آيات و اَخبار بازگوييم؛ با اينكه در خصوصيات معاد جايي براي جولانِ عقل نيست</w:t>
      </w:r>
      <w:r>
        <w:rPr>
          <w:rFonts w:eastAsia="IRNazanin" w:cs="IRNazanin"/>
          <w:color w:val="111111"/>
          <w:sz w:val="28"/>
          <w:szCs w:val="28"/>
          <w:rtl w:val="true"/>
          <w:lang w:bidi="fa-IR"/>
        </w:rPr>
        <w:t xml:space="preserve">. </w:t>
      </w:r>
      <w:bookmarkStart w:id="111" w:name="pg12687_149000"/>
    </w:p>
    <w:p>
      <w:pPr>
        <w:pStyle w:val="Heading3"/>
        <w:numPr>
          <w:ilvl w:val="2"/>
          <w:numId w:val="1"/>
        </w:numPr>
        <w:rPr/>
      </w:pPr>
      <w:bookmarkStart w:id="112" w:name="__RefHeading___Toc1525518_222507752"/>
      <w:bookmarkStart w:id="113" w:name="_Toc42"/>
      <w:bookmarkEnd w:id="111"/>
      <w:bookmarkEnd w:id="112"/>
      <w:r>
        <w:rPr>
          <w:rtl w:val="true"/>
        </w:rPr>
        <w:t>جايگاه تأويل</w:t>
      </w:r>
      <w:bookmarkEnd w:id="113"/>
    </w:p>
    <w:p>
      <w:pPr>
        <w:pStyle w:val="BookText"/>
        <w:rPr/>
      </w:pPr>
      <w:r>
        <w:rPr>
          <w:rFonts w:ascii="IRNazanin" w:hAnsi="IRNazanin" w:eastAsia="IRNazanin"/>
          <w:color w:val="111111"/>
          <w:sz w:val="28"/>
          <w:sz w:val="28"/>
          <w:szCs w:val="28"/>
          <w:rtl w:val="true"/>
          <w:lang w:bidi="fa-IR"/>
        </w:rPr>
        <w:t>مسئله تأويل و بطون در بعضي آيات، از مسائل قطعي و جدي است و بهترين و مناسب‌ترين تأويلات را مي‌توان در تعاليم وحياني يافت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شبهات را در اين زمينه زدوده‌اند و معناي درستي از آياتي كه در ظاهر پذيرفتني نمي‌نمايد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برخلاف حكم عقل بّيِن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عنوان نمونه در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قيامت خداي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نَاظِرَه›› ؛</w:t>
      </w:r>
    </w:p>
    <w:p>
      <w:pPr>
        <w:pStyle w:val="BookText"/>
        <w:rPr/>
      </w:pPr>
      <w:r>
        <w:rPr>
          <w:rFonts w:ascii="IRNazanin" w:hAnsi="IRNazanin" w:eastAsia="IRNazanin"/>
          <w:color w:val="111111"/>
          <w:sz w:val="28"/>
          <w:sz w:val="28"/>
          <w:szCs w:val="28"/>
          <w:rtl w:val="true"/>
          <w:lang w:bidi="fa-IR"/>
        </w:rPr>
        <w:t>به پروردگارش مي‌نگرد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مقصود، نظر سوي رحمت پروردگار است، نه ذات خداي متعال كه منزه از جسميت مي باشد و مبراست از اينكه در كانون نگاه بيننده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جواب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نَاظِرَه›› و إنما يعني بالنظر إليه، النظر إلى ثوابه تبارك و تعالى؛</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معناي سخن خداي تعالي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پروردگارش مي‌نگرد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رحمت و پاداش خداي تبارك و تعالي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قمي نيز مي‌خوانيم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إلى وجه الله، أي إلى رحمه الله و نعمته؛</w:t>
      </w:r>
      <w:r>
        <w:rPr>
          <w:rStyle w:val="FootnoteAnchor"/>
          <w:rtl w:val="true"/>
        </w:rPr>
        <w:footnoteReference w:id="7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پروردگارش مي‌نگرد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خدا مي‌نگرند يعني به رحمت و نعمت خدا مي‌نگرند</w:t>
      </w:r>
      <w:r>
        <w:rPr>
          <w:rFonts w:eastAsia="IRNazanin" w:cs="IRNazanin"/>
          <w:color w:val="111111"/>
          <w:sz w:val="28"/>
          <w:szCs w:val="28"/>
          <w:rtl w:val="true"/>
          <w:lang w:bidi="fa-IR"/>
        </w:rPr>
        <w:t xml:space="preserve">. </w:t>
      </w:r>
      <w:bookmarkStart w:id="114" w:name="pg12687_149001"/>
    </w:p>
    <w:p>
      <w:pPr>
        <w:pStyle w:val="BookText"/>
        <w:rPr/>
      </w:pPr>
      <w:bookmarkEnd w:id="114"/>
      <w:r>
        <w:rPr>
          <w:rFonts w:ascii="Amiri" w:hAnsi="Amiri" w:eastAsia="Amiri" w:cs="Amiri"/>
          <w:color w:val="111111"/>
          <w:sz w:val="28"/>
          <w:sz w:val="28"/>
          <w:szCs w:val="28"/>
          <w:rtl w:val="true"/>
          <w:lang w:bidi="ar-SA"/>
        </w:rPr>
        <w:t xml:space="preserve">و يا در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 خداي تعالي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نَفَخْتُ فِيهِ مِن رُّوحِي›› ؛</w:t>
      </w:r>
    </w:p>
    <w:p>
      <w:pPr>
        <w:pStyle w:val="BookText"/>
        <w:rPr/>
      </w:pPr>
      <w:r>
        <w:rPr>
          <w:rFonts w:ascii="Amiri" w:hAnsi="Amiri" w:eastAsia="Amiri" w:cs="Amiri"/>
          <w:color w:val="111111"/>
          <w:sz w:val="28"/>
          <w:sz w:val="28"/>
          <w:szCs w:val="28"/>
          <w:rtl w:val="true"/>
          <w:lang w:bidi="ar-SA"/>
        </w:rPr>
        <w:t>در او از روح خود دميدم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اضافه روح به خداي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اضافه تشريفي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خداي تعالي پرسيدم كه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نَفَخْتُ فِيهِ مِن رُّوحِي››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أضَافَهُ إِلَى نَفْسِهِ لأّنَهُ اصْطَفَاهُ عَلَى سَائِرِ الأرْوَاحِ، كَمَا اصْطَفَى بَيْتاً مِنَ الْبُيُوتِ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وَقَالَ لِرَسُولٍ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خَلِيلِي؛ وَ أشْبَاهُ ذَلِك؛</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 خداي متعال آن را به خود نسبت داد؛ چون آن را بر ديگر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حيوانى و روح نباتى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ساخت، چنانكه او از بين تمامى خانه‌ها يك خانه را برگزيد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من، و نسبت به يك پيغمبر از ميان پيامبران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w:t>
      </w:r>
      <w:r>
        <w:rPr>
          <w:rFonts w:eastAsia="IRNazanin" w:cs="IRNazanin"/>
          <w:color w:val="111111"/>
          <w:sz w:val="28"/>
          <w:szCs w:val="28"/>
          <w:rtl w:val="true"/>
          <w:lang w:bidi="fa-IR"/>
        </w:rPr>
        <w:t>.</w:t>
      </w:r>
    </w:p>
    <w:p>
      <w:pPr>
        <w:pStyle w:val="Heading3"/>
        <w:numPr>
          <w:ilvl w:val="2"/>
          <w:numId w:val="1"/>
        </w:numPr>
        <w:rPr/>
      </w:pPr>
      <w:bookmarkStart w:id="115" w:name="__RefHeading___Toc1525520_222507752"/>
      <w:bookmarkStart w:id="116" w:name="_Toc43"/>
      <w:bookmarkEnd w:id="115"/>
      <w:r>
        <w:rPr>
          <w:rtl w:val="true"/>
        </w:rPr>
        <w:t>تأويلات نادرست</w:t>
      </w:r>
      <w:bookmarkEnd w:id="116"/>
    </w:p>
    <w:p>
      <w:pPr>
        <w:pStyle w:val="BookText"/>
        <w:rPr/>
      </w:pPr>
      <w:r>
        <w:rPr>
          <w:rFonts w:ascii="IRNazanin" w:hAnsi="IRNazanin" w:eastAsia="IRNazanin"/>
          <w:color w:val="111111"/>
          <w:sz w:val="28"/>
          <w:sz w:val="28"/>
          <w:szCs w:val="28"/>
          <w:rtl w:val="true"/>
          <w:lang w:bidi="fa-IR"/>
        </w:rPr>
        <w:t>تأويل به اين معنا كه انسان افكار و بافته‌هاي ذهني‌اش را بر آيات و تعاليم وحياني تحميل كند، كاري بس خطرناك و نابجاست و هيچ توجيهي براي آن نمي‌توان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 تأسف است كه اين گونه تأويلات غير معقول در ميان كلمات بعضي از فلاسفه و عرفا فراوان ديده مي‌شود و ذهنشان در وادي تأويلات چنان فرو مي‌رود كه هر سخن واضح و روشني را به معناي ديگري تأويل مي‌كنند و گاه مطالبي را بيان مي‌دارندكه با توجه به عظمت علمي آنان تعجب برانگيز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عنوان نمونه، به برخي از آنان اشاره مي‌شود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أنْهَارٌ مِّن مَّاءٍ غَيْرِ آسِنٍ وَأنْهَارٌ مِن لَّبَنٍ لَّمْ يَتَغَيَّرْ طَعْمُهُ وَأنْهَارٌ مِّنْ خَمْرٍ لَّذَّه لِّلّشَارِبِينَ وَأنْهَارٌ مِّنْ عَسَلٍ مُّصَفًّى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در آن نهرهايى است از آبى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بو و طعمش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نيابد، و جوي‌هايى از شيرى كه مزه‌اش دگرگون نشود، و رودهايى از باده‌اى كه براى نوشندگان لذّت بخش است، و جويبارهايى از عسل 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آيه را ملاصدرا بر علوم چهارگانه تأويل كرده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مرحوم سبزواري درباره تأويل ملاصدرا نسبت به اين آيه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طَبَّقها في مفاتيح الغيب عَلَي العلوم الأربعه؛ مِن منطقيّات والريّاضيّات والطّبيعيات والإلهيّات؛</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ملاصدرا 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مفاتيح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علوم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منطقيات، رياضيات، طبيعيات، إلهيات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كرده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تفسير القرآن كريم كه به نام ابن عربي در دو جلد چاپ شده است و در واقع اثر يكي از عرفاي مشهور، به نام عبدالرزاق كاشاني است آكنده از تأويلات تعجب بر انگيز مي‌باشد كه با ظاهر آيات، هيچ گونه سازگاري ندارد و حجت و برهان و مستندي براي آنها نمي‌توان 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عربي نيز در فتوحات و فصوص الحكم، آيات فراواني را به تأويل مي‌برد و به نتايج بس شگفت آوري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فص موسوي به ايمان فرعون به هنگام غرق شدن قائل مي‌شود ومي‌نگارد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لفرعون في حّقِ موسي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قره عَيْنٍ لِي وَ لَكَ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فبه قّرَت عينُها بالكمال الذي حصل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قره عين لفرعون بالإيمان الذي أعطاه الله عند الغرق فقبَضَه طاهراً مطّهَراً ليس فيه شيء من الخبَث لأنه قبَضه عند إيمانه قبلَ أن‌يكتسبَ شيئاً من الآثام والإسلام يَجُبُّ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جعله آيه علي عنايته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شاء حتي لاييأس أحدٌ من رحمه الله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لاييأسُ مِن روحِ اللهِ إلّاَ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زنِ فرعون، درباره موسي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روشني چشم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كمالي كه براي آن زن پديد آمد چشم او به موسي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ايماني كه خداوند هنگام غرق شدن به فرعون بخشيد، و پاك و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بي‌آنكه چيزي از پليدي در اون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 را گرفت؛ چراكه روح او را به هنگام ايمان آوردنش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گناهي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ستاند و اسلام آنچه را كه پيش از آن بوده از بين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را نشانه‌اي بر عنايتش به هر كس كه خواست قرار داد تا اينكه هيچ كس از رحمت الهي نااميد نباشد؛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الهي جز گروه كافران نااميد نمي‌گردند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درحالي بيان مي‌شودكه مخالف با آيات</w:t>
      </w:r>
      <w:r>
        <w:rPr>
          <w:rStyle w:val="FootnoteAnchor"/>
          <w:rtl w:val="true"/>
        </w:rPr>
        <w:footnoteReference w:id="86"/>
      </w:r>
      <w:r>
        <w:rPr>
          <w:rFonts w:ascii="Amiri" w:hAnsi="Amiri" w:eastAsia="Amiri" w:cs="Amiri"/>
          <w:color w:val="111111"/>
          <w:sz w:val="28"/>
          <w:sz w:val="28"/>
          <w:szCs w:val="28"/>
          <w:rtl w:val="true"/>
          <w:lang w:bidi="ar-SA"/>
        </w:rPr>
        <w:t>وروايات</w:t>
      </w:r>
      <w:r>
        <w:rPr>
          <w:rStyle w:val="FootnoteAnchor"/>
          <w:rtl w:val="true"/>
        </w:rPr>
        <w:footnoteReference w:id="87"/>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عربي اين نوع تأويلات را در آيات ديگري همچون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خَطِيئَاتِهِمْ اُغْرِقُوا فَاُدْخِلُوا نَارًا</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ظَالِمٌ لِّنَفْسِهِ وَمِنْهُم مُّقْتَصِدٌ وَمِنْهُمْ سَابِقٌ بِالْخَيْرَاتِ</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نيز بيان مي‌دارد</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برخي از فلاسفه، مطلب حيرت‌آوري را درتوجيه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لاجبر و لاتفويض بل امر بين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آورده‌اندكه برخلاف بيان صريح تعاليم وحياني در اين زمينه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هناك نظرا آخر يرتفع به موضوع هذه الابحاث و المشاجرات، و هونظر التوحيد الذي مرّ في هذه الرسائل؛ فالافعال كلها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الأسماء والذوات 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فلافعل يملكه فاعل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يتحقّق موضوع لجبر او تفويض، فافهم؛</w:t>
      </w:r>
      <w:r>
        <w:rPr>
          <w:rStyle w:val="FootnoteAnchor"/>
          <w:rtl w:val="true"/>
        </w:rPr>
        <w:footnoteReference w:id="9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در اين مسئله نظر ديگري است كه با توجه به آن، موضوع اين بحث‌ها و مشاجره‌ها از ميان مي‌رود، و آن نظر توحيدي است كه در اين رساله‌ها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افعال از براي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همان‌طوركه اسما و ذوات همه از براي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فعلي نيست كه فاعلي غير خداي سبحان مالك آن باشد تا موضوع براي جبر يا تفويض تحقق يابد؛ اين مطلب را درياب</w:t>
      </w:r>
      <w:r>
        <w:rPr>
          <w:rFonts w:eastAsia="IRNazanin" w:cs="IRNazanin"/>
          <w:color w:val="111111"/>
          <w:sz w:val="28"/>
          <w:szCs w:val="28"/>
          <w:rtl w:val="true"/>
          <w:lang w:bidi="fa-IR"/>
        </w:rPr>
        <w:t xml:space="preserve">. </w:t>
      </w:r>
      <w:bookmarkStart w:id="117" w:name="pg12687_149005"/>
    </w:p>
    <w:p>
      <w:pPr>
        <w:pStyle w:val="Heading3"/>
        <w:numPr>
          <w:ilvl w:val="2"/>
          <w:numId w:val="1"/>
        </w:numPr>
        <w:rPr/>
      </w:pPr>
      <w:bookmarkStart w:id="118" w:name="__RefHeading___Toc1525522_222507752"/>
      <w:bookmarkStart w:id="119" w:name="_Toc44"/>
      <w:bookmarkEnd w:id="117"/>
      <w:bookmarkEnd w:id="118"/>
      <w:r>
        <w:rPr>
          <w:rtl w:val="true"/>
        </w:rPr>
        <w:t>سخن پاياني</w:t>
      </w:r>
      <w:bookmarkEnd w:id="119"/>
    </w:p>
    <w:p>
      <w:pPr>
        <w:pStyle w:val="BookText"/>
        <w:rPr/>
      </w:pPr>
      <w:r>
        <w:rPr>
          <w:rFonts w:ascii="IRNazanin" w:hAnsi="IRNazanin" w:eastAsia="IRNazanin"/>
          <w:color w:val="111111"/>
          <w:sz w:val="28"/>
          <w:sz w:val="28"/>
          <w:szCs w:val="28"/>
          <w:rtl w:val="true"/>
          <w:lang w:bidi="fa-IR"/>
        </w:rPr>
        <w:t>ما بر اين باوريم كه در همه امور، عقل ميزان و ملاك است و به ويژه در مسائل اعتقادي بايد روش عقلاني را در پيش گرفت و همين عقل است كه با درك ناتواني خود، در مسائل مربوط به آخرت، تسليم وحي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ادعا اين است كه فلاسفه، شيوه عقلاني درستي را در پيش نگرفته‌اند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جدي و با پشتكار كوشيدند كه براساس تعقل حركت كنند و حقايق و و اقعيات را دريابند و بيان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مسائل زيادي ميان خود شان اختلاف است كه از مسائل اختلافي موارد زير مي‌باشد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اصالت وجود يا اصالت ماهيت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 اطلاقي يا تشكيكي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ارتباط حضرت حقّ با كائنات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عينيت، سنخيت يا تباين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اراده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فاعليت حضرت حق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بالعنايه است يا بالتجلي يا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صورت و ماده و چگونگي جسم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عاقل و معقول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 و اختيار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و قدم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مسائل مربوط به 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موضوعاتي است كه ميان فلاسفه در چگونگي آنها اختلاف هست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روش فلاسفه عقلاني بود و برهان و مقدمات يقيني اساس كارشان قرار مي‌گرفت، بايد همه‌شان به يك نتيجه دست مي‌يافتند و به اختلافات شديد در اين مسائل دامن نمي‌زدند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در علوم ديگر، از جمله در فقه ومسائل فقهي نيز اختلافات فراوان ديده مي‌شود، ليكن در آنجا بحث از حجت است وكسي ادعاي كشف واقع و رسيدن به آن را ندارد؛ مجتهد برداشت و استنباط خود را از مدارك وحياني بيان مي‌دارد تا مكّلَف در مقام عمل معّطَل و سرگردان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مسائل اعتقادي نيز وحي و تعاليم قرآني و حديثي ملاك و ميزان قرار گيرد، كاري پسنديده و بجاست و از آنجا كه آموزه‌ها در اين عرصه هماهنگ‌اند، اختلاف چنداني پيش نمي‌آيد و در فهم‌ها اندك اختلافي ممكن است بروز يابد كه آسيب زا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است كه مي‌گوييم راهي كه فلاسفه براي تبيين مسائل اعتقادي دين در پيش گرفته‌اند ناامن مي‌نمايد و مصون از آفت‌ها و خطرها نيست و ممكن است به سر در گمي‌ها بينجامد و انسان را در خسران و زيان ابدي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وانگهي پيداست كه نمود اوج فلسفه، حكمت متعاليه ملاصدرا است كه خود به عرفان منتهي مي‌شود و براساس بيان صريح كساني چون شهيد مطهري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انسان كامل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در مكتب عرفان، در نهايت، انسان كامل عين خدا مي‌شود و مرزي ميان خلق و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نمي‌ماند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حالي است كه در تعاليم وحي به صراحت بيان شده است كه خدا از مخلوق جداست و هيچ سنخيتي ميانشان وجود ندارد و هرگز آفريده، آفريدگار نخواهد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باري، ملاصدرا يازده اصل را مطرح مي‌سازد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وجود،شدت و ضعف آن، اينكه شيئت هرچيز به صورت آن است نه به ماده ا ش، محقق بودن شئ به وجود، وجود شخصي، اين مسئله كه عالم خيال، حالّ در موضوع نيست و گونه ويژه خودش را داراست، اينكه صُوَر ادراكي حالّ و محلّ نمي‌باشند، مسئله حركت در جوهر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از عالم اَدني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متوسط و عالم اَعلا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مي‌آورد، و معاد خود را بر اساس اين مباني پي مي‌ريزد؛ درحالي كه همه اين مباني مورد اختلاف مي‌باشد و ادله آنها از نظر </w:t>
      </w:r>
    </w:p>
    <w:p>
      <w:pPr>
        <w:pStyle w:val="BookText"/>
        <w:rPr/>
      </w:pPr>
      <w:r>
        <w:rPr>
          <w:rFonts w:ascii="IRNazanin" w:hAnsi="IRNazanin" w:eastAsia="IRNazanin"/>
          <w:color w:val="111111"/>
          <w:sz w:val="28"/>
          <w:sz w:val="28"/>
          <w:szCs w:val="28"/>
          <w:rtl w:val="true"/>
          <w:lang w:bidi="fa-IR"/>
        </w:rPr>
        <w:t>عقلي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اين‌روست كه بزرگاني از فلاسفه، مانند آقا شيخ محمد تقي آملي، آقاي خوانساري، مرحوم آشتياني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هركدام در علوم عقلي استاد بنام و چيره دست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ملاصدرا را برنتافته‌اند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بيانات وحياني معناي روشني دارد و آنچه را ملاصدرا در اين زمينه بيان مي‌كند، پذيرفتني نمي‌باشد</w:t>
      </w:r>
      <w:r>
        <w:rPr>
          <w:rFonts w:eastAsia="IRNazanin" w:cs="IRNazanin"/>
          <w:color w:val="111111"/>
          <w:sz w:val="28"/>
          <w:szCs w:val="28"/>
          <w:rtl w:val="true"/>
          <w:lang w:bidi="fa-IR"/>
        </w:rPr>
        <w:t xml:space="preserve">. </w:t>
      </w:r>
      <w:bookmarkStart w:id="120" w:name="pg12687_149008"/>
    </w:p>
    <w:p>
      <w:pPr>
        <w:pStyle w:val="Heading2"/>
        <w:numPr>
          <w:ilvl w:val="1"/>
          <w:numId w:val="1"/>
        </w:numPr>
        <w:rPr/>
      </w:pPr>
      <w:bookmarkStart w:id="121" w:name="__RefHeading___Toc1525524_222507752"/>
      <w:bookmarkStart w:id="122" w:name="_Toc45"/>
      <w:bookmarkEnd w:id="120"/>
      <w:bookmarkEnd w:id="121"/>
      <w:r>
        <w:rPr>
          <w:rtl w:val="true"/>
        </w:rPr>
        <w:t>آيه دهم</w:t>
      </w:r>
      <w:r>
        <w:rPr>
          <w:rtl w:val="true"/>
        </w:rPr>
        <w:t xml:space="preserve">: </w:t>
      </w:r>
      <w:r>
        <w:rPr>
          <w:rtl w:val="true"/>
        </w:rPr>
        <w:t>وَإِذَا الّصُحُفُ نُشِرَت</w:t>
      </w:r>
      <w:bookmarkEnd w:id="122"/>
    </w:p>
    <w:p>
      <w:pPr>
        <w:pStyle w:val="Heading3"/>
        <w:numPr>
          <w:ilvl w:val="2"/>
          <w:numId w:val="1"/>
        </w:numPr>
        <w:rPr/>
      </w:pPr>
      <w:bookmarkStart w:id="123" w:name="__RefHeading___Toc1525526_222507752"/>
      <w:bookmarkStart w:id="124" w:name="_Toc46"/>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و آن‌گاه كه نامه‌ها گشوده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تكوير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قرآن و احاديث، از گشودنِ پرونده يكايك افراد در روز قيامت فراوان سخن رفته است؛ مانند اين سخن خداي متعال كه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الّصُحُفُ نُشِرَت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آن‌گاه كه نامه‌ها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وَنُخْرِجُ لَهُ يَوْمَ الْقِيَامَه كِتَاباً يَلْقَاهُ 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كِتَابَكَ كَفَي بِنَفْسِكَ الْيَوْمَ عَلَيْكَ حَسِيباً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روز قيامت براي او نامه‌اي كه آن را گشاده مي‌بيند، بيرون مي‌آوريم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را بخوان، كافي است كه امروز خودت حسابرس خود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تعابير، وجود پرونده‌اي واقعي است كه به وسيله كرام‌الكاتبين نوشته شده است و جداي از وجود انسان و نفس او، تحقق خارجي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دليلي بر توجيه اين ظواهر نداريم؛ چراكه اين مطلب مشكل عقلي ندارد و دليل محكمي بر رد آن اقامه نشده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با توجه به مباني كه اتخاذ كرده‌اند و آنها را محكم انگاشته‌اند، در توجيه و تأويل ظواهر ادله، گفته‌اند چنين صحيفه‌اي وجود خارجي ندارد، و هرچه هست در نفس خود آدمي است</w:t>
      </w:r>
      <w:r>
        <w:rPr>
          <w:rFonts w:eastAsia="IRNazanin" w:cs="IRNazanin"/>
          <w:color w:val="111111"/>
          <w:sz w:val="28"/>
          <w:szCs w:val="28"/>
          <w:rtl w:val="true"/>
          <w:lang w:bidi="fa-IR"/>
        </w:rPr>
        <w:t xml:space="preserve">. </w:t>
      </w:r>
      <w:bookmarkStart w:id="125" w:name="pg12687_149011"/>
    </w:p>
    <w:p>
      <w:pPr>
        <w:pStyle w:val="BookText"/>
        <w:rPr/>
      </w:pPr>
      <w:bookmarkEnd w:id="125"/>
      <w:r>
        <w:rPr>
          <w:rFonts w:ascii="IRNazanin" w:hAnsi="IRNazanin" w:eastAsia="IRNazanin"/>
          <w:color w:val="111111"/>
          <w:sz w:val="28"/>
          <w:sz w:val="28"/>
          <w:szCs w:val="28"/>
          <w:rtl w:val="true"/>
          <w:lang w:bidi="fa-IR"/>
        </w:rPr>
        <w:t>چكيده سخنِ ايشان اين است كه ملكاتِ خوب يا بد، در نفوس جاي مي‌گيرد و مراد از پرونده عمل انسان، همين ملكات منقوش در لوح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گفتار بر آنيم تا اين موضوع را وارسي كنيم و نظر صحيح را بيان داريم</w:t>
      </w:r>
      <w:r>
        <w:rPr>
          <w:rFonts w:eastAsia="IRNazanin" w:cs="IRNazanin"/>
          <w:color w:val="111111"/>
          <w:sz w:val="28"/>
          <w:szCs w:val="28"/>
          <w:rtl w:val="true"/>
          <w:lang w:bidi="fa-IR"/>
        </w:rPr>
        <w:t>.</w:t>
      </w:r>
    </w:p>
    <w:p>
      <w:pPr>
        <w:pStyle w:val="Heading3"/>
        <w:numPr>
          <w:ilvl w:val="2"/>
          <w:numId w:val="1"/>
        </w:numPr>
        <w:rPr/>
      </w:pPr>
      <w:bookmarkStart w:id="126" w:name="__RefHeading___Toc1525528_222507752"/>
      <w:bookmarkStart w:id="127" w:name="_Toc47"/>
      <w:bookmarkEnd w:id="126"/>
      <w:r>
        <w:rPr>
          <w:rtl w:val="true"/>
        </w:rPr>
        <w:t>لغت</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هشت بار در قرآن به كار رفته است و شايد تنها در آيه ياد شده به معناي نامه عمل باشد، ولي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در مورد نامه عمل در قرآن به كار رفته است كه آن آيات را ذكر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التحقيق مي‌خوانيم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الأصلَ الواحِد فِي المَادّه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تَقريرُ ما يُنوَى و تَثبيتُهُ فِي الخارج بِأسبابٍ يُناسِبُه؛ كَتَثبيتِ العُلوم وَ الّدَعاوى وَ العُهُودِ و الإعتِقاداتِ القَلبِيّه بِواسِطَه الحُرُوفِ وَالكَلِماتِ والجُمَلات، وهَذَا المَعنَى هُوَ المُتَداوَل المُتَفاهَم مِنَ المَادّه؛</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معناي اصلي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و ثبت منويات، در خارج با وسيله اي مناسب است؛ مانند ثبت علوم، دعاوي، تعهدات و اعتقاداتِ قلبي توسط حروف، كلمات و جملات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از اين مادّه، متفاهم و رايج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يُكتَبُ فيها، وَ الجَمعُ صَحَائِفُ و صُحُفٌ و صُحْفٌ؛</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است كه در آن نوشته مي‌شود، و جمع آن صَحَائِف، صُحُفٌ و صُحْفٌ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نيز مي‌گويد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مِنَ الّشَيء، كَصَحِيفَه الوَجهِ؛ وَالّصَحِيفَه</w:t>
      </w:r>
      <w:r>
        <w:rPr>
          <w:rFonts w:eastAsia="Amiri" w:cs="Amiri" w:ascii="Amiri" w:hAnsi="Amiri"/>
          <w:color w:val="111111"/>
          <w:sz w:val="28"/>
          <w:szCs w:val="28"/>
          <w:rtl w:val="true"/>
          <w:lang w:bidi="ar-SA"/>
        </w:rPr>
        <w:t xml:space="preserve">: </w:t>
      </w:r>
      <w:bookmarkStart w:id="128" w:name="pg12687_149012"/>
    </w:p>
    <w:p>
      <w:pPr>
        <w:pStyle w:val="BookText"/>
        <w:rPr/>
      </w:pPr>
      <w:bookmarkEnd w:id="128"/>
      <w:r>
        <w:rPr>
          <w:rFonts w:ascii="Amiri" w:hAnsi="Amiri" w:eastAsia="Amiri" w:cs="Amiri"/>
          <w:color w:val="111111"/>
          <w:sz w:val="28"/>
          <w:sz w:val="28"/>
          <w:szCs w:val="28"/>
          <w:rtl w:val="true"/>
          <w:lang w:bidi="ar-SA"/>
        </w:rPr>
        <w:t>اّلَتِي يُكتَبُ فيها؛</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صحيفه، چيز گسترده‌اي، مانند پهناي صورت است و چيزي است كه در آن نوشته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به لحاظ معناي لغوي، در قرآن و روايات به چيزي كه اعمال و كردار انسان در آن درج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طريحي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وَالّصُحُفُ 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صَحائِفُ الأعمال؛</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دو ضمه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نامه‌هاي اَعمال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إِنسَانٍ ألْزَمْنَاهُ طَآئِرَهُ فِي عُنُقِهِ وَنُخْرِجُ لَهُ يَوْمَ الْقِيَامَه كِتَابًا يَلْقَاهُ 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كَتَابَكَ كَفَى بِنَفْسِكَ الْيَوْمَ عَلَيْكَ حَسِيبًا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 كارنامه هر انساني را به گردن او بسته‌ايم و روز قيامت براي او نامه‌اي كه آن را گشاده مي‌بيند، بيرون مي‌آوريم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را بخوان، كافي است كه امروز خودت حسابرس خود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پيرامون نامه اعمال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طَآئِرَهُ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تفاسير كارهائي دانسته شده كه شخص انجام داده است، اين كارها طوق گردنش مي‌شود و همراه اوست</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129" w:name="__RefHeading___Toc1525530_222507752"/>
      <w:bookmarkStart w:id="130" w:name="_Toc48"/>
      <w:bookmarkEnd w:id="129"/>
      <w:r>
        <w:rPr>
          <w:rtl w:val="true"/>
        </w:rPr>
        <w:t>چرا نامه اعمال را طائر گويند؟</w:t>
      </w:r>
      <w:bookmarkEnd w:id="13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اعمال وجوهي گفته‌اند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اعمال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دنيا از او صادر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به پرواز در مي‌آيد؛ زيرا ملائكه‌اي كه اعمال خير و شرّ انسان را مي‌نويسند طيران مي‌كنند و نامه اعمال او را به سوي آسمان مي‌برند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كرده‌اند كه كارهاي نيك و بد آدميان در روز قيامت به پرواز درمي‌آيد و به گردنش آويخته مي‌شود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نامه‌هاي اعمال، در روز قيامت به پرواز در مي‌آيد و نامه هركسي به تناسب اعمالش به دست راست يا چپ و يا از پشت سر به او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به روز قيامت، روز تطاير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نامه‌هاي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كارهاي خير و شرّ انسان به پرندگاني تشبيه شده است كه مردم از چگونگي حركت آنها به راست و چپ فال نيك و بد مي‌زدند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دلالت اين آيه بر وجود نامه اعمال روشن است؛ و نيز اينكه كتاب و نامه عمل انسان، بايد چيزي غير از خود انسان و نفس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ديگر به دست مي‌آيد كه نامه عمل، وجود خارجي دارد و نامه هركسي را متناسب با شايستگي‌اش به او مي‌دهند به گونه‌اي كه نامه بعضي را به دست راست و بعضي ديگر را به دست چپشان مي‌دهند و گروهي آن را از پشت سر با دست چپ دريافت مي‌دارند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نمونه، برخي از اين آيات را مي‌آوريم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اُوتِيَ كِتَابَهُ بِيَمِينِهِ فَيَقُولُ هَاؤُمُ اقْرَؤُوا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اما كسي كه كارنامه‌اش را به دست راستش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خوش‌حالي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و كتابم را بخوانيد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اُوتِيَ كِتَابَهُ بِشِمَالِهِ فَيَقُولُ يَا لَيْتَنِي لَمْ اُوتَ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اما كسي كه كارنامه‌اش به دست چپش داده شود،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كتابم به من داده نمي‌شد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اُوتِيَ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وَيَنقَلِبُ إِلَى أهْلِهِ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اُوتِيَ كِتَابَهُ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يَدْعُو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اما كسي كه كارنامه‌اش را به دست راستش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آساني حسابرسي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شادمان به سوي كسانش بازگردد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كسي كه كارنامه‌اش از پشت سرش به او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زودي واويلا سر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الْكِتَابُ فَتَرَى الْمُجْرِمِينَ مُشْفِقِينَ مِمَّا فِيهِ وَيَقُولُونَ يَا وَيْلَتَنَا مَا لِهَذَا الْكِتَابِ لايُغَادِرُ صَغِيرَه وَلا كَبِيرَه إِلّاَ أحْصَاهَا وَوَجَدُوا مَا عَمِلُوا حَاضِرًا وَلايَظْلِمُ رَبُّكَ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 كارنامه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شما در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مي‌شود، آن‌گاه مجرمان را از آنچه در آن است بيمناك مي‌بيني، و مي‌گويند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واي بر ما، اين چه نامه‌اي است كه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و بزرگي را فرو نگذارْد، جز اينكه همه را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انجام داده‌اند حاضر يابند، و پروردگار تو به هيچ كس ستم روا نمي‌دارد</w:t>
      </w:r>
      <w:r>
        <w:rPr>
          <w:rFonts w:eastAsia="IRNazanin" w:cs="IRNazanin"/>
          <w:color w:val="111111"/>
          <w:sz w:val="28"/>
          <w:szCs w:val="28"/>
          <w:rtl w:val="true"/>
          <w:lang w:bidi="fa-IR"/>
        </w:rPr>
        <w:t xml:space="preserve">. </w:t>
      </w:r>
      <w:bookmarkStart w:id="131" w:name="pg12687_149015"/>
    </w:p>
    <w:p>
      <w:pPr>
        <w:pStyle w:val="BookText"/>
        <w:rPr/>
      </w:pPr>
      <w:bookmarkEnd w:id="1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 كُلَّ اُنَاسٍ بِإِمَامِهِمْ فَمَنْ اُوتِيَ كِتَابَهُ بِيَمِينِهِ فَاُوْلَئِكَ يَقْرَؤُونَ كِتَابَهُمْ وَلايُظْلَمُونَ فَتِيلاً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را كه هر گروهي را با پيشوايشان فرا مي‌خوانيم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هركس كارنامه‌اش را به دست راستش دهند، آنان كارنامه‌شان را مي‌خوانند و به اندازه رشته هسته خرمايي به آنها ستم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مربوط به نامه اعمال، هيچ نوع پيچيدگي وجود ندارد و به روشني بيان شده است كه در قيامت چنين برنامه‌اي به اجرا درمي‌آيد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از قبيل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رَبُّكَ </w:t>
      </w:r>
      <w:r>
        <w:rPr>
          <w:rFonts w:eastAsia="IRNazanin" w:cs="IRNazanin"/>
          <w:color w:val="111111"/>
          <w:sz w:val="28"/>
          <w:szCs w:val="28"/>
          <w:rtl w:val="true"/>
          <w:lang w:bidi="fa-IR"/>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نَفَخْتُ فِيهِ مِن رُّوحِي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نيست كه بايد توجيه شود</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525532_222507752"/>
      <w:bookmarkStart w:id="133" w:name="_Toc49"/>
      <w:bookmarkEnd w:id="132"/>
      <w:r>
        <w:rPr>
          <w:rtl w:val="true"/>
        </w:rPr>
        <w:t>روايات</w:t>
      </w:r>
      <w:bookmarkEnd w:id="133"/>
    </w:p>
    <w:p>
      <w:pPr>
        <w:pStyle w:val="Heading4"/>
        <w:numPr>
          <w:ilvl w:val="3"/>
          <w:numId w:val="1"/>
        </w:numPr>
        <w:rPr/>
      </w:pPr>
      <w:bookmarkStart w:id="134" w:name="__RefHeading___Toc1525534_222507752"/>
      <w:bookmarkStart w:id="135" w:name="_Toc50"/>
      <w:bookmarkEnd w:id="134"/>
      <w:r>
        <w:rPr>
          <w:rtl w:val="true"/>
        </w:rPr>
        <w:t>اشاره</w:t>
      </w:r>
      <w:bookmarkEnd w:id="135"/>
    </w:p>
    <w:p>
      <w:pPr>
        <w:pStyle w:val="BookText"/>
        <w:rPr/>
      </w:pPr>
      <w:r>
        <w:rPr>
          <w:rFonts w:ascii="Amiri" w:hAnsi="Amiri" w:eastAsia="Amiri" w:cs="Amiri"/>
          <w:color w:val="111111"/>
          <w:sz w:val="28"/>
          <w:sz w:val="28"/>
          <w:szCs w:val="28"/>
          <w:rtl w:val="true"/>
          <w:lang w:bidi="ar-SA"/>
        </w:rPr>
        <w:t>با مراجعه به روايات، به خوبي روشن مي‌شود كه نامه عمل تحقق خارجي دارد و غير از صفحه نفس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اين، روايات با آيات در اين معنا همسانند</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525536_222507752"/>
      <w:bookmarkStart w:id="137" w:name="_Toc51"/>
      <w:bookmarkEnd w:id="136"/>
      <w:r>
        <w:rPr>
          <w:rtl w:val="true"/>
        </w:rPr>
        <w:t>روايت اول</w:t>
      </w:r>
      <w:bookmarkEnd w:id="137"/>
    </w:p>
    <w:p>
      <w:pPr>
        <w:pStyle w:val="BookText"/>
        <w:rPr/>
      </w:pP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إِنسَانٍ ألْزَمْنَاهُ طَائِرَهُ فىِ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خَيرُهُ و شَرُّهُ مَعهُ حَيثُ كانَ، لايَستطِيعُ فِراقَهُ حَتّي يُعطَي كِتابَهُ يَومَ القِيامَه بِما عَمِلَ؛</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خير و شرّ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كه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اوست، نمي‌تواند آن را از خود جدا سازد تا اينكه روز قيامت پرونده عملش را به او دهند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عملش را به او دهند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آيات و روايات فراواني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 از تحقق خارجي آن است</w:t>
      </w:r>
      <w:r>
        <w:rPr>
          <w:rFonts w:eastAsia="Amiri" w:cs="Amiri" w:ascii="Amiri" w:hAnsi="Amiri"/>
          <w:color w:val="111111"/>
          <w:sz w:val="28"/>
          <w:szCs w:val="28"/>
          <w:rtl w:val="true"/>
          <w:lang w:bidi="ar-SA"/>
        </w:rPr>
        <w:t xml:space="preserve">. </w:t>
      </w:r>
      <w:bookmarkStart w:id="138" w:name="pg12687_149016"/>
    </w:p>
    <w:p>
      <w:pPr>
        <w:pStyle w:val="Heading4"/>
        <w:numPr>
          <w:ilvl w:val="3"/>
          <w:numId w:val="1"/>
        </w:numPr>
        <w:rPr/>
      </w:pPr>
      <w:bookmarkStart w:id="139" w:name="__RefHeading___Toc1525538_222507752"/>
      <w:bookmarkStart w:id="140" w:name="_Toc52"/>
      <w:bookmarkEnd w:id="138"/>
      <w:bookmarkEnd w:id="139"/>
      <w:r>
        <w:rPr>
          <w:rtl w:val="true"/>
        </w:rPr>
        <w:t>روايت دوم</w:t>
      </w:r>
      <w:bookmarkEnd w:id="140"/>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تَشْهَدُ الْجَوَارِحُ عَلَى مُؤْمِنٍ إِنَّمَا تَشْهَدُ عَلَى مَنْ حَقَّتْ عَلَيْهِ كَلِمَه الْعَذَابِ فَأّمَا الْمُؤْمِنُ فَيُعْطَى كِتَابَهُ بِيَمِينِهِ 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اُوتِيَ كِتابَهُ بِيَمينِهِ فَاُولئِكَ يَقْرَؤُنَ كِتابَهُمْ وَ لايُظْلَمُونَ فَتيلا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اعضا و جوارح، عليه مؤمن شهادت نمي‌دهند، بلكه عليه كسي كه عذاب بر او مسلم شده باشد گواهي خواهند داد، اما نامه عملِ مؤمن را به دست راستش مي‌دهند، و اين سخن خداست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هركس كارنامه‌اش را به دست راستش دهند، آنان كارنامه خود را مى‌خوانند و به قدر نخك هسته خرمايى به آنها ستم نمى‌شود</w:t>
      </w:r>
      <w:r>
        <w:rPr>
          <w:rFonts w:eastAsia="IRNazanin" w:cs="IRNazanin"/>
          <w:color w:val="111111"/>
          <w:sz w:val="28"/>
          <w:szCs w:val="28"/>
          <w:rtl w:val="true"/>
          <w:lang w:bidi="fa-IR"/>
        </w:rPr>
        <w:t>».</w:t>
      </w:r>
    </w:p>
    <w:p>
      <w:pPr>
        <w:pStyle w:val="Heading4"/>
        <w:numPr>
          <w:ilvl w:val="3"/>
          <w:numId w:val="1"/>
        </w:numPr>
        <w:rPr/>
      </w:pPr>
      <w:bookmarkStart w:id="141" w:name="__RefHeading___Toc1525540_222507752"/>
      <w:bookmarkStart w:id="142" w:name="_Toc53"/>
      <w:bookmarkEnd w:id="141"/>
      <w:r>
        <w:rPr>
          <w:rtl w:val="true"/>
        </w:rPr>
        <w:t>روايت سوم</w:t>
      </w:r>
      <w:bookmarkEnd w:id="142"/>
    </w:p>
    <w:p>
      <w:pPr>
        <w:pStyle w:val="BookText"/>
        <w:rPr/>
      </w:pPr>
      <w:r>
        <w:rPr>
          <w:rFonts w:ascii="IRNazanin" w:hAnsi="IRNazanin" w:eastAsia="IRNazanin"/>
          <w:color w:val="111111"/>
          <w:sz w:val="28"/>
          <w:sz w:val="28"/>
          <w:szCs w:val="28"/>
          <w:rtl w:val="true"/>
          <w:lang w:bidi="fa-IR"/>
        </w:rPr>
        <w:t>حديثي مفصّل درباره زن‌هايي كه در قيامت مبعوث مي‌شوند،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قبل از آنكه پرونده اعمالشان را دريافت كنند، در جريان مسائلي قرار مي‌گيرند؛ حالِ دو گروه از زنان در اين حديث به تفصيل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مطلب، اين جمله حديث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تُعطَيان كِتابَهُما بأيْمانِهِما فَتجدان حَسَناتِهما كُلِّها مَكتُوبه؛</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سپس كتاب آن دو زن به دست راستشان داده مي‌شود، پس همه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كارهاي نيكشان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مي‌يابند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روايت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روايات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نامه عمل خارجي مي‌باشد كه به دست صاحب آن داده مي‌شود</w:t>
      </w:r>
      <w:r>
        <w:rPr>
          <w:rFonts w:eastAsia="IRNazanin" w:cs="IRNazanin"/>
          <w:color w:val="111111"/>
          <w:sz w:val="28"/>
          <w:szCs w:val="28"/>
          <w:rtl w:val="true"/>
          <w:lang w:bidi="fa-IR"/>
        </w:rPr>
        <w:t xml:space="preserve">. </w:t>
      </w:r>
      <w:bookmarkStart w:id="143" w:name="pg12687_149017"/>
    </w:p>
    <w:p>
      <w:pPr>
        <w:pStyle w:val="Heading4"/>
        <w:numPr>
          <w:ilvl w:val="3"/>
          <w:numId w:val="1"/>
        </w:numPr>
        <w:rPr/>
      </w:pPr>
      <w:bookmarkStart w:id="144" w:name="__RefHeading___Toc1525542_222507752"/>
      <w:bookmarkStart w:id="145" w:name="_Toc54"/>
      <w:bookmarkEnd w:id="143"/>
      <w:bookmarkEnd w:id="144"/>
      <w:r>
        <w:rPr>
          <w:rtl w:val="true"/>
        </w:rPr>
        <w:t>روايت چهارم</w:t>
      </w:r>
      <w:bookmarkEnd w:id="145"/>
    </w:p>
    <w:p>
      <w:pPr>
        <w:pStyle w:val="BookText"/>
        <w:rPr/>
      </w:pPr>
      <w:r>
        <w:rPr>
          <w:rFonts w:ascii="Amiri" w:hAnsi="Amiri" w:eastAsia="Amiri" w:cs="Amiri"/>
          <w:color w:val="111111"/>
          <w:sz w:val="28"/>
          <w:sz w:val="28"/>
          <w:szCs w:val="28"/>
          <w:rtl w:val="true"/>
          <w:lang w:bidi="ar-SA"/>
        </w:rPr>
        <w:t xml:space="preserve">در كتاب شريف 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المُؤمِنُ فَيُعطي كِتابَهُ بِيَمينِهِ قَالَ الله 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اُوتىِ‌َ كِتَابَهُ بِيَمِينِهِ فَاُوْلَئكَ يَقْرَءُونَ كِتَابَهُمْ وَلايُظْلَمُونَ فَتِيلا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كتاب مؤمن، به دست راستش داده مي‌شود، خداي بزرگ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آنان‌كه كتابشان به دست راستشان داده شود، كتابشان را مي‌خوانند و به قدر رشته هسته خرمايي به آنان ستم نمي‌شود</w:t>
      </w:r>
      <w:r>
        <w:rPr>
          <w:rFonts w:eastAsia="IRNazanin" w:cs="IRNazanin"/>
          <w:color w:val="111111"/>
          <w:sz w:val="28"/>
          <w:szCs w:val="28"/>
          <w:rtl w:val="true"/>
          <w:lang w:bidi="fa-IR"/>
        </w:rPr>
        <w:t>».</w:t>
      </w:r>
    </w:p>
    <w:p>
      <w:pPr>
        <w:pStyle w:val="Heading4"/>
        <w:numPr>
          <w:ilvl w:val="3"/>
          <w:numId w:val="1"/>
        </w:numPr>
        <w:rPr/>
      </w:pPr>
      <w:bookmarkStart w:id="146" w:name="__RefHeading___Toc1525544_222507752"/>
      <w:bookmarkStart w:id="147" w:name="_Toc55"/>
      <w:bookmarkEnd w:id="146"/>
      <w:r>
        <w:rPr>
          <w:rtl w:val="true"/>
        </w:rPr>
        <w:t>روايت پنجم</w:t>
      </w:r>
      <w:bookmarkEnd w:id="147"/>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أن‌يُحاسبَ المُؤمنَ، أعطاهُ كتابَهُ بِيَمينِهِ و حاسَبهُ فِيما بَينَهُ و بَينَهُ،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فَعَلْتَ كَذا و كَذا و عَمِلْتَ كَذا و 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قَد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غَفرتُها لَك و أبدَلْتُها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لِهذا العَبدِ سَيِّئه واحِدَه؟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اُوتىِ‌َ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يَنقَلِبُ إِلىَ أهْلِهِ مَسْرُورًا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في الدنيا هم أَهلُه في الجنّه، إن كانوا مؤمنين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 بعبد شرّاً يُحاسِبه علي رؤوس الّنَاس و بَكَتَهُ و أعطاه كتابَه بشماله، وهو قول الله عزوجل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اُوتىِ‌َ كِتَابَهُ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يَدْعُواْ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فىِ أهْلِهِ مَسْرُورًا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قلت أي اهل؟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يَحُور </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ظَنَّ أنّه لن يَرْجِع؛</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خداي متعال هنگامي كه بخواهد مؤمن را حساب‌رسي كند،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دست راستش مي‌دهد و حسابش را بين خود و او رسيدگي مي‌كند و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فلان كار و فلان عمل را انجام دادي؟ وي پاسخ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 پروردگار من،آن كار را مرتكب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آمرزيدم، و به جايش كارهاي نيك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 اين بنده يك گناه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سخن خداي بزرگ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كسي كه نامه‌اش به دست راستش داده شود به حساب او آسان رسيدگي مي‌شود و شادمان سوي اهلش باز مي‌گردد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اهل؟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مؤمن باشند، اهل او در دنيا، همان اهل او در بهشت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خدا بر بنده‌اي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كند در حضور مردم به حسابش رسيدگي مي‌كند و خُرده مي‌گيرد و بر او چيره مي‌شود و كتابش را به دست چپش مي‌دهد، و اين است همان سخن خداي بزرگ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آن كس كه كتابش از پشت سرش داده شود، هلاكت را خواستار شود و شعله‌هاي آتش او را فراگيرد، چه او در ميان خاندانش خوش </w:t>
      </w:r>
      <w:bookmarkStart w:id="148" w:name="pg12687_149019"/>
    </w:p>
    <w:p>
      <w:pPr>
        <w:pStyle w:val="BookText"/>
        <w:rPr/>
      </w:pPr>
      <w:bookmarkEnd w:id="148"/>
      <w:r>
        <w:rPr>
          <w:rFonts w:ascii="IRNazanin" w:hAnsi="IRNazanin" w:eastAsia="IRNazanin"/>
          <w:color w:val="111111"/>
          <w:sz w:val="28"/>
          <w:sz w:val="28"/>
          <w:szCs w:val="28"/>
          <w:rtl w:val="true"/>
          <w:lang w:bidi="fa-IR"/>
        </w:rPr>
        <w:t xml:space="preserve">گذران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مسائل دين و امر و نهي خدا اهميتي نمي‌داد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اهل؟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او در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گمان مى‌كرد هرگز بازگشت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مي‌كرد كه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نمي‌شود و در جهان واپسين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نمي‌گردد</w:t>
      </w:r>
      <w:r>
        <w:rPr>
          <w:rFonts w:eastAsia="IRNazanin" w:cs="IRNazanin"/>
          <w:color w:val="111111"/>
          <w:sz w:val="28"/>
          <w:szCs w:val="28"/>
          <w:rtl w:val="true"/>
          <w:lang w:bidi="fa-IR"/>
        </w:rPr>
        <w:t>.</w:t>
      </w:r>
    </w:p>
    <w:p>
      <w:pPr>
        <w:pStyle w:val="Heading4"/>
        <w:numPr>
          <w:ilvl w:val="3"/>
          <w:numId w:val="1"/>
        </w:numPr>
        <w:rPr/>
      </w:pPr>
      <w:bookmarkStart w:id="149" w:name="__RefHeading___Toc1525546_222507752"/>
      <w:bookmarkStart w:id="150" w:name="_Toc56"/>
      <w:bookmarkEnd w:id="149"/>
      <w:r>
        <w:rPr>
          <w:rtl w:val="true"/>
        </w:rPr>
        <w:t>روايت ششم</w:t>
      </w:r>
      <w:bookmarkEnd w:id="150"/>
    </w:p>
    <w:p>
      <w:pPr>
        <w:pStyle w:val="BookText"/>
        <w:rPr/>
      </w:pPr>
      <w:r>
        <w:rPr>
          <w:rFonts w:ascii="Amiri" w:hAnsi="Amiri" w:eastAsia="Amiri" w:cs="Amiri"/>
          <w:color w:val="111111"/>
          <w:sz w:val="28"/>
          <w:sz w:val="28"/>
          <w:szCs w:val="28"/>
          <w:rtl w:val="true"/>
          <w:lang w:bidi="ar-SA"/>
        </w:rPr>
        <w:t xml:space="preserve">عياشي به نقل از خالدبن نَجيح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مي‌كندكه آن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القِيامَه، دُفعَ إلي الإنسانِ كِتابُهُ، ثُمَّ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مَا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يُذَكِّرُه، فَما مِن لَحظَه و لا كَلمَه و لا نَقل قَدَمٍ و لا شَيء فَعَلَهُ إلاّ ذَكَّرَه؛ كَأنَّهُ فَعَلَهُ تِلكَ الّسَاعَه فَلِذلكَ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يَاوَيْلَتَنَا مَا لِهذَا الْكِتَابِ لايُغَادِرُ صَغِيرَه وَلاكَبِيرَه إِلّاَ أحْصَاهَا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آن‌گاه كه قيامت فرا رسد، كتاب هر انساني به او داده شود، سپس به او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نجيح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آن هست مي‌شناسد؟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يادش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لحظه‌ها و سخنان و گام‌هايي را كه برداشته و كارهايي را كه كرده چنان به خاطر مي‌آورد كه گويا همان ساعت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اين‌روست كه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 بر ما از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كوچك و بزرگي را فرو نگذاشته جز اينكه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إلي الإنسانِ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حاكي از غيريت و دوئيت نامه عمل با نفسِ انسان است</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525548_222507752"/>
      <w:bookmarkStart w:id="152" w:name="_Toc57"/>
      <w:bookmarkEnd w:id="151"/>
      <w:r>
        <w:rPr>
          <w:rtl w:val="true"/>
        </w:rPr>
        <w:t>روايت هفتم</w:t>
      </w:r>
      <w:bookmarkEnd w:id="15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 xml:space="preserve">: </w:t>
      </w:r>
      <w:bookmarkStart w:id="153" w:name="pg12687_149020"/>
    </w:p>
    <w:p>
      <w:pPr>
        <w:pStyle w:val="BookText"/>
        <w:rPr/>
      </w:pPr>
      <w:bookmarkEnd w:id="153"/>
      <w:r>
        <w:rPr>
          <w:rFonts w:ascii="Amiri" w:hAnsi="Amiri" w:eastAsia="Amiri" w:cs="Amiri"/>
          <w:color w:val="111111"/>
          <w:sz w:val="28"/>
          <w:sz w:val="28"/>
          <w:szCs w:val="28"/>
          <w:rtl w:val="true"/>
          <w:lang w:bidi="ar-SA"/>
        </w:rPr>
        <w:t>حُبِّي وَ حُبُّ أهْلِ بَيْتِي نَافِعٌ فِي سَبْعَه مَوَاطِنَ، أهْوَالُهُنَّ عَظِيمَه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الْوَفَاه وَ فِي الْقَبْرِ وَعِنْدَ الّنُشُورِ وَ عِنْدَ الْكِتَابِ وَ عِنْدَ الْحِسَابِ وَ عِنْدَ الْمِيزَانِ وَ عِنْدَ الّصِرَاط؛</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دوستي من و دوستي اهل بيتم در هفت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 هول‌انگيزند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وفات، در قبر، زمان 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برخاستن 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 كتاب، حساب، ميزان و صراط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وحدت سياق، اقتضاي تحقق خارجي نامه عمل و غيريت آن با نفس را دارد</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525550_222507752"/>
      <w:bookmarkStart w:id="155" w:name="_Toc58"/>
      <w:bookmarkEnd w:id="154"/>
      <w:r>
        <w:rPr>
          <w:rtl w:val="true"/>
        </w:rPr>
        <w:t>روايت هشتم</w:t>
      </w:r>
      <w:bookmarkEnd w:id="155"/>
    </w:p>
    <w:p>
      <w:pPr>
        <w:pStyle w:val="BookText"/>
        <w:rPr/>
      </w:pPr>
      <w:r>
        <w:rPr>
          <w:rFonts w:ascii="Amiri" w:hAnsi="Amiri" w:eastAsia="Amiri" w:cs="Amiri"/>
          <w:color w:val="111111"/>
          <w:sz w:val="28"/>
          <w:sz w:val="28"/>
          <w:szCs w:val="28"/>
          <w:rtl w:val="true"/>
          <w:lang w:bidi="ar-SA"/>
        </w:rPr>
        <w:t xml:space="preserve">علي بن ابراهيم قمي از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القيامه اُوِقفَ المُؤمنُ بينَ يَدَيِ الله تعالي فَيكونُ هُو اّلَذي يَلي حسابَه، فَيَعْرِضُ عَليه عَمَلَهُ فَيَنْظُرُ في صحيفته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يَرَي سَيّئاتُهُ فَيَتَغَيَّرَ بذلك لونُه و تَرْعَشُ فرائِصُهُ و تَفْزَعُ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يَرَي حَسَناتِه فَتَقَرَّ عَيْنُهُ و تُسَرُّ نَفسه ويَفْرَحُ، ثُمَّ يَنْظُرُ إلي‌ما أعطاه الله‌تعالي مِنَ الثواب فَيَشْتَدُّ فَرَحُه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الله‌تعالي لِلمَلائكه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الّصُحُفَ الّتي فيها الأعمال التي لم‌يَعْمَلُوها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فَيَقْرَؤْونَها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عّزَتك إنَّك لَتَعْلَمُ أنّا لم‌نَعْمَل منها شيئاً،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و لكّنَكم نَوَيْتُمُوها فَكَتَبْناها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يُثابونَ عليها؛</w:t>
      </w:r>
      <w:r>
        <w:rPr>
          <w:rStyle w:val="FootnoteAnchor"/>
          <w:rtl w:val="true"/>
        </w:rPr>
        <w:footnoteReference w:id="12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قيامت، مؤمن در پيشگاه الهي نگاه داشته مي‌شود تا خود به حساب او رسيدگي كند، پس عملش به او عرضه مي‌شود، آن‌گاه به نامه عملش مي‌نگرد، پس اول چيزي كه مي‌نگرد گناهانش مي‌باشد كه با ديدن آنها رنگ چهره‌اش تغيير مي‌كند و بندهاي بدنش مي‌لرزد و ناله‌اش بلند مي‌شود</w:t>
      </w:r>
      <w:r>
        <w:rPr>
          <w:rFonts w:eastAsia="IRNazanin" w:cs="IRNazanin"/>
          <w:color w:val="111111"/>
          <w:sz w:val="28"/>
          <w:szCs w:val="28"/>
          <w:rtl w:val="true"/>
          <w:lang w:bidi="fa-IR"/>
        </w:rPr>
        <w:t xml:space="preserve">. </w:t>
      </w:r>
      <w:bookmarkStart w:id="156" w:name="pg12687_149021"/>
    </w:p>
    <w:p>
      <w:pPr>
        <w:pStyle w:val="BookText"/>
        <w:rPr/>
      </w:pPr>
      <w:bookmarkEnd w:id="156"/>
      <w:r>
        <w:rPr>
          <w:rFonts w:ascii="IRNazanin" w:hAnsi="IRNazanin" w:eastAsia="IRNazanin"/>
          <w:color w:val="111111"/>
          <w:sz w:val="28"/>
          <w:sz w:val="28"/>
          <w:szCs w:val="28"/>
          <w:rtl w:val="true"/>
          <w:lang w:bidi="fa-IR"/>
        </w:rPr>
        <w:t>آن‌گاه نيكي‌هايش را مي‌بيند كه بر اثر آن، چشمش روشن مي‌شود ومسرور وشادمان مي‌گردد؛ سپس به پاداش‌هاي خداي متعال نظر مي‌كند، شادماني‌اش افزون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خداي بلند مرتبه به فرشتگان فرمان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بياوريد صحيفه‌هاي اعمالي را كه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آن صحائف را مي‌خوانند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قسم، كه تو مي‌داني ما هيچ عملي از اين اعمال را انجام نداده‌ايم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مي‌گوييد، و لكن شما نيتِ اين اعمال را داشتيد و ما آنها را برايتان 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پاداش آن اعمال را دريافت مي‌دارند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احْمِلوا 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صحيفه‌هاي اعمال را بياوريد، ظهور بلكه صراحت در دوئيت و غيريت نامه عمل، با نفس انسان دارد و حاكي از وجود خارجي نامه عمل است</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525552_222507752"/>
      <w:bookmarkStart w:id="158" w:name="_Toc59"/>
      <w:bookmarkEnd w:id="157"/>
      <w:r>
        <w:rPr>
          <w:rtl w:val="true"/>
        </w:rPr>
        <w:t>روايت نهم</w:t>
      </w:r>
      <w:bookmarkEnd w:id="158"/>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مردي كه سخنان بيهوده مي‌گفت،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هَذَا إِنَّكَ تُمْلِي عَلَى حَافِظَيْكَ كِتَاباً إِلَى رَبِّكَ فَتَكَلَّمْ بِمَا يَعْنِيكَ وَ دَعْ مَا لايَعْنِيك؛</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اي مرد، بدان كه تو نامه اي را براي پروردگارت توسط دو فرشته نگهبان، املا مي‌كني، پس به آنچه تو را نفع دهد سخن بگو و سخن بيهوده را واگذار</w:t>
      </w:r>
      <w:r>
        <w:rPr>
          <w:rFonts w:eastAsia="IRNazanin" w:cs="IRNazanin"/>
          <w:color w:val="111111"/>
          <w:sz w:val="28"/>
          <w:szCs w:val="28"/>
          <w:rtl w:val="true"/>
          <w:lang w:bidi="fa-IR"/>
        </w:rPr>
        <w:t>.</w:t>
      </w:r>
    </w:p>
    <w:p>
      <w:pPr>
        <w:pStyle w:val="Heading4"/>
        <w:numPr>
          <w:ilvl w:val="3"/>
          <w:numId w:val="1"/>
        </w:numPr>
        <w:rPr/>
      </w:pPr>
      <w:bookmarkStart w:id="159" w:name="__RefHeading___Toc1525554_222507752"/>
      <w:bookmarkStart w:id="160" w:name="_Toc60"/>
      <w:bookmarkEnd w:id="159"/>
      <w:r>
        <w:rPr>
          <w:rtl w:val="true"/>
        </w:rPr>
        <w:t>روايت دهم</w:t>
      </w:r>
      <w:bookmarkEnd w:id="160"/>
    </w:p>
    <w:p>
      <w:pPr>
        <w:pStyle w:val="BookText"/>
        <w:rPr/>
      </w:pPr>
      <w:r>
        <w:rPr>
          <w:rFonts w:ascii="IRNazanin" w:hAnsi="IRNazanin" w:eastAsia="IRNazanin"/>
          <w:color w:val="111111"/>
          <w:sz w:val="28"/>
          <w:sz w:val="28"/>
          <w:szCs w:val="28"/>
          <w:rtl w:val="true"/>
          <w:lang w:bidi="fa-IR"/>
        </w:rPr>
        <w:t xml:space="preserve">ابو بصير گويد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عَمِلَ سَيِّئَه اُجِّلَ فِيهَا سَبْعَ سَاعَاتٍ مِنَ الّنَهَارِ فَإِنْ قَالَ أسْتَغْفِرُ اللهَ اّلَذِي لا إِلهَ إِلّاَ هُوَ الْحَيُّ الْقَيُّومُ ثَلاثَ مَرَّاتٍ لَمْ تُكْتَبْ عَلَيْه؛</w:t>
      </w:r>
      <w:r>
        <w:rPr>
          <w:rStyle w:val="FootnoteAnchor"/>
          <w:rtl w:val="true"/>
        </w:rPr>
        <w:footnoteReference w:id="127"/>
      </w:r>
      <w:bookmarkStart w:id="161" w:name="pg12687_149022"/>
    </w:p>
    <w:p>
      <w:pPr>
        <w:pStyle w:val="BookText"/>
        <w:rPr/>
      </w:pPr>
      <w:bookmarkEnd w:id="161"/>
      <w:r>
        <w:rPr>
          <w:rFonts w:ascii="IRNazanin" w:hAnsi="IRNazanin" w:eastAsia="IRNazanin"/>
          <w:color w:val="111111"/>
          <w:sz w:val="28"/>
          <w:sz w:val="28"/>
          <w:szCs w:val="28"/>
          <w:rtl w:val="true"/>
          <w:lang w:bidi="fa-IR"/>
        </w:rPr>
        <w:t xml:space="preserve">هركه گناهي مرتكب شود، هفت ساعت از روز به او مهلت داده مي‌شود، اگر توبه كرد 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اّلَذِي لا إِلهَ إِلّاَ هُوَ الْحَيُّ 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نامه او نوشته نمي‌شود</w:t>
      </w:r>
      <w:r>
        <w:rPr>
          <w:rFonts w:eastAsia="IRNazanin" w:cs="IRNazanin"/>
          <w:color w:val="111111"/>
          <w:sz w:val="28"/>
          <w:szCs w:val="28"/>
          <w:rtl w:val="true"/>
          <w:lang w:bidi="fa-IR"/>
        </w:rPr>
        <w:t>.</w:t>
      </w:r>
    </w:p>
    <w:p>
      <w:pPr>
        <w:pStyle w:val="Heading4"/>
        <w:numPr>
          <w:ilvl w:val="3"/>
          <w:numId w:val="1"/>
        </w:numPr>
        <w:rPr/>
      </w:pPr>
      <w:bookmarkStart w:id="162" w:name="__RefHeading___Toc1525556_222507752"/>
      <w:bookmarkStart w:id="163" w:name="_Toc61"/>
      <w:bookmarkEnd w:id="162"/>
      <w:r>
        <w:rPr>
          <w:rtl w:val="true"/>
        </w:rPr>
        <w:t>روايت يازدهم</w:t>
      </w:r>
      <w:bookmarkEnd w:id="163"/>
    </w:p>
    <w:p>
      <w:pPr>
        <w:pStyle w:val="BookText"/>
        <w:rPr/>
      </w:pP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الْيَمِينِ أمِيرٌ عَلَى صَاحِبِ الّشِمَالِ، فَإِذَا عَمِلَ الْعَبْدُ سَيِّئَه قَالَ صَاحِبُ الْيَمِينِ لِصَاحِبِ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لاتَعْجَلْ وَأنْظِرْهُ سَبْعَ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مَضَتْ سَبْعُ سَاعَاتٍ وَلَمْ‌يَسْتَغْفِرْ،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فَمَا أقَلَّ حَيَاءَ هَذَا الْعَبْد؛</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فرشته دست راست فرمانده فرشته دست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گناه كرد، فرشته دست راست به فرشته دست چپ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مكن، هفت ساعت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ساعت سپري شد و توبه نكرد، گويد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بس بي حياست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بود نامه عمل، همان صفحه نفس باشد، تأخير در ثبت گناه، معنا نداشت؛ زيرا به محض ارتكاب گناه، خواه ناخواه در نفس اثر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اين باره مي‌نگارد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فَاعلَم أّنَ لِكُلّ عَمَلٍ مٍنَ الأعمَال البَدَنيّه تَأثيراً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عَمَلٍ مِنَ الأعمَالِ الّسَيِّئَه قَدراً مُعَيَّناً مِنَ الّتَأثير فِي إظلامِ جَوهَرِ الّنَفس و تَكثِيفِها و تَكدِيرِها؛</w:t>
      </w:r>
      <w:r>
        <w:rPr>
          <w:rStyle w:val="FootnoteAnchor"/>
          <w:rtl w:val="true"/>
        </w:rPr>
        <w:footnoteReference w:id="12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بدان‌كه هر عملِ بدني تأثيري در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ناپسند، تأثير معيني در تاريكي، آلودگي و تيرگي گوهر نفس دارد</w:t>
      </w:r>
      <w:r>
        <w:rPr>
          <w:rFonts w:eastAsia="IRNazanin" w:cs="IRNazanin"/>
          <w:color w:val="111111"/>
          <w:sz w:val="28"/>
          <w:szCs w:val="28"/>
          <w:rtl w:val="true"/>
          <w:lang w:bidi="fa-IR"/>
        </w:rPr>
        <w:t xml:space="preserve">. </w:t>
      </w:r>
      <w:bookmarkStart w:id="164" w:name="pg12687_149023"/>
    </w:p>
    <w:p>
      <w:pPr>
        <w:pStyle w:val="BookText"/>
        <w:rPr/>
      </w:pPr>
      <w:bookmarkEnd w:id="164"/>
      <w:r>
        <w:rPr>
          <w:rFonts w:ascii="IRNazanin" w:hAnsi="IRNazanin" w:eastAsia="IRNazanin"/>
          <w:color w:val="111111"/>
          <w:sz w:val="28"/>
          <w:sz w:val="28"/>
          <w:szCs w:val="28"/>
          <w:rtl w:val="true"/>
          <w:lang w:bidi="fa-IR"/>
        </w:rPr>
        <w:t xml:space="preserve">بنابراين، روشن مي‌شود افزون بر آنكه عمل، در نفس اثر مي‌گذارد، نيز در جايي جداي از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نامه عمل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مؤيد اين مطلب حديثي است كه حَفْص،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مُؤْمِنٍ يُذْنِبُ ذَنْباً إِلّاَ أّجَلَهُ اللهُ عَزَّوَجَلَّ سَبْعَ سَاعَاتٍ مِنَ الّنَهَارِ فَإِنْ هُوَ تَابَ، لَمْ يُكْتَبْ عَلَيْهِ شَيْءٌ وَ إِنْ هُوَ لَمْ يَفْعَلْ، كَتَبَ اللهُ عَلَيْهِ سَيِّئَه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عَبَّادٌ الْبَصْرِيُّ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يُذْنِبُ ذَنْباً إِلّاَ أّجَلَهُ اللهُ عَزَّوَجَلَّ سَبْعَ سَاعَاتٍ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قُلْتُ وَلَكِنِّي قُلْتُ مَا مِنْ مُؤْمِنٍ، وَكَذَلِكَ كَانَ قَوْلِي؛</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هر مؤمني گناهي مرتكب شود، خداي تعالي هفت ساعت از روز به او مهلت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كرد، در نامه او چيزي نوشته نمي‌شود وگرنه، گناهي در نامه‌اش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 بصري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كه فرموده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گناهي مرتكب شود، خداي تعالي هفت ساعت از روز به او مهلت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نگفته ام؛ بلكه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بين ثبتِ گناه در نامه عملِ مؤمن و غير مؤمن فرق گذاشته شده است، حال آنكه از لحاظ اثر گذاري عمل در نفس، ظاهراً چنين فرقي وجود ندارد؛ چنانچه ملاصدرا، در عبارتي كه از ايشان نقل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لِكُلّ عَمَلٍ مٍنَ الأعمَال البَدَنيّه تَأثيراً فِي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فرقي قائل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بايد پذيرفت كه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وراي وجود انسان و نفس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عمل، ثبت و بايگاني مي‌گردد</w:t>
      </w:r>
      <w:r>
        <w:rPr>
          <w:rFonts w:eastAsia="IRNazanin" w:cs="IRNazanin"/>
          <w:color w:val="111111"/>
          <w:sz w:val="28"/>
          <w:szCs w:val="28"/>
          <w:rtl w:val="true"/>
          <w:lang w:bidi="fa-IR"/>
        </w:rPr>
        <w:t>.</w:t>
      </w:r>
    </w:p>
    <w:p>
      <w:pPr>
        <w:pStyle w:val="Heading4"/>
        <w:numPr>
          <w:ilvl w:val="3"/>
          <w:numId w:val="1"/>
        </w:numPr>
        <w:rPr/>
      </w:pPr>
      <w:bookmarkStart w:id="165" w:name="__RefHeading___Toc1525558_222507752"/>
      <w:bookmarkStart w:id="166" w:name="_Toc62"/>
      <w:bookmarkEnd w:id="165"/>
      <w:r>
        <w:rPr>
          <w:rtl w:val="true"/>
        </w:rPr>
        <w:t>روايت دوازدهم</w:t>
      </w:r>
      <w:bookmarkEnd w:id="16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bookmarkStart w:id="167" w:name="pg12687_149024"/>
    </w:p>
    <w:p>
      <w:pPr>
        <w:pStyle w:val="BookText"/>
        <w:rPr/>
      </w:pPr>
      <w:bookmarkEnd w:id="167"/>
      <w:r>
        <w:rPr>
          <w:rFonts w:ascii="Amiri" w:hAnsi="Amiri" w:eastAsia="Amiri" w:cs="Amiri"/>
          <w:color w:val="111111"/>
          <w:sz w:val="28"/>
          <w:sz w:val="28"/>
          <w:szCs w:val="28"/>
          <w:rtl w:val="true"/>
          <w:lang w:bidi="ar-SA"/>
        </w:rPr>
        <w:t>كُلُّ أّمَه يُحاسِبُها إمامُ زَمانها، و يَعرِفُ الأئّمَه أولياءَهُم و أعداءَهُم بِسيماهُم وهُوَ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عَلَى الأعْرافِ رِجالٌ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وَ هُمُ الأئّمَه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كُلّاَ بِسِيماهُمْ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فَيُعطُونَ أولياءَهُم كِتابَهُم بِيَمِينِهِم فَيَمُرُّونَ إلَى الجَنَّه بِلا حِسابٍ ويُعطُونَ أعداءَهُم كِتابَهُم بِشِمالِهِم فَيَمُرُّونَ إلَى النّار بِلا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نَظَر أولياؤُهُم في كِتابِهِم يَقُولُون لإخوانِهِم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هاؤُمُ اقْرَؤُا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ظَنَنْتُ أّنِي مُلاقٍ حِسابِيَه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عيشَه راضِيَه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امام زمان هر امتي، حسابرس آن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پيروان و دشمنان خود را از چهره‌هاشان مي‌شناسند و اين سخن خداست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اعراف، مردانى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ائمه‌اند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سيمايشان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دوستان را به دست راست شان مي‌دهند و ايشان بدون حساب وارد بهشت مي‌شوند و نامه دشمنان را به دست چپ شان مي‌دهند و ايشان بدون حساب وارد دوزخ مي‌گردند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دوستانشان در نامه خود نظر كنند به برادران خود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بياييد كتابم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يقين داشتم كه به حساب خود مى‌رسم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حسابرسي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رضايتبخش به سر خواهد برد</w:t>
      </w:r>
      <w:r>
        <w:rPr>
          <w:rFonts w:eastAsia="IRNazanin" w:cs="IRNazanin"/>
          <w:color w:val="111111"/>
          <w:sz w:val="28"/>
          <w:szCs w:val="28"/>
          <w:rtl w:val="true"/>
          <w:lang w:bidi="fa-IR"/>
        </w:rPr>
        <w:t>.</w:t>
      </w:r>
    </w:p>
    <w:p>
      <w:pPr>
        <w:pStyle w:val="Heading4"/>
        <w:numPr>
          <w:ilvl w:val="3"/>
          <w:numId w:val="1"/>
        </w:numPr>
        <w:rPr/>
      </w:pPr>
      <w:bookmarkStart w:id="168" w:name="__RefHeading___Toc1525560_222507752"/>
      <w:bookmarkStart w:id="169" w:name="_Toc63"/>
      <w:bookmarkEnd w:id="168"/>
      <w:r>
        <w:rPr>
          <w:rtl w:val="true"/>
        </w:rPr>
        <w:t>روايت سيزدهم</w:t>
      </w:r>
      <w:bookmarkEnd w:id="169"/>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در قيامت نسبت به بنده مؤمن مي‌فرمايد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جَبرئيل، إنطَلِق بِعَبدِي فَأرِهِ كِرامَتي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مِن عِند الله قَد أخَذَ كِتابَهُ بِيَمِينِهِ فَيَدحُو بِهِ مَدَّ البَصَر، فَيَبسُطُ صَحِيفَتُهُ لِلمؤمنين والمُؤمنات، وَهُوَ </w:t>
      </w:r>
      <w:bookmarkStart w:id="170" w:name="pg12687_149025"/>
    </w:p>
    <w:p>
      <w:pPr>
        <w:pStyle w:val="BookText"/>
        <w:rPr/>
      </w:pPr>
      <w:bookmarkEnd w:id="1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هاؤُمُ اقْرَؤُا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ظَنَنْتُ أّنِي مُلاقٍ حِسابِيَه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عيشَه راضِيَه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اي جبرئيل، بنده‌ام را ببر و كرامتم را به او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محضر خدا بيرون مي‌آيد درحالي‌كه نامه‌اش را به دست راست گرفته است، پس زمين به اندازه ديد چشم، مي‌گسترد، آنگاه نامه عملش براي مردان و زنان مؤمن گشوده و پهن مي‌شود و اين همان است كه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بياييد و كتابم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يقين داشتم كه به حساب خود مى‌رسم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در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رضايتبخش به سر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فَيَبسُطُ صَحِيفَتُهُ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عملش گشوده و پهن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تحقق خارجي نامه عمل سازگار است؛ زيرا پهن شدن صفحه نفس براي ديگران، تصور درستي ندارد، مگر اينكه دست به توجيه برده شود، ليكن با وجود ادله متعدد بر تحقق خارجي نامه عمل، نيازي به توجيه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دليلي بر آن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اين تعبير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هاؤُمُ اقْرَؤُا كِتابِيَه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كتابم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در تحقق خارجي نامه عمل دارد؛ زيرا دعوت به خواندن صفحه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تكلّف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معقولي ندارد</w:t>
      </w:r>
      <w:r>
        <w:rPr>
          <w:rFonts w:eastAsia="IRNazanin" w:cs="IRNazanin"/>
          <w:color w:val="111111"/>
          <w:sz w:val="28"/>
          <w:szCs w:val="28"/>
          <w:rtl w:val="true"/>
          <w:lang w:bidi="fa-IR"/>
        </w:rPr>
        <w:t>.</w:t>
      </w:r>
    </w:p>
    <w:p>
      <w:pPr>
        <w:pStyle w:val="Heading4"/>
        <w:numPr>
          <w:ilvl w:val="3"/>
          <w:numId w:val="1"/>
        </w:numPr>
        <w:rPr/>
      </w:pPr>
      <w:bookmarkStart w:id="171" w:name="__RefHeading___Toc1525562_222507752"/>
      <w:bookmarkStart w:id="172" w:name="_Toc64"/>
      <w:bookmarkEnd w:id="171"/>
      <w:r>
        <w:rPr>
          <w:rtl w:val="true"/>
        </w:rPr>
        <w:t>روايت چهاردهم</w:t>
      </w:r>
      <w:bookmarkEnd w:id="172"/>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أكْثَرَ الْعَبْدُ مِنَ الاسْتِغْفَارِ رُفِعَتْ صَحِيفَتُهُ وَ هِيَ تَتَلألاُ؛</w:t>
      </w:r>
      <w:r>
        <w:rPr>
          <w:rStyle w:val="FootnoteAnchor"/>
          <w:rtl w:val="true"/>
        </w:rPr>
        <w:footnoteReference w:id="13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بنده، زياد استغفار كند، نامه‌اش درخشان بالا رود</w:t>
      </w:r>
      <w:r>
        <w:rPr>
          <w:rFonts w:eastAsia="IRNazanin" w:cs="IRNazanin"/>
          <w:color w:val="111111"/>
          <w:sz w:val="28"/>
          <w:szCs w:val="28"/>
          <w:rtl w:val="true"/>
          <w:lang w:bidi="fa-IR"/>
        </w:rPr>
        <w:t xml:space="preserve">. </w:t>
      </w:r>
      <w:bookmarkStart w:id="173" w:name="pg12687_149026"/>
    </w:p>
    <w:p>
      <w:pPr>
        <w:pStyle w:val="Heading4"/>
        <w:numPr>
          <w:ilvl w:val="3"/>
          <w:numId w:val="1"/>
        </w:numPr>
        <w:rPr/>
      </w:pPr>
      <w:bookmarkStart w:id="174" w:name="__RefHeading___Toc1525564_222507752"/>
      <w:bookmarkStart w:id="175" w:name="_Toc65"/>
      <w:bookmarkEnd w:id="173"/>
      <w:bookmarkEnd w:id="174"/>
      <w:r>
        <w:rPr>
          <w:rtl w:val="true"/>
        </w:rPr>
        <w:t>روايت پانزدهم</w:t>
      </w:r>
      <w:bookmarkEnd w:id="175"/>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يُؤْتَى بِالْمُؤْمِنِ الْمُذْنِبِ يَوْمَ الْقِيَامَه حَتَّى يُوقَفَ بَيْنَ يَدَيِ اللهِ عَزَّوَجَلَّ فَيَكُونُ هُوَ اّلَذِي يَلِي حِسَابَهُ؛ فَيُوقِفُهُ عَلَى سَيِّئَاتِهِ شَيْئاً شَيْئاً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كَذَا فِي يَوْمِ كَذَا فِي سَاعَه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يُوقِفَهُ عَلَى سَيِّئَاتِهِ كُلِّهَا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سَتَرْتُهَا عَلَيْكَ فِي الّدُنْيَا وَأغْفِرُهَا لَكَ الْيَوْمَ، أبْدِلُوهَا لِعَبْدِي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فَتُرْفَعُ صَحِيفَتُهُ لِلّنَاسِ،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مَا كَانَتْ لِهَذَا الْعَبْدِ سَيِّئَه وَاحِدَه؟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فَاُوْلئِكَ يُبَدِّلُ اللهُ سَيِّئاتِهِمْ حَسَناتٍ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مؤمن گنه‌كار را روز قيامت به پيشگاه پروردگار مى‌آورند، او خود عهده‌دار حساب مؤمن مى‌شود؛ بر يكايك اعمال زشت او را واقف مي‌كند كه در فلان روز و فلان ساعت چنين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مي‌دانم خدايا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تمام گناهانش را ذكر مي‌نمايد و او اعتراف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 اين گناهان را بر تو پوشاندم و امروز آنها را مي‌بخشم، گناهان اين بنده ما را تبديل به ثواب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عملش را در معرض ديد مردم برافرازند، آنان با شگفتي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شخص يك گناه هم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همان سخن خدا است كه مي‌فرمايد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بدي‌هايشان را به نيكي‌ها تبديل مى‌كند</w:t>
      </w:r>
      <w:r>
        <w:rPr>
          <w:rFonts w:eastAsia="Amiri" w:cs="Amiri" w:ascii="Amiri" w:hAnsi="Amiri"/>
          <w:color w:val="111111"/>
          <w:sz w:val="28"/>
          <w:szCs w:val="28"/>
          <w:rtl w:val="true"/>
          <w:lang w:bidi="ar-SA"/>
        </w:rPr>
        <w:t xml:space="preserve">». </w:t>
      </w:r>
      <w:bookmarkStart w:id="176" w:name="pg12687_149027"/>
    </w:p>
    <w:p>
      <w:pPr>
        <w:pStyle w:val="Heading4"/>
        <w:numPr>
          <w:ilvl w:val="3"/>
          <w:numId w:val="1"/>
        </w:numPr>
        <w:rPr/>
      </w:pPr>
      <w:bookmarkStart w:id="177" w:name="__RefHeading___Toc1525566_222507752"/>
      <w:bookmarkStart w:id="178" w:name="_Toc66"/>
      <w:bookmarkEnd w:id="176"/>
      <w:bookmarkEnd w:id="177"/>
      <w:r>
        <w:rPr>
          <w:rtl w:val="true"/>
        </w:rPr>
        <w:t>روايت شانزدهم</w:t>
      </w:r>
      <w:bookmarkEnd w:id="178"/>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يُؤْتَى بأحَدٍ يَوْمَ الْقِيَامَه، يُوقَفُ بَيْنَ يَدَيِ اللهِ وَيُدْفَعُ إِلَيْهِ كِتَابُهُ، فَلايَرَى حَسَنَاتِهِ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لَيْسَ هَذَا كِتَابِي، فَإِنِّي لا أرَى فِيهَا 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لايَضِلُّ وَ لايَنْسَى، ذَهَبَ عَمَلُكَ بِاغْتِيَابِ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يُؤْتَى بِآخَرَ وَ يُدْفَعُ إِلَيْهِ كِتَابُهُ، فَيَرَى فِيهَا طَاعَاتٍ كَثِيرَه،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هَذَا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مَا عَمِلْتُ هَذِهِ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فُلاناً اغْتَابَكَ، فَدُفِعَتْ حَسَنَاتُهُ إِلَيْك؛</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روز قيامت فردى را مى‌آورند و او را در برابر خداوند نگاه مى‌دارند و نامه عملش را به او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حسنات خود را در آن نمى‌بيند،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 اين نامه عمل من نيست؛ زيرا من طاعات خود را در آن نمى‌بينم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به اشتباه نمي‌افتد و چيزى را فراموش نمى‌كند، عملِ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غيبت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ديگرى را مى‌آورند و نامه عملش را به او مى‌دهند، در آن طاعت‌هاى فراوانى مى‌بيند،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 اين نامه عمل من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طاعت‌ها را نداشته‌ام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فلان شخص، غيبت تو را كرد، حسناتش به تو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فوق كه در روايات متعدد آمده است، هر يك به نحوي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صراحت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غيريت و دوئيت نامه عمل با لوح نفس دارد و بيانگر تحقق خارجي نامه عمل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باري، آنچه در قرآن و احاديث از آن سخن به ميان آمده است، باز شدن پرونده يكايك افراد در روز قيامت است</w:t>
      </w:r>
      <w:r>
        <w:rPr>
          <w:rFonts w:eastAsia="IRNazanin" w:cs="IRNazanin"/>
          <w:color w:val="111111"/>
          <w:sz w:val="28"/>
          <w:szCs w:val="28"/>
          <w:rtl w:val="true"/>
          <w:lang w:bidi="fa-IR"/>
        </w:rPr>
        <w:t xml:space="preserve">. </w:t>
      </w:r>
      <w:bookmarkStart w:id="179" w:name="pg12687_149028"/>
    </w:p>
    <w:p>
      <w:pPr>
        <w:pStyle w:val="BookText"/>
        <w:rPr/>
      </w:pPr>
      <w:bookmarkEnd w:id="179"/>
      <w:r>
        <w:rPr>
          <w:rFonts w:ascii="IRNazanin" w:hAnsi="IRNazanin" w:eastAsia="IRNazanin"/>
          <w:color w:val="111111"/>
          <w:sz w:val="28"/>
          <w:sz w:val="28"/>
          <w:szCs w:val="28"/>
          <w:rtl w:val="true"/>
          <w:lang w:bidi="fa-IR"/>
        </w:rPr>
        <w:t xml:space="preserve">ظاهر اين تعابير از وجود پرونده واقعي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وجود خارجي دارد و به وسيله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 الكاتبين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مي‌دهد كه دليلي براي توجيه اين ظواهر نداريم و هيچ مشكل عقلي در پذيرش اين مطلب وجود ندارد</w:t>
      </w:r>
      <w:r>
        <w:rPr>
          <w:rFonts w:eastAsia="IRNazanin" w:cs="IRNazanin"/>
          <w:color w:val="111111"/>
          <w:sz w:val="28"/>
          <w:szCs w:val="28"/>
          <w:rtl w:val="true"/>
          <w:lang w:bidi="fa-IR"/>
        </w:rPr>
        <w:t>.</w:t>
      </w:r>
    </w:p>
    <w:p>
      <w:pPr>
        <w:pStyle w:val="Heading3"/>
        <w:numPr>
          <w:ilvl w:val="2"/>
          <w:numId w:val="1"/>
        </w:numPr>
        <w:rPr/>
      </w:pPr>
      <w:bookmarkStart w:id="180" w:name="__RefHeading___Toc1525568_222507752"/>
      <w:bookmarkStart w:id="181" w:name="_Toc67"/>
      <w:bookmarkEnd w:id="180"/>
      <w:r>
        <w:rPr>
          <w:rtl w:val="true"/>
        </w:rPr>
        <w:t>گفتار عالمان</w:t>
      </w:r>
      <w:bookmarkEnd w:id="181"/>
    </w:p>
    <w:p>
      <w:pPr>
        <w:pStyle w:val="Heading4"/>
        <w:numPr>
          <w:ilvl w:val="3"/>
          <w:numId w:val="1"/>
        </w:numPr>
        <w:rPr/>
      </w:pPr>
      <w:bookmarkStart w:id="182" w:name="__RefHeading___Toc1525570_222507752"/>
      <w:bookmarkStart w:id="183" w:name="_Toc68"/>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گرچه ملاكِ درستي يك مطلب، بيان دليل، سند متقن و دلالت آيات و روايات است نه گفتار غير معصوم، ليكن كلامِ بزرگان مي‌تواند مؤيد مطلب باشد</w:t>
      </w:r>
      <w:r>
        <w:rPr>
          <w:rFonts w:eastAsia="IRNazanin" w:cs="IRNazanin"/>
          <w:color w:val="111111"/>
          <w:sz w:val="28"/>
          <w:szCs w:val="28"/>
          <w:rtl w:val="true"/>
          <w:lang w:bidi="fa-IR"/>
        </w:rPr>
        <w:t>.</w:t>
      </w:r>
    </w:p>
    <w:p>
      <w:pPr>
        <w:pStyle w:val="Heading4"/>
        <w:numPr>
          <w:ilvl w:val="3"/>
          <w:numId w:val="1"/>
        </w:numPr>
        <w:rPr/>
      </w:pPr>
      <w:bookmarkStart w:id="184" w:name="__RefHeading___Toc1525572_222507752"/>
      <w:bookmarkStart w:id="185" w:name="_Toc69"/>
      <w:bookmarkEnd w:id="184"/>
      <w:r>
        <w:rPr>
          <w:rtl w:val="true"/>
        </w:rPr>
        <w:t>شيخ صدوق</w:t>
      </w:r>
      <w:bookmarkEnd w:id="185"/>
    </w:p>
    <w:p>
      <w:pPr>
        <w:pStyle w:val="BookText"/>
        <w:rPr/>
      </w:pPr>
      <w:r>
        <w:rPr>
          <w:rFonts w:ascii="IRNazanin" w:hAnsi="IRNazanin" w:eastAsia="IRNazanin"/>
          <w:color w:val="111111"/>
          <w:sz w:val="28"/>
          <w:sz w:val="28"/>
          <w:szCs w:val="28"/>
          <w:rtl w:val="true"/>
          <w:lang w:bidi="fa-IR"/>
        </w:rPr>
        <w:t xml:space="preserve">شيخ صدوق،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فيما يكتب على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إعتِقادُنا فِي ذَلك انّه مَا مِن عَبدٍ إلّاَ وَ لَهُ مَلَكانِ مُوكّلانِ بِهِ يَكتُبانِ عَلَيهِ جَمِيعَ أعمَالِه؛ وَ مَن هَمَّ بِحَسَنَه و لَم يَعمَلهَا كُتِبَ لَهُ حَسَنَه، فَإن عَمِلَهَا كُتِبَ لَهُ عَشرُ حَسنات؛ وَ إن هَمَّ بِسيّئه لَم تُكتَب عَلَيهِ حَتّى يَعمَلها، فَإن عَمِلَها كُتِبَ عَلَيهِ سَيّئَه واحدَه؛ وَ المَلَكانِ يَكتُبانِ عَلَى العَبدِ كُلَّ شَيء حَتّى الّنَفخ فِي الّرَماد؛</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اعتقاد ما در باب نوشتن اعمال اين است كه هيچ بنده‌اي نيست مگر آنكه دو مَلَك موكل‌اند كه تمام اعمالش را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قصد عمل خيرى كند يك حسنه برايش نوشته شود و اگر به انجام رساند، ده حسنه مكتوب گردد؛ و اگر قصد بدى نمايد بر او نوشته نمي‌شود تا آن عمل از او سرزند، و چون مرتكب شود، همان يكى بر او نوشته گردد؛ و آن دو ملك، هر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دميدن در خاكستر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بنده مي‌نويسند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خود به نامه عمل را مطابق ظواهر وحياني بيان مي‌دارد</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525574_222507752"/>
      <w:bookmarkStart w:id="187" w:name="_Toc70"/>
      <w:bookmarkEnd w:id="186"/>
      <w:r>
        <w:rPr>
          <w:rtl w:val="true"/>
        </w:rPr>
        <w:t>شيخ طوسي</w:t>
      </w:r>
      <w:bookmarkEnd w:id="18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طوسي، در تفسير تبيان مي‌گويد</w:t>
      </w:r>
      <w:r>
        <w:rPr>
          <w:rFonts w:eastAsia="IRNazanin" w:cs="IRNazanin"/>
          <w:color w:val="111111"/>
          <w:sz w:val="28"/>
          <w:szCs w:val="28"/>
          <w:rtl w:val="true"/>
          <w:lang w:bidi="fa-IR"/>
        </w:rPr>
        <w:t xml:space="preserve">: </w:t>
      </w:r>
      <w:bookmarkStart w:id="188" w:name="pg12687_149029"/>
    </w:p>
    <w:p>
      <w:pPr>
        <w:pStyle w:val="BookText"/>
        <w:rPr/>
      </w:pPr>
      <w:bookmarkEnd w:id="188"/>
      <w:r>
        <w:rPr>
          <w:rFonts w:ascii="Amiri" w:hAnsi="Amiri" w:eastAsia="Amiri" w:cs="Amiri"/>
          <w:color w:val="111111"/>
          <w:sz w:val="28"/>
          <w:sz w:val="28"/>
          <w:szCs w:val="28"/>
          <w:rtl w:val="true"/>
          <w:lang w:bidi="ar-SA"/>
        </w:rPr>
        <w:t>وَالّصُحُفُ جَمعُ صَحِيفَه وَهِيَ الّصَحِيفَه اّلَتي فيها أعمالُ الخَلقِ مِن طاعَه وَ مَعصِيه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فَتَنشُرُ عَلَيهِ لِيَقِفَ كُلُّ انسانٍ عَلَى ما يَستَحِقُّه؛</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صحيفه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جمعش صُحُف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مكتوبي است كه طاعت و معصيت بندگان در آن ثبت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انسان گشوده مي‌شود تا بدانچه سزامند است آگاهي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جايي ديگر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اللهُ تعالى إعطاءَ الكِتابِ بِاليَمين مِن عَلامَه الّرِضا وَالخَلاص، وأّنَ مَن أعطِي كِتابُهُ بِاليَمين تَمَكَّنَ مِن قَراءَتِهِ وَ سَهَّلَ لَهُ ذلك، وَ كان فَحواهُ أّنَ مَن أعطِي كِتابُهُ بِشِمالِهِ أو وَراءَ ظَهرِهِ، فَإّنَه لايَقدِرُ عَلَى قَراءَه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يَراهُ مِنَ المَعاصي المُوبِقات؛</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خداي تعالي، دادنِ كتاب به دست راست را نشانه رضايت‌مندي و نجات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كتابش به دست راستش داده شد، توان خواندنش را دارد و خواندن برايش آسان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اين سخن آن است كه آنكه نامه‌اش را به دست چپ يا از پشت سر گرفت، توان خواندن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مشاهده گناهان مُهلك در آن</w:t>
      </w:r>
      <w:r>
        <w:rPr>
          <w:rFonts w:eastAsia="IRNazanin" w:cs="IRNazanin"/>
          <w:color w:val="111111"/>
          <w:sz w:val="28"/>
          <w:szCs w:val="28"/>
          <w:rtl w:val="true"/>
          <w:lang w:bidi="fa-IR"/>
        </w:rPr>
        <w:t>.</w:t>
      </w:r>
    </w:p>
    <w:p>
      <w:pPr>
        <w:pStyle w:val="Heading4"/>
        <w:numPr>
          <w:ilvl w:val="3"/>
          <w:numId w:val="1"/>
        </w:numPr>
        <w:rPr/>
      </w:pPr>
      <w:bookmarkStart w:id="189" w:name="__RefHeading___Toc1525576_222507752"/>
      <w:bookmarkStart w:id="190" w:name="_Toc71"/>
      <w:bookmarkEnd w:id="189"/>
      <w:r>
        <w:rPr>
          <w:rtl w:val="true"/>
        </w:rPr>
        <w:t>شيخ طبرسي</w:t>
      </w:r>
      <w:bookmarkEnd w:id="190"/>
    </w:p>
    <w:p>
      <w:pPr>
        <w:pStyle w:val="BookText"/>
        <w:rPr/>
      </w:pPr>
      <w:r>
        <w:rPr>
          <w:rFonts w:ascii="Amiri" w:hAnsi="Amiri" w:eastAsia="Amiri" w:cs="Amiri"/>
          <w:color w:val="111111"/>
          <w:sz w:val="28"/>
          <w:sz w:val="28"/>
          <w:szCs w:val="28"/>
          <w:rtl w:val="true"/>
          <w:lang w:bidi="ar-SA"/>
        </w:rPr>
        <w:t xml:space="preserve">شيخ طوسي در ذيل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الّصُحُفُ نُشِرَتْ </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مي‌نگارد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صُحُفَ الأعمالِ اّلَتي كَتَبَت المَلائكه فيها أعمَالَ أهلِهَا مِن خَيرٍ وَ شَرٍّ، تَنشُرُ لِيَقرَأها أصحابُهَا و لِتَظهَرَ الأعمالُ فَيُجازُوا بِحَسَبِها؛</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يعني نامه‌هاي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فرشتگان، در آنها اعمالِ نيك و بد را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مي‌شود تا صاحبانشان آنها را بخوانند و تا اينكه كردارها رو شود، پس طبق آنها جزا داده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ذيل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اُوتِيَ كِتابَهُ بِيَمِينِهِ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فَمَن أعطِيَ كِتابَ عَمَلِهِ اّلَذِي فِيهِ طاعاتُهُ وَثَوابُ أعمالِهِ بِيَمِينِهِ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فَاُولئِكَ يَقْرَؤُنَ كِتابَهُمْ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يعني آن‌كه نامه عملش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طاعت‌ها و پاداش‌هايش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راستش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كارنامه خود را مى‌خوانند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ذيل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الْكِتابُ </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وُضِعَت صَحائِفُ بَني آدم فِي أيديهم؛</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 آدميان پيش رويشان نهاده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نصيرالدين طوسي</w:t>
      </w:r>
    </w:p>
    <w:p>
      <w:pPr>
        <w:pStyle w:val="BookText"/>
        <w:rPr/>
      </w:pPr>
      <w:r>
        <w:rPr>
          <w:rFonts w:ascii="Amiri" w:hAnsi="Amiri" w:eastAsia="Amiri" w:cs="Amiri"/>
          <w:color w:val="111111"/>
          <w:sz w:val="28"/>
          <w:sz w:val="28"/>
          <w:szCs w:val="28"/>
          <w:rtl w:val="true"/>
          <w:lang w:bidi="ar-SA"/>
        </w:rPr>
        <w:t xml:space="preserve">خواجه نصير، در فصل هشتم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آغاز و 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و فعل، مادام كه در كون اصوات و حركات باشند، از بقا و ثبات بى‌نصيب باشند و چون به كون كتاب و تصوير آيند، باقى و ثابت شوند، و هر كه قولى بگويد يا فعلى بكند، اثرى از آن باقى بماند و به اين سبب، تكرار، اقتضاى اكتساب ملكه باشد كه با وجود آن ملكه، معاودت با آن قول يا آن فعل آسان بود؛ و اگر نه چنين بودى، هيچ كس علم و صناعت و حرفت نتوانستى آموخت و تأديب كودكان و تكميل ناقصان را فايده نبودى</w:t>
      </w:r>
      <w:r>
        <w:rPr>
          <w:rFonts w:eastAsia="IRNazanin" w:cs="IRNazanin"/>
          <w:color w:val="111111"/>
          <w:sz w:val="28"/>
          <w:szCs w:val="28"/>
          <w:rtl w:val="true"/>
          <w:lang w:bidi="fa-IR"/>
        </w:rPr>
        <w:t xml:space="preserve">. </w:t>
      </w:r>
      <w:bookmarkStart w:id="191" w:name="pg12687_149031"/>
    </w:p>
    <w:p>
      <w:pPr>
        <w:pStyle w:val="BookText"/>
        <w:rPr/>
      </w:pPr>
      <w:bookmarkEnd w:id="191"/>
      <w:r>
        <w:rPr>
          <w:rFonts w:ascii="IRNazanin" w:hAnsi="IRNazanin" w:eastAsia="IRNazanin"/>
          <w:color w:val="111111"/>
          <w:sz w:val="28"/>
          <w:sz w:val="28"/>
          <w:szCs w:val="28"/>
          <w:rtl w:val="true"/>
          <w:lang w:bidi="fa-IR"/>
        </w:rPr>
        <w:t xml:space="preserve">پس آن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افعال و اقوال با مردم باقى به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حقيقت به مثابه كتابت و تصوير آن افعال باشد و محل آن كتابت‌ها و تصويرها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اقوال و صحيفه اعمال خوانند، كه اعمال و اقوال چون مشخص شود كتاب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كاتبان و مصورانِ آن مكتوبات و مصورات، كرام الكاتبين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كه بر يمين باشند، حسنات اهل يمين نويسند و قومى كه بر شمال باشند، سيئات اهل شمال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مثقالِ ذره، نيكى كند يا بدى، آن نيكى و بدى در كتاب مكتوب و مصور شود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192" w:name="__RefHeading___Toc1525578_222507752"/>
      <w:bookmarkStart w:id="193" w:name="_Toc72"/>
      <w:bookmarkEnd w:id="192"/>
      <w:r>
        <w:rPr>
          <w:rtl w:val="true"/>
        </w:rPr>
        <w:t>علامه مجلسي</w:t>
      </w:r>
      <w:bookmarkEnd w:id="193"/>
    </w:p>
    <w:p>
      <w:pPr>
        <w:pStyle w:val="BookText"/>
        <w:rPr/>
      </w:pPr>
      <w:r>
        <w:rPr>
          <w:rFonts w:ascii="IRNazanin" w:hAnsi="IRNazanin" w:eastAsia="IRNazanin"/>
          <w:color w:val="111111"/>
          <w:sz w:val="28"/>
          <w:sz w:val="28"/>
          <w:szCs w:val="28"/>
          <w:rtl w:val="true"/>
          <w:lang w:bidi="fa-IR"/>
        </w:rPr>
        <w:t xml:space="preserve">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نامه عمل را واقعيتي خارجي و غير از لوح نفس مي‌داند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تحقق خارجي نامه عمل را به جمهور محققانِ اماميه نسبت مي‌دهد و تأويل آن به لوح نفس را مذمت مي‌كند 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أربابِ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يُدركه الإنسان بِحواّسِه يَرتَفِعُ مِنهُ أثرٌ إلى رُوحِه و يَجتَمِع في صَحيفه ذاتِه و خزانه مُدركاتِه و كذلك كُلُّ مِثقال ذرّه مِن خَير أو شّرٍ يَعملُه يَرى أثَرَهُ مَكتوباً 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فَالأفاعيلُ المُتَكّرِرَه و العقائدُ الرّاسخه في الّنُفوس هِي بِمنزله الّنُقوش الكِتابيّه فِي الألواح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الألواح الّنَفيسه يُقال لَهاصَحائِفُ الأعمال وإليه الإشاره بِقَولِه‌سبحانه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الّصُحُفُ نُشِرَت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لَم يُصّرِح بِنَفي ما حَقَّقَهُ جَماهير الإماميّه مِن أصحابِ اليقين، لا أدري أّنَها ثَبَتَت لَهُ في علّيين أو سجّين؛</w:t>
      </w:r>
      <w:r>
        <w:rPr>
          <w:rStyle w:val="FootnoteAnchor"/>
          <w:rtl w:val="true"/>
        </w:rPr>
        <w:footnoteReference w:id="15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از اهل تأويل گفته است</w:t>
      </w:r>
      <w:r>
        <w:rPr>
          <w:rFonts w:eastAsia="IRNazanin" w:cs="IRNazanin"/>
          <w:color w:val="111111"/>
          <w:sz w:val="28"/>
          <w:szCs w:val="28"/>
          <w:rtl w:val="true"/>
          <w:lang w:bidi="fa-IR"/>
        </w:rPr>
        <w:t xml:space="preserve">: </w:t>
      </w:r>
      <w:bookmarkStart w:id="194" w:name="pg12687_149032"/>
    </w:p>
    <w:p>
      <w:pPr>
        <w:pStyle w:val="BookText"/>
        <w:rPr/>
      </w:pPr>
      <w:bookmarkEnd w:id="194"/>
      <w:r>
        <w:rPr>
          <w:rFonts w:ascii="IRNazanin" w:hAnsi="IRNazanin" w:eastAsia="IRNazanin"/>
          <w:color w:val="111111"/>
          <w:sz w:val="28"/>
          <w:sz w:val="28"/>
          <w:szCs w:val="28"/>
          <w:rtl w:val="true"/>
          <w:lang w:bidi="fa-IR"/>
        </w:rPr>
        <w:t>هرچه انسان با حواسش درك مي‌كند، در روح اثر مي‌گذارد و در لوح نفس و گنجينه مدركاتش گرد مي‌آيد؛ و نيز هر نيك و بدي كه انجام دهد اثرش را در نفس خود مكتوب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كردارهاي پي در پي و اعتقاداتِ راسخ در نفس به منزله نقش و نگار بر صفحه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صفحات نفس، نامه‌هاي عمل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خداي تعالي به همين مطلب اشاره دارد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 كه نامه‌ها را بگشايند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چون تأويل كننده، به نفي آنچه جمهور اهل يقين از اماميه تحقيق كرده‌اند، تصريح نكرده است، نمي‌دانم كه تأويلات او در عليين برايش ثبت شده است يا در سجين</w:t>
      </w:r>
      <w:r>
        <w:rPr>
          <w:rFonts w:eastAsia="IRNazanin" w:cs="IRNazanin"/>
          <w:color w:val="111111"/>
          <w:sz w:val="28"/>
          <w:szCs w:val="28"/>
          <w:rtl w:val="true"/>
          <w:lang w:bidi="fa-IR"/>
        </w:rPr>
        <w:t>!</w:t>
      </w:r>
    </w:p>
    <w:p>
      <w:pPr>
        <w:pStyle w:val="Heading4"/>
        <w:numPr>
          <w:ilvl w:val="3"/>
          <w:numId w:val="1"/>
        </w:numPr>
        <w:rPr/>
      </w:pPr>
      <w:bookmarkStart w:id="195" w:name="__RefHeading___Toc1525580_222507752"/>
      <w:bookmarkStart w:id="196" w:name="_Toc73"/>
      <w:bookmarkEnd w:id="195"/>
      <w:r>
        <w:rPr>
          <w:rtl w:val="true"/>
        </w:rPr>
        <w:t>علامه محمدجواد مغنيه</w:t>
      </w:r>
      <w:bookmarkEnd w:id="196"/>
    </w:p>
    <w:p>
      <w:pPr>
        <w:pStyle w:val="BookText"/>
        <w:rPr/>
      </w:pP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يَاوَيْلَتَنَا مَا لِهذَا الْكِتَابِ لايُغَادِرُ صَغِيرَه وَلا كَبِيرَه إِلّاَ أحْصَاهَا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در واي بر ما از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كوچك و بزرگي را فرو نگذاشته جز اينكه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بِالكِتابِ هُنا صَحِيفَه العَمَلِ اّلَتي تُعطَى لِلإنسان غَداً بِيَمِينِهِ أم بِشِمالِه؛</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مراد از كتاب در اينجا، نامه عمل است كه فرداي قيامت به دست راست يا چپ انسان داده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مي‌شود، ايشان بي‌آنكه به توجيه دست‌يازد، ظاهر آيه را مي‌پذيرد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آيت الله طيب در تفسير اطيب‌البيان مي‌نگارد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ضروريات دين و صريح آيات شريفه قرآن، نامه عمل است كه ملائكه موكلين به اين مي‌نويسند، چه اعمال و اقوال خوب آنها را رقيب مي‌نويسد و </w:t>
      </w:r>
      <w:bookmarkStart w:id="197" w:name="pg12687_149033"/>
    </w:p>
    <w:p>
      <w:pPr>
        <w:pStyle w:val="BookText"/>
        <w:rPr/>
      </w:pPr>
      <w:bookmarkEnd w:id="197"/>
      <w:r>
        <w:rPr>
          <w:rFonts w:ascii="IRNazanin" w:hAnsi="IRNazanin" w:eastAsia="IRNazanin"/>
          <w:color w:val="111111"/>
          <w:sz w:val="28"/>
          <w:sz w:val="28"/>
          <w:szCs w:val="28"/>
          <w:rtl w:val="true"/>
          <w:lang w:bidi="fa-IR"/>
        </w:rPr>
        <w:t xml:space="preserve">مراقب هستند، و بد آنها را عتيد ثبت مى‌كند و اين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قيامت به دست صاحبش مي‌دهند؛ مؤمنين و صلحا به دست راست و فساق و فجار به دست چپ، و بعضى طوق گردن و بعضى از عقب سر، چنانچه آيات مشحون به اينهاست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آيت الله سبحاني نيز در مبحث گواهان اخروي، گواهان روز قيامت را به دو دسته خارجي و داخلي تقسيم مي‌كند و نامه عمل را نهمين گواه خارجي معرفي مي‌كند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بنابراين، ايشان نامه عمل را حقيقتي خارجي و جدا از لوح نفس انسان مي‌شمارد</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525582_222507752"/>
      <w:bookmarkStart w:id="199" w:name="_Toc74"/>
      <w:bookmarkEnd w:id="198"/>
      <w:r>
        <w:rPr>
          <w:rtl w:val="true"/>
        </w:rPr>
        <w:t>تفاسير عرفاني فلسفي</w:t>
      </w:r>
      <w:bookmarkEnd w:id="199"/>
    </w:p>
    <w:p>
      <w:pPr>
        <w:pStyle w:val="BookText"/>
        <w:rPr/>
      </w:pPr>
      <w:r>
        <w:rPr>
          <w:rFonts w:ascii="IRNazanin" w:hAnsi="IRNazanin" w:eastAsia="IRNazanin"/>
          <w:color w:val="111111"/>
          <w:sz w:val="28"/>
          <w:sz w:val="28"/>
          <w:szCs w:val="28"/>
          <w:rtl w:val="true"/>
          <w:lang w:bidi="fa-IR"/>
        </w:rPr>
        <w:t xml:space="preserve">با وجود اين عبارات روشن، برخي از 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مشرب عرفاني يا فلسفي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تأويل ظواهر وحياني، نامه عمل را به لوح نفس توجيه كرده‌اند، درحالي‌كه اين تأويلات بي‌دليل، از پشتوانه علمي و وحياني تهي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عبدالرزاق 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به ابن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يَتَلَقَّى الْمُتَلَقِّيانِ</w:t>
      </w:r>
      <w:r>
        <w:rPr>
          <w:rFonts w:eastAsia="Amiri" w:cs="Amiri" w:ascii="Amiri" w:hAnsi="Amiri"/>
          <w:color w:val="111111"/>
          <w:sz w:val="28"/>
          <w:szCs w:val="28"/>
          <w:rtl w:val="true"/>
          <w:lang w:bidi="ar-SA"/>
        </w:rPr>
        <w:t xml:space="preserve">... }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والمَتَلقّي القاعِد عَنِ اليمين هُو القُوَّه العاقله العَمَليّه المُنتَقَشَه بِصُوَرِ الأعمال الخَيريّه المُرتَسَمه بِالأقوال الحَسَنه الصّائبه، وإنّما قَعَد عَن يَمينه لأنّ اليَمين هي الجِهَه القَوّيه الشّريفه المُباركه وهي جِهَه الّنَفس اّلَتي تَلِي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والمُتَلَقّي القاعد عَن الشّمال هو القُوَّه المُتَخَيَّله الّتي تُنتَقَش بِصُوَرِ الأعمال البَشَريّه البَهيميّه و السَبُعيّه و الآراء الشّيطانيّه الوَهميّه و الأقوال الخَبيثه الفاسده؛</w:t>
      </w:r>
      <w:r>
        <w:rPr>
          <w:rStyle w:val="FootnoteAnchor"/>
          <w:rtl w:val="true"/>
        </w:rPr>
        <w:footnoteReference w:id="15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دريافت‌كننده، اعمال او را دريافت مى‌دارند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دريافت كننده سمت راست، قوه عاقله عمليه است كه با صُوَر اعمالِ خير، منقوش و با </w:t>
      </w:r>
    </w:p>
    <w:p>
      <w:pPr>
        <w:pStyle w:val="BookText"/>
        <w:rPr/>
      </w:pPr>
      <w:r>
        <w:rPr>
          <w:rFonts w:ascii="IRNazanin" w:hAnsi="IRNazanin" w:eastAsia="IRNazanin"/>
          <w:color w:val="111111"/>
          <w:sz w:val="28"/>
          <w:sz w:val="28"/>
          <w:szCs w:val="28"/>
          <w:rtl w:val="true"/>
          <w:lang w:bidi="fa-IR"/>
        </w:rPr>
        <w:t>گفتار نيك و درست مكتوب است، و سرّ وجود اين قوه در سمت راست، اين است كه سمت راست، جهت قوي، شريف، مبارك و جهتِ حق گراي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دريافت كننده سمت چپ، قوه متخيله است كه با صُوَر حيواني و درنده خويي اعمال بشر و انديشه‌هاي وهمي شيطاني و گفتار ناروا و فاسد منقوش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الْمُتَلَقِّيانِ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قوه نفس، و تأويل دريافت‌هاي آن دو، به صُوَر منقوش در قواي نفس، سخني بي پايه و بي پشتوانه علمي وحياني است و به نظر مي‌رسد از مصاديق تفسير به رأي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 ديگر مي‌نگارد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الْكِتَابُ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لِهذَا الْكِتَابِ لايُغَادِرُ صَغِيرَه وَ لاكَبِيرَه إِلّاَ أحْصَاهَا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لِكَونِ آثارِ حَركاتِهم و أعمالِهم كُلّها باقيه في نُفُوسِهم صَغيره كانت أو كبيره، ثابته في ألواح الّنُفُوس الفَلَكيّه أيضاً؛</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شما در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چه نامه‌اى است كه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و بزرگى را فرو نگذاشته، جز اينكه همه را به حساب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تمام آثارِ حركات و اعمال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كوچك چه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نفوس شان باقي، و در الواح نفوس فلكيه نيز ثبت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باقي بودن آثارِ اعمال در نفسِ انسان، منافاتي با نامه عمل خارجي ندارد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ثابته في ألواح الّنُفُوس الفَلَكيّه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را دو چندان مي‌كند؛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نفوس فلكيه، فرضيه اي وهمي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بطلان آن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پشتوانه علمي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نامه عمل تحقق خارجي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 از </w:t>
      </w:r>
    </w:p>
    <w:p>
      <w:pPr>
        <w:pStyle w:val="BookText"/>
        <w:rPr/>
      </w:pPr>
      <w:r>
        <w:rPr>
          <w:rFonts w:ascii="IRNazanin" w:hAnsi="IRNazanin" w:eastAsia="IRNazanin"/>
          <w:color w:val="111111"/>
          <w:sz w:val="28"/>
          <w:sz w:val="28"/>
          <w:szCs w:val="28"/>
          <w:rtl w:val="true"/>
          <w:lang w:bidi="fa-IR"/>
        </w:rPr>
        <w:t xml:space="preserve">نفوس فلكيه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يا نه؟ به نظر مي‌رسد، به باور اين مفسر، جداي از نفس انسان و نفوس فلكيه، چيزي به نام نامه اعمال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هرصورت، با وجود ظواهر و نصوص وحياني بر تحقق خارجي نامه عمل، تأويلاتي اين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فاقد پشتوانه وحياني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توجيهي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ملاصدرا</w:t>
      </w:r>
    </w:p>
    <w:p>
      <w:pPr>
        <w:pStyle w:val="BookText"/>
        <w:rPr/>
      </w:pPr>
      <w:r>
        <w:rPr>
          <w:rFonts w:ascii="IRNazanin" w:hAnsi="IRNazanin" w:eastAsia="IRNazanin"/>
          <w:color w:val="111111"/>
          <w:sz w:val="28"/>
          <w:sz w:val="28"/>
          <w:szCs w:val="28"/>
          <w:rtl w:val="true"/>
          <w:lang w:bidi="fa-IR"/>
        </w:rPr>
        <w:t>ملاصدرا در اَسفار با توجه به مباني‌اي كه آنها را محكم و استوار مي‌داند، ظواهر دلايل قرآني و حديثي را تأويل مي‌برد و بر اين باور است كه نامه عمل، وجود خارجي ندارد و هرچه هست در نفس خود آدمي است، وي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مَن فَعَلَ مِثقالَ ذَرَّه مِنَ الخَيرِ أو الّشَرِّ فِي الّدُنيا، يَرَي أثَرَ ذَلكَ مَكتُوباً فِي صَحِيفَه نَفسِهِ أو صَحِيفَه أرفَع مِن نَفسِهِ كما قال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صحُفٍ مُّكَرَّمَه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مَّرْفُوعَه مُّطَهَّرَه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بِأيْدِى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بَرَرَه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وإذا قامَتِ القيامه و حانَ وقتُ أن يَقَعَ بصرُهُ إلي وجه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لِفراغِه عن شواغل هذه الحياه الدنيا و ما يُورده 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يَلْتَفِتَ إلي صفحه باطنه و لَوح ضَميره و هو المراد بقوله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الّصُحُفُ نُشِرَت </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فَمَن كان في غفله عن أحوال نفسه وحساب سيّئاته و حسناته، يقول عند كشف غطائه و حضور ذاته ومطالعه صفحه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لِهذَا الْكِتابِ لايُغادِرُ صَغيرَه وَ لا كَبيرَه إِلّاَ أحْصاها وَ وَجَدُوا ما عَمِلُوا حاضِراً وَ لايَظْلِمُ رَبُّكَ أحَداً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هركه در دنيا كمترين نيكي يا بدي انجام داده باشد، اثرش را در صفحه نفس يا در صفحه برتر از نفسش مكتوب خواهد ديد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همچنان‌كه خداي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صحيفه‌هايى مُكرّم، والا و پاكيزه، به دست فرشتگانى، ارجمند و نيكوكار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كه قيامت به پا شود و زمانِ توجه آدمي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رهايي نفس از شواغل دنيوي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ذاتش فرارسد، و انسان به صفحه درون و لوح نهانش بنگرد، و همين است مراد خداوند از كلامش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كه نامه‌ها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روز هركه از احوال و حساب گناهان و نيكي‌هاي خود در غفلت به سر برد، پس از برطرف شدن حجاب‌ها و حضور ذاتش و مطالعه پرونده عملش، خواهد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كتابى است كه هيچ عمل كوچك و بزرگى را فرونگذاشته مگر اينكه آن را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اعمال خود را حاضر بيايند و پروردگارت به هيچ كس ستم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نگرش ملاصدرا، ملكات خوب يا ملكات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 و رذايل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نفوس جاي دارد و مراد از پرونده اعمال انسان، چيزي جز ثبوتِ صفات و ملكات در نفس آدمي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سبزواري نيز در حاشيه اسفار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بطائره صحيفه عمله وهي نفسه؛</w:t>
      </w:r>
    </w:p>
    <w:p>
      <w:pPr>
        <w:pStyle w:val="BookText"/>
        <w:rPr/>
      </w:pPr>
      <w:r>
        <w:rPr>
          <w:rFonts w:ascii="Amiri" w:hAnsi="Amiri" w:eastAsia="Amiri" w:cs="Amiri"/>
          <w:color w:val="111111"/>
          <w:sz w:val="28"/>
          <w:sz w:val="28"/>
          <w:szCs w:val="28"/>
          <w:rtl w:val="true"/>
          <w:lang w:bidi="ar-SA"/>
        </w:rPr>
        <w:t xml:space="preserve">مراد از طائر انسان، نامه عمل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نفس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آقاي حسن‌زاده آملي در شرح عبارت خواجه نصير طوسي در فصل هشتم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صحيفه نفس، صحيفه اعمال است چه اين صحيفه از اعمال ساخته شده است، اين صحيفه همان كتاب ذات تو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لايُغَادِرُ صَغِيرَه وَلاَ كَبِيرَه إِلّاَ أحْصَاهَا </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اشكال سخن ملاصدرا در اين نيست كه مي‌گويد كارهاي خوب و بد در خود نفس انسان نقش مي‌بندد و ملكات خوب و بد را به وجود مي‌آورد، بلكه اشكال كلام ايشان و پيروانش در اين است كه صفحه نفس را همان نامه عملِ معهود در لسان آيات و روايات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غيريت و دوئيت لوح نفس با نامه عمل را انكار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عبارتي ديگر، در اسفار چنين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القُلُوب والأرواح يُقال لَها في لِسان الّشَريعه صَحائِفُ الأعمال؛</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لسان شرع، به قلب‌ها و روح‌ها، نامه‌هاي اَعمال گفته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صدرا معتقد است نامه‌هاي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لسان شريعت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جز ارواح و نفوس انسان‌ها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دانشنامه 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حقيقت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دانشمندان كلام و فلسفه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آن را همان نفس و روح آدمي مي‌دانند كه آثار افكار و اعمال خوب و بد در آن ثبت است و تا در اين دنيا هستيم به دليل سرگرمي‌هاي مادي، از ديدن و خواندن آنها غافليم؛ ولي هنگامي كه مُرديم و پرده‌ها كنار رفت و چشمِ تيزبين ما گشوده شد، كتاب نفسمان را به روشني 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صدرالمتألهين اين نظر را مي‌پسندد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معارف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صدرالدين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هر كس در صحيفه خيال منفصل او منعكس شده و ثابت مي‌مانند و در آخرت، وجود تجسّمى خارجى پيدا مي‌كنند و هر فردى افعال و اعمال خود را مشاهده مي‌كند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باور ملاصدرا، آنچه در لسان شريعت و مدارك وحياني به نام ملك و شيطان ياد شده است، چيزي جز همان ملكات نفساني نيست، وي در اين مورد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الهَيئه الرّاسخه لِلّنَفس المُتَمَثِّله لَها يوم القيامه هِي اّلَتي تُسّمَى في عُرفِ الحِكمه بِالمَلَكَه و فَي لِسانِ الّشَريعه بِالمَلَك وَ الّشَيطان في جانِبَي الخَير والّشَر؛</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 اين هيئت‌هاي راسخ در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روز قيامت متمثل مي‌شود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عرف فلسفه، مَلَكه و در لسان شرع، مَلَك و 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دوجانب خير 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نظر مي‌رسد صدرا، مَلَكات خوبِ راسخ در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مي‌نامد و ملكات بدِ راسخ در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كه اين گونه توجيهات، بدون دليل و شاهد است و درجاي خود ثابت شده كه توجيه و تأويل ظواهر آيات و روايات، بي‌محذور عقلي وجهي ندارد و اين گونه توجيهات اگر ادامه يابد چيزي به نام شريعت باقي نمي‌ماند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 بجاست 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تأويلُ ظواهِرِ الأخبار بمَحْضِ الإستبعاد بعيدٌ عن الرّشاد؛</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تأويل ظواهر اخبار، به صرف اينكه بعيد به نظر 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براي انسان به سادگي قابل فهم و درك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درست و شيوه حق به دور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باري، تأويل ناصواب مرحوم صدرا از ظواهر قرآني و حديثي، انكار ناشدني است</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2687_149040"/>
      <w:bookmarkStart w:id="201" w:name="pg12687_149040"/>
      <w:bookmarkEnd w:id="201"/>
    </w:p>
    <w:p>
      <w:pPr>
        <w:pStyle w:val="Heading2"/>
        <w:numPr>
          <w:ilvl w:val="1"/>
          <w:numId w:val="1"/>
        </w:numPr>
        <w:rPr/>
      </w:pPr>
      <w:bookmarkStart w:id="202" w:name="pg12687_149040"/>
      <w:bookmarkStart w:id="203" w:name="__RefHeading___Toc1525584_222507752"/>
      <w:bookmarkStart w:id="204" w:name="_Toc75"/>
      <w:bookmarkEnd w:id="202"/>
      <w:bookmarkEnd w:id="203"/>
      <w:r>
        <w:rPr>
          <w:rtl w:val="true"/>
        </w:rPr>
        <w:t>آيه يازدهم</w:t>
      </w:r>
      <w:r>
        <w:rPr>
          <w:rtl w:val="true"/>
        </w:rPr>
        <w:t xml:space="preserve">: </w:t>
      </w:r>
      <w:r>
        <w:rPr>
          <w:rtl w:val="true"/>
        </w:rPr>
        <w:t>وَ كُلُّهُمْ ءَاتِيهِ يَوْمَ الْقِيَامَه فَرْدًا</w:t>
      </w:r>
      <w:bookmarkEnd w:id="204"/>
    </w:p>
    <w:p>
      <w:pPr>
        <w:pStyle w:val="Heading3"/>
        <w:numPr>
          <w:ilvl w:val="2"/>
          <w:numId w:val="1"/>
        </w:numPr>
        <w:rPr/>
      </w:pPr>
      <w:bookmarkStart w:id="205" w:name="__RefHeading___Toc1525586_222507752"/>
      <w:bookmarkStart w:id="206" w:name="_Toc76"/>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و همگي روز رستاخيز، تك و تنها نزد او حاضر مي‌شوند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آيات فراواني در قرآن تصريح به معاد جسماني عنصري دارد و ليكن ملاصدرا برخي از آيات را در راستاي اثبات تجرّد نفس و وابستگي بدن محشور در قيامت به نفس تفسير مي‌كند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الأبدان الاُخروية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المناسبة لأخلاق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ليست مواّدٌ لتلك النفوس حاملة لقُوَّة كمالاتها و هيئآتها، بل هي أشباحٌ ظِلِّيّة و قوالبُ مثالية وجودها للنفس كوجود الظّل من ذي الظّل؛ إذ هي حاصلة من تلك النفوس بمُجَرَّد جهاتٍ فاعلية و حيثيّات إيجابية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بحسب جهات قابلية و حركات 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ما يَحْصُلُ مِنَ النفس بِحَسَبِ الجهات الفاعلية والهيئات النفسانية، فذلك الشي‌ء لا يكون مادةً لها ولا بدناً كهذا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يَتَعَلَّقُ به النفس تعلق التدبير و 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مِنَ اللازم لها؛ و وجوده منها وجود الظلّ مِن ذي الظل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الأسفارالأربعة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نقد نظريه ملاصدرا درباره معاد جسماني و مباني آن، نيازمند بحث مستقلي مي‌باشد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ذيل، بيان مي‌داريم آياتي كه ملاصدرا به آن استناد يا استشهاد كرده است هيچ‌گونه دلالتي بر مدّعاي ايشان ندارد و اينكه براساس آيات و روايات، روح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مجرد باشد يا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بدن عنصري مادي، برانگيخته مي‌شود</w:t>
      </w:r>
      <w:r>
        <w:rPr>
          <w:rFonts w:eastAsia="IRNazanin" w:cs="IRNazanin"/>
          <w:color w:val="111111"/>
          <w:sz w:val="28"/>
          <w:szCs w:val="28"/>
          <w:rtl w:val="true"/>
          <w:lang w:bidi="fa-IR"/>
        </w:rPr>
        <w:t>.</w:t>
      </w:r>
      <w:bookmarkStart w:id="207" w:name="pg12687_149043"/>
    </w:p>
    <w:p>
      <w:pPr>
        <w:pStyle w:val="Heading3"/>
        <w:numPr>
          <w:ilvl w:val="2"/>
          <w:numId w:val="1"/>
        </w:numPr>
        <w:rPr/>
      </w:pPr>
      <w:bookmarkStart w:id="208" w:name="__RefHeading___Toc1525588_222507752"/>
      <w:bookmarkStart w:id="209" w:name="_Toc77"/>
      <w:bookmarkEnd w:id="207"/>
      <w:bookmarkEnd w:id="208"/>
      <w:r>
        <w:rPr>
          <w:rtl w:val="true"/>
        </w:rPr>
        <w:t>آيه اول</w:t>
      </w:r>
      <w:bookmarkEnd w:id="209"/>
    </w:p>
    <w:p>
      <w:pPr>
        <w:pStyle w:val="Heading4"/>
        <w:numPr>
          <w:ilvl w:val="3"/>
          <w:numId w:val="1"/>
        </w:numPr>
        <w:rPr/>
      </w:pPr>
      <w:bookmarkStart w:id="210" w:name="__RefHeading___Toc1525590_222507752"/>
      <w:bookmarkStart w:id="211" w:name="_Toc78"/>
      <w:bookmarkEnd w:id="210"/>
      <w:r>
        <w:rPr>
          <w:rtl w:val="true"/>
        </w:rPr>
        <w:t>اشاره</w:t>
      </w:r>
      <w:bookmarkEnd w:id="211"/>
    </w:p>
    <w:p>
      <w:pPr>
        <w:pStyle w:val="BookText"/>
        <w:rPr/>
      </w:pPr>
      <w:r>
        <w:rPr>
          <w:rFonts w:ascii="Amiri" w:hAnsi="Amiri" w:eastAsia="Amiri" w:cs="Amiri"/>
          <w:color w:val="111111"/>
          <w:sz w:val="28"/>
          <w:sz w:val="28"/>
          <w:szCs w:val="28"/>
          <w:rtl w:val="true"/>
          <w:lang w:bidi="ar-SA"/>
        </w:rPr>
        <w:t>خداوند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كُلُّهُمْ ءَاتِيهِ يَوْمَ الْقِيَامَه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 همه‌شان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پيش او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عالمان بر اين باورند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بي‌يار و ياور، بدون اموال و اولاد و عشيره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ليكن برخي آن را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فلاسفه، پنداشته‌اند؟</w:t>
      </w:r>
    </w:p>
    <w:p>
      <w:pPr>
        <w:pStyle w:val="Heading4"/>
        <w:numPr>
          <w:ilvl w:val="3"/>
          <w:numId w:val="1"/>
        </w:numPr>
        <w:rPr/>
      </w:pPr>
      <w:bookmarkStart w:id="212" w:name="__RefHeading___Toc1525592_222507752"/>
      <w:bookmarkStart w:id="213" w:name="_Toc79"/>
      <w:bookmarkEnd w:id="212"/>
      <w:r>
        <w:rPr>
          <w:rtl w:val="true"/>
        </w:rPr>
        <w:t>لغت</w:t>
      </w:r>
      <w:bookmarkEnd w:id="213"/>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وَحْدَه؛</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فرد، هرچيزي است كه تنها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لايختلط به غيره؛</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است كه چيز ديگرى با آن نياميخته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والجمع أفراد وفُرادَى؛</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الفَرْد في قبال الّزَوْج، كما أنّ الواحد في قبال الإثنين؛</w:t>
      </w:r>
      <w:r>
        <w:rPr>
          <w:rStyle w:val="FootnoteAnchor"/>
          <w:rtl w:val="true"/>
        </w:rPr>
        <w:footnoteReference w:id="179"/>
      </w:r>
      <w:bookmarkStart w:id="214" w:name="pg12687_149044"/>
    </w:p>
    <w:p>
      <w:pPr>
        <w:pStyle w:val="BookText"/>
        <w:rPr/>
      </w:pPr>
      <w:bookmarkEnd w:id="214"/>
      <w:r>
        <w:rPr>
          <w:rFonts w:ascii="IRNazanin" w:hAnsi="IRNazanin" w:eastAsia="IRNazanin"/>
          <w:color w:val="111111"/>
          <w:sz w:val="28"/>
          <w:sz w:val="28"/>
          <w:szCs w:val="28"/>
          <w:rtl w:val="true"/>
          <w:lang w:bidi="fa-IR"/>
        </w:rPr>
        <w:t>فرد در برابر زوج است، چنانچه يك در برابر دو مي‌باشد</w:t>
      </w:r>
      <w:r>
        <w:rPr>
          <w:rFonts w:eastAsia="IRNazanin" w:cs="IRNazanin"/>
          <w:color w:val="111111"/>
          <w:sz w:val="28"/>
          <w:szCs w:val="28"/>
          <w:rtl w:val="true"/>
          <w:lang w:bidi="fa-IR"/>
        </w:rPr>
        <w:t>.</w:t>
      </w:r>
    </w:p>
    <w:p>
      <w:pPr>
        <w:pStyle w:val="Heading4"/>
        <w:numPr>
          <w:ilvl w:val="3"/>
          <w:numId w:val="1"/>
        </w:numPr>
        <w:rPr/>
      </w:pPr>
      <w:bookmarkStart w:id="215" w:name="__RefHeading___Toc1525594_222507752"/>
      <w:bookmarkStart w:id="216" w:name="_Toc80"/>
      <w:bookmarkEnd w:id="215"/>
      <w:r>
        <w:rPr>
          <w:rtl w:val="true"/>
        </w:rPr>
        <w:t>شواهد قرآني</w:t>
      </w:r>
      <w:bookmarkEnd w:id="216"/>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آيه فوق منحصر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ديگري هم در قرآن كريم به كار رفته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نَرِثُهُ مَا يَقُولُ وَ يَأتِينَا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 آنچه را بر زبان مي‌آورد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جاه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ارث مي‌بريم و نزد ما، تنها، مي‌آيد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إِذْ نَادَى رَبَّهُ رَبّ لاتَذَرْنىِ فَرْدًا وَ أنتَ خَيرُ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 زكريا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پروردگارش را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و تو بهترين ارث برندگاني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جِئْتُمُونا فُرادى كَما خَلَقْناكُمْ أّوَلَ مَرَّه وَ تَرَكْتُمْ ما خَوَّلْناكُمْ وَراءَ ظُهُورِكُم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 همان‌گونه كه شما را نخستين بار آفريديم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تنهايي، پيش ما آمديد، و آنچه را به شما ارزاني داشتيم پشت سرتان نهاديد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همان معاني مذكور مي‌باشد</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1525596_222507752"/>
      <w:bookmarkStart w:id="218" w:name="_Toc81"/>
      <w:bookmarkEnd w:id="217"/>
      <w:r>
        <w:rPr>
          <w:rtl w:val="true"/>
        </w:rPr>
        <w:t>ديدگاه مفسران</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طوسي</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جميعهم يأتي الله يوم القيامه فرداً مفرداً، لا احد معه و لا ناصر له و لا اعوان لأّنَ كّلَ احد مشغول بنفسه لايهمّه هَمّ غيره؛</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خداوند همه اينان را در روز قيامت تنهاي تنها مي‌آورد، بي‌آنكه كسي با او باشد و يار و ياوراني او را مدد رساند؛ چراكه هركسي به خود مشغول است و غم ديگران نمي‌خورد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طَبْرسي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كُلُّهُمْ ءَاتِيهِ يَوْمَ الْقِيَامَه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واحد منهم يأتي المحشر و الموضع الذي لايملك الأمر فيه إلا الله فرداً وحيداً مفرداً ليس له مال و لا ولد و لا ناصر مشغولاً بنفسه لايهمّه همّ غيره؛</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هر يك از انسان‌ها درحالي به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جايي كه هيچ كس مالك چيزي نيست و همه امور به دست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مي‌شود كه تنهاي تنهاست؛ بدون مال و فرزند و بي‌يار و ياور مي‌باشد، فقط به خود و اندوه ديگران او را به خود مشغول نمي‌دارد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ابوالفتوح رازي</w:t>
      </w:r>
    </w:p>
    <w:p>
      <w:pPr>
        <w:pStyle w:val="BookText"/>
        <w:rPr/>
      </w:pPr>
      <w:r>
        <w:rPr>
          <w:rFonts w:ascii="IRNazanin" w:hAnsi="IRNazanin" w:eastAsia="IRNazanin"/>
          <w:color w:val="111111"/>
          <w:sz w:val="28"/>
          <w:sz w:val="28"/>
          <w:szCs w:val="28"/>
          <w:rtl w:val="true"/>
          <w:lang w:bidi="fa-IR"/>
        </w:rPr>
        <w:t>و فرداى قيامت همه به پيش او آيند تنها، نه با ايشان مال باشد، نه فرزندان، نه لشكر، نه اتباع، همه اسير و ذليل و تنها آيند، و آنچه داشته باشند رها كرده و تنها به پيش خداى آيند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ابوالمحاسن جرجاني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وى آيند روز قيامت تنها، نه با ايشان مال باشد و نه فرزند و نه خَدَم و نه حَشَم، آنچه داشته باشند گذاشته؛ چنان‌كه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جِئْتُمُونا فُرادى كَما خَلَقْناكُمْ أّوَلَ مَرَّه </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نگر تا به آنچه دارى مغرور نگردى كه بس برنيايد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مُرد و آنچه كرد، بُرد و آنچه داشت، گذاشت</w:t>
      </w:r>
      <w:r>
        <w:rPr>
          <w:rFonts w:eastAsia="IRNazanin" w:cs="IRNazanin"/>
          <w:color w:val="111111"/>
          <w:sz w:val="28"/>
          <w:szCs w:val="28"/>
          <w:rtl w:val="true"/>
          <w:lang w:bidi="fa-IR"/>
        </w:rPr>
        <w:t>.</w:t>
      </w:r>
      <w:r>
        <w:rPr>
          <w:rStyle w:val="FootnoteAnchor"/>
          <w:rtl w:val="true"/>
        </w:rPr>
        <w:footnoteReference w:id="187"/>
      </w:r>
      <w:bookmarkStart w:id="219" w:name="pg12687_149046"/>
    </w:p>
    <w:p>
      <w:pPr>
        <w:pStyle w:val="BookText"/>
        <w:rPr/>
      </w:pPr>
      <w:bookmarkEnd w:id="2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طباطبايي</w:t>
      </w:r>
    </w:p>
    <w:p>
      <w:pPr>
        <w:pStyle w:val="BookText"/>
        <w:rPr/>
      </w:pPr>
      <w:r>
        <w:rPr>
          <w:rFonts w:ascii="Amiri" w:hAnsi="Amiri" w:eastAsia="Amiri" w:cs="Amiri"/>
          <w:color w:val="111111"/>
          <w:sz w:val="28"/>
          <w:sz w:val="28"/>
          <w:szCs w:val="28"/>
          <w:rtl w:val="true"/>
          <w:lang w:bidi="ar-SA"/>
        </w:rPr>
        <w:t>والمراد بإتيانه له يوم القيامه فَرْداً، اتيانه يومئذ صفر الكف، لايملك شيئاً ممّا كان يملكه بحسب ظاهر النّظر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مراد از تنها آمدن انسان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خداي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خالي آمدن اوست؛ انسان چيزي از آنچه را به حسب ظاهر در دنيا مالك بود، در اختيار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همين معنا در تفسير كنزالدقائق،</w:t>
      </w:r>
      <w:r>
        <w:rPr>
          <w:rStyle w:val="FootnoteAnchor"/>
          <w:rtl w:val="true"/>
        </w:rPr>
        <w:footnoteReference w:id="189"/>
      </w:r>
      <w:r>
        <w:rPr>
          <w:rFonts w:ascii="Amiri" w:hAnsi="Amiri" w:eastAsia="Amiri" w:cs="Amiri"/>
          <w:color w:val="111111"/>
          <w:sz w:val="28"/>
          <w:sz w:val="28"/>
          <w:szCs w:val="28"/>
          <w:rtl w:val="true"/>
          <w:lang w:bidi="ar-SA"/>
        </w:rPr>
        <w:t>تفسير شُبّر،</w:t>
      </w:r>
      <w:r>
        <w:rPr>
          <w:rStyle w:val="FootnoteAnchor"/>
          <w:rtl w:val="true"/>
        </w:rPr>
        <w:footnoteReference w:id="190"/>
      </w:r>
      <w:r>
        <w:rPr>
          <w:rFonts w:ascii="Amiri" w:hAnsi="Amiri" w:eastAsia="Amiri" w:cs="Amiri"/>
          <w:color w:val="111111"/>
          <w:sz w:val="28"/>
          <w:sz w:val="28"/>
          <w:szCs w:val="28"/>
          <w:rtl w:val="true"/>
          <w:lang w:bidi="ar-SA"/>
        </w:rPr>
        <w:t>تفسير الكاشف،</w:t>
      </w:r>
      <w:r>
        <w:rPr>
          <w:rStyle w:val="FootnoteAnchor"/>
          <w:rtl w:val="true"/>
        </w:rPr>
        <w:footnoteReference w:id="19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وَكُلُّهُمْ ءَاتِيهِ يَوْمَ الْقِيَامَه فَرْداً </w:t>
      </w:r>
      <w:r>
        <w:rPr>
          <w:rFonts w:eastAsia="IRNazanin" w:cs="IRNazanin"/>
          <w:color w:val="111111"/>
          <w:sz w:val="28"/>
          <w:szCs w:val="28"/>
          <w:rtl w:val="true"/>
          <w:lang w:bidi="fa-IR"/>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به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بدون اموال، اولاد، عشيره، قبيله، شوكت و اسباب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525598_222507752"/>
      <w:bookmarkStart w:id="221" w:name="_Toc82"/>
      <w:bookmarkEnd w:id="220"/>
      <w:r>
        <w:rPr>
          <w:rtl w:val="true"/>
        </w:rPr>
        <w:t>نظريه ملاصدرا</w:t>
      </w:r>
      <w:bookmarkEnd w:id="221"/>
    </w:p>
    <w:p>
      <w:pPr>
        <w:pStyle w:val="BookText"/>
        <w:rPr/>
      </w:pPr>
      <w:r>
        <w:rPr>
          <w:rFonts w:ascii="IRNazanin" w:hAnsi="IRNazanin" w:eastAsia="IRNazanin"/>
          <w:color w:val="111111"/>
          <w:sz w:val="28"/>
          <w:sz w:val="28"/>
          <w:szCs w:val="28"/>
          <w:rtl w:val="true"/>
          <w:lang w:bidi="fa-IR"/>
        </w:rPr>
        <w:t xml:space="preserve">ملاصدرا بر خلاف مشهور،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اسرار الآيات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كُلُّهُمْ آتِيهِ يَوْمَ الْقِيامَه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مجرداً عن الأجسام وعوارضها الماديه و أوضاعها الحسّيّه، بل عن إنياتهم و هويّاتهم المغايره للحق</w:t>
      </w:r>
      <w:r>
        <w:rPr>
          <w:rFonts w:eastAsia="Amiri" w:cs="Amiri" w:ascii="Amiri" w:hAnsi="Amiri"/>
          <w:color w:val="111111"/>
          <w:sz w:val="28"/>
          <w:szCs w:val="28"/>
          <w:rtl w:val="true"/>
          <w:lang w:bidi="ar-SA"/>
        </w:rPr>
        <w:t>...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نيز در اسفار گويد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القرآن مِن الآيات ما تدل على أن أفراد البَشَر، يبعثون على صفه التّجرّد والفَرْدانيّه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آتِيهِ يَوْمَ الْقِيامَه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قرآن آياتي است كه دلالت دارد انسان‌ها با صفت تجرّد وفردانيت برانگيخته مي‌شوند؛مانند سخن خداي تعالي كه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همه‌شان تنها، سوى او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حشر در آنجا به معني حشر جسماني نيست و با بدن عنصري مادي صورت نمي‌گيرد، بلكه حشر به صورت تجّرُد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براي مدعاي خود، آيه مذكور را به عنوان شاهد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 آيه را به گونه‌اي معنا مي‌كند كه مخالف بسياري از آيات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تصريح دارد كه خداوند متعال همين استخوان‌هاي پوسيده را دوباره زنده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 الانسَانُ أّلَن نَجْمَعَ عِظَامَهُ بَلىَ قَادِرِينَ عَلىَ أن‌نُّسَوِّىَ بَنَانَه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آيا انسان مى‌پندارد كه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استخوان‌هايش را گرد نخواهيم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تواناييم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انگشتانش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لَنَا مَثَلا وَنَسِىَ خَلْقَهُ قَالَ مَن يُحْىِ الْعِظَامَ وَهِىَ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اّلَذِى أنشَأهَا أّوَلَ مَرَّه وَهُوَ بِكلُ خَلْقٍ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براى ما مَثَلى آورد و آفرينش خود را فراموش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اين استخوان‌ها را كه چنين پوسيده است زندگى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نخستين‌بار آن را پديد آورد، و او به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آفرينشى داناست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روايتي آمده است كه شخصي استخوان‌هاي پوسيده‌اي را در دست داشت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خدمت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درحالي‌كه آنها را پودر مي‌كرد، از رسول خدا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همين استخوان‌ها را زنده مي‌كند؟ </w:t>
      </w:r>
    </w:p>
    <w:p>
      <w:pPr>
        <w:pStyle w:val="BookText"/>
        <w:rPr/>
      </w:pPr>
      <w:r>
        <w:rPr>
          <w:rFonts w:ascii="IRNazanin" w:hAnsi="IRNazanin" w:eastAsia="IRNazanin"/>
          <w:color w:val="111111"/>
          <w:sz w:val="28"/>
          <w:sz w:val="28"/>
          <w:szCs w:val="28"/>
          <w:rtl w:val="true"/>
          <w:lang w:bidi="fa-IR"/>
        </w:rPr>
        <w:t>خداوند در جواب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اّلَذِى أنشَأهَا أّوَلَ مَرَّه وَ هُوَ بِكلُ خَلْقٍ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كه نخستين‌بار آن را پديد آورد، و او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آفرينشى داناست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باري، در قرآن كريم از حشر جسماني با همين جسد مادي،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ملاصدرا در بحث معاد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نفس انسان صورت مثالي ايجاد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صورت مرآتي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از آن صورت جدا نيست، بلكه بدن‌هاي اخروي بسان سايه، لوازم نفوس اخروي‌اند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حال آنكه صدرا خود اعتراف مي‌كند كه شماري از آيات با اين ديدگاه به صراحت، مخالفت دارد و براي حل اين اختلاف، دو وجه جمع، ذكر مي‌كند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افزون بر اين، هيچ ظهوري از آيات براي اثبات تفسيري كه ايشان ارائه مي‌دهد وجود ندارد، بلكه شواهدي از حديث و قرآن خلاف آن را مي‌نماياند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بدين ترتيب تفسير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تجرّد مي‌پندارد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به نظر نمي‌رسد</w:t>
      </w:r>
      <w:r>
        <w:rPr>
          <w:rFonts w:eastAsia="IRNazanin" w:cs="IRNazanin"/>
          <w:color w:val="111111"/>
          <w:sz w:val="28"/>
          <w:szCs w:val="28"/>
          <w:rtl w:val="true"/>
          <w:lang w:bidi="fa-IR"/>
        </w:rPr>
        <w:t>.</w:t>
      </w:r>
      <w:r>
        <w:rPr>
          <w:rStyle w:val="FootnoteAnchor"/>
          <w:rtl w:val="true"/>
        </w:rPr>
        <w:footnoteReference w:id="202"/>
      </w:r>
      <w:bookmarkStart w:id="222" w:name="pg12687_149049"/>
    </w:p>
    <w:p>
      <w:pPr>
        <w:pStyle w:val="Heading4"/>
        <w:numPr>
          <w:ilvl w:val="3"/>
          <w:numId w:val="1"/>
        </w:numPr>
        <w:rPr/>
      </w:pPr>
      <w:bookmarkStart w:id="223" w:name="__RefHeading___Toc1525600_222507752"/>
      <w:bookmarkStart w:id="224" w:name="_Toc83"/>
      <w:bookmarkEnd w:id="222"/>
      <w:bookmarkEnd w:id="223"/>
      <w:r>
        <w:rPr>
          <w:rtl w:val="true"/>
        </w:rPr>
        <w:t>اختلاف در كتب آسماني</w:t>
      </w:r>
      <w:r>
        <w:rPr>
          <w:rtl w:val="true"/>
        </w:rPr>
        <w:t>!</w:t>
      </w:r>
      <w:bookmarkEnd w:id="224"/>
    </w:p>
    <w:p>
      <w:pPr>
        <w:pStyle w:val="BookText"/>
        <w:rPr/>
      </w:pPr>
      <w:r>
        <w:rPr>
          <w:rFonts w:ascii="IRNazanin" w:hAnsi="IRNazanin" w:eastAsia="IRNazanin"/>
          <w:color w:val="111111"/>
          <w:sz w:val="28"/>
          <w:sz w:val="28"/>
          <w:szCs w:val="28"/>
          <w:rtl w:val="true"/>
          <w:lang w:bidi="fa-IR"/>
        </w:rPr>
        <w:t>ملاصدرا بر اين باور است كه ظاهر كتاب‌هاي آسماني در برانگيخته شدن مردگان مختلف است و بايد به نحوي اين اختلاف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 الكُتُب الإلهيّه المنزله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مُختلفه الظواهر في باب البَعث و القيامه و إن كانت بواطنها متّفقه الأصل و ذلك لِدقّه المطلب و غموضه كما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التوراه اّنَ أهل الجنّه يمكثون في الجنّه خمسه عشر ألْف سنه ثّمَ يصيرون ملائكه، واّنَ أهل النّار يمكثون في الجحيم كذا أو أزيد ثُمَّ يصيرون 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الإنجيل اّنَ النّاس يحشرون ملائكه لايطعمون و لايشربون و لاينامون و لايتوالدون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القرآن من الآيات ما تدّلُ علي أّنَ افراد البشر يبعثون علي صفه التجّرُد و الفردانيّه كقوله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آتِيهِ يَوْمَ الْقِيامَه فَرْداً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و أنّ النّاس يحشرون كما خلقهم الله أول مرّه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بَدَأكُمْ تَعُودُون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و في بعضها ما يدّلُ علي أّنَهم يكونون علي صفه التجّسُم كقوله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يُسْحَبُونَ فِي الّنَارِ عَلى وُجُوهِهِمْ </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و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يُحْمى عَلَيْها فِي نارِ جَهَنَّمَ فَتُكْوى بِها جِباهُهُمْ وَ جُنُوبُهُمْ وَ ظُهُورُهُمْ </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و كذلك سؤال ابراهيم عن الله تعالي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كَيْفَ تُحْيِ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بقوله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أرْبَعَه مِنَ الّطَيْرِ </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الآيه، و قول عزير كما حكي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يُحْيِي هذِهِ اللهُ بَعْدَ مَوْتِها فَأماتَهُ اللهُ مِائَه عامٍ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الآيه، و مكث أصحاب الكهف في النوم ثلاثمأه و تسع سنين و قول الله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أعْثَرْنا عَلَيْهِمْ لِيَعْلَمُوا أّنَ وَعْدَ اللهِ حَقٌّ </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فبعض هذه النصوص يدّلُ علي أّنَ المعاد للأرواح و بعضها علي أّنَه للأبدان؛</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كتاب‌هاي الهي كه بر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شده‌اند، اگرچه باطن و حقيقتشان يكي است ولي در باب بعث و قيامت، ظواهري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اختلاف، دقت مطلب و پيچيدگي آن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آمده است كه أهل بهشت پانزده هزار سال در بهشت درنگ مي‌كنند و سپس فرشته مي‌شوند، و دوزخيان نيز در جهنّم به همين مقدار يا بيشتر درنگ مي‌كنند و سپس شيطان مي‌گردند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انجيل هم وارد شده است كه مردم، نخست به صورت ملائكه محشور مي‌شوندكه نه مي‌خورند ونه مي‌آشامند ونه مي‌خوابند ونه توليد نسل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آياتي است كه دلالت دارد انسان‌ها با صفت تجرّد وفردانيت برانگيخته مي‌شوند مانند سخن خداي‌تعالي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همه‌شان تنها، سوى او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حشر مردم مثل خلقت اول آنها مي‌باشد، به دليل اين سخن خدا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كه شما را پديد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بعضي از آيات قرآن دلالت بر حشر جسماني دارد؛ مانند سخن خداي تعالي كه مي‌فرمايد</w:t>
      </w:r>
      <w:r>
        <w:rPr>
          <w:rFonts w:eastAsia="Amiri" w:cs="Amiri" w:ascii="Amiri" w:hAnsi="Amiri"/>
          <w:color w:val="111111"/>
          <w:sz w:val="28"/>
          <w:szCs w:val="28"/>
          <w:rtl w:val="true"/>
          <w:lang w:bidi="ar-SA"/>
        </w:rPr>
        <w:t xml:space="preserve">: </w:t>
      </w:r>
      <w:bookmarkStart w:id="225" w:name="pg12687_149051"/>
    </w:p>
    <w:p>
      <w:pPr>
        <w:pStyle w:val="BookText"/>
        <w:rPr/>
      </w:pPr>
      <w:bookmarkEnd w:id="2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در آتش به رو كشيده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لهيب آتش را بچشيد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در آتش دوزخ بگدازند، و پيشانى و پهلو و پشت آنان را با آنها داغ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پرسش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 تعالي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نشان ده چگونه مردگان را زنده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خداي متعال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چهار پرنده برگير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عُزَير كه خداي تعالي حكايت مي‌كند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ويرانكده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مرگشان زنده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درنگ اصحاب كهف در خواب به مدت سيصد و نه سال و سخن خدا در مورد ايشان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ديار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حالشان آگاه ساختيم تا بدانند كه وعده خدا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اين نصوص، بر معاد روحاني و بعضي بر معاد جسماني دلالت دارد</w:t>
      </w:r>
      <w:r>
        <w:rPr>
          <w:rFonts w:eastAsia="IRNazanin" w:cs="IRNazanin"/>
          <w:color w:val="111111"/>
          <w:sz w:val="28"/>
          <w:szCs w:val="28"/>
          <w:rtl w:val="true"/>
          <w:lang w:bidi="fa-IR"/>
        </w:rPr>
        <w:t>.</w:t>
      </w:r>
    </w:p>
    <w:p>
      <w:pPr>
        <w:pStyle w:val="Heading4"/>
        <w:numPr>
          <w:ilvl w:val="3"/>
          <w:numId w:val="1"/>
        </w:numPr>
        <w:rPr/>
      </w:pPr>
      <w:bookmarkStart w:id="226" w:name="__RefHeading___Toc1525602_222507752"/>
      <w:bookmarkStart w:id="227" w:name="_Toc84"/>
      <w:bookmarkEnd w:id="226"/>
      <w:r>
        <w:rPr>
          <w:rtl w:val="true"/>
        </w:rPr>
        <w:t>نقد كلام صدرا</w:t>
      </w:r>
      <w:bookmarkEnd w:id="227"/>
    </w:p>
    <w:p>
      <w:pPr>
        <w:pStyle w:val="BookText"/>
        <w:rPr/>
      </w:pPr>
      <w:r>
        <w:rPr>
          <w:rFonts w:ascii="IRNazanin" w:hAnsi="IRNazanin" w:eastAsia="IRNazanin"/>
          <w:color w:val="111111"/>
          <w:sz w:val="28"/>
          <w:sz w:val="28"/>
          <w:szCs w:val="28"/>
          <w:rtl w:val="true"/>
          <w:lang w:bidi="fa-IR"/>
        </w:rPr>
        <w:t>از آنجا كه در تورات و انجيل، تحريف راه يافته است، استناد به اين دو را نمي‌توان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جاهايي كه به آنها استناد مي‌شود از همان موارد تحريف شده باشد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شيخ مفيد در شرح كلام صدوق در اعتقادات مي‌فرمايد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من يزعم أّنَ الجنّه بشراً يلتذّ بالتسبيح والتقديس من دون الأكل والشرب، قول شاذّ عن دين الاسلام، وهو مأخوذ من مذهب النصاري </w:t>
      </w:r>
      <w:bookmarkStart w:id="228" w:name="pg12687_149052"/>
    </w:p>
    <w:p>
      <w:pPr>
        <w:pStyle w:val="BookText"/>
        <w:rPr/>
      </w:pPr>
      <w:bookmarkEnd w:id="228"/>
      <w:r>
        <w:rPr>
          <w:rFonts w:ascii="Amiri" w:hAnsi="Amiri" w:eastAsia="Amiri" w:cs="Amiri"/>
          <w:color w:val="111111"/>
          <w:sz w:val="28"/>
          <w:sz w:val="28"/>
          <w:szCs w:val="28"/>
          <w:rtl w:val="true"/>
          <w:lang w:bidi="ar-SA"/>
        </w:rPr>
        <w:t>الذين زعموا أّنَ المطيعين في الدنيا يصيرون في الجنّه ملائكه لايطعمون و لايشربون ولاينكحون؛</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و گفتار كسي كه گمان مي‌برد، در بهشت انسان‌هايي هستند كه بدون خوردن و آشاميدن، فقط از تسبيح و تقديس لذّت مي‌برند، از اسلام به دور است و از آئين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گمان مي‌كنند بندگان مطيع خدا، در بهشت به فرشتگاني تبديل شوند كه خوردن، نوشيدن و نكاح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استناد به قرآن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مي‌گيرد و در نتيجه مي‌پندارد كه دو دسته از آيات با هم متناقض‌اند، و حال آن كه تناقضي وجود ندارد اين آيات با هم ناسازگاري ندارند تا نوبت به وجه جمع ميان آنها برسد</w:t>
      </w:r>
      <w:r>
        <w:rPr>
          <w:rFonts w:eastAsia="IRNazanin" w:cs="IRNazanin"/>
          <w:color w:val="111111"/>
          <w:sz w:val="28"/>
          <w:szCs w:val="28"/>
          <w:rtl w:val="true"/>
          <w:lang w:bidi="fa-IR"/>
        </w:rPr>
        <w:t>.</w:t>
      </w:r>
    </w:p>
    <w:p>
      <w:pPr>
        <w:pStyle w:val="Heading4"/>
        <w:numPr>
          <w:ilvl w:val="3"/>
          <w:numId w:val="1"/>
        </w:numPr>
        <w:rPr/>
      </w:pPr>
      <w:bookmarkStart w:id="229" w:name="__RefHeading___Toc1525604_222507752"/>
      <w:bookmarkStart w:id="230" w:name="_Toc85"/>
      <w:bookmarkEnd w:id="229"/>
      <w:r>
        <w:rPr>
          <w:rtl w:val="true"/>
        </w:rPr>
        <w:t>وجه جمع صدرا</w:t>
      </w:r>
      <w:bookmarkEnd w:id="230"/>
    </w:p>
    <w:p>
      <w:pPr>
        <w:pStyle w:val="BookText"/>
        <w:rPr/>
      </w:pPr>
      <w:r>
        <w:rPr>
          <w:rFonts w:ascii="IRNazanin" w:hAnsi="IRNazanin" w:eastAsia="IRNazanin"/>
          <w:color w:val="111111"/>
          <w:sz w:val="28"/>
          <w:sz w:val="28"/>
          <w:szCs w:val="28"/>
          <w:rtl w:val="true"/>
          <w:lang w:bidi="fa-IR"/>
        </w:rPr>
        <w:t>صدرا به پنج مورد از آيات استناد مي‌كند كه همگي نصّ در معاد جسماني است و در مقابل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كُلُّهُمْ آتِيهِ يَوْمَ الْقِيامَه فَرْداً </w:t>
      </w:r>
      <w:r>
        <w:rPr>
          <w:rFonts w:eastAsia="IRNazanin" w:cs="IRNazanin"/>
          <w:color w:val="111111"/>
          <w:sz w:val="28"/>
          <w:szCs w:val="28"/>
          <w:rtl w:val="true"/>
          <w:lang w:bidi="fa-IR"/>
        </w:rPr>
        <w:t xml:space="preserve">} </w:t>
      </w:r>
      <w:r>
        <w:rPr>
          <w:rStyle w:val="FootnoteAnchor"/>
          <w:rtl w:val="true"/>
        </w:rPr>
        <w:footnoteReference w:id="213"/>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بَدَأكُمْ تَعُودُون </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را از آياتي مي‌شمارد كه گوياي معاد روحاني‌اند، آن‌گاه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جَلّ كلام الله وكُتُبه النّازله عَلي رُسُله، عن أن‌يشتمل علي التّناقض، و سنشير إلي وجه الموافقه؛</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كلام خدا و كتاب‌هاي نازل شده از جانب او بر فرستادگانش، برتر از آن است كه حاوي تناقض باشد، ما به وجه جمع ميان آنها اشاره خواهيم كرد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جمع بين آيات مي‌پردازد و مي‌نگارد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بيان رفع التّناقض بين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الأبدان الأخرويه متوسطه بين العالمين، جامعه للتّجرد و التّجسم مسلوب عنها كثير من لوازم هذه الأبدان الدنيويه؛ فإنّ البدن الأخروي كظل لازم للرّوح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وكحكايه ومثال له، بل هما متحدان في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هذه الأبدان المستحيله الفاسده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الدّار الآخره وأشجارها وأنهارها وغرفاتها ومساكنها و الأبدان التي فيها، كلّها صور إدراكيّه، وجودها عين مدركيتها و محسوسيتها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فالأبدان الأخرويه عين النّفوس بخلاف هذه الأبدان الدنيويّه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آخر في الموافقه أنّ نحو وجود السّعداء و أهل الجنّه، أرفع و أعلى من نحو وجود الأشقياء وأصحاب النّار، والكاملون المقرّبون أعلى وأرفع منهما جميعاً، فَالتّجرد لقوم والّتَجسّم لقوم آخرين؛</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اما بيان رفع تناقض بين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بدن‌هاي اخروي بين عالمِ تجرّد و تجسّم‌اند تجرد و تجسمي را در بر دارند كه تهي از بسياري از اين لوازم بدن‌هاي دنيوي است؛ زيرا بدن اخروي مانند سايه با روح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حكايت و مثالي براي اوست، بلكه هر دو در وجود متحدند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اين بدن‌هاي فناپذير نابود شدني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درختان، نهرها، غرفه‌ها و خانه‌هاي سراي آخرت و بدن‌هايي كه درآنجا هست، تماماً صورت‌هاي ادراكي‌اند كه وجودشان عين مُدركيّت و محسوسيّت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بدن‌هاي اخروي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بدن‌هاي دنيوي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نفوس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جمع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وجود نيك بختان و بهشتيان، برتر و والاتر از گونه وجودِ تيره بختان و دوزخيان است؛ و كاملانِ مقرّب، از همه آنها برتر و والاترند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تجرّد، به گروهي اختصاص دارد و تجسم، ويژه گروه ديگر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سخن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نحو جمع اشاره مي‌كند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بدن‌هاي اخروي، بين تجرّد و تجسّم و به تعبير ديگر از سنخ صُوَر ادراكي‌اند؛ از حيثي مجرد و از جهتي متجسّم‌اند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تجّرُد، مربوط به گروهي و تجّسُم، مربوط به گروه ديگري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گفتيم اين وجه جمع، بر اثبات تناقض بين دو دسته از آيات، استوار است كه بطلان آن ثابت گرديد؛ اينكه بدن محشور در قيامت از سنخ صور ادراكي باشد با نصوص وحياني سازگاري ندارد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استاد مصباح يزدي از انديشمنداني است كه در جهت نقد نظرية ملاصدرا در بحث معاد سخن گفته است، از ايراداتي كه ايشان بيان مي‌دارد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آيات وروايات اين است كه همه مردم يك جا از قبور بلند مي‌شوند و وارد عالَم محشر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چگونه مي‌توانند فرق بگذارند بين عالَم برزخ و عالم قيامت؟ عالَم قيامت را به آن معنا و مرتبه عقلي كه مي‌گيرند، اولا طبق نظزية خود ايشان ، مال همه نيست؛ از طرف ديگر، آن كساني كه نفوسشان كامل شده و به مرحلة عقلاني رسيده اند، يعني وارد عالم قيامت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تطبيق مي‌كنند عالم قيامت را بر آن مرحلة عقلي، كه بايدآن هم تدريجي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هركس به مرحلة عقلي رسيد، اين وارد عالم قيامت كبري شده؛ اين خلاف ظاهر آيات و روايات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 تأويلي مي‌شود كرد كه اصلا آن عالم ، عالَم زمان نيست و نه مي‌شود گفت تدريجي است و نه مي‌شود گفت دفعي است؛ ولي در مقام تطبيق بر ظاهر آيات و روايات، اين را مي‌شود نقطه ضعفي براي اين نظريه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در عالم برزخ، تدريجي و ورود در عالم قيامت، دفعي است؛ اما به نظر ايشان فرقي بين اين دو نيست و اساسا ايشان نمي‌توانند براي متوسطيني كه به مرحلة تجرد عقلاني نرسيده اند، عالم قيامتي وراي عالم برزخ اثبات كنند؛ چون متوسطين طبق نظر ايشان فقط به تجرد برزخي مي‌رسند و هميشه در همان عالم برزخي خواهند بود؛ پس قيامتشان كدام 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فرقي است بين عالم برزخ و عالم قيامت براي متوسطين طبق نظر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سؤالي است كه پاسخش طبق نظرية ايشان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مقام تطبيق با آيات و روايات مي‌توان اين را نقطه ضعفي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تطبيق كه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في حد نفسه و به خودي خود قصورهايي دارد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قسمتي از متن پياده شده درس استاد مصباح يزدي در مجله داخلي مكتب وحي شماره </w:t>
      </w:r>
      <w:r>
        <w:rPr>
          <w:rFonts w:eastAsia="IRNazanin" w:cs="IRNazanin"/>
          <w:color w:val="111111"/>
          <w:sz w:val="28"/>
          <w:szCs w:val="28"/>
          <w:lang w:bidi="fa-IR"/>
        </w:rPr>
        <w:t>9</w:t>
      </w:r>
      <w:r>
        <w:rPr>
          <w:rFonts w:eastAsia="IRNazanin" w:cs="IRNazanin"/>
          <w:color w:val="111111"/>
          <w:sz w:val="28"/>
          <w:szCs w:val="28"/>
          <w:rtl w:val="true"/>
          <w:lang w:bidi="fa-IR"/>
        </w:rPr>
        <w:t>) .</w:t>
      </w:r>
      <w:bookmarkStart w:id="231" w:name="pg12687_149055"/>
    </w:p>
    <w:p>
      <w:pPr>
        <w:pStyle w:val="Heading3"/>
        <w:numPr>
          <w:ilvl w:val="2"/>
          <w:numId w:val="1"/>
        </w:numPr>
        <w:rPr/>
      </w:pPr>
      <w:bookmarkStart w:id="232" w:name="__RefHeading___Toc1525606_222507752"/>
      <w:bookmarkStart w:id="233" w:name="_Toc86"/>
      <w:bookmarkEnd w:id="231"/>
      <w:bookmarkEnd w:id="232"/>
      <w:r>
        <w:rPr>
          <w:rtl w:val="true"/>
        </w:rPr>
        <w:t>آيه دوم</w:t>
      </w:r>
      <w:bookmarkEnd w:id="233"/>
    </w:p>
    <w:p>
      <w:pPr>
        <w:pStyle w:val="Heading4"/>
        <w:numPr>
          <w:ilvl w:val="3"/>
          <w:numId w:val="1"/>
        </w:numPr>
        <w:rPr/>
      </w:pPr>
      <w:bookmarkStart w:id="234" w:name="__RefHeading___Toc1525608_222507752"/>
      <w:bookmarkStart w:id="235" w:name="_Toc87"/>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از ديگر آياتي كه ملاصدرا براي تجرّد انسان در قيامت به آن استناد مي‌كند، اين 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بَدَأكُمْ تَعُودُون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همان گونه كه شما را پديد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درحالي‌كه اين آيه، به حشر تجرّدي ربطي ندارد، بلكه در مقام بيان مطلق حشر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محشور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يا غيرمجرّد بودن در حشر، از اين آيه به دست نمي‌آيد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اين باره،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القرآن من الآيات ما تدّلُ علي أّنَ افراد البشر يبعثون علي صفه التجّرُد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بَدَأكُمْ تَعُودُون </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درقرآن آياتي است كه دلالت دارد انسان‌ها با صفت تجرّد برانگيخته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سخن خدا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كه شما را پديد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مي‌گرديد</w:t>
      </w:r>
      <w:r>
        <w:rPr>
          <w:rFonts w:eastAsia="IRNazanin" w:cs="IRNazanin"/>
          <w:color w:val="111111"/>
          <w:sz w:val="28"/>
          <w:szCs w:val="28"/>
          <w:rtl w:val="true"/>
          <w:lang w:bidi="fa-IR"/>
        </w:rPr>
        <w:t xml:space="preserve">». </w:t>
      </w:r>
      <w:bookmarkStart w:id="236" w:name="pg12687_149056"/>
    </w:p>
    <w:p>
      <w:pPr>
        <w:pStyle w:val="Heading4"/>
        <w:numPr>
          <w:ilvl w:val="3"/>
          <w:numId w:val="1"/>
        </w:numPr>
        <w:rPr/>
      </w:pPr>
      <w:bookmarkStart w:id="237" w:name="__RefHeading___Toc1525610_222507752"/>
      <w:bookmarkStart w:id="238" w:name="_Toc88"/>
      <w:bookmarkEnd w:id="236"/>
      <w:bookmarkEnd w:id="237"/>
      <w:r>
        <w:rPr>
          <w:rtl w:val="true"/>
        </w:rPr>
        <w:t>ديدگاه مفسران</w:t>
      </w:r>
      <w:bookmarkEnd w:id="238"/>
    </w:p>
    <w:p>
      <w:pPr>
        <w:pStyle w:val="Heading5"/>
        <w:numPr>
          <w:ilvl w:val="4"/>
          <w:numId w:val="1"/>
        </w:numPr>
        <w:rPr/>
      </w:pPr>
      <w:bookmarkStart w:id="239" w:name="__RefHeading___Toc1525612_222507752"/>
      <w:bookmarkStart w:id="240" w:name="_Toc89"/>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 xml:space="preserve">مفسران بسياري بر اين باورند كه اين آيه، در صدد بيان بازگشت انسان‌ها در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خداي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حسابرسي است كه سخن برخي از آنان را يادآور مي‌شويم</w:t>
      </w:r>
      <w:r>
        <w:rPr>
          <w:rFonts w:eastAsia="IRNazanin" w:cs="IRNazanin"/>
          <w:color w:val="111111"/>
          <w:sz w:val="28"/>
          <w:szCs w:val="28"/>
          <w:rtl w:val="true"/>
          <w:lang w:bidi="fa-IR"/>
        </w:rPr>
        <w:t>.</w:t>
      </w:r>
    </w:p>
    <w:p>
      <w:pPr>
        <w:pStyle w:val="Heading5"/>
        <w:numPr>
          <w:ilvl w:val="4"/>
          <w:numId w:val="1"/>
        </w:numPr>
        <w:rPr/>
      </w:pPr>
      <w:bookmarkStart w:id="241" w:name="__RefHeading___Toc1525614_222507752"/>
      <w:bookmarkStart w:id="242" w:name="_Toc90"/>
      <w:bookmarkEnd w:id="241"/>
      <w:r>
        <w:rPr>
          <w:rtl w:val="true"/>
        </w:rPr>
        <w:t>علامه طباطبايي</w:t>
      </w:r>
      <w:bookmarkEnd w:id="242"/>
    </w:p>
    <w:p>
      <w:pPr>
        <w:pStyle w:val="BookText"/>
        <w:rPr/>
      </w:pPr>
      <w:r>
        <w:rPr>
          <w:rFonts w:ascii="Amiri" w:hAnsi="Amiri" w:eastAsia="Amiri" w:cs="Amiri"/>
          <w:color w:val="111111"/>
          <w:sz w:val="28"/>
          <w:sz w:val="28"/>
          <w:szCs w:val="28"/>
          <w:rtl w:val="true"/>
          <w:lang w:bidi="ar-SA"/>
        </w:rPr>
        <w:t>علامه، در ذيل آيه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السياق أن يكون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فَرِيقاً هَدى وَ فَرِيقاً حَقَّ عَلَيْهِمُ الّضَلالَه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حالاً من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تعودون فريقين كما بدأكم فريقين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 الممكن أن يكون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بَدَأكُمْ تَعُودُون </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التعليل لمضمون الكلام السابق،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أقسطوا في أعمالكم و أخلصوا لله سبحانه فإنّ الله سبحانه إذ بدأ خلقكم قضى فيكم أن تتفرقوا فريقين، فريقاً يهديهم و فريقاً يضلّون عن الطّريق و ستعودون إليه كما بدأكم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الممكن أن يكون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بَدَأكُم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مستأنفاً وهو مع ذلك لايخلو عن تلويح بالدعوه إلى الإقساط و الإخلاص؛</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براساس ظاهر سياق، اين سخن خداي متعال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درحالى‌كه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هدايت نمود وگروهى گمراهى برآنان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به سوي خدا بر مي‌گرديد</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است سخن خداوند كه فرمود</w:t>
      </w:r>
      <w:r>
        <w:rPr>
          <w:rFonts w:eastAsia="Amiri" w:cs="Amiri" w:ascii="Amiri" w:hAnsi="Amiri"/>
          <w:color w:val="111111"/>
          <w:sz w:val="28"/>
          <w:szCs w:val="28"/>
          <w:rtl w:val="true"/>
          <w:lang w:bidi="ar-SA"/>
        </w:rPr>
        <w:t xml:space="preserve">: </w:t>
      </w:r>
      <w:bookmarkStart w:id="243" w:name="pg12687_149057"/>
    </w:p>
    <w:p>
      <w:pPr>
        <w:pStyle w:val="BookText"/>
        <w:rPr/>
      </w:pPr>
      <w:bookmarkEnd w:id="2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شما را پديد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مقام تعليلِ مضمون كلام سابق باشد به اين معنا كه در كردارتان قِسط را رعايت كنيد و براي خداي تعالي خالص شويد؛ زيرا هنگامي كه خدا آفرينشتان را آغازيد حكم كرد كه دو گروه شويد، گروهي را هدايت مي‌كند و گروهي به بيراهه مي‌روند و آن چنان‌كه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 سوي او بازخواهيد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بَدَأكُم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جداگانه‌اي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بي‌اشاره به دعوت به قِسط و اخلاص نيست</w:t>
      </w:r>
      <w:r>
        <w:rPr>
          <w:rFonts w:eastAsia="IRNazanin" w:cs="IRNazanin"/>
          <w:color w:val="111111"/>
          <w:sz w:val="28"/>
          <w:szCs w:val="28"/>
          <w:rtl w:val="true"/>
          <w:lang w:bidi="fa-IR"/>
        </w:rPr>
        <w:t>.</w:t>
      </w:r>
    </w:p>
    <w:p>
      <w:pPr>
        <w:pStyle w:val="Heading5"/>
        <w:numPr>
          <w:ilvl w:val="4"/>
          <w:numId w:val="1"/>
        </w:numPr>
        <w:rPr/>
      </w:pPr>
      <w:bookmarkStart w:id="244" w:name="__RefHeading___Toc1525616_222507752"/>
      <w:bookmarkStart w:id="245" w:name="_Toc91"/>
      <w:bookmarkEnd w:id="244"/>
      <w:r>
        <w:rPr>
          <w:rtl w:val="true"/>
        </w:rPr>
        <w:t>شيخ طَبْرِسي</w:t>
      </w:r>
      <w:bookmarkEnd w:id="245"/>
    </w:p>
    <w:p>
      <w:pPr>
        <w:pStyle w:val="BookText"/>
        <w:rPr/>
      </w:pPr>
      <w:r>
        <w:rPr>
          <w:rFonts w:ascii="Amiri" w:hAnsi="Amiri" w:eastAsia="Amiri" w:cs="Amiri"/>
          <w:color w:val="111111"/>
          <w:sz w:val="28"/>
          <w:sz w:val="28"/>
          <w:szCs w:val="28"/>
          <w:rtl w:val="true"/>
          <w:lang w:bidi="ar-SA"/>
        </w:rPr>
        <w:t>ايشان براي بيان ارتباط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بَدَأكُمْ تَعُودُون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آيه قبل وجوهي را ذكر مي‌نمايد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و ادعوه مخلصين فإنّكم مبعوثون و مجازون و إن بَعُدَ ذلك في عقولكم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بالإبتداء و اعلموا أنّه كما بدأكم في الخلق الأوّل فإنّه يبعثكم فتعودون إليه في الخلق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فليس بَعثكم بِأشدّ من ابتدائكم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كلام مستأنف أي يعيدكم بعد الموت فيجازيكم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كما بدأكم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تملكون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تبعثون يوم القيامه؛</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اين است كه او را با اخلاص بخوانيد؛ زيرا به سوي او برانگيخته مي‌شويد و جزاداده خواهيد شد، هرچند اين مطلب در انديشه شما بعيد به نظر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آفرينش نخستين پند گيريد و بدانيد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آفرينش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برمي‌انگيزاند و در خلقتي دوباره سوي او باز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برانگيختنِ شما، از آفرينش نخستينتان سخت‌تر نيست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آغاز كلام است</w:t>
      </w:r>
      <w:r>
        <w:rPr>
          <w:rFonts w:eastAsia="Amiri" w:cs="Amiri" w:ascii="Amiri" w:hAnsi="Amiri"/>
          <w:color w:val="111111"/>
          <w:sz w:val="28"/>
          <w:szCs w:val="28"/>
          <w:rtl w:val="true"/>
          <w:lang w:bidi="ar-SA"/>
        </w:rPr>
        <w:t xml:space="preserve">. </w:t>
      </w:r>
      <w:bookmarkStart w:id="246" w:name="pg12687_149058"/>
    </w:p>
    <w:p>
      <w:pPr>
        <w:pStyle w:val="BookText"/>
        <w:rPr/>
      </w:pPr>
      <w:bookmarkEnd w:id="246"/>
      <w:r>
        <w:rPr>
          <w:rFonts w:ascii="IRNazanin" w:hAnsi="IRNazanin" w:eastAsia="IRNazanin"/>
          <w:color w:val="111111"/>
          <w:sz w:val="28"/>
          <w:sz w:val="28"/>
          <w:szCs w:val="28"/>
          <w:rtl w:val="true"/>
          <w:lang w:bidi="fa-IR"/>
        </w:rPr>
        <w:t>يعني بعد از مرگ، شما را بر مي‌گرداند تا جزاتان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برخي گفته‌اند معنا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آفرينشِ نخستينتان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مالك هيچ چيز نبوديد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برانگيخته مي‌شويد</w:t>
      </w:r>
      <w:r>
        <w:rPr>
          <w:rFonts w:eastAsia="IRNazanin" w:cs="IRNazanin"/>
          <w:color w:val="111111"/>
          <w:sz w:val="28"/>
          <w:szCs w:val="28"/>
          <w:rtl w:val="true"/>
          <w:lang w:bidi="fa-IR"/>
        </w:rPr>
        <w:t>.</w:t>
      </w:r>
    </w:p>
    <w:p>
      <w:pPr>
        <w:pStyle w:val="Heading5"/>
        <w:numPr>
          <w:ilvl w:val="4"/>
          <w:numId w:val="1"/>
        </w:numPr>
        <w:rPr/>
      </w:pPr>
      <w:bookmarkStart w:id="247" w:name="__RefHeading___Toc1525618_222507752"/>
      <w:bookmarkStart w:id="248" w:name="_Toc92"/>
      <w:bookmarkEnd w:id="247"/>
      <w:r>
        <w:rPr>
          <w:rtl w:val="true"/>
        </w:rPr>
        <w:t>محمدجواد مغنيه</w:t>
      </w:r>
      <w:bookmarkEnd w:id="2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بَدَأكُمْ تَعُودُون </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إليه يوم القيامه للحساب و الجزاء، و في هذا تهديدٌ و إنذارٌ لِمَن يخالف ما أمَرَ اللهُ به مِنَ العدل و اقامه العباده و الإخلاص؛</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شما را پديد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 او روز قيامت براي حساب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بيان، تهديد و هشداري است براي كسي كه با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برپايي عدل، عبادت و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آيه در صدد بيان حشر انسان‌هاست و هشدار مي‌دهد كه مراقب اعمال خود باشيد؛ زيرا طبق آنها جزا داده خواهيد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عدل محور، عبادت پيشه و مخلص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سخن از آفرينش نخستين به ميان آورد، براي اين است كه استبعادِ موهوم را از ذهن منكران معاد بزدايد؛ زيرا آن‌كه نخستين بار آفريد، از آفرينش دوباره، درنمي‌ماند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به نظر مي‌رسد، آيه اشاره دارد به اينكه خداي تعالي هرگاه بخواهد اشيا را نابود مي‌سازد و هرگاه بخواهد ايجاد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اين‌رو، اين آيه در مقام بيانِ اين نيست كه محشور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قيامت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است يا مادي</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525620_222507752"/>
      <w:bookmarkStart w:id="250" w:name="_Toc93"/>
      <w:bookmarkEnd w:id="249"/>
      <w:r>
        <w:rPr>
          <w:rtl w:val="true"/>
        </w:rPr>
        <w:t>آيه سوم</w:t>
      </w:r>
      <w:bookmarkEnd w:id="25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 در جايي ديگر، براي اثبات تجرد انسان در قيامت، به اين آيه، استناد مي‌كند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بَيْنَكُمُ الْمَوْتَ وَ مَا نَحْنُ بِمَسْبُوقِينَ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نُّبَدِّلَ أمْثَالَكُمْ وَ نُنشِئَكُمْ فىِ مَا لاتَعْلَمُون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ما در ميان شما مرگ را مقدّر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بر ما پيشى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گروهى را به جاى گروه ديگرى بياوريم و شما را در جهانى كه نمى‌دانيد آفرينش تازه‌اى بخشيم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يدلّ على أنّ الإنسان الكائن في الدّار الآخره غير متكوّن من مادّه طبيعيّه، بل من صوره نفسانيّه إدراكيه،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نُنْشِئَكُمْ فِي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و از اموري كه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اخروي از ماده طبيعي عنصري تشكيل نمي‌شود، بلكه از صورت ادراكي نفس پديد مي‌آيد، قول خداي متعال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در جهانى كه نمى‌دانيد آفرينش تازه‌اى بخشيم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سبزواري در حاشيه اين عبارت، مي‌نگارد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الدّلاله مِن جهه لفظ الإنشاء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وجه دلالت، لفظ إنشاء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يك از اين دو عبارت، بر سخن ملاصدرا دلالت ندارد؛ زيرا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آفريدن، ساختن ، احداث ، پروراندن و تربيت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راغب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الّنَشْؤُ والّنَشْأه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الشيءِ و تربيتُهُ؛</w:t>
      </w:r>
      <w:r>
        <w:rPr>
          <w:rStyle w:val="FootnoteAnchor"/>
          <w:rtl w:val="true"/>
        </w:rPr>
        <w:footnoteReference w:id="23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نَشْؤُ و نَشْأه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آوردن و تربيت چيزي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وأنْشَأ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و ابتدأ؛</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و أَنْشَأَ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بيرون آيد و بياغازد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أنْشَأ، إِنْشَاءً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پرورانيد، تربيت كرد، اللهُ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چيز را آفريد،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را ساخت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لاتَعْلَمُونَ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اشاره به نارسايي علم بشر نسبت به آخرت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طباطبايي مي‌نگارد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وَنُنْشِئَكُمْ فِي مَا لاتَعْلَمُونَ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خلقٍ آخر لاتعلمونه، و هو الوجود الأخروي غيرالوجود الدّنيوي الفاني؛</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 را در جهانى كه نمى‌دانيد آفرينش تازه‌اى بخشيم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آفرينشي كه نسبت به آن علم نداريد؛ و آن، وجود اخروي است كه غير از وجود فاني دنيوي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آيه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عالَمي كه نمي‌دانيد چيست،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آيه، اين نيست كه آن عالَم، مادّي نيست و معاد روحاني مي‌باشد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بحث اين شد كه ملاصدرا سه آيه را شاهد بر معاد غير عنصري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ما اثبات كرديم كه اين آيات، دليل بر اين مدعا نيست بلكه آيات و روايات كه برخي از آنها ذكر گرديد ظهور در معاد جسماني عنصري دارند و خلاف ظواهر و نصوص هم آيه و دليلي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باري، مسئله معاد جسماني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بازگشت روح به بدن عنصري مادي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در نصوص واضح است كه آيت الله 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اصول الإسلام أربعه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بتوحيده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بنبّوَه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بالمعاد الجسماني؛ والاقرار بيوم القيامه والحشر والنشر وجمع العظام الباليه وارجاع الأرواح فيها ، فمن أنكر المعاد أو أنكر كونه جسمانياً فهو كافر بالضروره و لابدّ و أن يُعلَم أن الإقرار بهذه الاُمور الأربعه، له موضوعيه في التلبس بحليه الإسلام و إنكار أيّ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للكفر سواءاً كان مستنداً إلي العناد و اللجاج أم كان مستنداً إلي الغفله و عدم الإلتفات الناشئ عن التقصير أو القصور، و قد دّلَت الآيات الكثيره أيضاً علي كفر منكر المعاد</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اين مرجع بزرگ، انكار معاد جسماني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معناي حشر همين استخوان‌هاي پوسيده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كفر و انكار ضروري دين مي‌گردد، حتّي اگر كسي با غفلت هم اين حرف را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قاصر باشد يا مقّصِر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 خارج است اگرچه بر اساس ادله، آن‌كه انحرافش از روي لجاجت و عناد نباشد، بلكه به خاطر قصور، به بيراهه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لسانِ شريعت مستضعف ناميده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و در قيامت، به عذاب گرفتار نمي‌آيد</w:t>
      </w:r>
      <w:r>
        <w:rPr>
          <w:rFonts w:eastAsia="IRNazanin" w:cs="IRNazanin"/>
          <w:color w:val="111111"/>
          <w:sz w:val="28"/>
          <w:szCs w:val="28"/>
          <w:rtl w:val="true"/>
          <w:lang w:bidi="fa-IR"/>
        </w:rPr>
        <w:t xml:space="preserve">. </w:t>
      </w:r>
      <w:bookmarkStart w:id="251" w:name="pg12687_149062"/>
    </w:p>
    <w:p>
      <w:pPr>
        <w:pStyle w:val="Heading2"/>
        <w:numPr>
          <w:ilvl w:val="1"/>
          <w:numId w:val="1"/>
        </w:numPr>
        <w:rPr/>
      </w:pPr>
      <w:bookmarkStart w:id="252" w:name="__RefHeading___Toc1525622_222507752"/>
      <w:bookmarkStart w:id="253" w:name="_Toc94"/>
      <w:bookmarkEnd w:id="251"/>
      <w:bookmarkEnd w:id="252"/>
      <w:r>
        <w:rPr>
          <w:rtl w:val="true"/>
        </w:rPr>
        <w:t>آيه دوازدهم</w:t>
      </w:r>
      <w:r>
        <w:rPr>
          <w:rtl w:val="true"/>
        </w:rPr>
        <w:t xml:space="preserve">: </w:t>
      </w:r>
      <w:r>
        <w:rPr>
          <w:rtl w:val="true"/>
        </w:rPr>
        <w:t>وَ اُزْلِفَتِ الْجَنَّه لِلْمُتَّقِينَ غَيرَ بَعِيد</w:t>
      </w:r>
      <w:bookmarkEnd w:id="253"/>
    </w:p>
    <w:p>
      <w:pPr>
        <w:pStyle w:val="Heading3"/>
        <w:numPr>
          <w:ilvl w:val="2"/>
          <w:numId w:val="1"/>
        </w:numPr>
        <w:rPr/>
      </w:pPr>
      <w:bookmarkStart w:id="254" w:name="__RefHeading___Toc1525624_222507752"/>
      <w:bookmarkStart w:id="255" w:name="_Toc95"/>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و بهشت براي پرهيزگاران آماده و نزديك گرديده</w:t>
      </w:r>
    </w:p>
    <w:p>
      <w:pPr>
        <w:pStyle w:val="BookText"/>
        <w:rPr/>
      </w:pPr>
      <w:r>
        <w:rPr>
          <w:rFonts w:ascii="Amiri" w:hAnsi="Amiri" w:eastAsia="Amiri" w:cs="Amiri"/>
          <w:color w:val="111111"/>
          <w:sz w:val="28"/>
          <w:sz w:val="28"/>
          <w:szCs w:val="28"/>
          <w:rtl w:val="true"/>
          <w:lang w:bidi="ar-SA"/>
        </w:rPr>
        <w:t>بي آن‌كه دور باشد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تعاليم وحيانى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قرآني و حديثي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گوياست به اينكه بهشت و دوزخ، وجود 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 از نفس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از آفريده‌هاي خدا به شمار مي‌روند و نيكوكاران و انسان‌هاي با ايمان به چنين بهشتي درمي‌آيند و تبهكاران و كافران وارد دوزخ مي‌شوند و چنين نيست كه نعمت‌هاى بهشتى و عذاب‌هاي دوزخ، ساخته و پرداخته نفس انسان و قائم به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بي‌گمان بسياري از آنچه به بهشتيان داده مى‌شود دستاورد عملكرد و ثمره كار آنهاست كه با تفضل خداي متعال نصيبشان مي‌گردد؛ چنانچه عذاب دوزخيان هم نتيجه جنايت و رذالت خودشان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گاه سخن از تجّسُم اعمال به ميان مي‌آيد؛ يعني خود اعمال خوب و بد، در آن عالم تجسم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مطلب به صورت موجبه جزئيه گفته شود ايرادي ندارد، ليكن به صورت موجبه كليه مخدوش است؛ يعني چنين نيست كه جداي از نفس انسان و دستاوردهايش، حقيقت خارجي به نام بهشت و نعمت‌هايش و دوزخ و آلامش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داشت كه در مسائل بسيارى عقل درمي‌ماند و شعاع نورِ عقل در آنها ظلمتي را نمي‌شكافد و چيزي را روشن نمي‌سازد، در اين گونه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پذيرش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جز استفاده از وحى نداريم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پذيرفتني است كه بسياري از مسايل وحياني را عقل مى‌فهمد و اين دو يكديگر را مدد مي‌رسانند، ليكن بايد هر كدام را در جاى خودش پاس داشت و منزلت آن دو را حفظ كرد و كارهايي را كه در توان عقل نيست به او اختصاص نداد</w:t>
      </w:r>
      <w:r>
        <w:rPr>
          <w:rFonts w:eastAsia="IRNazanin" w:cs="IRNazanin"/>
          <w:color w:val="111111"/>
          <w:sz w:val="28"/>
          <w:szCs w:val="28"/>
          <w:rtl w:val="true"/>
          <w:lang w:bidi="fa-IR"/>
        </w:rPr>
        <w:t xml:space="preserve">. </w:t>
      </w:r>
      <w:bookmarkStart w:id="256" w:name="pg12687_149065"/>
    </w:p>
    <w:p>
      <w:pPr>
        <w:pStyle w:val="BookText"/>
        <w:rPr/>
      </w:pPr>
      <w:bookmarkEnd w:id="256"/>
      <w:r>
        <w:rPr>
          <w:rFonts w:ascii="IRNazanin" w:hAnsi="IRNazanin" w:eastAsia="IRNazanin"/>
          <w:color w:val="111111"/>
          <w:sz w:val="28"/>
          <w:sz w:val="28"/>
          <w:szCs w:val="28"/>
          <w:rtl w:val="true"/>
          <w:lang w:bidi="fa-IR"/>
        </w:rPr>
        <w:t xml:space="preserve">اصل اثبات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پذيرش عدالت و حكمت خداي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عقل است؛ زيرا به حكم عقل اگر زندگى بشر به همين دنيا خاتمه يابد، خلاف عدل و حكمت الهي است و از آنجا كه خدا عادل و حكيم است بايد زندگى ديگرى پس از دنيا باشد، ليكن بدان جهت كه معاد از مسايل غيب است، عقل در جزئيات و كم و كيف آن، هيچ راهي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شيرين‌تر و لطيف‌تر از همه اين سخن را بيان مي‌كند و اظهار مي‌دارد كه نسبت به زندگى بعد از اين عالم، عقل انسان رسا نيست، و استفاده از عقل در ارتباط با كيفيت مسايل بعد از اين عالم كاري خطاست و به اين مي‌ماند كه نابينايي بخواهد با ذائقه يا سامعه يا لامسه‌اش شكل‌ها و رنگ‌ها را دريابد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با وجود اين، كسي كه بحث‌هاى استدلالى صدرا را در ارتباط با كيفيت مسايل معاد مطالعه و بررسي كند، در مي‌يابد كه ايشان در مقام عمل، تا چه حد به اين حرف خويش پايبند است</w:t>
      </w:r>
      <w:r>
        <w:rPr>
          <w:rFonts w:eastAsia="IRNazanin" w:cs="IRNazanin"/>
          <w:color w:val="111111"/>
          <w:sz w:val="28"/>
          <w:szCs w:val="28"/>
          <w:rtl w:val="true"/>
          <w:lang w:bidi="fa-IR"/>
        </w:rPr>
        <w:t>!</w:t>
      </w:r>
    </w:p>
    <w:p>
      <w:pPr>
        <w:pStyle w:val="Heading3"/>
        <w:numPr>
          <w:ilvl w:val="2"/>
          <w:numId w:val="1"/>
        </w:numPr>
        <w:rPr/>
      </w:pPr>
      <w:bookmarkStart w:id="257" w:name="__RefHeading___Toc1525626_222507752"/>
      <w:bookmarkStart w:id="258" w:name="_Toc96"/>
      <w:bookmarkEnd w:id="257"/>
      <w:r>
        <w:rPr>
          <w:rtl w:val="true"/>
        </w:rPr>
        <w:t>آيات بهشت و دوزخ</w:t>
      </w:r>
      <w:bookmarkEnd w:id="258"/>
    </w:p>
    <w:p>
      <w:pPr>
        <w:pStyle w:val="Heading4"/>
        <w:numPr>
          <w:ilvl w:val="3"/>
          <w:numId w:val="1"/>
        </w:numPr>
        <w:rPr/>
      </w:pPr>
      <w:bookmarkStart w:id="259" w:name="__RefHeading___Toc1525628_222507752"/>
      <w:bookmarkStart w:id="260" w:name="_Toc97"/>
      <w:bookmarkEnd w:id="259"/>
      <w:r>
        <w:rPr>
          <w:rtl w:val="true"/>
        </w:rPr>
        <w:t>اشاره</w:t>
      </w:r>
      <w:bookmarkEnd w:id="26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وارسي آيات، لازم است بدانيم كه بحثى تحتِ عنوان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بهشت و جهنم الآن مخلوق‌اند يا بعدا خلق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علما مطرح است</w:t>
      </w:r>
      <w:r>
        <w:rPr>
          <w:rFonts w:eastAsia="IRNazanin" w:cs="IRNazanin"/>
          <w:color w:val="111111"/>
          <w:sz w:val="28"/>
          <w:szCs w:val="28"/>
          <w:rtl w:val="true"/>
          <w:lang w:bidi="fa-IR"/>
        </w:rPr>
        <w:t xml:space="preserve">. </w:t>
      </w:r>
      <w:bookmarkStart w:id="261" w:name="pg12687_149066"/>
    </w:p>
    <w:p>
      <w:pPr>
        <w:pStyle w:val="BookText"/>
        <w:rPr/>
      </w:pPr>
      <w:bookmarkEnd w:id="261"/>
      <w:r>
        <w:rPr>
          <w:rFonts w:ascii="IRNazanin" w:hAnsi="IRNazanin" w:eastAsia="IRNazanin"/>
          <w:color w:val="111111"/>
          <w:sz w:val="28"/>
          <w:sz w:val="28"/>
          <w:szCs w:val="28"/>
          <w:rtl w:val="true"/>
          <w:lang w:bidi="fa-IR"/>
        </w:rPr>
        <w:t xml:space="preserve">بعضى از محدثان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ضرورت كرده‌اند كه بهشت و دوزخ الآن و بالفعل مخلوق مى‌باشند، مدرك اين ادعا هم آيات و روايات است كه در همين نوشتار بيان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بحث ما اعم است از اينكه الآن بهشت مخلوق باشد يا بعداً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اكنون در صدد اثبات آنيم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خارجي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 مبنا مي‌سازد، چه الآن بهشت و دوزخ مخلوق باشند چه بعداً خلق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مراجعه به قرآن، به روشني در مي‌يابيم كه بهشت و نعمت‌هاى آن و دوزخ و آلام آن، موجوداتي خارجي و جداي از نفس‌اند كه وجود عيني دارند، نه اينكه صُوَر ادراكى يا ملكات نفسانى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مطلب در آياتي كه در آنها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بسيار روشن مي‌باشد و به صورت‌هاى مختلف مطرح شده است كه بعضى از آنها چنين است</w:t>
      </w:r>
      <w:r>
        <w:rPr>
          <w:rFonts w:eastAsia="IRNazanin" w:cs="IRNazanin"/>
          <w:color w:val="111111"/>
          <w:sz w:val="28"/>
          <w:szCs w:val="28"/>
          <w:rtl w:val="true"/>
          <w:lang w:bidi="fa-IR"/>
        </w:rPr>
        <w:t>:</w:t>
      </w:r>
    </w:p>
    <w:p>
      <w:pPr>
        <w:pStyle w:val="Heading4"/>
        <w:numPr>
          <w:ilvl w:val="3"/>
          <w:numId w:val="1"/>
        </w:numPr>
        <w:rPr/>
      </w:pPr>
      <w:bookmarkStart w:id="262" w:name="__RefHeading___Toc1525630_222507752"/>
      <w:bookmarkStart w:id="263" w:name="_Toc98"/>
      <w:bookmarkEnd w:id="262"/>
      <w:r>
        <w:rPr>
          <w:rtl w:val="true"/>
        </w:rPr>
        <w:t>بهشت آماده و نزديك</w:t>
      </w:r>
      <w:bookmarkEnd w:id="2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وَاُزْلِفَتِ الْجَنَّه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بهشت براى پرهيزگاران آماده و نزديك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بيان مي‌كند كه بهشت براى اهل تقوا آماده پذيرايي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آيا بهشت هم اكنون آفريده شده است يا نه؟ چنان‌كه گفتيم نظراتي مطرح است، آيه مذكور مي‌تواند از آياتى به شمار رود كه در هر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خارجي بهشت و مخلوق بودن كنوني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ديگري مي‌خوانيم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 لَهُمْ جَنَّاتٍ تَجْرِي تَحْتَهَا الأنْهَارُ خَالِدِينَ فِيهَا أبَدًا ذَلِكَ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7"/>
      </w:r>
      <w:bookmarkStart w:id="264" w:name="pg12687_149067"/>
    </w:p>
    <w:p>
      <w:pPr>
        <w:pStyle w:val="BookText"/>
        <w:rPr/>
      </w:pPr>
      <w:bookmarkEnd w:id="264"/>
      <w:r>
        <w:rPr>
          <w:rFonts w:ascii="IRNazanin" w:hAnsi="IRNazanin" w:eastAsia="IRNazanin"/>
          <w:color w:val="111111"/>
          <w:sz w:val="28"/>
          <w:sz w:val="28"/>
          <w:szCs w:val="28"/>
          <w:rtl w:val="true"/>
          <w:lang w:bidi="fa-IR"/>
        </w:rPr>
        <w:t xml:space="preserve">و باغ‌هايى از بهشت براى آنان فراهم ساخت، كه نهرها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باغ‌ها جاودانه‌اند؛ و اين است رستگاري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بهشت‌هاي آنچناني را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روشني استفاده مي‌شود كه بهشت تحقق خارجى دارد، نه اينكه همان ملكات نفسانىِ شخص يا صُوَر ادراكي انسان و متصل به نفس باشد</w:t>
      </w:r>
      <w:r>
        <w:rPr>
          <w:rFonts w:eastAsia="IRNazanin" w:cs="IRNazanin"/>
          <w:color w:val="111111"/>
          <w:sz w:val="28"/>
          <w:szCs w:val="28"/>
          <w:rtl w:val="true"/>
          <w:lang w:bidi="fa-IR"/>
        </w:rPr>
        <w:t>.</w:t>
      </w:r>
    </w:p>
    <w:p>
      <w:pPr>
        <w:pStyle w:val="Heading4"/>
        <w:numPr>
          <w:ilvl w:val="3"/>
          <w:numId w:val="1"/>
        </w:numPr>
        <w:rPr/>
      </w:pPr>
      <w:bookmarkStart w:id="265" w:name="__RefHeading___Toc1525632_222507752"/>
      <w:bookmarkStart w:id="266" w:name="_Toc99"/>
      <w:bookmarkEnd w:id="265"/>
      <w:r>
        <w:rPr>
          <w:rtl w:val="true"/>
        </w:rPr>
        <w:t>پهناوري بهشت</w:t>
      </w:r>
      <w:bookmarkEnd w:id="266"/>
    </w:p>
    <w:p>
      <w:pPr>
        <w:pStyle w:val="BookText"/>
        <w:rPr/>
      </w:pPr>
      <w:r>
        <w:rPr>
          <w:rFonts w:ascii="IRNazanin" w:hAnsi="IRNazanin" w:eastAsia="IRNazanin"/>
          <w:color w:val="111111"/>
          <w:sz w:val="28"/>
          <w:sz w:val="28"/>
          <w:szCs w:val="28"/>
          <w:rtl w:val="true"/>
          <w:lang w:bidi="fa-IR"/>
        </w:rPr>
        <w:t>خداي تعالي در باره وسعت و پهناوري بهشتي كه سامان يافته است،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إِلَى مَغْفِرَه مِّن رَّبِّكُمْ وَجَنَّه عَرْضُهَا كَعَرْضِ الّسَمَاء وَالأرْضِ اُعِدَّتْ لِلَّذِينَ آمَنُوا بِاللهِ وَرُسُلِهِ ذَلِكَ فَضْلُ اللهِ يُؤْتِيهِ مَن يَشَاء وَاللهُ ذُو الْفَضْلِ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بشتابيد سوي آمرزش پروردگارتان و بهشتى كه پهنه آن مانند گستره آسمان و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به خدا و رسولانش ايمان آورده‌اند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فضل خداوند است كه به هركس بخواهد مى‌دهد، و خداوند صاحب فضل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در آيه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پيشي بگيريد سوى بهشتى كه پهنه‌اش به گستره آسمان‌ها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سوي حقيقتي بشتابيد كه وجود عيني دارد، و واقعيتي خارجي و غير وابسته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قرآن، از بهشت به اسم‌هاى مختلف ياد مي‌كند؛ يعنى قرآن كريم به اشكال مختلف از يك حقيقت خارجى خبر مى‌دهد؛ مانند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0"/>
      </w:r>
      <w:bookmarkStart w:id="267" w:name="pg12687_149068"/>
    </w:p>
    <w:p>
      <w:pPr>
        <w:pStyle w:val="BookText"/>
        <w:rPr/>
      </w:pPr>
      <w:bookmarkEnd w:id="26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الّنَعِيم </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الْمَأوَى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همچنين براى بهشت نام‌هاي ديگري است</w:t>
      </w:r>
      <w:r>
        <w:rPr>
          <w:rStyle w:val="FootnoteAnchor"/>
          <w:rtl w:val="true"/>
        </w:rPr>
        <w:footnoteReference w:id="243"/>
      </w:r>
      <w:r>
        <w:rPr>
          <w:rFonts w:ascii="IRNazanin" w:hAnsi="IRNazanin" w:eastAsia="IRNazanin"/>
          <w:color w:val="111111"/>
          <w:sz w:val="28"/>
          <w:sz w:val="28"/>
          <w:szCs w:val="28"/>
          <w:rtl w:val="true"/>
          <w:lang w:bidi="fa-IR"/>
        </w:rPr>
        <w:t>كه از زواياي مختلف، بيانگر حقيقت خارجي بهشت‌اند، و نيازي به ذكر همه آنها نمي‌باشد</w:t>
      </w:r>
      <w:r>
        <w:rPr>
          <w:rFonts w:eastAsia="IRNazanin" w:cs="IRNazanin"/>
          <w:color w:val="111111"/>
          <w:sz w:val="28"/>
          <w:szCs w:val="28"/>
          <w:rtl w:val="true"/>
          <w:lang w:bidi="fa-IR"/>
        </w:rPr>
        <w:t>.</w:t>
      </w:r>
    </w:p>
    <w:p>
      <w:pPr>
        <w:pStyle w:val="Heading4"/>
        <w:numPr>
          <w:ilvl w:val="3"/>
          <w:numId w:val="1"/>
        </w:numPr>
        <w:rPr/>
      </w:pPr>
      <w:bookmarkStart w:id="268" w:name="__RefHeading___Toc1525634_222507752"/>
      <w:bookmarkStart w:id="269" w:name="_Toc100"/>
      <w:bookmarkEnd w:id="268"/>
      <w:r>
        <w:rPr>
          <w:rtl w:val="true"/>
        </w:rPr>
        <w:t>حركت سوي بهشت و دوزخ</w:t>
      </w:r>
      <w:bookmarkEnd w:id="269"/>
    </w:p>
    <w:p>
      <w:pPr>
        <w:pStyle w:val="BookText"/>
        <w:rPr/>
      </w:pPr>
      <w:r>
        <w:rPr>
          <w:rFonts w:ascii="IRNazanin" w:hAnsi="IRNazanin" w:eastAsia="IRNazanin"/>
          <w:color w:val="111111"/>
          <w:sz w:val="28"/>
          <w:sz w:val="28"/>
          <w:szCs w:val="28"/>
          <w:rtl w:val="true"/>
          <w:lang w:bidi="fa-IR"/>
        </w:rPr>
        <w:t>خداي متعال از بردن انسان‌ها به سوي بهشت و دوزخ چنين خبر مي‌دهد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وَسِيقَ اّلَذِينَ كَفَرُوا إِلَى جَهَنَّمَ زُمَرًا حَتَّى إِذَا جَاؤُوهَا فُتِحَتْ أبْوَابُهَا وَقَالَ لَهُمْ خَزَنَتُهَا ألَمْ يَأتِكُمْ رُسُلٌ مِّنكُمْ يَتْلُونَ عَلَيْكُمْ آيَاتِ رَبِّكُمْ وَيُنذِرُونَكُمْ لِقَاء يَوْمِكُمْ هَذَا قَالُوا بَلَى وَلَكِنْ حَقَّتْ كَلِمَه الْعَذَابِ عَلَى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ادْخُلُوا أبْوَابَ جَهَنَّمَ خَالِدِينَ فِيهَا فَبِئْسَ مَثْوَى الْمُتَكَبِّرِينَ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وَسِيقَ اّلَذِينَ اّتَقَوْا رَبَّهُمْ إِلَى الْجَنَّه زُمَرًا حَتَّى إِذَا جَاؤُوهَا وَفُتِحَتْ أبْوَابُهَا وَقَالَ لَهُمْ خَزَنَتُهَا سَلامٌ عَلَيْكُمْ طِبْتُمْ فَادْخُلُوهَا 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كساني كه كافر شده‌اند گروه گروه به سوي جهنم رانده شوند، چون بدان رسند درهاي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گردد و نگهبانانش به آنها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فرستادگاني از خودتان بر شما نيامدند كه آيات پروردگارتان را بر شما بخوانند؟ و به ديدار چنين روزي شما را هشدار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ولي فرمان عذاب بر كافران قطعي است</w:t>
      </w:r>
      <w:r>
        <w:rPr>
          <w:rFonts w:eastAsia="IRNazanin" w:cs="IRNazanin"/>
          <w:color w:val="111111"/>
          <w:sz w:val="28"/>
          <w:szCs w:val="28"/>
          <w:rtl w:val="true"/>
          <w:lang w:bidi="fa-IR"/>
        </w:rPr>
        <w:t xml:space="preserve">. </w:t>
      </w:r>
      <w:bookmarkStart w:id="270" w:name="pg12687_149069"/>
    </w:p>
    <w:p>
      <w:pPr>
        <w:pStyle w:val="BookText"/>
        <w:rPr/>
      </w:pPr>
      <w:bookmarkEnd w:id="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در‌هاي جهنم وارد شويد و در آن جاودان بمانيد، وه كه چه بدجايگاهي است اقامتگاه سركشان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كساني كه از پروردگارشان پروا داشته‌اند گروه گروه به سوي بهشت سوق داده شوند، چون بدان رسند درهاي آن باز باشد و نگهبانان آن به ايشان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و اين بهشت گواراتان و در آن جاودانه بمانيد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بيانگر حالات دوزخيان و بهشتيان در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فرموده خداي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كافر شدند، گروه گروه به سوي جهنم رانده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كساني كه از پروردگارشان پروا داشتند، گروه گروه به سوي بهشت سوق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 و مكاني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منفصل از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بهشت و دوزخ نباشد، راندن و سوق دادن به سوي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و دوزخ، حقايقي خارجي و عيني و مستقل از نفس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خصوص تحقق خارجي دوزخ، يكي از روشن‌ترين آيات، اين سخن خداي تعالي است كه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وَجِيءَ يَوْمَئِذٍ بِجَهَنَّمَ يَوْمَئِذٍ يَتَذَكَّرُ الإنسَانُ وَأّنَى لَهُ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و جهنّم را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آورند، آن روز است كه انسان پند 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او را جاى پندگرفتن باشد؟</w:t>
      </w:r>
    </w:p>
    <w:p>
      <w:pPr>
        <w:pStyle w:val="BookText"/>
        <w:rPr/>
      </w:pPr>
      <w:r>
        <w:rPr>
          <w:rFonts w:ascii="IRNazanin" w:hAnsi="IRNazanin" w:eastAsia="IRNazanin"/>
          <w:color w:val="111111"/>
          <w:sz w:val="28"/>
          <w:sz w:val="28"/>
          <w:szCs w:val="28"/>
          <w:rtl w:val="true"/>
          <w:lang w:bidi="fa-IR"/>
        </w:rPr>
        <w:t xml:space="preserve">اين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رواياتي كه ذيل آن وارده شده است</w:t>
      </w:r>
      <w:r>
        <w:rPr>
          <w:rStyle w:val="FootnoteAnchor"/>
          <w:rtl w:val="true"/>
        </w:rPr>
        <w:footnoteReference w:id="246"/>
      </w:r>
      <w:r>
        <w:rPr>
          <w:rFonts w:ascii="Amiri" w:hAnsi="Amiri" w:eastAsia="Amiri" w:cs="Amiri"/>
          <w:color w:val="111111"/>
          <w:sz w:val="28"/>
          <w:sz w:val="28"/>
          <w:szCs w:val="28"/>
          <w:rtl w:val="true"/>
          <w:lang w:bidi="ar-SA"/>
        </w:rPr>
        <w:t>و كيفيت آوردن دوزخ را بيان مي‌كند، صراحت در تحقق خارجي دوزخ دارد</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525636_222507752"/>
      <w:bookmarkStart w:id="272" w:name="_Toc101"/>
      <w:bookmarkEnd w:id="271"/>
      <w:r>
        <w:rPr>
          <w:rtl w:val="true"/>
        </w:rPr>
        <w:t>ورود به بهشت</w:t>
      </w:r>
      <w:bookmarkEnd w:id="27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بهشتيان پس از طي مسافتي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مي‌رسند و داخل آن مي‌شوند</w:t>
      </w:r>
      <w:r>
        <w:rPr>
          <w:rFonts w:eastAsia="IRNazanin" w:cs="IRNazanin"/>
          <w:color w:val="111111"/>
          <w:sz w:val="28"/>
          <w:szCs w:val="28"/>
          <w:rtl w:val="true"/>
          <w:lang w:bidi="fa-IR"/>
        </w:rPr>
        <w:t xml:space="preserve">: </w:t>
      </w:r>
      <w:bookmarkStart w:id="273" w:name="pg12687_149070"/>
    </w:p>
    <w:p>
      <w:pPr>
        <w:pStyle w:val="BookText"/>
        <w:rPr/>
      </w:pPr>
      <w:bookmarkEnd w:id="2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وَلاُدْخِلَنَّهُمْ جَنَّاتٍ تَجْرِي مِن تَحْتِهَا الأنْهَارُ ثَوَابًا مِّن عِندِ اللهِ وَاللهُ عِندَهُ حُسْنُ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و قطعاً آنان را به باغ‌هايي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نهرها روان است، وارد مي‌كنم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است از جانب خدا ؛ و بهترين پاداش‌ها نزد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نيز در مطلب مورد نظر گوياست؛ زيرا اينكه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بهشت‌هايي واردشان مى‌سازيم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در اين است كه بهشت، تحقق خارجى دارد وگرنه وارد كردن بهشتيان در آن بي‌معناست</w:t>
      </w:r>
      <w:r>
        <w:rPr>
          <w:rFonts w:eastAsia="IRNazanin" w:cs="IRNazanin"/>
          <w:color w:val="111111"/>
          <w:sz w:val="28"/>
          <w:szCs w:val="28"/>
          <w:rtl w:val="true"/>
          <w:lang w:bidi="fa-IR"/>
        </w:rPr>
        <w:t>.</w:t>
      </w:r>
    </w:p>
    <w:p>
      <w:pPr>
        <w:pStyle w:val="Heading4"/>
        <w:numPr>
          <w:ilvl w:val="3"/>
          <w:numId w:val="1"/>
        </w:numPr>
        <w:rPr/>
      </w:pPr>
      <w:bookmarkStart w:id="274" w:name="__RefHeading___Toc1525638_222507752"/>
      <w:bookmarkStart w:id="275" w:name="_Toc102"/>
      <w:bookmarkEnd w:id="274"/>
      <w:r>
        <w:rPr>
          <w:rtl w:val="true"/>
        </w:rPr>
        <w:t>ارث بهشت</w:t>
      </w:r>
      <w:bookmarkEnd w:id="275"/>
    </w:p>
    <w:p>
      <w:pPr>
        <w:pStyle w:val="BookText"/>
        <w:rPr/>
      </w:pPr>
      <w:r>
        <w:rPr>
          <w:rFonts w:ascii="IRNazanin" w:hAnsi="IRNazanin" w:eastAsia="IRNazanin"/>
          <w:color w:val="111111"/>
          <w:sz w:val="28"/>
          <w:sz w:val="28"/>
          <w:szCs w:val="28"/>
          <w:rtl w:val="true"/>
          <w:lang w:bidi="fa-IR"/>
        </w:rPr>
        <w:t>بهشتيان بهشت را به ارث مي‌برند و در هر كجا كه بخواهند، جاي مي‌گيرند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الْجَنَّه اّلَتِي اُورِثْتُمُوهَا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اين بهشتى است كه شما وارث آن مى‌شويد به خاطر اعمالى كه انجام مى‌داديد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نيز آشكارا بيان مي‌كند كه بهشت، وجود خارجي دارد و بهشتيان به پاداش اعمال نيك، آن را به ارث مي‌برند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توجيه ارثْ‌بَري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چرا بهره‌مندي از نعمت‌هاي بهشتي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اعمال نيك ما، هر چقدر فراوان باشد، در برابر نعمت‌هاي الهي ناچيز و اندك است و انسان نمي‌تواند شكر يكي از آنها را به جا آورد و اگر انسان عمل نيكي انجام مي‌دهد، وظيفه اوست، حال اگر خداي متعال لطف كند و در برابر اعمال شايسته آدمي، بهشت را به او ارزاني دارد، در واقع آن بهشت، رايگان عطا شده است و چون ارث هم رايگان به انسان مي‌رسد، به اين مناسبت از اعطاي بهشت به اهل ايمان و صالحين، تعبير به ارث شده است</w:t>
      </w:r>
      <w:r>
        <w:rPr>
          <w:rFonts w:eastAsia="IRNazanin" w:cs="IRNazanin"/>
          <w:color w:val="111111"/>
          <w:sz w:val="28"/>
          <w:szCs w:val="28"/>
          <w:rtl w:val="true"/>
          <w:lang w:bidi="fa-IR"/>
        </w:rPr>
        <w:t xml:space="preserve">. </w:t>
      </w:r>
      <w:bookmarkStart w:id="276" w:name="pg12687_149071"/>
    </w:p>
    <w:p>
      <w:pPr>
        <w:pStyle w:val="BookText"/>
        <w:rPr/>
      </w:pPr>
      <w:bookmarkEnd w:id="276"/>
      <w:r>
        <w:rPr>
          <w:rFonts w:ascii="IRNazanin" w:hAnsi="IRNazanin" w:eastAsia="IRNazanin"/>
          <w:color w:val="111111"/>
          <w:sz w:val="28"/>
          <w:sz w:val="28"/>
          <w:szCs w:val="28"/>
          <w:rtl w:val="true"/>
          <w:lang w:bidi="fa-IR"/>
        </w:rPr>
        <w:t xml:space="preserve">و در بياني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روايت</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 بهشتيان، قسمت‌هايي از بهشت را كه صاحب مي‌شوند، از آنِ دوزخيان بوده كه نتوانستند با عمل صالح آن را به دست آورند، لذا بهشتيان از دوزخيان به ارث مي‌برند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سوره مؤمنون نيز، بعد از بيان اوصاف اهل ايمان،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يَرِثُونَ الْفِرْدَوْسَ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آنان كه وارثان‌اند، كساني كه بهشت را به ارث مى‌برند و در آنجا جاودان مى‌مانند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جاي ديگر، سخن بهشتيان را چنين نقل مي‌نمايد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اّلَذِى صَدَقَنَا وَعْدَهُ وَ أوْرَثَنَا الأرْضَ نَتَبَوَّاُ مِنَ الْجَنَّه حَيْثُ نَشَاءُ فَنِعْمَ أجْرُ الْعَمِلِين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خدايي را كه وعده‌اش را بر ما راست گردانيد و سرزمين بهشت را به ما ميراث داد، هر جاي بهشت كه بخواهيم جاي مي‌گزينيم، چه نيك است پاداش عمل كنندگان</w:t>
      </w:r>
      <w:r>
        <w:rPr>
          <w:rFonts w:eastAsia="IRNazanin" w:cs="IRNazanin"/>
          <w:color w:val="111111"/>
          <w:sz w:val="28"/>
          <w:szCs w:val="28"/>
          <w:rtl w:val="true"/>
          <w:lang w:bidi="fa-IR"/>
        </w:rPr>
        <w:t>.</w:t>
      </w:r>
    </w:p>
    <w:p>
      <w:pPr>
        <w:pStyle w:val="Heading4"/>
        <w:numPr>
          <w:ilvl w:val="3"/>
          <w:numId w:val="1"/>
        </w:numPr>
        <w:rPr/>
      </w:pPr>
      <w:bookmarkStart w:id="277" w:name="__RefHeading___Toc1525640_222507752"/>
      <w:bookmarkStart w:id="278" w:name="_Toc103"/>
      <w:bookmarkEnd w:id="277"/>
      <w:r>
        <w:rPr>
          <w:rtl w:val="true"/>
        </w:rPr>
        <w:t>غرفه‌هاي بهشتي</w:t>
      </w:r>
      <w:bookmarkEnd w:id="278"/>
    </w:p>
    <w:p>
      <w:pPr>
        <w:pStyle w:val="BookText"/>
        <w:rPr/>
      </w:pPr>
      <w:r>
        <w:rPr>
          <w:rFonts w:ascii="IRNazanin" w:hAnsi="IRNazanin" w:eastAsia="IRNazanin"/>
          <w:color w:val="111111"/>
          <w:sz w:val="28"/>
          <w:sz w:val="28"/>
          <w:szCs w:val="28"/>
          <w:rtl w:val="true"/>
          <w:lang w:bidi="fa-IR"/>
        </w:rPr>
        <w:t>خداي متعال در خصوص خانه‌هاي ويژه بهشتيان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وَعَمِلُوا الّصَالِحَاتِ لَنُبَوِّئَنَّهُم مِّنَ الْجَنَّه غُرَفًا تَجْرِي مِن تَحْتِهَا الأنْهَارُ خَالِدِينَ فِيهَا نِعْمَ أجْرُ الْعَامِلِينَ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5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وكساني كه ايمان آوردند و كارهاي شايسته كرده‌اند، قطعاً آنان را در غرفه‌هايي از بهشت جاي مي‌دهيم كه از زير آنها جوي‌ها روان است و جاودان در آنجا خواهند بود، چه نيكوست پاداش عمل كنندگان</w:t>
      </w:r>
      <w:r>
        <w:rPr>
          <w:rFonts w:eastAsia="IRNazanin" w:cs="IRNazanin"/>
          <w:color w:val="111111"/>
          <w:sz w:val="28"/>
          <w:szCs w:val="28"/>
          <w:rtl w:val="true"/>
          <w:lang w:bidi="fa-IR"/>
        </w:rPr>
        <w:t xml:space="preserve">. </w:t>
      </w:r>
      <w:bookmarkStart w:id="279" w:name="pg12687_149072"/>
    </w:p>
    <w:p>
      <w:pPr>
        <w:pStyle w:val="BookText"/>
        <w:rPr/>
      </w:pPr>
      <w:bookmarkEnd w:id="279"/>
      <w:r>
        <w:rPr>
          <w:rFonts w:ascii="IRNazanin" w:hAnsi="IRNazanin" w:eastAsia="IRNazanin"/>
          <w:color w:val="111111"/>
          <w:sz w:val="28"/>
          <w:sz w:val="28"/>
          <w:szCs w:val="28"/>
          <w:rtl w:val="true"/>
          <w:lang w:bidi="fa-IR"/>
        </w:rPr>
        <w:t>اين آيه، تأكيد و صراحت دارد كه اهل ايمان و عمل صالح در غرفه‌هايي از بهشت جاي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سكنا دادن بهشتيان در غرفه‌هاي بهشتي، حاكي از آن است كه بهشت و غرفه‌هاي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از نفس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واقعياتي خارجي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آسيه همسر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استقامت فراوان در حفظ ايمان از خود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 متعال چنين درخواست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ابْنِ لِي عِندَكَ بَيْتًا فِي الْجَنَّه وَنَجِّنِي مِن فِرْعَوْنَ وَعَمَلِهِ وَنَجِّنِي مِنَ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پروردگارا، خانه‌اى براى من نزد خودت در بهشت بساز، و مرا از فرعون و كردار او نجات ده و مرا از گروه ستمگران رهايى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بانوي استوار در ايمان، در آن حالى كه عذاب مى‌شد و سنگ سنگيني روى سينه‌اش قرار داشت و دست و پايش را به زمين ميخ كوب كرده بودند، حرفش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ابْنِ لِي عِندَكَ بَيْتًا فِي الْجَنَّه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پروردگارا، براى من خانه‌اي در بهشت در جوار رحمت خود بساز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بناكردن خانه در بهشت، حاكي از اين است كه خارج از مسئله صُوَر ادراكي و ملكات نفسانى، بهشت وجود خارجي دارد</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1525642_222507752"/>
      <w:bookmarkStart w:id="281" w:name="_Toc104"/>
      <w:bookmarkEnd w:id="280"/>
      <w:r>
        <w:rPr>
          <w:rtl w:val="true"/>
        </w:rPr>
        <w:t>نعمت‌هاي بهشتي</w:t>
      </w:r>
      <w:bookmarkEnd w:id="281"/>
    </w:p>
    <w:p>
      <w:pPr>
        <w:pStyle w:val="BookText"/>
        <w:rPr/>
      </w:pPr>
      <w:r>
        <w:rPr>
          <w:rFonts w:ascii="Amiri" w:hAnsi="Amiri" w:eastAsia="Amiri" w:cs="Amiri"/>
          <w:color w:val="111111"/>
          <w:sz w:val="28"/>
          <w:sz w:val="28"/>
          <w:szCs w:val="28"/>
          <w:rtl w:val="true"/>
          <w:lang w:bidi="ar-SA"/>
        </w:rPr>
        <w:t>خداي متعال در توصيف نعمت‌هاي بهشتي مي‌فرمايد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الْجَنَّه اّلَتِي وُعِدَ الْمُتَّقُونَ فِيهَا أنْهَارٌ مِّن مَّاءٍ غَيْرِ آسِنٍ وَأنْهَارٌ مِن لَّبَنٍ لَّمْ يَتَغَيَّرْ طَعْمُهُ وَأنْهَارٌ مِّنْ خَمْرٍ لَّذَّه لِّلّشَارِبِينَ وَأنْهَارٌ مِّنْ عَسَلٍ مُّصَفًّى وَلَهُمْ فِيهَا مِن كُلِّ الّثَمَرَاتِ وَمَغْفِرَه مِّن رَّبِّهِمْ كَمَنْ هُوَ خَالِدٌ فِي الّنَارِ وَسُقُوا مَاءً حَمِيمًا فَقَطَّعَ أمْعَاءَهُمْ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54"/>
      </w:r>
      <w:bookmarkStart w:id="282" w:name="pg12687_149073"/>
    </w:p>
    <w:p>
      <w:pPr>
        <w:pStyle w:val="BookText"/>
        <w:rPr/>
      </w:pPr>
      <w:bookmarkEnd w:id="282"/>
      <w:r>
        <w:rPr>
          <w:rFonts w:ascii="IRNazanin" w:hAnsi="IRNazanin" w:eastAsia="IRNazanin"/>
          <w:color w:val="111111"/>
          <w:sz w:val="28"/>
          <w:sz w:val="28"/>
          <w:szCs w:val="28"/>
          <w:rtl w:val="true"/>
          <w:lang w:bidi="fa-IR"/>
        </w:rPr>
        <w:t xml:space="preserve">مثل بهشتي كه به پرهيزگاران وعده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باغي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نهرهايي از آبي جاري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بو و طعمش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نيابد و جوي‌هايي از شيري كه مزه‌اش دگرگون نشود، و رودهايي از باده‌اي كه براي نوشندگان لذت‌بخش‌اند و جويبارهايي از عسل صاف مي‌باشد و در آنجا از هر ميوه‌اي براي آنان فراهم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فراتر از همه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پروردگارشان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چنين كسي در چنين باغي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كسي است كه جاودانه در آتش است و آب جوشان به خوردشان داده مي‌شود كه درون شكمشان را تكه‌تكه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تعابير و الفاظ اين آيه؛ مانند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نهرهاي آبي كه رنگ، بو و طعمش برنگردد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جوي‌هاي شيري كه مزه‌اش دگرگون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رودهايي از باده ناب كه براي نوشندگان لذت‌بخش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عسل‌هاي خالص و بي‌غش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انواع ميوه‌هاي دلخواه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بهشتيان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گداخته و آب جوشاني كه معده را تكه‌تكه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دوزخيان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همه و همه بيانگر واقعيت‌هاي خارجي در بهشت و جهنمِ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ذكر نعمت‌هاي مادي بهشت در كنار نعمت مغفرت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نعمتي معنوي و از همه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واقعيت است كه در آخرت، دو نوع نعمت براي بهشتيان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نعمت‌هاي مادي كه وجود خارجي دارد و به جسم و بدن انسان مربوط مي‌شود، و نعمت‌هاي معنوي كه با روح آدمي رابطه دارد</w:t>
      </w:r>
      <w:r>
        <w:rPr>
          <w:rFonts w:eastAsia="IRNazanin" w:cs="IRNazanin"/>
          <w:color w:val="111111"/>
          <w:sz w:val="28"/>
          <w:szCs w:val="28"/>
          <w:rtl w:val="true"/>
          <w:lang w:bidi="fa-IR"/>
        </w:rPr>
        <w:t>.</w:t>
      </w:r>
    </w:p>
    <w:p>
      <w:pPr>
        <w:pStyle w:val="Heading4"/>
        <w:numPr>
          <w:ilvl w:val="3"/>
          <w:numId w:val="1"/>
        </w:numPr>
        <w:rPr/>
      </w:pPr>
      <w:bookmarkStart w:id="283" w:name="__RefHeading___Toc1525644_222507752"/>
      <w:bookmarkStart w:id="284" w:name="_Toc105"/>
      <w:bookmarkEnd w:id="283"/>
      <w:r>
        <w:rPr>
          <w:rtl w:val="true"/>
        </w:rPr>
        <w:t>حوريان بهشتي</w:t>
      </w:r>
      <w:bookmarkEnd w:id="284"/>
    </w:p>
    <w:p>
      <w:pPr>
        <w:pStyle w:val="BookText"/>
        <w:rPr/>
      </w:pPr>
      <w:r>
        <w:rPr>
          <w:rFonts w:ascii="Amiri" w:hAnsi="Amiri" w:eastAsia="Amiri" w:cs="Amiri"/>
          <w:color w:val="111111"/>
          <w:sz w:val="28"/>
          <w:sz w:val="28"/>
          <w:szCs w:val="28"/>
          <w:rtl w:val="true"/>
          <w:lang w:bidi="ar-SA"/>
        </w:rPr>
        <w:t>خداي متعال در آياتي از قرآن كريم، ضمن برشمردن برخي از نعمت‌هاي بهشتي، ازدواج اهل تقوا را با حوريان بهشتي خاطر نشان مي‌سازد و مي‌فرمايد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يَلْبَسُونَ مِن سُندُسٍ وَإِسْتَبْرَقٍ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كَذَالِكَ وَ زَوَّجْنَاهُم بِحُورٍ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فِيهَا بِكُلِّ </w:t>
      </w:r>
    </w:p>
    <w:p>
      <w:pPr>
        <w:pStyle w:val="BookText"/>
        <w:rPr/>
      </w:pPr>
      <w:r>
        <w:rPr>
          <w:rFonts w:ascii="Amiri" w:hAnsi="Amiri" w:eastAsia="Amiri" w:cs="Amiri"/>
          <w:color w:val="111111"/>
          <w:sz w:val="28"/>
          <w:sz w:val="28"/>
          <w:szCs w:val="28"/>
          <w:rtl w:val="true"/>
          <w:lang w:bidi="ar-SA"/>
        </w:rPr>
        <w:t xml:space="preserve">فَاكِهَه 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لايَذُوقُونَ فِيهَا الْمَوْتَ إِلّاَ الْمَوْتَه الاُولَى وَوَقَاهُمْ عَذَابَ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پرهيزگاران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در ميان باغ‌ها و چشمه‌ساران؛ آنها لباس‌هايى از حرير نازك و ضخيم مى‌پوشند و در مقابل يكديگر مى‌نشينند؛ اين چنين‌اند بهشتيان؛ و آنها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تزويج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آنجا هر نوع ميوه‌اى بخواهند در اختيارشان قرار مى‌گيرد، و در نهايت امنيّت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مرگى جز همان مرگ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دنيا چشيده‌اند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چشيد، و خداوند آنها را از عذاب دوزخ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تعابير گوناگون از نعمت‌هاي بهشتي، به ويژه زناشويي با حوريان، حاكي از واقعياتي خارجي و مستقل از نفس است كه ساخته و پرداخته نفس نمي‌باشند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در آيات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خداوند جزاي دوزخيان و بهشتيان را بازگو مي‌كند، به قرينه تقابل بين دوزخ و بهشت، به وضوح مي‌توان دريافت كه هر دو تحقق خارجي دارند، و حتي نسبت به عده‌اي كه در دنيا، آتش و جهنم عيني را انكار مي‌كردند، سرزنش و عذاب راهشدار مي‌دهد و مي‌فرمايد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يُدَعُّونَ إِلَى نَارِ جَهَنَّمَ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اّلَتِي كُنتُم بِهَا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أفَسِحْرٌ هَذَا أمْ أنتُمْ لاتُبْصِرُونَ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فَاصْبِرُوا أوْ لاتَصْبِرُوا سَوَاء عَلَيْكُمْ إِنَّمَا تُجْزَوْنَ 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فَاكِهِينَ بِمَا آتَاهُمْ رَبُّهُمْ وَوَقَاهُمْ رَبُّهُمْ عَذَابَ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هَنِيئًا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سُرُرٍ مَّصْفُوفَه وَزَوَّجْنَاهُم بِحُورٍ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وَاّتَبَعَتْهُمْ ذُرِّيَّتُهُم بِإِيمَانٍ ألْحَقْنَا بِهِمْ ذُرِّيَّتَهُمْ وَمَا ألَتْنَاهُم مِّنْ عَمَلِهِم مِّن شَيْءٍ كُلُّ امْرِئٍ بِمَا كَسَبَ 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وَأمْدَدْنَاهُم بِفَاكِهَه وَلَحْمٍ مِّمَّا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روزي كه به سوى آتش دوزخ كشيده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آتشى است كه آن را انكار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سحر است يا شما نمى‌بينيد؟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شويد، صبر كنيد يا نكنيد، بر شما يكسان است؛ چرا كه تنها به اعمالتان جزا داده مى‌شويد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پرهيزگاران در ميان باغ‌هاى بهشت و نعمت‌هاى فراوان جاى دارند، به آنچه پروردگارشان به آنها داده و آنان را از عذاب دوزخ نگاه داشته است شاد و مسرورند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بياشاميد گواراتان باد؛ اينها در برابر اعمالى است كه انجام مى‌داديد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تخت‌هاى رديف‌هم تكيه زده‌اند و حوريان درشت چشم را به همسرى آنها در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ايمان آوردند و فرزندانشان از آنان در ايمان پيروي كردند، فرزندانشان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ملحق خواهيم كرد؛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عملشان چيزى نمى‌كاهيم؛ و هركس در گرو اعمال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و گوشت‌هاي دل‌خواه‌شان تقويت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در اين زمينه بسيار فراوان است، از مجموع آيات استفاده مى‌شود كه بهشت و نعمت‌هاى بهشتى تحقّق خارجي دارند؛ بعضي از آنها هم اكنون موجودند و بعضي ديگر با اعمال انسان‌ها پديد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اين آيات و نيز رواياتي كه بيان مي‌شود بسيار واضح و روشن است و هيچ اشكال عقلي روشني كه موجب تأويل و توجيه آيات و روايات گردد يافت نمي‌شود پس به حكم عقل راهي جز التزام به مدلول آيات و روايات شريفه و پذيرفتن مفاد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خوانسارى در العقائد الحقه دربحث اثبات معاد عبارت زيبايي دارد، مي‌گويد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الفَراغِ عَن كَوْنِ الّتَصديق بِالْمَعاد والْيَومِ الآخِر مِنَ الاُصُولِ اّلَتي يَجِب عَلَي المُكَلَّفين، لابُدَّ مِنَ الاَخذ بِما هُوَصَريحُ الكِتابِ والّسُنَّه، وتَأوِيلُهما يُوجِبُ سَلْبَ الاَمان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في رَدِّ ما في كَلام بَعضِ الّصُوفيه مِنْ</w:t>
      </w:r>
      <w:r>
        <w:rPr>
          <w:rFonts w:eastAsia="Amiri" w:cs="Amiri" w:ascii="Amiri" w:hAnsi="Amiri"/>
          <w:color w:val="111111"/>
          <w:sz w:val="28"/>
          <w:szCs w:val="28"/>
          <w:rtl w:val="true"/>
          <w:lang w:bidi="ar-SA"/>
        </w:rPr>
        <w:t xml:space="preserve">: </w:t>
      </w:r>
      <w:bookmarkStart w:id="285" w:name="pg12687_149076"/>
    </w:p>
    <w:p>
      <w:pPr>
        <w:pStyle w:val="BookText"/>
        <w:rPr/>
      </w:pPr>
      <w:bookmarkEnd w:id="2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نُور فِي الْباطِن عِندَ ظُهُور طَوْرٍ وَراءَ الْعَقْل، و اّنَ نِسبَه الْعَقْل إلي ذلكَ الّنُور كَنِسبَه الْوَهْمِ إلي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الرادّ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أنْ يَكُونَ طَوْرٌ وَراءَ طَوْرِ العَقل الّاَ الّنُبُوَّه والّرِسالَه والْوَحْي، ولو جازَ ذلك لَبَطَلَتِ الّشَرائِع وجَميع الأحكام العَقليّه، وَارتَفَعَ الأمان وانْسَدَّ بابُ الإيمان؛</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بعد از اينكه پذيرفتيم تصديق روز قيامت از اصول واجب بر هر مكلفي است، ناگزير بايد آنچه را صريح كتاب و سنت است برگيريم؛ زيرا تأويل كتاب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دلخواه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نا امني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رد كلام گروهي از صوفيه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باطن 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تجلياتي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مي‌دهد كه فراعقلاني است، و نسبت عقل به آن نور مانند نسبت وهم 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كننده،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از دستاورد نبوت و رسالت و وحي، چيزي كه فوق عقل باشد نداريم؛ زيرا اگر چنين چيزي جايز و روا باشد، همه شرايع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 عقليه مُهر بطلان مي‌خورد و امنيت اعتقادي رخت برمي‌بندد و دروازه ايمان بسته خواهد شد</w:t>
      </w:r>
      <w:r>
        <w:rPr>
          <w:rFonts w:eastAsia="IRNazanin" w:cs="IRNazanin"/>
          <w:color w:val="111111"/>
          <w:sz w:val="28"/>
          <w:szCs w:val="28"/>
          <w:rtl w:val="true"/>
          <w:lang w:bidi="fa-IR"/>
        </w:rPr>
        <w:t>.</w:t>
      </w:r>
    </w:p>
    <w:p>
      <w:pPr>
        <w:pStyle w:val="Heading3"/>
        <w:numPr>
          <w:ilvl w:val="2"/>
          <w:numId w:val="1"/>
        </w:numPr>
        <w:rPr/>
      </w:pPr>
      <w:bookmarkStart w:id="286" w:name="__RefHeading___Toc1525646_222507752"/>
      <w:bookmarkStart w:id="287" w:name="_Toc106"/>
      <w:bookmarkEnd w:id="286"/>
      <w:r>
        <w:rPr>
          <w:rtl w:val="true"/>
        </w:rPr>
        <w:t>روايات بهشت و دوزخ</w:t>
      </w:r>
      <w:bookmarkEnd w:id="287"/>
    </w:p>
    <w:p>
      <w:pPr>
        <w:pStyle w:val="Heading4"/>
        <w:numPr>
          <w:ilvl w:val="3"/>
          <w:numId w:val="1"/>
        </w:numPr>
        <w:rPr/>
      </w:pPr>
      <w:bookmarkStart w:id="288" w:name="__RefHeading___Toc1525648_222507752"/>
      <w:bookmarkStart w:id="289" w:name="_Toc107"/>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 xml:space="preserve">در كتاب‌هاي روايي شيعه و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بسياري در زمينه تحقق خارجي بهشت و دوزخ آمده است؛ اين روايات به دو بخش تقسيم مي‌شوند، بخشي از روايات، اصل تحقق خارجي بهشت و دوزخ را اثبات مي‌كند، بخش ديگر رواياتي است كه افزون بر اثبات تحقق خارجي بهشت و دوزخ، مخلوق بودن فعلي آن دو را نيز اثبات مي‌نمايد؛ اين بخش از روايات را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فعليت بهشت و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خواهيم آورد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جهت رعايت 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دو روايت از رواياتي كه اصل تحقق خارجي بهشت و دوزخ را اثبات مي‌كند، بسنده مي‌كنيم</w:t>
      </w:r>
      <w:r>
        <w:rPr>
          <w:rFonts w:eastAsia="Amiri" w:cs="Amiri" w:ascii="Amiri" w:hAnsi="Amiri"/>
          <w:color w:val="111111"/>
          <w:sz w:val="28"/>
          <w:szCs w:val="28"/>
          <w:rtl w:val="true"/>
          <w:lang w:bidi="ar-SA"/>
        </w:rPr>
        <w:t xml:space="preserve">: </w:t>
      </w:r>
      <w:bookmarkStart w:id="290" w:name="pg12687_149077"/>
    </w:p>
    <w:p>
      <w:pPr>
        <w:pStyle w:val="Heading4"/>
        <w:numPr>
          <w:ilvl w:val="3"/>
          <w:numId w:val="1"/>
        </w:numPr>
        <w:rPr/>
      </w:pPr>
      <w:bookmarkStart w:id="291" w:name="__RefHeading___Toc1525650_222507752"/>
      <w:bookmarkStart w:id="292" w:name="_Toc108"/>
      <w:bookmarkEnd w:id="290"/>
      <w:bookmarkEnd w:id="291"/>
      <w:r>
        <w:rPr>
          <w:rtl w:val="true"/>
        </w:rPr>
        <w:t>روايت اول</w:t>
      </w:r>
      <w:bookmarkEnd w:id="292"/>
    </w:p>
    <w:p>
      <w:pPr>
        <w:pStyle w:val="BookText"/>
        <w:rPr/>
      </w:pPr>
      <w:r>
        <w:rPr>
          <w:rFonts w:ascii="IRNazanin" w:hAnsi="IRNazanin" w:eastAsia="IRNazanin"/>
          <w:color w:val="111111"/>
          <w:sz w:val="28"/>
          <w:sz w:val="28"/>
          <w:szCs w:val="28"/>
          <w:rtl w:val="true"/>
          <w:lang w:bidi="fa-IR"/>
        </w:rPr>
        <w:t xml:space="preserve">عباده بن صامت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الجّنَه مائه دَرَجَه، ما بَين كلّ دَرَجَتَين كما بَين الّسَماء و الأرض؛ الفردَوس أعلاها دَرَجَه، منها تفجر أنهار الجّنَه الأربعه، فإذا سَألتم الله فاسألوه الفردَوس؛</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بهشت صد درجه دارد، و فاصله ميان هر درجه با درجه ديگر به اندازه فاصله بين زمين و آسمان است؛ فردوس، عالي‌ترين درجه بهشت است، و نهرهاي چهارگانه بهشتي از آن جريان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از خداي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نموديد، فردوس را از او بخواهيد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طباطبائي بعد از نقل حديث فوق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المعنى روايات أخر</w:t>
      </w:r>
      <w:r>
        <w:rPr>
          <w:rFonts w:eastAsia="Amiri" w:cs="Amiri" w:ascii="Amiri" w:hAnsi="Amiri"/>
          <w:color w:val="111111"/>
          <w:sz w:val="28"/>
          <w:szCs w:val="28"/>
          <w:rtl w:val="true"/>
          <w:lang w:bidi="ar-SA"/>
        </w:rPr>
        <w:t>.</w:t>
      </w:r>
      <w:r>
        <w:rPr>
          <w:rStyle w:val="FootnoteAnchor"/>
          <w:rtl w:val="true"/>
        </w:rPr>
        <w:footnoteReference w:id="258"/>
      </w:r>
    </w:p>
    <w:p>
      <w:pPr>
        <w:pStyle w:val="Heading4"/>
        <w:numPr>
          <w:ilvl w:val="3"/>
          <w:numId w:val="1"/>
        </w:numPr>
        <w:rPr/>
      </w:pPr>
      <w:bookmarkStart w:id="293" w:name="__RefHeading___Toc1525652_222507752"/>
      <w:bookmarkStart w:id="294" w:name="_Toc109"/>
      <w:bookmarkEnd w:id="293"/>
      <w:r>
        <w:rPr>
          <w:rtl w:val="true"/>
        </w:rPr>
        <w:t>روايت دوم</w:t>
      </w:r>
      <w:bookmarkEnd w:id="294"/>
    </w:p>
    <w:p>
      <w:pPr>
        <w:pStyle w:val="BookText"/>
        <w:rPr/>
      </w:pPr>
      <w:r>
        <w:rPr>
          <w:rFonts w:ascii="Amiri" w:hAnsi="Amiri" w:eastAsia="Amiri" w:cs="Amiri"/>
          <w:color w:val="111111"/>
          <w:sz w:val="28"/>
          <w:sz w:val="28"/>
          <w:szCs w:val="28"/>
          <w:rtl w:val="true"/>
          <w:lang w:bidi="ar-SA"/>
        </w:rPr>
        <w:t xml:space="preserve">مرحوم صدوق در ثواب الأعمال به سند حَسَن از ابي الجارود زياد بن مُنْذِر و او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حضرت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مي‌نمايد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غَرَسَ اللهُ لَهُ بِهَا شَجَرَه فِي الْجَنَّه،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غَرَسَ اللهُ لَهُ بِهَا شَجَرَه فِي الْجَنَّه،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غَرَسَ اللهُ لَهُ بِهَا شَجَرَه فِي الْجَنَّه،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غَرَسَ اللهُ لَهُ بِهَا شَجَرَه فِي الْجَنَّه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شَجَرَنَا فِي الْجَنَّه،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وَلَكِنْ إِيَّاكُمْ أنْ تُرْسِلُوا عَلَيْهَا نِيرَاناً فَتُحْرِقُوهَا وَذَلِكَ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bookmarkStart w:id="295" w:name="pg12687_149078"/>
    </w:p>
    <w:p>
      <w:pPr>
        <w:pStyle w:val="BookText"/>
        <w:rPr/>
      </w:pPr>
      <w:bookmarkEnd w:id="29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أطِيعُواْ اللهَ وَأطِيعُواْ الّرَسُولَ وَلاتُبْطِلُواْ أعْمَالَكم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درختي در بهشت برايش كاشته مي‌شود و 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درختي در بهشت برايش كاشته مي‌شود و 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درختي در بهشت برايش كاشته مي‌شود و 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درختي در بهشت برايش كاشته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مردي از قريش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به راستي درختان ما در بهشت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شرط اينكه آتشي نفرستيد كه آنها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اهل ايمان، از خدا و رسولش فرمان بريد و اعمال خود را باطل نكنيد</w:t>
      </w:r>
      <w:r>
        <w:rPr>
          <w:rFonts w:eastAsia="IRNazanin" w:cs="IRNazanin"/>
          <w:color w:val="111111"/>
          <w:sz w:val="28"/>
          <w:szCs w:val="28"/>
          <w:rtl w:val="true"/>
          <w:lang w:bidi="fa-IR"/>
        </w:rPr>
        <w:t>».</w:t>
      </w:r>
    </w:p>
    <w:p>
      <w:pPr>
        <w:pStyle w:val="Heading3"/>
        <w:numPr>
          <w:ilvl w:val="2"/>
          <w:numId w:val="1"/>
        </w:numPr>
        <w:rPr/>
      </w:pPr>
      <w:bookmarkStart w:id="296" w:name="__RefHeading___Toc1525654_222507752"/>
      <w:bookmarkStart w:id="297" w:name="_Toc110"/>
      <w:bookmarkEnd w:id="296"/>
      <w:r>
        <w:rPr>
          <w:rtl w:val="true"/>
        </w:rPr>
        <w:t>نتيجه</w:t>
      </w:r>
      <w:bookmarkEnd w:id="297"/>
    </w:p>
    <w:p>
      <w:pPr>
        <w:pStyle w:val="BookText"/>
        <w:rPr/>
      </w:pPr>
      <w:r>
        <w:rPr>
          <w:rFonts w:ascii="IRNazanin" w:hAnsi="IRNazanin" w:eastAsia="IRNazanin"/>
          <w:color w:val="111111"/>
          <w:sz w:val="28"/>
          <w:sz w:val="28"/>
          <w:szCs w:val="28"/>
          <w:rtl w:val="true"/>
          <w:lang w:bidi="fa-IR"/>
        </w:rPr>
        <w:t>از آيات و روايات به وضوح و صراحت استفاده مى‌شود كه بهشت و نعمت‌هاى بهشتى، حقايقي خارجي مستقل از نفس‌اند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قسمتى از نعمت‌ها در ارتباط با عملكرد دنيوي افراد، در بهشت آفريده مى‌شود، ولى در هرصورت بهشت و نعمت‌هاى بهشتى، قصور بهشتى، غرفات بهشتى و نعمت‌هاى ديگرى كه هست، موجودات حقيقي و واقعياتي خارجي مي‌باشند، نه اينكه همان ملكات نفساني و يا صور اداركى بوده و ساخته و پرداخته نفس باشند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اكثر فلاسفه اين است كه نعمت‌ها، لذت‌ها و خوشي‌هاي بهشيت و گرفتاري‌هاي دوزخي، همان ملكات نيك و بد انسان‌هاست؛ خوبان با ملكات و صفات ستوده‌شان مأنوس و خوش‌اند، و دوزخيان كه رذيلت‌ها و زبوني‌ها آميزه جانشان شده است با زشتي‌ها همدم‌اند و ملكات خوب و بد هركس، بهشت و دوزخ اوست</w:t>
      </w:r>
      <w:r>
        <w:rPr>
          <w:rFonts w:eastAsia="IRNazanin" w:cs="IRNazanin"/>
          <w:color w:val="111111"/>
          <w:sz w:val="28"/>
          <w:szCs w:val="28"/>
          <w:rtl w:val="true"/>
          <w:lang w:bidi="fa-IR"/>
        </w:rPr>
        <w:t xml:space="preserve">. </w:t>
      </w:r>
      <w:bookmarkStart w:id="298" w:name="pg12687_149079"/>
    </w:p>
    <w:p>
      <w:pPr>
        <w:pStyle w:val="Heading3"/>
        <w:numPr>
          <w:ilvl w:val="2"/>
          <w:numId w:val="1"/>
        </w:numPr>
        <w:rPr/>
      </w:pPr>
      <w:bookmarkStart w:id="299" w:name="__RefHeading___Toc1525656_222507752"/>
      <w:bookmarkStart w:id="300" w:name="_Toc111"/>
      <w:bookmarkEnd w:id="298"/>
      <w:bookmarkEnd w:id="299"/>
      <w:r>
        <w:rPr>
          <w:rtl w:val="true"/>
        </w:rPr>
        <w:t>ديدگاه ملاصدرا</w:t>
      </w:r>
      <w:bookmarkEnd w:id="300"/>
    </w:p>
    <w:p>
      <w:pPr>
        <w:pStyle w:val="Heading4"/>
        <w:numPr>
          <w:ilvl w:val="3"/>
          <w:numId w:val="1"/>
        </w:numPr>
        <w:rPr/>
      </w:pPr>
      <w:bookmarkStart w:id="301" w:name="__RefHeading___Toc1525658_222507752"/>
      <w:bookmarkStart w:id="302" w:name="_Toc112"/>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از سخنان ملاصدرا در اسفار به دست مي‌آيد كه بهشت و نعمت‌هايش صور ادراكي قائم به نفس افراد است؛ يعني نيكوكاران به بهشتي كه در وجود، مباين با نفس است نمي‌روند، بلكه در بهشتي كه ساخته نفس است متنعّم‌اند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عباراتي از ملاصدرا گوياي اين معناست كه بهشت و دوزخي جداي از نفس انسان‌ها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اسفار جلد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فَتَحَقَّقَ و تَبَيَّنَ مِن جَميعِ ما ذَكَرْناه و نَقَلناه أّنَ الجَنَّه الجِسمانِيّه عِبارَه عَنِ الّصُوَرِ الإدْراكيّه القائِمَه بِالّنَفس الخِيالّيَه مِمّا تَشتَهِيهَا الّنَفس و تَستَلِذُّها و لا ماّدَه ولا مَظهَرَ لَها إلّاَ الّنَفس وكذا فاعِلُها ومُوجِدُها القَرِيب وهُوَ هِيَ لا غَير وأّنَ الّنَفسَ الواحِده مِنَ الّنُفُوسِ الإنسانيّه مَعَ ما تَتَصَوَّرَهُ وتُدْرِكُهُ مِنَ الّصُوَر بِمَنزِلَه عالَمٍ عَظيمٍ نَفسانِيٍّ أعظَم مِن هذا العالَم الجِسمانِيّ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كُلَّ ما يُوجَد فيها مِنَ الأشجارِ والأنهارِ والأبنِيَه والغُرُفاتِ كُلُّها حَيَّه بِحَياه ذاتِيَّه وحَياتُها كُلُّها حَياه واحِدَه هِيَ حَياه الّنَفسِ اّلَتِي تُدرِكُها و تُوجِدُها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أدراكَها لِلّصُوَرِ هُوَ بِعَينِهِ إيجادُها لَها لا أّنَها أدْرَكَتها فَأوْجَدَتها أو أوْجَدَتها فَأدْرَكَتها كَما فِي أفعال المُختارين مِنّا في هذا العالَم حَيثُ إنّا نَتَخَيَّلُ شَيئاً مُلائِماً كَالحَرَكَه أو الكِتابَه أّوَلاً فَنَفعَلُهُ ثانياً ثُمَّ نَتَخَيَّلُهُ بَعد ما فَعَلناه، بَلْ أدْرَكَتها مَوْجُودَه و أوْجَدَتها مُدرَكَه بِلا تَقَدُّمٍ و تَأّخُرٍ و لا مُغايَرَه إذِ الفِعلُ و الإدْراكُ هُنا شَي‌ءٌ واحد؛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جميع آنچه گفتيم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 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كرديم مُحّقَق و مُبّيَن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جسمانيِ، عبارت است از صُوَر ادراكي خيالي قائم به نفس، از آنچه كه نفس ميل دارد و از آنها لذت مي‌برد و هيچ ماده و مظهري جز نفس ندارد و فاعل و ايجاد كننده نزديك آن صُوَر خياليه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چيزي جز خود نفس نيست، و هر نفسي از نفوس انساني به همراه آنچه كه خود تصور نموده و آن </w:t>
      </w:r>
    </w:p>
    <w:p>
      <w:pPr>
        <w:pStyle w:val="BookText"/>
        <w:rPr/>
      </w:pPr>
      <w:r>
        <w:rPr>
          <w:rFonts w:ascii="IRNazanin" w:hAnsi="IRNazanin" w:eastAsia="IRNazanin"/>
          <w:color w:val="111111"/>
          <w:sz w:val="28"/>
          <w:sz w:val="28"/>
          <w:szCs w:val="28"/>
          <w:rtl w:val="true"/>
          <w:lang w:bidi="fa-IR"/>
        </w:rPr>
        <w:t xml:space="preserve">را درك مي‌نمايد به منزله عالَمي بزرگ و نفساني است كه بزرگ‌تر از اين عالَم جسماني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هرآنچه در آن يافت مي‌شود از درختان، نهرها، ساختمان‌ها و اتاق‌ها تماماً به حياتِ ذاتي، حقيقت دارند و حياتِ اين بهشت با تمام ملزوماتش، حياتِ واحدي است و آن، حياتِ همانِ نفسي است كه آن بهشت را درك و ايجادش كرده است، و ادراك آن صُوَر توسط نفس، عيناً همان ايجاد صُوَر است نه آنكه نفس، اول آن صُوَر را ادراك و سپس ايجاد نمايد يا اينكه اول ايجاد و سپس ادراكشان كند، بسان افعال انسان‌هاي مختار در اين عالَم؛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اولاً چيزي مانند حركت يا كتابت را، موافقِ نفس، تخيل مي‌كنيم سپس انجامش مي‌دهيم و ثانياً بعد از ايجاد، تخيلش مي‌كنيم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آخرت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نفس، آنها را موجود ادراك مي‌نمايد و مُدرَك، ايجادشان مي‌كند بدون تقدم و تأخر،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ادراك و ايجاد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مغايرتي ندارند، چون كه ايجاد و ادراك در اينجا يكي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جنّتِ جسمانىِ ملاصدرا از ماده عنصرىِ خاكى خبرى نيست، منظور ايشان از جسمانى، همان صُوَر مثالى است؛ زيرا ايشان از صُوَر مثالى به جسمانى تعبير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ملاصدرا، ما يك عالَم مجردات محض داريم و يك عالَم ماديات محض، و يك عالَمي بين اين دو عالَم داريم كه از آن به صُوَر مثالى تعبير مى‌شود و چون داراى عرض و طول است به جسم هم تعبير مى‌شود، ولي تعبير به ماده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به مناسبت بحث معاد در كتاب‌هاي مختلفش عباراتي را مي‌آورد كه اگر خوانندگان به اين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مراد ايشان از جسماني همان صور مثالي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نداشته باشند، به نظرشان مي‌رسد، صدرا به معاد جسماني قائل است،</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إّنَ المُعادَ فِي المَعادِ مجموع النفس والبدن بعينهما و شخصهما و إّنَ المبعوث في القيامة هذا البدن بعينه لا بدنٌ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مبدء و 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عبارات مشابهي آورده است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ليكن با توجه به</w:t>
      </w:r>
    </w:p>
    <w:p>
      <w:pPr>
        <w:pStyle w:val="BookText"/>
        <w:rPr/>
      </w:pPr>
      <w:r>
        <w:rPr>
          <w:rFonts w:ascii="IRNazanin" w:hAnsi="IRNazanin" w:eastAsia="IRNazanin"/>
          <w:color w:val="111111"/>
          <w:sz w:val="28"/>
          <w:sz w:val="28"/>
          <w:szCs w:val="28"/>
          <w:rtl w:val="true"/>
          <w:lang w:bidi="fa-IR"/>
        </w:rPr>
        <w:t>مباحث بعدي مي‌توان دريافت كه ايشان معادِ جسماني را به گونه‌اي تشريح مي‌كند كه مفهومش همان صُوَر مثالى مُنشَأ نفس است و از عنصر خاكى خبرى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به آن صُوَر مثالى جسم هم گفته مى‌شود لذا اينجا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ادراكى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ايجاد شده نفس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چيزهايى است كه نفس بدان‌ها اشتها دارد و از آن لذت مى‌برد، لكن ماده‌اى در كار نمي‌باشد و مظهرى جز خود نفس نيست، فقط نفس است و ادراكاتش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اين صُوَر ادراكي هم خود نفس است؛ يعنى علت قريبه صُوَر ادراكي، خود نفس انسان است؛ چنانچه فاعل و موجِد صُوَر ادراكي هم فقط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هر انساني با صُوَر ادراكي‌اش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كاخ‌هايي كه ساخته، غرفه‌هايى كه پرداخته، حورهايى كه درست كرده، غلماني كه ايجاد نموده و آنچه با صُوَر ادراكي خورده و آشاميده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قيامت از دنيا و آنچه در آن است اعظم و بزرگ‌تر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همه‌اش نفس است و ادراكات خود نفس، نفس است و صُوَر ادراكي خود نفس، نفس است و منشئات نفس، و همه اين صُوَر ادراكي، حيات و شعور دارند اما به حياتِ خود نفس و همه آنها قائم به نفس‌اند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وجود، حيات و قيام صُوَر ادراكي وابسته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هم آن صُوَر را مي‌آفريند و هم ادراكشان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اين است كه در آنجا، چنان نيست كه اول نفس آن صُوَر را بيافريند و سپس ادراكشان كند، يا پس از ادراك ايجادشان نمايد، بلكه ايجاد، همان ادراك و ادراك، همان ايجاد است؛ يعني تقدم و تأخري بين آن دو نيست، بلكه عينيت است؛ زيرا با خودِ ايجاد، ادراك تحقق پيدا مى‌كند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وضع ما در دنيا كه ادراك و ايجاد، مترتب بر يكديگرند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عنوان مثال، نخست دوست داريم منظره باغ، بوستان و طبيعت را ببينيم، سپس در جهتش حركت مي‌كنيم؛ يعني اول علاقه و ميل پيدا مي‌كنيم سپس براي تحقق اين ميل، به راه مي‌افتيم يا بعد از تحقق، باز تخيّلش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مشخص و روشن شد كه ملاصدرا در عبارات مزبور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نعمت‌هايش، همان صُوَر ادراكي مُنشَأ و قائم به نفسِ بهشتيان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در اسفار جلد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 مَبادِي الأكوان فِي عالَم الجِنان إّنَما هِيَ الاُمُورُ الإدْراكيّه و الجِهاتِ الفاعِلِيَّه، ولا دَخل لِلمَواّدِ والأسْبابِ القابِلّيَه، لأّنَ وُجُودَ الأشياءِ هُناك وُجُودٌ صُوريٌ مِنْ غَيرِ ماّدَه ولا حَرَكَه ولا انْفِعالٍ وتَجَدُدٍ وانْتِقالٍ؛</w:t>
      </w:r>
    </w:p>
    <w:p>
      <w:pPr>
        <w:pStyle w:val="BookText"/>
        <w:rPr/>
      </w:pPr>
      <w:r>
        <w:rPr>
          <w:rFonts w:ascii="IRNazanin" w:hAnsi="IRNazanin" w:eastAsia="IRNazanin"/>
          <w:color w:val="111111"/>
          <w:sz w:val="28"/>
          <w:sz w:val="28"/>
          <w:szCs w:val="28"/>
          <w:rtl w:val="true"/>
          <w:lang w:bidi="fa-IR"/>
        </w:rPr>
        <w:t>خلاصه سخن، سرچشمه نعمت‌هاى بهشتى، ادراكات و فاعليت نفس است، و از مادّه و آنچه داراي قابليت و استعداد است، خبري نيست، چون وجود اشيا در آنجا وجودِ صُوري و شكلي است بدون اينكه ماده، حركت، انفعال، تجدد و انتقالي در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سخن، مبادى نعمت‌هاى بهشتى، امور ادراكى است واز ادراك سرچشمه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فاعل آنها نفسِ انسان است، نه اينكه آنجا ماده و يا شى‌ء ديگرى غير از امور ادراكى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بهشت، موادى مثل اين عالم در كار نيست، چنانچه اسباب قابلى هم وجود ندارد، بلكه در آنجا صرفاً خود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فاعل و موجِد ادراكاتش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نعمت‌هاى بهشتى فقط منشئات و مدركات نفس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اسفار،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دربيان حقيقت احوال بهشت و دوزخ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عَلِمتَ أّنَ الّنَشْأه الآخِرَه نَشْأه مُتَوَسِّطَه بَينَ المُجَرّداتِ العَقلّيَه و بَينَ الجِسْمانيّاتِ المادّيه و كُلُّ ما فيها صُوَرٌ مَحْسُوسَه مُدْرَكَه بِقُوَّه نَفْسانّيَه هِيَ خِيالٌ في هذا العالَم و حِسٌّ في ذلكَ العالَم، و الإنْسان إذا ماتَ و تَجَرَّدَ عَن هذا البَدَنِ الّطَبيعي قامَت قيامَتُهُ الّصُغرى و حُشِرَ أّوَلاً إلى عالَم البَرزَخ </w:t>
      </w:r>
    </w:p>
    <w:p>
      <w:pPr>
        <w:pStyle w:val="BookText"/>
        <w:rPr/>
      </w:pPr>
      <w:r>
        <w:rPr>
          <w:rFonts w:ascii="Amiri" w:hAnsi="Amiri" w:eastAsia="Amiri" w:cs="Amiri"/>
          <w:color w:val="111111"/>
          <w:sz w:val="28"/>
          <w:sz w:val="28"/>
          <w:szCs w:val="28"/>
          <w:rtl w:val="true"/>
          <w:lang w:bidi="ar-SA"/>
        </w:rPr>
        <w:t>ثُمَّ إلى الجَنَّه و النّار عِندَ القيامه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الّصُوَرِ اّلَتي يَراها ويَكونُ عَلَيها الإنْسانُ فِي البَرزَخ واّلَتي يُشاهِدُها ويَكونُ عَلَيها فِي الجَنَّه والنّار عِندَ القِيامَه الْكُبْرى إّنَما يَكونُ بِالّشِده والّضَعفِ والكَمالِ والّنَقصِ، إذ كُلٌّ مِنْها صُوَرٌ إدراكّيَه جُزئِيَّه غَيرَ مادّيه إلّاَ أّنَها مَشْهُودَه في عالَمِ الْبَرزَخِ بِعَينِ الخِيال و في عالَمِ الجِنان بِعَينِ الحِسّ، لكنّ عَينُ الحِسّ الأخرَوي لَيس غَير عَين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الحِسِّ الّدُنيوي المُنقَسَم بِخَمس قُوى في خَمسه مَواضِع مِن البَدَن مُختلفه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فَمَوضِع البَصر، هُو العَين و مَوضِع الّسَمع، هُو الاُذُن و مَوضِعُ الّذَوق، هُو الّلِسان؛ ولايُمكن أيضاً أن يَفعل كُلٌّ منها فِعل صاحِبِه، فَالبَصر لايَسمعُ، والّسَمعُ لايُبصر، وهُما لايَذوقان ولايَشُمّان وعلى هذا القياس في الجميع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حَواّسُ الآخِره فَجَميعُها في مَوضِعٍ واحِدٍ غَير مُتغايرٍ فِي الوَضع و الجِهَه، و كُلٌّ منها يَفعل فِعل صاحِبِه؛ و نِسبَه الّصُوَرِ البَرزَخيّه إلى الّصُوَرِ اّلَتي فِي القِيامه الكُبرى، كَنِسبَه الّطِفل أو الجَنين إلى البالغ؛</w:t>
      </w:r>
    </w:p>
    <w:p>
      <w:pPr>
        <w:pStyle w:val="BookText"/>
        <w:rPr/>
      </w:pPr>
      <w:r>
        <w:rPr>
          <w:rFonts w:ascii="IRNazanin" w:hAnsi="IRNazanin" w:eastAsia="IRNazanin"/>
          <w:color w:val="111111"/>
          <w:sz w:val="28"/>
          <w:sz w:val="28"/>
          <w:szCs w:val="28"/>
          <w:rtl w:val="true"/>
          <w:lang w:bidi="fa-IR"/>
        </w:rPr>
        <w:t xml:space="preserve">نشئه آخرت، برزخ بين مجردات عقليه و عالم ماده است، و تمام آنچه در سراي آخرت است صُوَر ادراكيّه محسوسه به قوه نفسانيه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قوه خياليه در دنيا و قوه محسوسه در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چون انسان بميرد و از بدن طبيعي مجرد شود، قيامت صغراي او برپا گردد؛ نخست در عالم برزخ، و هنگام قيامت كبري سوي بهشت يا دوزخ محشور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فرق بين صُوَري كه نفس در عالَم برزخ و در قيامتِ كُبري مي‌بيند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بهشت و دوزخ با آنها دمساز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شدت و ضعف و نقص و كمال مي‌باشد؛ زيرا همه آنها صُوَر ادراكيه جزئيه غير مادي‌اند كه در عالم برزخ با عين خيال و در بهشت به عين حس مشاهده مي‌شوند، ليكن عينِ حسِ اخروي غير عين خيال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برخلاف حس دنيوي كه به پنج قوه تقسيم مي‌شود و در پنج جاي مختلف بدن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بينايي، چشم، جايگاه شنوايي، گوش و جايگاه چشايي، زبان است؛ و نيز ممكن نيست كاريكي از ديگري سر زند، لذا چشم نمي‌شنود، و گوش نمي‌بيند، و اين دو نمي‌چشند و نمي‌بويند، و جميع حواس بر همين منوال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جميع حواس اخروي در يك جا قرار دارند، به گونه اي كه در جايگاه و جهت يكسان‌اند، و هر يك از آنها كار ديگري را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نسبت صُوَر برزخي با صُوَر اخروي در قيامت كبري، مانند نسبت طفل يا جنين به بالغ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ملاصدرا در اين عبارت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نشئه آخرت، برزخ بين مجردات عقلى و عالم ماده است، و تمام آنچه در نشئه و سراي آخرت وجود دارد همه صُوَر ادراكي محسوس به قوه خيالى است كه انسان در اين عالم دارد، البته همين قوه خيال در عالم آخرت تبديل به حس مي‌شود، و به كمك همين قوه است كه نفس صُوَر ادراكي را ايجاد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آخرت، نفس در عين ادراك آن صُوَر، فاعل آنها نيز هست، به گونه‌اى كه ادراك آن صُوَر توسط نفس، عين ايجادشان و ايجادشان عين ادراكشان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انسان بميرد وارد عالم برزخ مي‌شود، عالم برزخ كه طى شد قيامت كبري فرا مي‌رسد، فرق ميان اين دو عالم به شدت و ضعف است؛ يعني چه در عالم برزخ و چه در عالم آخرت، روح و نفس با همان صُوَر ادراكيه‌اش دمساز است، منتهى آن صُوَر در برزخ نسبت به قيامت ضعيف است، و در قيامت شدت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عالم برزخ و هم در عالم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همه‌اش صُوَر ادراكي صِرف بوده و بس، و هرگز ماده‌اى در كار نيست جز اينكه صُوَر ادراكي در برزخ، با چشم خيال و در آخرت، با چشم حس ديده مي‌شود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 خيال درك مى‌شود ضعفى در آن است، اما آنچه با حس ادراك مى‌گردد قوتى در آن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نيز از بيان ايشان استفاده مي‌شود كه در قيامت، حواس پنج‌گانه تبديل به يك حس خواهد شد كه در عين وحدت، همه حواس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يك حقيقت است كه سميع است و بصير و ساير قواى كذايى را نيز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نقل اين عبارات، اين جمله ايشان بود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ما فيها صُوَرٌ مَحْسُوسَه مُدْرَكَه بِقُوَّه نَفْسانّيَه هِيَ خِيالٌ في هذا العالَم و حِسٌّ في ذلكَ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قيامت هرچه هست همه‌اش صور محسوسي است كه مُنْشَأ نفس بوده و نفس انسان فاعل و موجِد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عبارت‌هاي مختلف ايشان براى اين است كه ثابت شود نسبتي كه به ايشان مي‌دهيم با تصريحات خود ايشان سازگاري دارد، نه اينكه يك نسبت ناروا و غير واقعي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در اسفار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وبِالجُمله قد عَلِمْتَ أّنَ الْجَنَّه و النّار في نَشأه اُخْرى و عالَمٍ آخَر مَوجُوداتُهُ اُمُورٌ صُوريّه بلا مادّه و انْفعال و حَرَكه؛ والدّنيا و كّلُ ما فيها، اُمورٌ كائنه فاسده مُتجدّده داثره زائله، ذات أوضاع و جِهات مكانيّه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خَبَر يُذْكَرُ فيه أن الْجَنَّه أو النّار في مَكان مِن أمْكنه الدّنيا و موضع من مواضع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المرادُ باطن ذلك المكان كقولهم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الْجنه في السّماء السّابعه و إّنَ النّارَ تحت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المراد به أن الْجَنَّه داخله في جسمّيَه السّماء دخولاً وضعياً بل دخولاً معنويّاً كَدُخول الّنَفس في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المراد منها حُكم المظاهر الرّقائق و النشئآت النسبيّه للْجَنَّه و النّار، ألا ترى أّنَ المرآه مَظهُر للّصُور الحسيّه و ليست الّصُوره موجوده فيها؟ فكذلك بعض مواضع الدّنيا مظهر للجَنَّه و النّار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ما بيْن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منْبره روضه من رياض الْجنه، أي مَظهَرٌ يَظهَرُ بها لمنْ كان مِن أهل الكشف و الّشُهود، روْضه من أهل الجَنَّه، </w:t>
      </w:r>
    </w:p>
    <w:p>
      <w:pPr>
        <w:pStyle w:val="BookText"/>
        <w:rPr/>
      </w:pPr>
      <w:r>
        <w:rPr>
          <w:rFonts w:ascii="Amiri" w:hAnsi="Amiri" w:eastAsia="Amiri" w:cs="Amiri"/>
          <w:color w:val="111111"/>
          <w:sz w:val="28"/>
          <w:sz w:val="28"/>
          <w:szCs w:val="28"/>
          <w:rtl w:val="true"/>
          <w:lang w:bidi="ar-SA"/>
        </w:rPr>
        <w:t>كمرآه تُشاهد الّنَفس بها صُوره مِن الّصُوَر المَحسُوسه اّلَتي قابَلَتْها، فكذلك بعض المَواضع المذكوره بِمنزله المَرائي المُنكَشَفَه بها أحوالُ الْجنه أو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جاي ديگري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كل ما يشاهده الإنسان في الآخرة ويراه من أنواع النعيم من الحور والقصور والجنات والأشجار والأنهار وأضداد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أنواع العذاب التي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بأمور خارجة عن ذات النفس مباينة لوجودها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العرشية</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صدرا در تفسير سورة يس به نحوي مي‌خواهد انفصال صور اخروي را از نفس اثبات نمايد، آنجا كه مي‌نگارد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الصور الموجودة الموعودة في الدار الاخرة موجودات عينيّة و ثابتات خارجية منفصلة عن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أنها حالّة فيها حلول الصور الانطباعية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هي جواهرها جواهر عينية و ثابتات خارجية منفصلة عن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همچنان‌كه از تعليقه محشي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علي 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استفاده مي‌شود، انفصالي كه مراد ملاصدرا است، عين اتصال مي‌باشد، در ذيل عبارت فوق، محشي مي‌نگارد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من الانفصال نفي الاتصال الانطباعي الانفعالي، و سبب الارتباط الحلولي الذي يلزمه التأثر و الانفعال، المستلزم لكون النفس جوهرا بالقوة، خارجة من القوة الى الفعليّة بارتسام الصورة فيها، و الصورة الاخروية قائمة بجوهر الروح الانساني قيام صدور و مثول بين يديه، لا قيام حلول و انطباع فيه، و القيام الصدوري المعبّر عنه بالقيام عنه هو قيام الفعل بالفاعل، و الفعل منفصل عن الفاعل، لا كانفصال شي‌ء عن شي‌ء و متصل به، لا كاتصال شي‌ء بشي‌ء، بل كاتصال الظل و قيامه بالشاخص و يعبّر عن هذا الانفصال الذي هو عين الاتصال بالبينونة الصفتية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فيه بفهم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چكيده سخن اين است كه دانستي آنچه در بهشت و دوزخ، در سراي ديگر و عالم آخرت وجود دارد، اموري صوري و شكلي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مادّه، انفعال و 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دنيا و آنچه در آن است اموري از بين رفتني، فاني، زوال پذير و داراي موقعيت و جهت مكاني مي‌باشد كه آن به آن در تجدد و تحول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هر خبري كه در آن يادي از مكان بهشت و دوزخ و اينكه در گوشه‌اي از اين عالَم قرار دارند،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مراد از آن، باطن آن مكان است مانند سخن ايشان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در آسمان هفتم و دوزخ زير آسمان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اينكه مراد دخول جسماني وضعي بهشت و دوزخ در آسمان باشد، بلكه منظور دخول معنوي است بسان دخول نفس در بدن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يا مراد از آن، مظاهرِ، نشئات و تجلي‌گاه‌هايي نسبت به بهشت و دوزخ است؛ مگر نمي‌بيني كه آئينه، مظهر صورت‌هاي حسي است در حالي كه صورت‌ها در آن موجود نيست؟ همين‌طور، بعضي از جاهاي دنيا مظهر بهشت و دوزخ‌اند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همچنانكه مابين قبر و منبر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باغي از باغ‌هاي بهشت است، يعني مظهري است كه در آن، باغي از باغ‌هاي اهل بهشت براي اهل كشف و شهود نمايان مي‌شود، مانند آئينه‌اي كه نفس در آن، صورت‌هاي محسوس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مقابل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برخي از جاهايي كه ذكر شده است به منزله آئينه‌هايي است كه توسط آنها احوال بهشت و دوزخ هويدا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 سخن ملاصدرا در اين عبارت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جنّت و نار در نشئه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عالم قيامت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صُوَر ادراكيه مي‌باشد كه زوال و انتقال و حركت در آنها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در برخي از روايات ما هست كه بهشت و دوزخ در مكاني قرار دارند، بايد توجيه شود؛ يعني بايد اين اخبار را به معانى ديگرى غير از ظاهر آنها تأويل برد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مراد از بودن بهشت و دوزخ در مكان و جايي، باطن مكان مي‌باشد، و اگر در روايتي آمده است كه بهشت در آسمان هفتم است، مقصود اين است كه بهشت، در باطن آن مكان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مقصود اين است كه فلان مكان، مظهري از مظاهر بهشت يا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كشف و شهود به ديده بصيرت بنگرند، خواهند ديد كه فلان مكان مظهري از باغ‌هاي بهشت است</w:t>
      </w:r>
      <w:r>
        <w:rPr>
          <w:rFonts w:eastAsia="IRNazanin" w:cs="IRNazanin"/>
          <w:color w:val="111111"/>
          <w:sz w:val="28"/>
          <w:szCs w:val="28"/>
          <w:rtl w:val="true"/>
          <w:lang w:bidi="fa-IR"/>
        </w:rPr>
        <w:t xml:space="preserve">. </w:t>
      </w:r>
      <w:bookmarkStart w:id="303" w:name="pg12687_149088"/>
    </w:p>
    <w:p>
      <w:pPr>
        <w:pStyle w:val="BookText"/>
        <w:rPr/>
      </w:pPr>
      <w:bookmarkEnd w:id="303"/>
      <w:r>
        <w:rPr>
          <w:rFonts w:ascii="IRNazanin" w:hAnsi="IRNazanin" w:eastAsia="IRNazanin"/>
          <w:color w:val="111111"/>
          <w:sz w:val="28"/>
          <w:sz w:val="28"/>
          <w:szCs w:val="28"/>
          <w:rtl w:val="true"/>
          <w:lang w:bidi="fa-IR"/>
        </w:rPr>
        <w:t xml:space="preserve">وقتي انسان مقابل آئينه قرار مى‌گيرد و تصوير خود را در آن مي‌بيند، در حقيقت صورتش در آئينه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داخل آئينه چيزى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صورت خود را در آن مى‌بيند؛ چون آئينه مظهرى براى بروز اين صورت مي‌باشد، چنين است مكان‌هايى كه در روايات براي بهشت و دوزخ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مكان‌ها مظهرى براى بروز بهشت و جهنم‌اند، نه اينكه براى بهشت و جهنم مكانى در گوشه‌اي از عالم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ذكر اين عبارات اين بود كه سرانجام كار صدرا و امثال ايشان به توجيه و تأويل مى‌افتد</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525660_222507752"/>
      <w:bookmarkStart w:id="305" w:name="_Toc113"/>
      <w:bookmarkEnd w:id="304"/>
      <w:r>
        <w:rPr>
          <w:rtl w:val="true"/>
        </w:rPr>
        <w:t>جايگاه تأويل و توجيه</w:t>
      </w:r>
      <w:bookmarkEnd w:id="305"/>
    </w:p>
    <w:p>
      <w:pPr>
        <w:pStyle w:val="BookText"/>
        <w:rPr/>
      </w:pPr>
      <w:r>
        <w:rPr>
          <w:rFonts w:ascii="Amiri" w:hAnsi="Amiri" w:eastAsia="Amiri" w:cs="Amiri"/>
          <w:color w:val="111111"/>
          <w:sz w:val="28"/>
          <w:sz w:val="28"/>
          <w:szCs w:val="28"/>
          <w:rtl w:val="true"/>
          <w:lang w:bidi="ar-SA"/>
        </w:rPr>
        <w:t>البته اصل توجيه و تأويل، در دو مورد بجاست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كه مطلبى ناسازگار با مسايل قطعى خود مكتب داشته باشيم، بايد توجيه بشود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توجيه لازم را بيان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نَفَخْتُ فِيهِ مِن رُّوحِى </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اگر اين آيه را به معناي ظاهري‌اش حمل كنيم و اين گونه ترجمه كنيم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آدم از روح خود دميدم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ترجمه با اصول توحيدي مكتب سازگار نيست؛ زيرا لازمه آن، اثبات روح براى خداست و اينكه خدا روحش را بين بندگان تقسيم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 با اصل قطعى خود قرآن مخالف است؛ زيرا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هيچ چيز از او جدا نشده و نخواهد شد و او نيز از چيزي پديد نيامده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آيه و آيات ديگر و نيز مدارك حديثى معتبر، قطعى، فراوان و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دلالت دارد بر اين‌كه ذات مقدس حضرت حق تجزيه نمي‌شود و تقسيم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مي‌يابيم كه معناي ديگري در اينجا مقصود است</w:t>
      </w:r>
      <w:r>
        <w:rPr>
          <w:rFonts w:eastAsia="IRNazanin" w:cs="IRNazanin"/>
          <w:color w:val="111111"/>
          <w:sz w:val="28"/>
          <w:szCs w:val="28"/>
          <w:rtl w:val="true"/>
          <w:lang w:bidi="fa-IR"/>
        </w:rPr>
        <w:t xml:space="preserve">. </w:t>
      </w:r>
      <w:bookmarkStart w:id="306" w:name="pg12687_149089"/>
    </w:p>
    <w:p>
      <w:pPr>
        <w:pStyle w:val="BookText"/>
        <w:rPr/>
      </w:pPr>
      <w:bookmarkEnd w:id="306"/>
      <w:r>
        <w:rPr>
          <w:rFonts w:ascii="IRNazanin" w:hAnsi="IRNazanin" w:eastAsia="IRNazanin"/>
          <w:color w:val="111111"/>
          <w:sz w:val="28"/>
          <w:sz w:val="28"/>
          <w:szCs w:val="28"/>
          <w:rtl w:val="true"/>
          <w:lang w:bidi="fa-IR"/>
        </w:rPr>
        <w:t xml:space="preserve">البته توجيهات چنين مطالبى را خود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همه بيان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سخن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نَفَخْتُ فِيهِ مِن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تشريفى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روح به خداوند متعال نيز چنين است،</w:t>
      </w:r>
      <w:r>
        <w:rPr>
          <w:rStyle w:val="FootnoteAnchor"/>
          <w:rtl w:val="true"/>
        </w:rPr>
        <w:footnoteReference w:id="265"/>
      </w:r>
      <w:r>
        <w:rPr>
          <w:rFonts w:ascii="Amiri" w:hAnsi="Amiri" w:eastAsia="Amiri" w:cs="Amiri"/>
          <w:color w:val="111111"/>
          <w:sz w:val="28"/>
          <w:sz w:val="28"/>
          <w:szCs w:val="28"/>
          <w:rtl w:val="true"/>
          <w:lang w:bidi="ar-SA"/>
        </w:rPr>
        <w:t>اينجا توجيه و تأويل درست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مطلب مورد نظر، با يك اصل قطعى عقلى بيّن و روشن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عبارتى از مكتب وحى پيدا شود كه با مسايل قطعى عقلى مخالف درآيد؛ يعنى اگر در شريعت مسئله‌اى بر ضد عقل صريح باشد، بايد توجيه شود؛ چون وحى با عقل صريح ضديت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توجيه و تأويل در غير اين دو مورد، گستاخي بر نصوص ديني است</w:t>
      </w:r>
      <w:r>
        <w:rPr>
          <w:rFonts w:eastAsia="IRNazanin" w:cs="IRNazanin"/>
          <w:color w:val="111111"/>
          <w:sz w:val="28"/>
          <w:szCs w:val="28"/>
          <w:rtl w:val="true"/>
          <w:lang w:bidi="fa-IR"/>
        </w:rPr>
        <w:t>.</w:t>
      </w:r>
    </w:p>
    <w:p>
      <w:pPr>
        <w:pStyle w:val="Heading4"/>
        <w:numPr>
          <w:ilvl w:val="3"/>
          <w:numId w:val="1"/>
        </w:numPr>
        <w:rPr/>
      </w:pPr>
      <w:bookmarkStart w:id="307" w:name="__RefHeading___Toc1525662_222507752"/>
      <w:bookmarkStart w:id="308" w:name="_Toc114"/>
      <w:bookmarkEnd w:id="307"/>
      <w:r>
        <w:rPr>
          <w:rtl w:val="true"/>
        </w:rPr>
        <w:t>اقرار ملاصدرا</w:t>
      </w:r>
      <w:bookmarkEnd w:id="308"/>
    </w:p>
    <w:p>
      <w:pPr>
        <w:pStyle w:val="BookText"/>
        <w:rPr/>
      </w:pPr>
      <w:r>
        <w:rPr>
          <w:rFonts w:ascii="Amiri" w:hAnsi="Amiri" w:eastAsia="Amiri" w:cs="Amiri"/>
          <w:color w:val="111111"/>
          <w:sz w:val="28"/>
          <w:sz w:val="28"/>
          <w:szCs w:val="28"/>
          <w:rtl w:val="true"/>
          <w:lang w:bidi="ar-SA"/>
        </w:rPr>
        <w:t>جالب اينكه ملاصدرا خود در مقدمه اسفار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لأستغفرالله كثيراً مِمّا ضَيّعتُ شطراً من عمري في تتبّع آراء المتفلسفه والمجادلين من أهل الكلام، وتدقيقاتهم وتعلّم جُربُزتهم في القول وتَفّنُنِهم في البحث، حتي تبّيَن لي آخر الأمر بِنور الإيمان وتأييد الله المنّان أن قياسهم عقيم، وصراطهم غيرمستقيم، فألقينا زمام أمرنا إليه وإلي رسوله الّنَذير المُنذر، فكُلُّ ما بلغنا منه آمنّا به وصَدَّقناه، و لم‌نحتلّ أن نخّيِلَ له وجهاً عقلياً و مسلكاً بحثياً، بل اقتدينا بهداه و انتهينا بنهيه، امتثالاً لقوله تعالي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bookmarkStart w:id="309" w:name="pg12687_149090"/>
    </w:p>
    <w:p>
      <w:pPr>
        <w:pStyle w:val="BookText"/>
        <w:rPr/>
      </w:pPr>
      <w:bookmarkEnd w:id="309"/>
      <w:r>
        <w:rPr>
          <w:rFonts w:ascii="Amiri" w:hAnsi="Amiri" w:eastAsia="Amiri" w:cs="Amiri"/>
          <w:color w:val="111111"/>
          <w:sz w:val="28"/>
          <w:sz w:val="28"/>
          <w:szCs w:val="28"/>
          <w:rtl w:val="true"/>
          <w:lang w:bidi="ar-SA"/>
        </w:rPr>
        <w:t>خلاصه كلام ايشان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اينكه بخشي از عمرم را در مباحث عقلي و كلامي ضايع كردم، آخرالأمر معتقد شدم كه به قرآن و عترت چنگ بزنم و در فرمايشات آنها هم دنبال توجيهات عقلاني نروم و تمام آنچه را از قرآن و حديث به ما رسيده است تصديق نمايم و به هدايت الهي و رسول و عترتش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اقتضاي كلام پروردگار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رسول برايتان آورده بگيريد و از آنچه شما را باز داشته بپرهيزيد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وقتي به بحث بهشت و دوزخ مي‌رسد به توجيه و تأويل دست مي‌يازد و از تعهد خود دست برمي‌دارد و با اينكه روايات، در بهشت و دوزخ مكاني صراحت دارد، مي‌گويد براى اينها مكانى نيست، و چنين احاديثي را بايد به باطن مكان يا مظهريت بهشت و جهنم توجيه كرد و ضمن تأويل، از ظاهر آن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اينجا از مواردى نيست كه نيازي به تأويل باشد؛ زيرا نه با نصّي از نصوص خود مكتب مخالف است، و نه با دليل قطعى عقلى 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چنانچه روايتي مستلزم محال عقلى يا مخالف نصي از نصوص مكتب نباشد، توجيه و تأويل آن كاري خطا و نادرست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نتيجه، اين ظواهر و نصوص كه براى بهشت و جهنم، مكان خارجي اثبات مي‌كند، به جاي خودش محفوظ است و از مواردي نيست كه نيازي به تأويل باشد</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1525664_222507752"/>
      <w:bookmarkStart w:id="311" w:name="_Toc115"/>
      <w:bookmarkEnd w:id="310"/>
      <w:r>
        <w:rPr>
          <w:rtl w:val="true"/>
        </w:rPr>
        <w:t>فعليت بهشت و دوزخ</w:t>
      </w:r>
      <w:bookmarkEnd w:id="311"/>
    </w:p>
    <w:p>
      <w:pPr>
        <w:pStyle w:val="BookText"/>
        <w:rPr/>
      </w:pPr>
      <w:r>
        <w:rPr>
          <w:rFonts w:ascii="IRNazanin" w:hAnsi="IRNazanin" w:eastAsia="IRNazanin"/>
          <w:color w:val="111111"/>
          <w:sz w:val="28"/>
          <w:sz w:val="28"/>
          <w:szCs w:val="28"/>
          <w:rtl w:val="true"/>
          <w:lang w:bidi="fa-IR"/>
        </w:rPr>
        <w:t>در مورد اينكه بهشت و دوزخ هم‌اكنون مخلوق‌اند يا بعدا پس از جريان قيامت خلق مي‌شوند، اختلاف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 گفته‌اند كه بهشت و دوزخ خلق شده‌اند، و گروهي معتقدند كه بعدها خلق مي‌گردند و هركدام براي خود استدلال‌هايي 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مبناي اينكه بهشت و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اعمال، افكار، اخلاق و ملكات خوب و بد انسان و ساخته و پرداخته نفس باشد، طبيعي است كه اصلاً بحث از مخلوق بودن فعلي بهشت و دوزخ معنايي نخواهد داشت؛ يعني مشخص است كه بعدا محقق خواهند شد</w:t>
      </w:r>
      <w:r>
        <w:rPr>
          <w:rFonts w:eastAsia="IRNazanin" w:cs="IRNazanin"/>
          <w:color w:val="111111"/>
          <w:sz w:val="28"/>
          <w:szCs w:val="28"/>
          <w:rtl w:val="true"/>
          <w:lang w:bidi="fa-IR"/>
        </w:rPr>
        <w:t xml:space="preserve">. </w:t>
      </w:r>
      <w:bookmarkStart w:id="312" w:name="pg12687_149091"/>
    </w:p>
    <w:p>
      <w:pPr>
        <w:pStyle w:val="Heading3"/>
        <w:numPr>
          <w:ilvl w:val="2"/>
          <w:numId w:val="1"/>
        </w:numPr>
        <w:rPr/>
      </w:pPr>
      <w:bookmarkStart w:id="313" w:name="__RefHeading___Toc1525666_222507752"/>
      <w:bookmarkStart w:id="314" w:name="_Toc116"/>
      <w:bookmarkEnd w:id="312"/>
      <w:bookmarkEnd w:id="313"/>
      <w:r>
        <w:rPr>
          <w:rtl w:val="true"/>
        </w:rPr>
        <w:t>ادله قائلان به فعليت بهشت و دوزخ</w:t>
      </w:r>
      <w:bookmarkEnd w:id="314"/>
    </w:p>
    <w:p>
      <w:pPr>
        <w:pStyle w:val="BookText"/>
        <w:rPr/>
      </w:pPr>
      <w:r>
        <w:rPr>
          <w:rFonts w:ascii="Amiri" w:hAnsi="Amiri" w:eastAsia="Amiri" w:cs="Amiri"/>
          <w:color w:val="111111"/>
          <w:sz w:val="28"/>
          <w:sz w:val="28"/>
          <w:szCs w:val="28"/>
          <w:rtl w:val="true"/>
          <w:lang w:bidi="ar-SA"/>
        </w:rPr>
        <w:t>عمده‌ترين دليل بر اين مدعا، آيات و روايات است؛ زيرا اين مسئله، از مسائل غيب است و عقل را بدان راهي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طرفي مانع عقلي هم ندارد؛ يعني امكان تحقق فعلي بهشت و دوزخ، مسئله‌اي ضد عقل نيست، و مستلزم اجتماع نقيضين، مثلين و ضدين نمي‌باشد، پس محال عقلي لازم نمي‌آيد، و از آنجا كه ادله نقلي موجوديت بهشت و دوزخ را اثبات مي‌كند، با توجه به سعه قدرت پروردگار، انكار آن وجهي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و رواياتي كه تا اينجا مطرح شد، ناظر بود به اصل تحقق خارجي بهشت و دوزخ و استقلال آنها از نفس، اعم از اينكه بهشت و دوزخ بالفعل مخلوق باشند يا بعدا خلق شوند، لكن در اين قسمت، آيات و رواياتي را مي‌آوريم كه ناظر به مخلوق بودن فعلي آنهاست، هنگامي كه مخلوق بودن بهشت و جهنّم به اثبات رسد، تحقق خارجي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از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ثابت خواهد گشت</w:t>
      </w:r>
      <w:r>
        <w:rPr>
          <w:rFonts w:eastAsia="IRNazanin" w:cs="IRNazanin"/>
          <w:color w:val="111111"/>
          <w:sz w:val="28"/>
          <w:szCs w:val="28"/>
          <w:rtl w:val="true"/>
          <w:lang w:bidi="fa-IR"/>
        </w:rPr>
        <w:t>.</w:t>
      </w:r>
    </w:p>
    <w:p>
      <w:pPr>
        <w:pStyle w:val="Heading3"/>
        <w:numPr>
          <w:ilvl w:val="2"/>
          <w:numId w:val="1"/>
        </w:numPr>
        <w:rPr/>
      </w:pPr>
      <w:bookmarkStart w:id="315" w:name="__RefHeading___Toc1525668_222507752"/>
      <w:bookmarkStart w:id="316" w:name="_Toc117"/>
      <w:bookmarkEnd w:id="315"/>
      <w:r>
        <w:rPr>
          <w:rtl w:val="true"/>
        </w:rPr>
        <w:t>آيات فعليت بهشت</w:t>
      </w:r>
      <w:bookmarkEnd w:id="316"/>
    </w:p>
    <w:p>
      <w:pPr>
        <w:pStyle w:val="Heading4"/>
        <w:numPr>
          <w:ilvl w:val="3"/>
          <w:numId w:val="1"/>
        </w:numPr>
        <w:rPr/>
      </w:pPr>
      <w:bookmarkStart w:id="317" w:name="__RefHeading___Toc1525670_222507752"/>
      <w:bookmarkStart w:id="318" w:name="_Toc118"/>
      <w:bookmarkEnd w:id="317"/>
      <w:r>
        <w:rPr>
          <w:rtl w:val="true"/>
        </w:rPr>
        <w:t>اشاره</w:t>
      </w:r>
      <w:bookmarkEnd w:id="318"/>
    </w:p>
    <w:p>
      <w:pPr>
        <w:pStyle w:val="BookText"/>
        <w:rPr/>
      </w:pPr>
      <w:r>
        <w:rPr>
          <w:rFonts w:ascii="Amiri" w:hAnsi="Amiri" w:eastAsia="Amiri" w:cs="Amiri"/>
          <w:color w:val="111111"/>
          <w:sz w:val="28"/>
          <w:sz w:val="28"/>
          <w:szCs w:val="28"/>
          <w:rtl w:val="true"/>
          <w:lang w:bidi="ar-SA"/>
        </w:rPr>
        <w:t>از آيات قرآن كريم استفاده مي‌شود كه بهشت و دوزخ هم‌اكنون موجودند و فعليت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به ذكر سه آيه بسنده مي‌كنيم</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525672_222507752"/>
      <w:bookmarkStart w:id="320" w:name="_Toc119"/>
      <w:bookmarkEnd w:id="319"/>
      <w:r>
        <w:rPr>
          <w:rtl w:val="true"/>
        </w:rPr>
        <w:t>آيه اول</w:t>
      </w:r>
      <w:bookmarkEnd w:id="320"/>
    </w:p>
    <w:p>
      <w:pPr>
        <w:pStyle w:val="BookText"/>
        <w:rPr/>
      </w:pPr>
      <w:r>
        <w:rPr>
          <w:rFonts w:ascii="Amiri" w:hAnsi="Amiri" w:eastAsia="Amiri" w:cs="Amiri"/>
          <w:color w:val="111111"/>
          <w:sz w:val="28"/>
          <w:sz w:val="28"/>
          <w:szCs w:val="28"/>
          <w:rtl w:val="true"/>
          <w:lang w:bidi="ar-SA"/>
        </w:rPr>
        <w:t>خداي تعالي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وَسَارِعُواْ إِلَى مَغْفِرَه مِن رَبِّكُمْ وَجَنَّه عَرْضُهَا الّسَمَاوَاتُ وَالأرْضُ اُعِدَّتْ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بشتابيد سوي آمرزشى از پروردگارتان، و بهشتى كه پهنايش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پرهيزگاران آماده 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شريفه، با توجه به جمله</w:t>
      </w:r>
      <w:r>
        <w:rPr>
          <w:rFonts w:eastAsia="Amiri" w:cs="Amiri" w:ascii="Amiri" w:hAnsi="Amiri"/>
          <w:color w:val="111111"/>
          <w:sz w:val="28"/>
          <w:szCs w:val="28"/>
          <w:rtl w:val="true"/>
          <w:lang w:bidi="ar-SA"/>
        </w:rPr>
        <w:t xml:space="preserve">: </w:t>
      </w:r>
      <w:bookmarkStart w:id="321" w:name="pg12687_149092"/>
    </w:p>
    <w:p>
      <w:pPr>
        <w:pStyle w:val="BookText"/>
        <w:rPr/>
      </w:pPr>
      <w:bookmarkEnd w:id="32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اُعِدَّتْ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ظهورش در موجوديت بهشت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تفسير مجمع البيان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يدل على أن الجنه مخلوقه اليوم؛ لأنَّها لا تكون معدّه إلا و هي مخلوقه؛</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اين سخن، دليل بر اين است كه بهشت هم‌اكنون مخلوق است؛ زيرا چيزي آماده نيست مگر اينكه مخلوق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فخررازي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اُعِدَّتْ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 يدل على أن الجنه والنار مخلوقتان الآن؛</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پرهيزگاران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دلالت دارد كه بهشت و دوزخ هم‌اكنون مخلوق‌اند</w:t>
      </w:r>
      <w:r>
        <w:rPr>
          <w:rFonts w:eastAsia="IRNazanin" w:cs="IRNazanin"/>
          <w:color w:val="111111"/>
          <w:sz w:val="28"/>
          <w:szCs w:val="28"/>
          <w:rtl w:val="true"/>
          <w:lang w:bidi="fa-IR"/>
        </w:rPr>
        <w:t>.</w:t>
      </w:r>
    </w:p>
    <w:p>
      <w:pPr>
        <w:pStyle w:val="Heading4"/>
        <w:numPr>
          <w:ilvl w:val="3"/>
          <w:numId w:val="1"/>
        </w:numPr>
        <w:rPr/>
      </w:pPr>
      <w:bookmarkStart w:id="322" w:name="__RefHeading___Toc1525674_222507752"/>
      <w:bookmarkStart w:id="323" w:name="_Toc120"/>
      <w:bookmarkEnd w:id="322"/>
      <w:r>
        <w:rPr>
          <w:rtl w:val="true"/>
        </w:rPr>
        <w:t>آيه دوم</w:t>
      </w:r>
      <w:bookmarkEnd w:id="323"/>
    </w:p>
    <w:p>
      <w:pPr>
        <w:pStyle w:val="BookText"/>
        <w:rPr/>
      </w:pPr>
      <w:r>
        <w:rPr>
          <w:rFonts w:ascii="Amiri" w:hAnsi="Amiri" w:eastAsia="Amiri" w:cs="Amiri"/>
          <w:color w:val="111111"/>
          <w:sz w:val="28"/>
          <w:sz w:val="28"/>
          <w:szCs w:val="28"/>
          <w:rtl w:val="true"/>
          <w:lang w:bidi="ar-SA"/>
        </w:rPr>
        <w:t>در سوره نجم مي‌خوانيم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نَزْلَه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سِدْرَه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جَنَّه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قطعاً بار ديگرى هم او را ديد، نزديك سدره المنتهى، در همان جا كه جنّه المأوى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جَنَّه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بهشتي كه جايگاه افراد صالح و نيكوكار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بهشت در كنارِ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سِدْرَه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معراجِ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برنامه‌هاي خاصي انجام گرفت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 آيه شريفه بر موجوديت بهشت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طرفي قول به فصل بين بهشت و دوزخ هم وجود ندارد، يعني هركس گفته است بهشت موجود است، قائل است </w:t>
      </w:r>
    </w:p>
    <w:p>
      <w:pPr>
        <w:pStyle w:val="BookText"/>
        <w:rPr/>
      </w:pPr>
      <w:r>
        <w:rPr>
          <w:rFonts w:ascii="Amiri" w:hAnsi="Amiri" w:eastAsia="Amiri" w:cs="Amiri"/>
          <w:color w:val="111111"/>
          <w:sz w:val="28"/>
          <w:sz w:val="28"/>
          <w:szCs w:val="28"/>
          <w:rtl w:val="true"/>
          <w:lang w:bidi="ar-SA"/>
        </w:rPr>
        <w:t>كه دوزخ هم موجود است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موجوديت دوزخ هم به اين طريق اثبات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ابراهيم قمي در تفسيرش</w:t>
      </w:r>
      <w:r>
        <w:rPr>
          <w:rStyle w:val="FootnoteAnchor"/>
          <w:rtl w:val="true"/>
        </w:rPr>
        <w:footnoteReference w:id="272"/>
      </w:r>
      <w:r>
        <w:rPr>
          <w:rFonts w:ascii="Amiri" w:hAnsi="Amiri" w:eastAsia="Amiri" w:cs="Amiri"/>
          <w:color w:val="111111"/>
          <w:sz w:val="28"/>
          <w:sz w:val="28"/>
          <w:szCs w:val="28"/>
          <w:rtl w:val="true"/>
          <w:lang w:bidi="ar-SA"/>
        </w:rPr>
        <w:t>درباره اين سخن خداي متعال كه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نَزْلَه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سِدْرَه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بار ديگرى هم او را نزديك سِدْرَه الْمُنتَهَى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ديدار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سِدْرَه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يعني در 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ردّ بر ادعاي كساني كه خلقت بهشت و جهنم را انكار مي‌كنند، سخن خداي متعال در آيه بعد 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عِندَهَا جَنَّه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جَنَّه الْمَأْوَى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سِدْرَه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جَنَّه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سِدْرَه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هفتم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جَنَّه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سؤال مقدر جواب مي‌دهد؛ و آن اينكه اگر گفته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جَنَّه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كجاست؟ جواب اين است كه نزديك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سِدْرَه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جَنَّه الْمَأوَى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سِدْرَه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هفتم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مكاني است كه وجود خارجي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معراج بر آن گذر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خصوص موجوديت دوزخ نيز در قرآن كريم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7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براى آنان عذابى سخت آماده ساخت</w:t>
      </w:r>
      <w:r>
        <w:rPr>
          <w:rFonts w:eastAsia="IRNazanin" w:cs="IRNazanin"/>
          <w:color w:val="111111"/>
          <w:sz w:val="28"/>
          <w:szCs w:val="28"/>
          <w:rtl w:val="true"/>
          <w:lang w:bidi="fa-IR"/>
        </w:rPr>
        <w:t xml:space="preserve">. </w:t>
      </w:r>
      <w:bookmarkStart w:id="324" w:name="pg12687_149094"/>
    </w:p>
    <w:p>
      <w:pPr>
        <w:pStyle w:val="Heading4"/>
        <w:numPr>
          <w:ilvl w:val="3"/>
          <w:numId w:val="1"/>
        </w:numPr>
        <w:rPr/>
      </w:pPr>
      <w:bookmarkStart w:id="325" w:name="__RefHeading___Toc1525676_222507752"/>
      <w:bookmarkStart w:id="326" w:name="_Toc121"/>
      <w:bookmarkEnd w:id="324"/>
      <w:bookmarkEnd w:id="325"/>
      <w:r>
        <w:rPr>
          <w:rtl w:val="true"/>
        </w:rPr>
        <w:t>آيه سوم</w:t>
      </w:r>
      <w:bookmarkEnd w:id="326"/>
    </w:p>
    <w:p>
      <w:pPr>
        <w:pStyle w:val="BookText"/>
        <w:rPr/>
      </w:pPr>
      <w:r>
        <w:rPr>
          <w:rFonts w:ascii="IRNazanin" w:hAnsi="IRNazanin" w:eastAsia="IRNazanin"/>
          <w:color w:val="111111"/>
          <w:sz w:val="28"/>
          <w:sz w:val="28"/>
          <w:szCs w:val="28"/>
          <w:rtl w:val="true"/>
          <w:lang w:bidi="fa-IR"/>
        </w:rPr>
        <w:t>در آيه ديگري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جَنَّاتٍ تَجْرِي مِن تَحْتِهَا الأنْهَارُ خَالِدِينَ فِيهَا ذَلِكَ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خدا براى آنان باغ‌هايى آماده كرده است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و در آن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رستگارى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ظهورش در فعليت بهشت است؛ يعني بهشت هم‌اكنون موجود است، و خداي تعالي آن را براي خوبان مهيا ساخت</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525678_222507752"/>
      <w:bookmarkStart w:id="328" w:name="_Toc122"/>
      <w:bookmarkEnd w:id="327"/>
      <w:r>
        <w:rPr>
          <w:rtl w:val="true"/>
        </w:rPr>
        <w:t>روايات فعليت بهشت و دوزخ</w:t>
      </w:r>
      <w:bookmarkEnd w:id="328"/>
    </w:p>
    <w:p>
      <w:pPr>
        <w:pStyle w:val="Heading4"/>
        <w:numPr>
          <w:ilvl w:val="3"/>
          <w:numId w:val="1"/>
        </w:numPr>
        <w:rPr/>
      </w:pPr>
      <w:bookmarkStart w:id="329" w:name="__RefHeading___Toc1525680_222507752"/>
      <w:bookmarkStart w:id="330" w:name="_Toc123"/>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از متون وحياني، مخلوق بودن بالفعل بهشت و جهنم به خوبى استفاده مى‌شود؛ زيرا در روايات به آن تصريح شده است و معنا ندارد كه بگوييم آنها صُوَر ادراكى و ملكات نفسانى‌اند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اثبات موجوديت فعلي بهشت و دوزخ، وجود خارجي داشتن آن دو نيز ثابت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رواياتي را مي‌آوريم كه دلالت دارند بر اينكه بخشي از نعمت‌هاي بهشت را خداي متعال قبل از انسان و اعمالِ او، آفريده است</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525682_222507752"/>
      <w:bookmarkStart w:id="332" w:name="_Toc124"/>
      <w:bookmarkEnd w:id="331"/>
      <w:r>
        <w:rPr>
          <w:rtl w:val="true"/>
        </w:rPr>
        <w:t>روايت اول</w:t>
      </w:r>
      <w:bookmarkEnd w:id="332"/>
    </w:p>
    <w:p>
      <w:pPr>
        <w:pStyle w:val="BookText"/>
        <w:rPr/>
      </w:pPr>
      <w:r>
        <w:rPr>
          <w:rFonts w:ascii="IRNazanin" w:hAnsi="IRNazanin" w:eastAsia="IRNazanin"/>
          <w:color w:val="111111"/>
          <w:sz w:val="28"/>
          <w:sz w:val="28"/>
          <w:szCs w:val="28"/>
          <w:rtl w:val="true"/>
          <w:lang w:bidi="fa-IR"/>
        </w:rPr>
        <w:t xml:space="preserve">مرحوم صدوق به سند صحيح در عيون و امالي و توحيد از عبدالسلام بن سالم هرَوِي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فَأخْبِرْنِي عَنِ الْجَنَّه وَالّنَارِ أ هُمَا الْيَوْمَ مَخْلُوقَتَانِ؟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الْجَنَّه وَ رَأى الّنَارَ لَمَّا عُرِجَ بِهِ إِلَى الّسَمَاءِ</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فَإِنَّ قَوْماً يَقُولُونَ إِنَّهُمَا الْيَوْمَ مُقَدَّرَتَانِ غَيْرُ مَخْلُوقَتَيْنِ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اُولَئِكَ مِنَّا وَلا نَحْنُ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 خَلْقَ الْجَنَّه وَالّنَارِ فَقَدْ كَذَّبَ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وَكَذَّبَنَا وَلَيْسَ مِنْ وَلايَتِنَا عَلَى شَيْءٍ وَخُلِّدَ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يَطُوفُونَ بَيْنَهَا وَبَيْنَ حَمِيمٍ آنٍ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إِلَى الّسَمَاءِ أخَذَ بِيَدِي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فَأدْخَلَنِي الْجَنَّه فَنَاوَلَنِي مِنْ رُطَبِهَا فَأكَلْتُهُ فَتَحَوَّلَ ذَلِكَ نُطْفَه فِي صُلْبِي فَلَمَّا هَبَطْتُ إِلَى الأرْضِ وَاقَعْتُ خَدِيجَه فَحَمَلَتْ بِفَاطِمَه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فَفَاطِمَه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حَوْرَاءُ إِنْسِيَّه فَكُلَّمَا اشْتَقْتُ إِلَى رَائِحَه الْجَنَّه شَمَمْتُ رَائِحَه ابْنَتِي فَاطِمَه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آيا بهشت و دوزخ الآن مخلوق‌اند؟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معراج داخل بهشت شد و آتش دوزخ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مقدرند و الآن مخلوق نمي‌باشند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 نيستند و ما هم از آنان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مخلوق بودن بهشت و دوزخ را انكار كند پيامبر خدا و ما را تكذيب كرده است و بهره‌اي از ولايت ما ندارد و در آتش دوزخ جاودان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همان جهنّمى كه تبهكاران آن را دروغ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آب جوشان سرگردان باشند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معراج برده شدم، جبرئيل دستم را گرفت و داخل بهشت نمود، پس از خرماي آن خوردم، آن خرما تبديل به نطفه شد، و آن‌گاه كه به زمين بازگشتم با خديجه همبستر شدم، و خديجه به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حوريه‌اي انسان‌نماست هرگاه مشتاق بوي بهشت مي‌شوم دخترم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مي‌بويم</w:t>
      </w:r>
      <w:r>
        <w:rPr>
          <w:rFonts w:eastAsia="IRNazanin" w:cs="IRNazanin"/>
          <w:color w:val="111111"/>
          <w:sz w:val="28"/>
          <w:szCs w:val="28"/>
          <w:rtl w:val="true"/>
          <w:lang w:bidi="fa-IR"/>
        </w:rPr>
        <w:t xml:space="preserve">. </w:t>
      </w:r>
      <w:bookmarkStart w:id="333" w:name="pg12687_149096"/>
    </w:p>
    <w:p>
      <w:pPr>
        <w:pStyle w:val="BookText"/>
        <w:rPr/>
      </w:pPr>
      <w:bookmarkEnd w:id="333"/>
      <w:r>
        <w:rPr>
          <w:rFonts w:ascii="IRNazanin" w:hAnsi="IRNazanin" w:eastAsia="IRNazanin"/>
          <w:color w:val="111111"/>
          <w:sz w:val="28"/>
          <w:sz w:val="28"/>
          <w:szCs w:val="28"/>
          <w:rtl w:val="true"/>
          <w:lang w:bidi="fa-IR"/>
        </w:rPr>
        <w:t xml:space="preserve">در اين روايت شريف با اين تأكيد و با اين كيفيت، مسئله مخلوق بودن بهشت و دوزخ مطرح گرديده است و در موجوديت بهشت تا آنجا صراحت دارد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شد و از ميوه آن تناول نمود و آن ميوه تبديل به نطفه شد، و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آن تولد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اين حقيقت را پذيرفت كه بهشت، نعمت‌هايى دارد كه قبل از عمل افراد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حديث، در بحارالأنوار، جلد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حديث</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آمده است</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علي بن ابراهيم قمي نيز در تفسيرش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صحيح از أبوعبيده از حضرت صادق عليه السلام اين حديث را نقل مي‌كند</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525684_222507752"/>
      <w:bookmarkStart w:id="335" w:name="_Toc125"/>
      <w:bookmarkEnd w:id="334"/>
      <w:r>
        <w:rPr>
          <w:rtl w:val="true"/>
        </w:rPr>
        <w:t>روايت دوم</w:t>
      </w:r>
      <w:bookmarkEnd w:id="335"/>
    </w:p>
    <w:p>
      <w:pPr>
        <w:pStyle w:val="BookText"/>
        <w:rPr/>
      </w:pPr>
      <w:r>
        <w:rPr>
          <w:rFonts w:ascii="IRNazanin" w:hAnsi="IRNazanin" w:eastAsia="IRNazanin"/>
          <w:color w:val="111111"/>
          <w:sz w:val="28"/>
          <w:sz w:val="28"/>
          <w:szCs w:val="28"/>
          <w:rtl w:val="true"/>
          <w:lang w:bidi="fa-IR"/>
        </w:rPr>
        <w:t xml:space="preserve">شيخ صدوق به سند صحيح از سعد بن عبدالله اشعري از محمد بن عبدالحميد از محمد بن راشد از عمر بن سهل از سهيل بن غزوان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از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تَبَاركَ وَتَعَالَى خَلَقَ فِي الْجَنَّه عَمُوداً مِنْ يَاقُوتَه حَمْرَاءَ عَلَيْهِ سَبْعُونَ ألْفَ قَصْرٍ فِي كُلِّ قَصْرٍ سَبْعُونَ ألْفَ غُرْفَه خَلَقَهَا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لِلْمُتَحَاّبِينَ وَالْمُتَزَاوِرِينَ فِي الله؛</w:t>
      </w:r>
      <w:r>
        <w:rPr>
          <w:rStyle w:val="FootnoteAnchor"/>
          <w:rtl w:val="true"/>
        </w:rPr>
        <w:footnoteReference w:id="28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 متعال بُرجي از ياقوت سرخ در بهشت آفريد كه هفتاد هزار قصر در آن است، و در هر قصري نيز هفتاد هزار غرفه وجود دارد</w:t>
      </w:r>
      <w:r>
        <w:rPr>
          <w:rFonts w:eastAsia="Amiri" w:cs="Amiri" w:ascii="Amiri" w:hAnsi="Amiri"/>
          <w:color w:val="111111"/>
          <w:sz w:val="28"/>
          <w:szCs w:val="28"/>
          <w:rtl w:val="true"/>
          <w:lang w:bidi="ar-SA"/>
        </w:rPr>
        <w:t xml:space="preserve">. </w:t>
      </w:r>
      <w:bookmarkStart w:id="336" w:name="pg12687_149097"/>
    </w:p>
    <w:p>
      <w:pPr>
        <w:pStyle w:val="BookText"/>
        <w:rPr/>
      </w:pPr>
      <w:bookmarkEnd w:id="336"/>
      <w:r>
        <w:rPr>
          <w:rFonts w:ascii="IRNazanin" w:hAnsi="IRNazanin" w:eastAsia="IRNazanin"/>
          <w:color w:val="111111"/>
          <w:sz w:val="28"/>
          <w:sz w:val="28"/>
          <w:szCs w:val="28"/>
          <w:rtl w:val="true"/>
          <w:lang w:bidi="fa-IR"/>
        </w:rPr>
        <w:t>اين نعمت‌ها از آنِ دو گروه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كساني كه فقط براي خدا با هم دوستي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يكديگر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كساني كه فقط براي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روي خلوص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يكديگر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اين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مورد خلقت بهشت و هم در مورد تحقق خارجي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هويداست؛ زيرا وقتى گفته مى‌شود خدا خلق كرده است؛ يعني تحقق خارجى دارد، نه اينكه دستاورد اعمال بعدي انسان باشد يا خداي متعال ملكات نفساني يا صُوَر ادراكي را آفريده باشد</w:t>
      </w:r>
      <w:r>
        <w:rPr>
          <w:rFonts w:eastAsia="IRNazanin" w:cs="IRNazanin"/>
          <w:color w:val="111111"/>
          <w:sz w:val="28"/>
          <w:szCs w:val="28"/>
          <w:rtl w:val="true"/>
          <w:lang w:bidi="fa-IR"/>
        </w:rPr>
        <w:t>.</w:t>
      </w:r>
    </w:p>
    <w:p>
      <w:pPr>
        <w:pStyle w:val="Heading4"/>
        <w:numPr>
          <w:ilvl w:val="3"/>
          <w:numId w:val="1"/>
        </w:numPr>
        <w:rPr/>
      </w:pPr>
      <w:bookmarkStart w:id="337" w:name="__RefHeading___Toc1525686_222507752"/>
      <w:bookmarkStart w:id="338" w:name="_Toc126"/>
      <w:bookmarkEnd w:id="337"/>
      <w:r>
        <w:rPr>
          <w:rtl w:val="true"/>
        </w:rPr>
        <w:t>روايت سوم</w:t>
      </w:r>
      <w:bookmarkEnd w:id="338"/>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الْجَنَّه خَلَقَهَا مِنْ لَبِنَتَيْنِ لَبِنَه مِنْ ذَهَبٍ وَ لَبِنَه مِنَ فِضَّه وَجَعَلَ حِيطَانَهَا الْيَاقُوتَ وَسَقْفَهَا الّزَبَرْجَدَ وَحَصْبَاءَهَا الّلُؤلُؤَ وَتُرَابَهَا الّزَعْفَرَانَ وَالْمِسْكَ الأذْفَرَ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آن‌گاه كه خداي عزّ وجل بهشت را خلق نمود، آن را از دو نوع خشتِ طلا و نقره آفريد و ديوارهايش را ياقوت، سقفش را زبرجد، سنگريزه‌اش را مرواريد و خاكش را زعفران و مشك خوشبو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خصوصيات آن را به تفصيل بيان مي‌نمايد، كه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نظر است اين عبارت مي‌باشد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الجنه خَلَقَها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 متعال بهشت را آفريد و با آجرهاي طلا و نقره آن را ساخت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براساس اين روايت، بهشت، خلق شده است و تحقق خارجى دارد</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525688_222507752"/>
      <w:bookmarkStart w:id="340" w:name="_Toc127"/>
      <w:bookmarkEnd w:id="339"/>
      <w:r>
        <w:rPr>
          <w:rtl w:val="true"/>
        </w:rPr>
        <w:t>روايت چهارم</w:t>
      </w:r>
      <w:bookmarkEnd w:id="34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ابراهيم قمي در تفسيرش به سند صحيح از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او نيز ثقه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مي‌كند كه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 تأكيد بر ملازمت با 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bookmarkStart w:id="341" w:name="pg12687_149098"/>
    </w:p>
    <w:p>
      <w:pPr>
        <w:pStyle w:val="BookText"/>
        <w:rPr/>
      </w:pPr>
      <w:bookmarkEnd w:id="341"/>
      <w:r>
        <w:rPr>
          <w:rFonts w:ascii="Amiri" w:hAnsi="Amiri" w:eastAsia="Amiri" w:cs="Amiri"/>
          <w:color w:val="111111"/>
          <w:sz w:val="28"/>
          <w:sz w:val="28"/>
          <w:szCs w:val="28"/>
          <w:rtl w:val="true"/>
          <w:lang w:bidi="ar-SA"/>
        </w:rPr>
        <w:t>عَلَيكَ بِالقُرآن فَإّنَ الله خَلَقَ الجَنَّه بِيَدِهِ لَبنَه مِن ذَهَب و لَبنَه مِن فِضَّه و جَعَلَ مَلاطَها المِسك وَ تُرَابَهَا الّزَعْفَرَانَ حَصْبَاءَهَا الّلُؤْلُؤَ، و جَعَلَ دَرَجاتها عَلَى قَدرِ آيَاتِ الْقُرْآنِ، فَمَن قَرَأ القُرآنَ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وَ 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 مِنهُم الجّنَه لَم‌يَكُن فِي الجّنَه أعلَى دَرَجَه مِنهُ ماخَلا الّنَبّيُون والّصِديقون؛</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ملازم قرآن باش، خداي متعال به قدرتش بهشت را با خشت‌هاي طلا و نقره آفريد و با مشك و عنبر آميخت و ريگ‌هايش را مرواريد و خاكش را از زعفران قرار داد و درجات آن را به قدر آيات قرآن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معرفت و توأم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به او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و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از قاريان قرآن داخل بهشت شود به جز پيامبران و صديقان، كسي درجه بالاتر از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اين روايت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روايات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برخلقت وتحقق خارجي بهشت، واضح و روشن است</w:t>
      </w:r>
      <w:r>
        <w:rPr>
          <w:rFonts w:eastAsia="IRNazanin" w:cs="IRNazanin"/>
          <w:color w:val="111111"/>
          <w:sz w:val="28"/>
          <w:szCs w:val="28"/>
          <w:rtl w:val="true"/>
          <w:lang w:bidi="fa-IR"/>
        </w:rPr>
        <w:t>.</w:t>
      </w:r>
    </w:p>
    <w:p>
      <w:pPr>
        <w:pStyle w:val="Heading4"/>
        <w:numPr>
          <w:ilvl w:val="3"/>
          <w:numId w:val="1"/>
        </w:numPr>
        <w:rPr/>
      </w:pPr>
      <w:bookmarkStart w:id="342" w:name="__RefHeading___Toc1525690_222507752"/>
      <w:bookmarkStart w:id="343" w:name="_Toc128"/>
      <w:bookmarkEnd w:id="342"/>
      <w:r>
        <w:rPr>
          <w:rtl w:val="true"/>
        </w:rPr>
        <w:t>روايت پنجم</w:t>
      </w:r>
      <w:bookmarkEnd w:id="343"/>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مَكْتُوبٌ عَلَى بَابِ الْجَنَّه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أخُو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 اللهُ الّسَمَاوَاتِ وَالأرْضَ بِألْفَيْ عَام؛</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دو هزار سال پيش از آنكه خداي تعالي آسمان‌ها و زمين را بيافريند، بر در بهشت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خدايي جز خداي يكتا نيست،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نيز نمونه‌اى ديگر از تحقق خارجى بهشت و مخلوق بودن آن است</w:t>
      </w:r>
      <w:r>
        <w:rPr>
          <w:rFonts w:eastAsia="IRNazanin" w:cs="IRNazanin"/>
          <w:color w:val="111111"/>
          <w:sz w:val="28"/>
          <w:szCs w:val="28"/>
          <w:rtl w:val="true"/>
          <w:lang w:bidi="fa-IR"/>
        </w:rPr>
        <w:t xml:space="preserve">. </w:t>
      </w:r>
      <w:bookmarkStart w:id="344" w:name="pg12687_149099"/>
    </w:p>
    <w:p>
      <w:pPr>
        <w:pStyle w:val="Heading4"/>
        <w:numPr>
          <w:ilvl w:val="3"/>
          <w:numId w:val="1"/>
        </w:numPr>
        <w:rPr/>
      </w:pPr>
      <w:bookmarkStart w:id="345" w:name="__RefHeading___Toc1525692_222507752"/>
      <w:bookmarkStart w:id="346" w:name="_Toc129"/>
      <w:bookmarkEnd w:id="344"/>
      <w:bookmarkEnd w:id="345"/>
      <w:r>
        <w:rPr>
          <w:rtl w:val="true"/>
        </w:rPr>
        <w:t>روايت ششم</w:t>
      </w:r>
      <w:bookmarkEnd w:id="346"/>
    </w:p>
    <w:p>
      <w:pPr>
        <w:pStyle w:val="BookText"/>
        <w:rPr/>
      </w:pPr>
      <w:r>
        <w:rPr>
          <w:rFonts w:ascii="IRNazanin" w:hAnsi="IRNazanin" w:eastAsia="IRNazanin"/>
          <w:color w:val="111111"/>
          <w:sz w:val="28"/>
          <w:sz w:val="28"/>
          <w:szCs w:val="28"/>
          <w:rtl w:val="true"/>
          <w:lang w:bidi="fa-IR"/>
        </w:rPr>
        <w:t>شيخ طبرسي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صحيح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يقول أعْدَدْتُ لعبادي الصّالحين ما لا عَينٌ رَأتْ و لا اُذُن سَمِعَت و لا خَطَرَ على قلب بشر، بَلْهَ ما أطلعتُكم عليه، اقرؤوا إن شئتم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فَلاتَعْلَمُ نَفْسٌ مَّا اُخْفِيَ لَهُم مِّن قُرَّه أعْيُنٍ جَزَاءً بِمَا كَانُوا يَعْمَلُونَ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خداي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بندگان صالح خود چيزهايي آماده كرده‌ام كه هيچ چشمي نديده و هيچ گوشي نشنيده و به قلب هيچ كس خطور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به آگاهي‌تان رساندم وانهيد و اگر مي‌خواهيد اين آيه را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كسي نمي‌داند چه پاداش‌هايي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مايه روشنى چشم‌هاست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مي‌دادند برايشان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هم همان دو نكته روايات قبل استفاده مي‌شود؛ زيرا روايت صراحت دارد كه خداي متعال اموري را براي بندگان صالح خود آماده كرده است</w:t>
      </w:r>
      <w:r>
        <w:rPr>
          <w:rFonts w:eastAsia="IRNazanin" w:cs="IRNazanin"/>
          <w:color w:val="111111"/>
          <w:sz w:val="28"/>
          <w:szCs w:val="28"/>
          <w:rtl w:val="true"/>
          <w:lang w:bidi="fa-IR"/>
        </w:rPr>
        <w:t>.</w:t>
      </w:r>
    </w:p>
    <w:p>
      <w:pPr>
        <w:pStyle w:val="Heading4"/>
        <w:numPr>
          <w:ilvl w:val="3"/>
          <w:numId w:val="1"/>
        </w:numPr>
        <w:rPr/>
      </w:pPr>
      <w:bookmarkStart w:id="347" w:name="__RefHeading___Toc1525694_222507752"/>
      <w:bookmarkStart w:id="348" w:name="_Toc130"/>
      <w:bookmarkEnd w:id="347"/>
      <w:r>
        <w:rPr>
          <w:rtl w:val="true"/>
        </w:rPr>
        <w:t>روايت هفتم</w:t>
      </w:r>
      <w:bookmarkEnd w:id="348"/>
    </w:p>
    <w:p>
      <w:pPr>
        <w:pStyle w:val="BookText"/>
        <w:rPr/>
      </w:pPr>
      <w:r>
        <w:rPr>
          <w:rFonts w:ascii="IRNazanin" w:hAnsi="IRNazanin" w:eastAsia="IRNazanin"/>
          <w:color w:val="111111"/>
          <w:sz w:val="28"/>
          <w:sz w:val="28"/>
          <w:szCs w:val="28"/>
          <w:rtl w:val="true"/>
          <w:lang w:bidi="fa-IR"/>
        </w:rPr>
        <w:t xml:space="preserve">شيخ طبرسي نيز از انس نقل مي‌كند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مَرَرْتُ لَيْلَه اُسْرِيَ بِي بِنَهَرٍ حَافَتَاهُ قِبَابُ الْمَرْجَانِ فَنُودِيتُ مِنْهُ الّسَلامُ عَلَيْكَ يَا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حُورٌ مِنَ الْحُورِ الْعِينِ اسْتَأذَنَّ رَبَّهُنَّ عَزَّوَجَلَّ أنْ يُسَلِّمْنَ عَلَيْكَ فَأذِنَ لَهُنَّ،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الْخَالِدَاتُ فَلانَمُوتُ وَنَحْنُ الّنَاعِمَاتُ فَلانَبْأسُ، أزْوَاجُ رِجَالٍ كِرَامٍ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حُورٌ مَّقْصُورَاتٌ فِي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يَطْمِثْهُنَّ إِنسٌ قَبْلَهُمْ وَلا جَاّنٌ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bookmarkStart w:id="349" w:name="pg12687_149100"/>
    </w:p>
    <w:p>
      <w:pPr>
        <w:pStyle w:val="BookText"/>
        <w:rPr/>
      </w:pPr>
      <w:bookmarkEnd w:id="349"/>
      <w:r>
        <w:rPr>
          <w:rFonts w:ascii="IRNazanin" w:hAnsi="IRNazanin" w:eastAsia="IRNazanin"/>
          <w:color w:val="111111"/>
          <w:sz w:val="28"/>
          <w:sz w:val="28"/>
          <w:szCs w:val="28"/>
          <w:rtl w:val="true"/>
          <w:lang w:bidi="fa-IR"/>
        </w:rPr>
        <w:t xml:space="preserve">در شب معراج از كنار نهري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جانب آن بناهايي از مرجان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مي‌كردم، از آن ندا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اي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جبرئيل، اينها كيانند؟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حوراني كه از پروردگارشان اذن گرفتند تا بر تو سلام كنند، پس خدا به ايشان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جاودانه‌ايم پس نميريم، و شادابيم پس افسرده نگرديم، همسران مردان بزرگواريم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خداي تعالي را قرائت نمود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حورانى پرده‌نشين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 يك از نعمت‌هاى پروردگارتان را منكريد؟ دست هيچ انس و جنّى قبل از ايشان به آنها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روايت، در شب معراج، با حور العين‌هايي ديدار شده و مذاكره‌اي با ايشان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حوران بهشتي، قبل از ورود افراد به بهشت، وجود داشته‌اند؛ و به خوبي روشن مي‌شود كه پاره‌اي از نعمت‌ها را خداي متعال آماده كرده است، و چنين نيست كه همه نعمت‌هاي بهشت، دستاورد اعمال افراد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ذيل حديث نيز در همان دو نكته پيشين صراحت دارد</w:t>
      </w:r>
      <w:r>
        <w:rPr>
          <w:rFonts w:eastAsia="IRNazanin" w:cs="IRNazanin"/>
          <w:color w:val="111111"/>
          <w:sz w:val="28"/>
          <w:szCs w:val="28"/>
          <w:rtl w:val="true"/>
          <w:lang w:bidi="fa-IR"/>
        </w:rPr>
        <w:t>.</w:t>
      </w:r>
    </w:p>
    <w:p>
      <w:pPr>
        <w:pStyle w:val="Heading4"/>
        <w:numPr>
          <w:ilvl w:val="3"/>
          <w:numId w:val="1"/>
        </w:numPr>
        <w:rPr/>
      </w:pPr>
      <w:bookmarkStart w:id="350" w:name="__RefHeading___Toc1525696_222507752"/>
      <w:bookmarkStart w:id="351" w:name="_Toc131"/>
      <w:bookmarkEnd w:id="350"/>
      <w:r>
        <w:rPr>
          <w:rtl w:val="true"/>
        </w:rPr>
        <w:t>روايت هشتم</w:t>
      </w:r>
      <w:bookmarkEnd w:id="351"/>
    </w:p>
    <w:p>
      <w:pPr>
        <w:pStyle w:val="BookText"/>
        <w:rPr/>
      </w:pPr>
      <w:r>
        <w:rPr>
          <w:rFonts w:ascii="IRNazanin" w:hAnsi="IRNazanin" w:eastAsia="IRNazanin"/>
          <w:color w:val="111111"/>
          <w:sz w:val="28"/>
          <w:sz w:val="28"/>
          <w:szCs w:val="28"/>
          <w:rtl w:val="true"/>
          <w:lang w:bidi="fa-IR"/>
        </w:rPr>
        <w:t xml:space="preserve">از عبدالله بن علي روايت شده كه وي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ملاقات كرد و از وصف بناي بهشت از او پرسيد، بلال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سُورَ الْجَنَّه لَبِنَه مِنْ ذَهَبٍ، وَ لَبِنَه مِنْ فِضَّه، وَ لَبِنَه مِنْ يَاقُوتٍ، وَ مِلاطُهَا الْمِسْكُ الأذْفَرُ، وَ شُرَفُهَا الْيَاقُوتُ الأحْمَرُ وَ الأخْضَرُ وَ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أبْوَابُهَا؟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أبْوَابُهَا مُخْتَلِفَه، بَابُ الّرَحْمَه مِنْ يَاقُوتَه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حَلْقَتُهُ؟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عَنِّي فَقَدْ كَلَّفْتَنِي 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بِكَاّفٍ عَنْكَ حَتَّى تُؤَدِّيَ إِلَيَّ 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بَابُ الّصَبْر،ِ فَبَابٌ صَغِيرٌ، مِصْرَاعٌ وَاحِدٌ مِنْ يَاقُوتَه حَمْرَاءَ لا حَلَقَ لَهُ؛ وَ أّمَا بَابُ الّشُكْرِ، فَإِنَّهُ مِنْ يَاقُوتَه </w:t>
      </w:r>
    </w:p>
    <w:p>
      <w:pPr>
        <w:pStyle w:val="BookText"/>
        <w:rPr/>
      </w:pPr>
      <w:r>
        <w:rPr>
          <w:rFonts w:ascii="Amiri" w:hAnsi="Amiri" w:eastAsia="Amiri" w:cs="Amiri"/>
          <w:color w:val="111111"/>
          <w:sz w:val="28"/>
          <w:sz w:val="28"/>
          <w:szCs w:val="28"/>
          <w:rtl w:val="true"/>
          <w:lang w:bidi="ar-SA"/>
        </w:rPr>
        <w:t>بَيْضَاءَ، لَهَا مِصْرَاعَانِ مَسِيرَه مَا بَيْنَهُمَا خَمْسُمِأه عَامٍ، لَهُ ضَجِيجٌ وَ حَنِينٌ،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جِئْنِي بِأهْلِي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يَتَكَلَّمُ الْبَابُ؟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يُنْطِقُهُ ذُوالْجَلالِ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بَابُ الْبَلاءِ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بَابُ الْبَلاءِ هُوَ بَابُ الّصَبْر؟ِ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وَالأسْقَامُ وَ الأمْرَاضُ وَالْجُذَامُ، وَهُوَ بَابٌ مِنْ يَاقُوتَه صَفْرَاءَ مِصْرَاعٌ وَاحِدٌ مَا أقَلَّ مَنْ يَدْخُلُ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وَ تَفَضَّلْ عَلَيَّ، فَإِنِّي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كَلَّفْتَنِي 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الْبَابُ الأعْظَمُ فَيَدْخُلُ مِنْهُ الْعِبَادُ الّصَالِحُونَ، وَ هُمْ أهْلُ الّزُهْدِ وَ الْوَرَعِ وَ الّرَاغِبُونَ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الْمُسْتَأنِسُونَ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دَخَلُوا الْجَنَّه مَاذَا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يَسِيرُونَ عَلَى نَهَرَيْنِ فِي مَصَاّفَ فِي سُفُنِ الْيَاقُوتِ، مَجَاذِيفُهَا الّلُؤْلُؤُ، فِيهَا مَلائِكَه مِنْ نُورٍ، عَلَيْهِمْ ثِيَابٌ خُضْرٌ شَدِيدَه خُضْرَتُهَا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مِنَ الّنُورِ أخْضَرُ؟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الّثِيَابَ هِيَ خُضْرٌ، وَ لَكِنْ فِيهَا نُورٌ مِنْ نُورِ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يَسِيرُونَ عَلَى حَافَتَيِ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ذَلِكَ الّنَهَر؟ِ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جَنَّه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وَسَطُهَا غَيْرُ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جَنَّه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وَسَطِ الْجِنَانِ؛ فَأّمَا جَنَّه عَدْنٍ، فَسُورُهَا يَاقُوتٌ أحْمَرُ وَ حَصْبَاؤُهَا الّلُؤْلُؤُ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فِيهَا غَيْرُهَا؟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جَنَّه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سُورُهَا؟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عَنِّي حَيَّرْتَ عَلَيَّ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الْفَاعِلُ بِي ذَلِكَ، مَا أنَا بِكَاّفٍ عَنْكَ حَتَّى تُتِمَّ لِيَ الّصِفَه وَ تُخْبِرَنِي عَنْ سُورِهَا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سُورُهَا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الْغُرَفُ اّلَتِي هِيَ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نُورِ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انتهى إلي 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إِنْ أنْتَ وَصَلْتَ إِلَى بَعْضِ هَذِهِ الّصِفَه، وَ طُوبَى لِمَنْ يُؤْمِنُ بِهَذَا؛</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حصار بهشت تركيبي از طلا، نقره و ياقوت، و ملاط آن از مشك ناب، و كنگره‌هاى آن از ياقوت سرخ، سبز و زرد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بهشت از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آن گوناگون است، در رحمت از ياقوت سرخ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آن از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دست بدار، تو بيش از حدّ و اندازه مرا به زحمت انداختى،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دست برنمي‌دارم تا هر آنچه در اين باره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شنيده‌اى به من برسانى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درِ صبر، درى كوچك، يك لنگه‌اى و از ياقوت سرخ است، و حلقه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بودن درِ صبر نشان مي‌دهد كه افراد كمترى استحقاق وارد شدن از آن در را پيدا مى‌كنند، يعنى كسانى كه بتوانند بر بلايا صبر كنند و از صابرين به حساب آيند بسيار اندك‌اند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درِ شكر از ياقوت سفيد و داراى دو لنگه است، فراخى ميان دو لنگه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باز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راه پانصد ساله است، پيوسته آه و ناله بر 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اهل من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هم سخن مى‌گويد؟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الجلال و الاكرام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سخن مى‌آورد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بلاء،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بلاء همان درِ صبر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بلاء كدام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مصيبت‌ها، ناخوشي‌ها، بيماري‌ها و جذام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از ياقوت زرد و يك لنگه‌اى است، آه كه چقدر اندك‌اند كسانى كه از اين در وارد بهشت مى‌شوند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كند بيشتر برايم بگو و بر من تفضّل فرما كه من بسيار نيازمندم،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تو مرا بسيار به زحمت انداختى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باب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 بندگان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زهد و پارسايى‌اند و راغبان به خداي عزّوجلّ و مأنوس با او مي‌باشند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مورد رحمت خويش قرار دهد بگو پس از اينكه داخل بهشت شوند چه مي‌كنند؟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دو نهر زلال، در كشتي‌هائى از ياقوت سرخ، با پاروهائى از مرواريد 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فرشتگانى از نورند كه بر تن ايشان جامه‌هاى پر رنگ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كند آيا نور سبز هم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جامه‌ها سبز است ليكن از نور پروردگار عالميان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پرتوى در آن جامه‌ها تابيده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هيئت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 دو طرف آن نهر گردش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نهر 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جنّه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وسط آن جنّت، جنّت ديگرى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جنّت عدن، كه در ميان همه جنّت‌هاست، و حصارش از ياقوت سرخ و ريگ‌هايش مرواريد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در ميان جنت‌هاست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ديگرى هم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آن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نگهدارد، از من دست بردار كه دلم را مجروح و خسته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تو با من چنين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برايم گفتى و ناتمام گذاشتى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دست بر ندارم تا وصف جنّت الفردوس را برايم به پايان رسانى و مرا از كيفيت ديوارهاى آن با خبر سازى،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آن از نور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غرفه‌هاى آن از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پروردگار جهانيان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رحمت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حديث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بيفزاي</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نگه دارد،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جا توصيف بهشت را كه برايم مي‌فرمود، پايان داد</w:t>
      </w:r>
      <w:r>
        <w:rPr>
          <w:rFonts w:eastAsia="IRNazanin" w:cs="IRNazanin"/>
          <w:color w:val="111111"/>
          <w:sz w:val="28"/>
          <w:szCs w:val="28"/>
          <w:rtl w:val="true"/>
          <w:lang w:bidi="fa-IR"/>
        </w:rPr>
        <w:t xml:space="preserve">. </w:t>
      </w:r>
      <w:bookmarkStart w:id="352" w:name="pg12687_149104"/>
    </w:p>
    <w:p>
      <w:pPr>
        <w:pStyle w:val="BookText"/>
        <w:rPr/>
      </w:pPr>
      <w:bookmarkEnd w:id="352"/>
      <w:r>
        <w:rPr>
          <w:rFonts w:ascii="IRNazanin" w:hAnsi="IRNazanin" w:eastAsia="IRNazanin"/>
          <w:color w:val="111111"/>
          <w:sz w:val="28"/>
          <w:sz w:val="28"/>
          <w:szCs w:val="28"/>
          <w:rtl w:val="true"/>
          <w:lang w:bidi="fa-IR"/>
        </w:rPr>
        <w:t xml:space="preserve">خوشا به حالت اگر بتوانى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پاره‌اى از آنچه داراى اين اوصاف است برسى، و خوشا به حال كسى كه به اين امور ايمان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خبر ملاحظه مي‌شود كه عبدالله بن على به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برمي‌خورد و از او پيرامون بهشت سؤالاتي مي‌پرسد، بلال نيز ضمن نقل سخنان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اوصاف بهشت را باز مي‌گويد؛ اينكه ديوارهاي بهشت، زمينش، درهايش، نهرهايش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با توجه به آنها بهشت داراى نعمت‌هاي شگفت‌انگيزي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هم به خوبي بيانگر اين واقعيت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پاره‌اي از نعمت‌هاي بهشتي قبل از عمل انسان آفريده شده‌اند، مانند آن نهري كه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 المأوي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ساختمان‌هاي مختلف بهشت و نعمت‌هاي آن</w:t>
      </w:r>
      <w:r>
        <w:rPr>
          <w:rFonts w:eastAsia="IRNazanin" w:cs="IRNazanin"/>
          <w:color w:val="111111"/>
          <w:sz w:val="28"/>
          <w:szCs w:val="28"/>
          <w:rtl w:val="true"/>
          <w:lang w:bidi="fa-IR"/>
        </w:rPr>
        <w:t>.</w:t>
      </w:r>
    </w:p>
    <w:p>
      <w:pPr>
        <w:pStyle w:val="Heading4"/>
        <w:numPr>
          <w:ilvl w:val="3"/>
          <w:numId w:val="1"/>
        </w:numPr>
        <w:rPr/>
      </w:pPr>
      <w:bookmarkStart w:id="353" w:name="__RefHeading___Toc1525698_222507752"/>
      <w:bookmarkStart w:id="354" w:name="_Toc132"/>
      <w:bookmarkEnd w:id="353"/>
      <w:r>
        <w:rPr>
          <w:rtl w:val="true"/>
        </w:rPr>
        <w:t>روايت نهم</w:t>
      </w:r>
      <w:bookmarkEnd w:id="354"/>
    </w:p>
    <w:p>
      <w:pPr>
        <w:pStyle w:val="BookText"/>
        <w:rPr/>
      </w:pPr>
      <w:r>
        <w:rPr>
          <w:rFonts w:ascii="IRNazanin" w:hAnsi="IRNazanin" w:eastAsia="IRNazanin"/>
          <w:color w:val="111111"/>
          <w:sz w:val="28"/>
          <w:sz w:val="28"/>
          <w:szCs w:val="28"/>
          <w:rtl w:val="true"/>
          <w:lang w:bidi="fa-IR"/>
        </w:rPr>
        <w:t>عبدالله بن سليمان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انجيل خواندم كه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مي‌پرسد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خداي متعال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شَجَرَه فِي الْجَنَّه أنَا غَرَسْتُهَا تُظِلُّ الْجِنَانَ، أصْلُهَا مِنْ رِضْوانٍ؛ مَاؤُهَا مِنْ تَسْنِيمٍ، بَرْدُهُ بَرْدُ الْكَافُورِ وَ طَعْمُهُ طَعْمُ الّزَنْجَبِيلِ، مَنْ يَشْرَبْ مِنْ تِلْكَ الْعَيْنِ شَرْبَه لايَظْمَأ بَعْدَهَا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يَا عِيسَى عَلَى الْبَشَرِ أنْ يَشْربُوا مِنْهَا حَتَّى يَشْرَبَ ذَلِكَ الّنَبِيُّ وَ حَرَامٌ عَلَى الاُمَمِ أنْ يَشْرَبُوا مِنْهَا حَتَّى يَشْرَبَ اُمَّه ذَلِكَ الّنَبِي؛</w:t>
      </w:r>
      <w:r>
        <w:rPr>
          <w:rStyle w:val="FootnoteAnchor"/>
          <w:rtl w:val="true"/>
        </w:rPr>
        <w:footnoteReference w:id="28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درختى است در بهشت كه من آن را كاشته‌ام، به تمام بهشت سايه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آن درخت از رضوان، آبش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خنكى آن مانند خنكى كافور و طعم آن مانند طعم زنجبيل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جرعه‌اى از آن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بنوشد، هرگز تشنه نمى‌شود</w:t>
      </w:r>
      <w:r>
        <w:rPr>
          <w:rFonts w:eastAsia="IRNazanin" w:cs="IRNazanin"/>
          <w:color w:val="111111"/>
          <w:sz w:val="28"/>
          <w:szCs w:val="28"/>
          <w:rtl w:val="true"/>
          <w:lang w:bidi="fa-IR"/>
        </w:rPr>
        <w:t xml:space="preserve">. </w:t>
      </w:r>
      <w:bookmarkStart w:id="355" w:name="pg12687_149105"/>
    </w:p>
    <w:p>
      <w:pPr>
        <w:pStyle w:val="BookText"/>
        <w:rPr/>
      </w:pPr>
      <w:bookmarkEnd w:id="355"/>
      <w:r>
        <w:rPr>
          <w:rFonts w:ascii="IRNazanin" w:hAnsi="IRNazanin" w:eastAsia="IRNazanin"/>
          <w:color w:val="111111"/>
          <w:sz w:val="28"/>
          <w:sz w:val="28"/>
          <w:szCs w:val="28"/>
          <w:rtl w:val="true"/>
          <w:lang w:bidi="fa-IR"/>
        </w:rPr>
        <w:t>عيسى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آب آن چشمه سيراب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عيسى، اين چشمه تا وقتى كه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ننوشيده است، بر بشر حرام است، و بر همه امت‌ها حرام است تا اينكه امت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مشاهده مي‌كنيم كه درخت طوبى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نعمت‌هاي مهم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حق كاشته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نيكوكار در پرتو عمل خود از آن بهره‌مند مي‌شوند، نه اينكه آن درخت ساخته و نتيجه عملكرد افراد باشد</w:t>
      </w:r>
      <w:r>
        <w:rPr>
          <w:rFonts w:eastAsia="IRNazanin" w:cs="IRNazanin"/>
          <w:color w:val="111111"/>
          <w:sz w:val="28"/>
          <w:szCs w:val="28"/>
          <w:rtl w:val="true"/>
          <w:lang w:bidi="fa-IR"/>
        </w:rPr>
        <w:t>.</w:t>
      </w:r>
    </w:p>
    <w:p>
      <w:pPr>
        <w:pStyle w:val="Heading4"/>
        <w:numPr>
          <w:ilvl w:val="3"/>
          <w:numId w:val="1"/>
        </w:numPr>
        <w:rPr/>
      </w:pPr>
      <w:bookmarkStart w:id="356" w:name="__RefHeading___Toc1525700_222507752"/>
      <w:bookmarkStart w:id="357" w:name="_Toc133"/>
      <w:bookmarkEnd w:id="356"/>
      <w:r>
        <w:rPr>
          <w:rtl w:val="true"/>
        </w:rPr>
        <w:t>روايت دهم</w:t>
      </w:r>
      <w:bookmarkEnd w:id="357"/>
    </w:p>
    <w:p>
      <w:pPr>
        <w:pStyle w:val="BookText"/>
        <w:rPr/>
      </w:pPr>
      <w:r>
        <w:rPr>
          <w:rFonts w:ascii="IRNazanin" w:hAnsi="IRNazanin" w:eastAsia="IRNazanin"/>
          <w:color w:val="111111"/>
          <w:sz w:val="28"/>
          <w:sz w:val="28"/>
          <w:szCs w:val="28"/>
          <w:rtl w:val="true"/>
          <w:lang w:bidi="fa-IR"/>
        </w:rPr>
        <w:t xml:space="preserve">أبوبصير از امام صادق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مي‌كند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الْجَنَّه غُرَفاً يُرَى ظَاهِرُهَا مِنْ بَاطِنِهَا وَ بَاطِنُهَا مِنْ ظَاهِرِهَا يَسْكُنُهَا مِنْ اُمَّتِي مَنْ أطَابَ الْكَلامَ وَ أطْعَمَ الّطَعَامَ وَ أفْشَى الّسَلامَ وَ صَلَّى بِالّلَيْلِ وَ الّنَاسُ نِيَام؛</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بهشت غرفه‌هايي است كه ظاهرش از باطنش و باطنش از ظاهرش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سكنا نمي‌گزيند مگر كسي كه پاكيزه سخن بگويد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را انتشار دهد و شبان‌گاهان كه مردم خفته‌اند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تصريح دارد كه غرفه‌هاي ويژه‌اي را خداي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است كه شرط ورود به آنها دارا بودن اوصافي مي‌باشد؛ يعني عمل افراد، شرط دخول در آن غرفه‌ها است، نه اينكه اعمال افراد آن غرفه‌ها را بسازد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بهشت پاره‌اي از نعمت‌ها از پيش ساخته شده‌اند، گرچه نعمت‌هايي نيز هست كه به سبب اعمال افراد ساخته مى‌شود</w:t>
      </w:r>
      <w:r>
        <w:rPr>
          <w:rFonts w:eastAsia="IRNazanin" w:cs="IRNazanin"/>
          <w:color w:val="111111"/>
          <w:sz w:val="28"/>
          <w:szCs w:val="28"/>
          <w:rtl w:val="true"/>
          <w:lang w:bidi="fa-IR"/>
        </w:rPr>
        <w:t xml:space="preserve">. </w:t>
      </w:r>
      <w:bookmarkStart w:id="358" w:name="pg12687_149106"/>
    </w:p>
    <w:p>
      <w:pPr>
        <w:pStyle w:val="Heading4"/>
        <w:numPr>
          <w:ilvl w:val="3"/>
          <w:numId w:val="1"/>
        </w:numPr>
        <w:rPr/>
      </w:pPr>
      <w:bookmarkStart w:id="359" w:name="__RefHeading___Toc1525702_222507752"/>
      <w:bookmarkStart w:id="360" w:name="_Toc134"/>
      <w:bookmarkEnd w:id="358"/>
      <w:bookmarkEnd w:id="359"/>
      <w:r>
        <w:rPr>
          <w:rtl w:val="true"/>
        </w:rPr>
        <w:t>روايت يازدهم</w:t>
      </w:r>
      <w:bookmarkEnd w:id="360"/>
    </w:p>
    <w:p>
      <w:pPr>
        <w:pStyle w:val="BookText"/>
        <w:rPr/>
      </w:pPr>
      <w:r>
        <w:rPr>
          <w:rFonts w:ascii="Amiri" w:hAnsi="Amiri" w:eastAsia="Amiri" w:cs="Amiri"/>
          <w:color w:val="111111"/>
          <w:sz w:val="28"/>
          <w:sz w:val="28"/>
          <w:szCs w:val="28"/>
          <w:rtl w:val="true"/>
          <w:lang w:bidi="ar-SA"/>
        </w:rPr>
        <w:t xml:space="preserve">عثمان بن عيسي از بعض اصحابش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مي‌كند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خَلَقَ اللهُ خَلْقاً إِلّاَ جَعَلَ لَهُ فِي الْجَنَّه مَنْزِلاً، وَ فِي الّنَارِ مَنْزِلاً، فَإِذَا اُسْكِنَ أهْلُ الْجَنَّه الْجَنَّه وَأهْلُ الّنَارِ الّنَارَ، نَادَى مُنَادٍ يَا أهْلَ الْجَنَّه، أشْرِفُوا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فَيُشْرِفُونَ عَلَى الّنَار،ِ وَيُرْفَعُ لَهُمْ مَنَازِلُهُمْ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مَنَازِلُكُمُ اّلَتِي لَوْ عَصَيْتُمْ رَبَّكُمْ دَخَلْتُمُوهَا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أحَداً مَاتَ فَرَحاً لَمَاتَ أهْلُ الْجَنَّه ذَلِكَ الْيَوْمَ فَرَحاً بِمَا صَرَفَ عَنْهُمْ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يُنَادَوْنَ يَا مَعَاشِرَ أهْلِ الّنَار، ِارْفَعُوا رُءُوسَكُمْ فَانْظُرُوا إِلَى مَنَازِلِكُمْ فِي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فَيَرْفَعُونَ رُءُوسَهُمْ فَيَنْظُرُونَ إِلَى مَنَازِلِهِمْ وَ مَا فِيهَا مِنَ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مَنَازِلُكُمُ اّلَتِي لَوْ أطَعْتُمْ رَبَّكُمْ دَخَلْتُمُوهَا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أحَداً مَاتَ حُزْناً لَمَاتَ أهْلُ الّنَارِ ذَلِكَ الْيَوْمَ حُزْناً، فَيُورَثُ هَؤلاءِ مَنَازِلَ هَؤلاءِ، وَ هَؤلاءِ مَنَازِلَ هَؤلاءِ وَ ذَلِكَ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يَرِثُونَ الْفِرْدَوْسَ هُمْ فِيها خالِدُون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 بنده‌اى را آفريد، جايگاهى در بهشت و جايگاهى در دوزخ برايش قرار داد و چون بهشتيان در بهشت و دوزخيان در دوزخ منزل گزينند، منادي ندا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بهشتيان، بنگريد، پس آنان به دوزخ بنگرند و جايگاه آنان در دوزخ نمايان شود، سپس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جايگاه‌هايى است كه اگر پروردگار خويش را نافرمانى مى‌كرديد به آن در مى‌آمديد؛ پس اگر قرار بود كسى از شادى بميرد همانا بهشتيان بودند كه در آن روز از شادى روى‌گردانى عذاب، جان مى‌سپردند؛ سپس دوزخيان را بانگ برآورند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دوزخيان، سر خود را بالا گيريد و به جايگاه‌هاى خويش در بهشت بنگريد، پس آنان سر خويش را بالا گيرند و به جايگاه‌هاى بهشتى و نعمت‌هايش بنگرند و به آنان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جايگاه‌هايى است كه اگر پروردگار خويش را فرمان مى‌برديد به آن در مى‌آمديد؛ پس اگر قرار باشد كسى از اندوه بميرد دوزخيان هستند كه در آن روز از اندوه جان مى‌سپردند؛ پس جايگاه‌هاى بهشتيان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دوزخيان و جايگاه دوزخيان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بهشتيان به ميراث برند و اين همان سخن خداى‌تعالي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ايشانند ميراث‌بران كه بهشت برين را به ميراث برند و در آن جاويداند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بسيار گوياست كه در بهشت، نعمت‌ها و در دوزخ، نكبت‌هايي قبل از ورود افراد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ورود بهشتى‌ها و جهنمى‌ها در بهشت و دوزخ، بعد آن است كه منازلى براى همگان در بهشت و دوزخ فراهم آمده است كه خود آنان در ساختن آن منازل نقشي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اَلطاف خداي متعال به بهشتيان اين است كه به آنها نشان مي‌دهند كه در جهنم چه خبر است، و اينكه ايشان داراي منزلي در جهنم بودند كه اگر نافرماني مي‌كردند بايد وارد آن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بهشتي‌ها چنان شادمان مي‌شوند كه اگر مرگى مى‌بود از شدت خوش حالى مى‌مردند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در اين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پيشين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فراوان و متواتر است به حدي كه نمي‌توان از آنها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الهيات آقاي سبحاني اين چنين آمده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روايات لايمكن العدول عنها، لتضافرها</w:t>
      </w:r>
      <w:r>
        <w:rPr>
          <w:rFonts w:eastAsia="Amiri" w:cs="Amiri" w:ascii="Amiri" w:hAnsi="Amiri"/>
          <w:color w:val="111111"/>
          <w:sz w:val="28"/>
          <w:szCs w:val="28"/>
          <w:rtl w:val="true"/>
          <w:lang w:bidi="ar-SA"/>
        </w:rPr>
        <w:t>.</w:t>
      </w:r>
      <w:r>
        <w:rPr>
          <w:rStyle w:val="FootnoteAnchor"/>
          <w:rtl w:val="true"/>
        </w:rPr>
        <w:footnoteReference w:id="293"/>
      </w:r>
      <w:bookmarkStart w:id="361" w:name="pg12687_149108"/>
    </w:p>
    <w:p>
      <w:pPr>
        <w:pStyle w:val="BookText"/>
        <w:rPr/>
      </w:pPr>
      <w:bookmarkEnd w:id="361"/>
      <w:r>
        <w:rPr>
          <w:rFonts w:ascii="IRNazanin" w:hAnsi="IRNazanin" w:eastAsia="IRNazanin"/>
          <w:color w:val="111111"/>
          <w:sz w:val="28"/>
          <w:sz w:val="28"/>
          <w:szCs w:val="28"/>
          <w:rtl w:val="true"/>
          <w:lang w:bidi="fa-IR"/>
        </w:rPr>
        <w:t>بنابراين، به صراحت و وضوح اين مطلب روشن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وجود خارجي دارند و پاره‌اي از نعمت‌هاي بهشتي و نكبت‌هاي جهنمي قبل از عمل افراد پديد آمده‌اند</w:t>
      </w:r>
      <w:r>
        <w:rPr>
          <w:rFonts w:eastAsia="IRNazanin" w:cs="IRNazanin"/>
          <w:color w:val="111111"/>
          <w:sz w:val="28"/>
          <w:szCs w:val="28"/>
          <w:rtl w:val="true"/>
          <w:lang w:bidi="fa-IR"/>
        </w:rPr>
        <w:t>.</w:t>
      </w:r>
    </w:p>
    <w:p>
      <w:pPr>
        <w:pStyle w:val="Heading3"/>
        <w:numPr>
          <w:ilvl w:val="2"/>
          <w:numId w:val="1"/>
        </w:numPr>
        <w:rPr/>
      </w:pPr>
      <w:bookmarkStart w:id="362" w:name="__RefHeading___Toc1525704_222507752"/>
      <w:bookmarkStart w:id="363" w:name="_Toc135"/>
      <w:bookmarkEnd w:id="362"/>
      <w:r>
        <w:rPr>
          <w:rtl w:val="true"/>
        </w:rPr>
        <w:t>ادله منكرين فعليت بهشت و دوزخ</w:t>
      </w:r>
      <w:bookmarkEnd w:id="363"/>
    </w:p>
    <w:p>
      <w:pPr>
        <w:pStyle w:val="Heading4"/>
        <w:numPr>
          <w:ilvl w:val="3"/>
          <w:numId w:val="1"/>
        </w:numPr>
        <w:rPr/>
      </w:pPr>
      <w:bookmarkStart w:id="364" w:name="__RefHeading___Toc1525706_222507752"/>
      <w:bookmarkStart w:id="365" w:name="_Toc136"/>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آنهايي كه گفته‌اند بهشت و دوزخ مخلوق فعلي نيستند، به ادله‌اي تمسك كرده‌اند</w:t>
      </w:r>
      <w:r>
        <w:rPr>
          <w:rFonts w:eastAsia="IRNazanin" w:cs="IRNazanin"/>
          <w:color w:val="111111"/>
          <w:sz w:val="28"/>
          <w:szCs w:val="28"/>
          <w:rtl w:val="true"/>
          <w:lang w:bidi="fa-IR"/>
        </w:rPr>
        <w:t>:</w:t>
      </w:r>
    </w:p>
    <w:p>
      <w:pPr>
        <w:pStyle w:val="Heading4"/>
        <w:numPr>
          <w:ilvl w:val="3"/>
          <w:numId w:val="1"/>
        </w:numPr>
        <w:rPr/>
      </w:pPr>
      <w:bookmarkStart w:id="366" w:name="__RefHeading___Toc1525708_222507752"/>
      <w:bookmarkStart w:id="367" w:name="_Toc137"/>
      <w:bookmarkEnd w:id="366"/>
      <w:r>
        <w:rPr>
          <w:rtl w:val="true"/>
        </w:rPr>
        <w:t>دليل اول</w:t>
      </w:r>
      <w:bookmarkEnd w:id="367"/>
    </w:p>
    <w:p>
      <w:pPr>
        <w:pStyle w:val="Heading5"/>
        <w:numPr>
          <w:ilvl w:val="4"/>
          <w:numId w:val="1"/>
        </w:numPr>
        <w:rPr/>
      </w:pPr>
      <w:bookmarkStart w:id="368" w:name="__RefHeading___Toc1525710_222507752"/>
      <w:bookmarkStart w:id="369" w:name="_Toc138"/>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 xml:space="preserve">از دلايل آنها اين است كه موجوديت فعلي بهشت و دوزخ فايده‌اي ندارد؛ زيرا رسيدگي به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بهشت و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صورت مي‌گيرد، پس خلقت فعلي، كاري عبث و لغو است، و كارِ لغو از حكيم صادر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بهشت و دوزخ الآن موجود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 را هم بايد به نحوي توجيه نمود</w:t>
      </w:r>
      <w:r>
        <w:rPr>
          <w:rFonts w:eastAsia="IRNazanin" w:cs="IRNazanin"/>
          <w:color w:val="111111"/>
          <w:sz w:val="28"/>
          <w:szCs w:val="28"/>
          <w:rtl w:val="true"/>
          <w:lang w:bidi="fa-IR"/>
        </w:rPr>
        <w:t>.</w:t>
      </w:r>
    </w:p>
    <w:p>
      <w:pPr>
        <w:pStyle w:val="Heading5"/>
        <w:numPr>
          <w:ilvl w:val="4"/>
          <w:numId w:val="1"/>
        </w:numPr>
        <w:rPr/>
      </w:pPr>
      <w:bookmarkStart w:id="370" w:name="__RefHeading___Toc1525712_222507752"/>
      <w:bookmarkStart w:id="371" w:name="_Toc139"/>
      <w:bookmarkEnd w:id="370"/>
      <w:r>
        <w:rPr>
          <w:rtl w:val="true"/>
        </w:rPr>
        <w:t>جواب</w:t>
      </w:r>
      <w:bookmarkEnd w:id="371"/>
    </w:p>
    <w:p>
      <w:pPr>
        <w:pStyle w:val="BookText"/>
        <w:rPr/>
      </w:pPr>
      <w:r>
        <w:rPr>
          <w:rFonts w:ascii="IRNazanin" w:hAnsi="IRNazanin" w:eastAsia="IRNazanin"/>
          <w:color w:val="111111"/>
          <w:sz w:val="28"/>
          <w:sz w:val="28"/>
          <w:szCs w:val="28"/>
          <w:rtl w:val="true"/>
          <w:lang w:bidi="fa-IR"/>
        </w:rPr>
        <w:t>جواب اين استدلال روشن است، زيرا پي بردن به اينكه خلقت بهشت و دوزخ عبث و لغو است، نياز به علم محيط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انسان از همه چيز آگاه باشد تا بتواند ادعا كند كه موجوديت فعلي بهشت و دوزخ فايده‌اي ندارد، درحالي‌كه آدميان هرگز به چنين علمي دست نمي‌يابند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در موجوديت بهشت و دوزخ مصالحي باشد كه ما نمي‌دانيم، منافعي داشته باشد كه ما از آنها اطلاع نداريم، وقتي انسان مي‌تواند چنين ادعايي كند كه به همه جوانب مربوطه اشراف داشته باشد وگرنه آگاهي‌هايش در حد احتمال است، نه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حد استحسان مي‌توان در اين زمينه مطالبي را بيان داشت، از جمله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موجوديت فعلي بهشت و دوزخ اثر بيشتري در نفس دارد و خاصيت ترتبيتي آن قوي‌تر است؛ زيرا از بهشت و دوزخ و نعمت‌ها و عذاب‌هاي موجود در آنها خبر داده مي‌شود و در انسان‌ها شوق و خوف ايجاد مي‌كند؛ اضافه 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روايات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بهشت بستر مناسب و آماده‌اي است براي اينكه انسان در آن درخت‌ها، </w:t>
      </w:r>
    </w:p>
    <w:p>
      <w:pPr>
        <w:pStyle w:val="BookText"/>
        <w:rPr/>
      </w:pPr>
      <w:r>
        <w:rPr>
          <w:rFonts w:ascii="IRNazanin" w:hAnsi="IRNazanin" w:eastAsia="IRNazanin"/>
          <w:color w:val="111111"/>
          <w:sz w:val="28"/>
          <w:sz w:val="28"/>
          <w:szCs w:val="28"/>
          <w:rtl w:val="true"/>
          <w:lang w:bidi="fa-IR"/>
        </w:rPr>
        <w:t>كاخ‌ها و قصرهاي تازه‌اي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اين عالم و جهان آخرت رابطه ويژه‌اي است اعمال انسان در اينجا در آن عالم اثر مي‌گذارد،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تحريك بيشتر انسان‌ها سوي كارهاي خير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دوزخ نيز سبب مي‌شود انسان‌ها از اموري كه به عذاب مي‌انجامد، بپرهيزند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موجوديت بهشت و دوزخ براي امتحان است؛ چراكه خلقت فعلي آن دو، براي خداي تعالي زحمتي ندارد، اوست كه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خَلْقُكُمْ وَلا بَعْثُكُمْ إِلّاَ كَنَفْسٍ وَاحِدَه </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آفرينش و برانگيختن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كه همه هستي را حفاظت مي‌كند و هيچ به زحمت نمي‌افتد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وَلايَؤُودُهُ حِفْظُهُمَا وَهُوَ الْعَلِيُّ الْعَظِيمُ </w:t>
      </w:r>
      <w:r>
        <w:rPr>
          <w:rFonts w:eastAsia="IRNazanin" w:cs="IRNazanin"/>
          <w:color w:val="111111"/>
          <w:sz w:val="28"/>
          <w:szCs w:val="28"/>
          <w:rtl w:val="true"/>
          <w:lang w:bidi="fa-IR"/>
        </w:rPr>
        <w:t>}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تحقق بهشت و دوزخ عرصه آزمايش آدمي است اعتقاد به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و ميزان تسليم انسان را در برابر آن نشان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نقش مهم بعضي از مسائل، آزمايش است تا معلوم شود چه كسي تسليم است و چه كسي روي برمي‌تابد؛ مثلاً در مورد شمار فرشته‌هاي موكل بر دوزخ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تِسْعَه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أصْحَابَ الّنَارِ إِلّاَ مَلائِكَه وَمَا جَعَلْنَا عِدَّتَهُمْ إِلّاَ فِتْنَه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موكّلان آتش را جز فرشتگان نگردانيديم، و شماره آنها را جز آزمايشى قرار نداديم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متعال عددشان را نوزده‌تا قرار داد تا آدميان را بيازمايد اينكه چه كسي مي‌گويد چرا نوزده‌تا شد، نه هجده تا؟ چرا كمتر و بيشتر نشد؟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 اصلي خلقت، آزمايش است كه فرمود</w:t>
      </w:r>
      <w:r>
        <w:rPr>
          <w:rFonts w:eastAsia="Amiri" w:cs="Amiri" w:ascii="Amiri" w:hAnsi="Amiri"/>
          <w:color w:val="111111"/>
          <w:sz w:val="28"/>
          <w:szCs w:val="28"/>
          <w:rtl w:val="true"/>
          <w:lang w:bidi="ar-SA"/>
        </w:rPr>
        <w:t xml:space="preserve">: </w:t>
      </w:r>
      <w:bookmarkStart w:id="372" w:name="pg12687_149110"/>
    </w:p>
    <w:p>
      <w:pPr>
        <w:pStyle w:val="BookText"/>
        <w:rPr/>
      </w:pPr>
      <w:bookmarkEnd w:id="3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الْمَوْتَ وَالْحَيَاه لِيَبْلُوَكُمْ أّيُكُمْ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مرگ و زندگى را پديد آورد تا شما را بيازمايد كه كدام يك نيكوكارتريد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چيزي معقول بود و با ادله به اثبات رسيد، و استنادش به دين مشخص شد، درجه تسليم انسان‌ها را محك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عدم تسليم بدان جهت صحيح است كه استناد به دين مشخص نيست، اما اگر نسبتش به دين قطعي باشد، چون و چرا كردن معنا ندارد وگرنه چنين شخصي هنوز به مقام تسليم نرسيده است</w:t>
      </w:r>
      <w:r>
        <w:rPr>
          <w:rFonts w:eastAsia="IRNazanin" w:cs="IRNazanin"/>
          <w:color w:val="111111"/>
          <w:sz w:val="28"/>
          <w:szCs w:val="28"/>
          <w:rtl w:val="true"/>
          <w:lang w:bidi="fa-IR"/>
        </w:rPr>
        <w:t>.</w:t>
      </w:r>
      <w:r>
        <w:rPr>
          <w:rStyle w:val="FootnoteAnchor"/>
          <w:rtl w:val="true"/>
        </w:rPr>
        <w:footnoteReference w:id="298"/>
      </w:r>
    </w:p>
    <w:p>
      <w:pPr>
        <w:pStyle w:val="Heading4"/>
        <w:numPr>
          <w:ilvl w:val="3"/>
          <w:numId w:val="1"/>
        </w:numPr>
        <w:rPr/>
      </w:pPr>
      <w:bookmarkStart w:id="373" w:name="__RefHeading___Toc1525714_222507752"/>
      <w:bookmarkStart w:id="374" w:name="_Toc140"/>
      <w:bookmarkEnd w:id="373"/>
      <w:r>
        <w:rPr>
          <w:rtl w:val="true"/>
        </w:rPr>
        <w:t>دليل دوم</w:t>
      </w:r>
      <w:bookmarkEnd w:id="374"/>
    </w:p>
    <w:p>
      <w:pPr>
        <w:pStyle w:val="Heading5"/>
        <w:numPr>
          <w:ilvl w:val="4"/>
          <w:numId w:val="1"/>
        </w:numPr>
        <w:rPr/>
      </w:pPr>
      <w:bookmarkStart w:id="375" w:name="__RefHeading___Toc1525716_222507752"/>
      <w:bookmarkStart w:id="376" w:name="_Toc141"/>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 xml:space="preserve">از سخنانِ منكرانِ فعليت بهشت و دوزخ، اين است كه اگر آن دو هم‌اكنون وجود دارند، جايشان كجاست؟ در همين افلاك است يا فوق آن؟ اگر داخل افلاك باشد خرق و التيام لازم مي‌آيد، حال آنكه در علوم عقلي كذايي ثابت شده است كه افلاك خرق و التيام را برنمي‌تابند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افلاك شكافته و دوخته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و دوزخ در افلاك نمي‌توانند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بهشت و دوزخ در وراي اين جهان باشد، خواهيم گفت كه مافوق افلاك لامكان است و لامكان چيزي و جايي نيست، معنا ندارد بهشت و دوزخ آنجا باشد</w:t>
      </w:r>
      <w:r>
        <w:rPr>
          <w:rFonts w:eastAsia="IRNazanin" w:cs="IRNazanin"/>
          <w:color w:val="111111"/>
          <w:sz w:val="28"/>
          <w:szCs w:val="28"/>
          <w:rtl w:val="true"/>
          <w:lang w:bidi="fa-IR"/>
        </w:rPr>
        <w:t>.</w:t>
      </w:r>
    </w:p>
    <w:p>
      <w:pPr>
        <w:pStyle w:val="Heading5"/>
        <w:numPr>
          <w:ilvl w:val="4"/>
          <w:numId w:val="1"/>
        </w:numPr>
        <w:rPr/>
      </w:pPr>
      <w:bookmarkStart w:id="377" w:name="__RefHeading___Toc1525718_222507752"/>
      <w:bookmarkStart w:id="378" w:name="_Toc142"/>
      <w:bookmarkEnd w:id="377"/>
      <w:r>
        <w:rPr>
          <w:rtl w:val="true"/>
        </w:rPr>
        <w:t>جواب</w:t>
      </w:r>
      <w:bookmarkEnd w:id="37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سخن روشن است؛ زيرا ديگر هيچ كس قائل به اين نيست كه افلاك تسعه‌اي چنين و چناني باشد كه قابل خرق و التيام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پيشرفت‌هاي علمي، امروزه بطلان اين سخن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افلاك قابل خرق و التيام‌اند و مانعي ندارد كه بهشت و دوزخ در ميان افلاك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اينكه فوق افلاك لامكان است، و لامكان چيزي نيست تا بهشت و دوزخ در آن باشد، سخن نادرستي است؛ زيرا محدود كردن جهان پنهاوري كه حد و مرزي ندارد، به حد و حدودي كه هيئت قديم قائل بود، مطلب صحيحي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سبحاني در اين خصوص مي‌نگارد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ويلاحظ على الثالث</w:t>
      </w:r>
      <w:r>
        <w:rPr>
          <w:rStyle w:val="FootnoteAnchor"/>
          <w:rtl w:val="true"/>
        </w:rPr>
        <w:footnoteReference w:id="299"/>
      </w:r>
      <w:r>
        <w:rPr>
          <w:rFonts w:ascii="Amiri" w:hAnsi="Amiri" w:eastAsia="Amiri" w:cs="Amiri"/>
          <w:color w:val="111111"/>
          <w:sz w:val="28"/>
          <w:sz w:val="28"/>
          <w:szCs w:val="28"/>
          <w:rtl w:val="true"/>
          <w:lang w:bidi="ar-SA"/>
        </w:rPr>
        <w:t>أنّه مبني على التصوير البطلميوسي للعالم، و قد أبطل العلم أصله، فيبطل ما فرع عليه، فإن الكون وسيع إلى حد لا تحيط به الأرقام و الأعداد النجوميه؛</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اشكال دليل سوم اين است كه مبني بر تصوير هيئت بطلميوسي براي عالم است، حال آنكه علم آن را از ريشه باطل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بر آن متفرع است نيز باطل مي‌شود؛ زيرا عالم به حدي وسيع است كه در قالب اعداد و ارقام نجومي نمي‌گنجد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آيات و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اينجا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شد كه بهشت و دوزخ موجوديت فعلي دارند از اين‌رو، تحقق خارجي مستقل آن دو از نفس انسان به اثبات مي‌رسد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اينكه ملكات نفساني يا صُوَر ادراكي قائم به نفس انسان باشند</w:t>
      </w:r>
      <w:r>
        <w:rPr>
          <w:rFonts w:eastAsia="Amiri" w:cs="Amiri" w:ascii="Amiri" w:hAnsi="Amiri"/>
          <w:color w:val="111111"/>
          <w:sz w:val="28"/>
          <w:szCs w:val="28"/>
          <w:rtl w:val="true"/>
          <w:lang w:bidi="ar-SA"/>
        </w:rPr>
        <w:t xml:space="preserve">. </w:t>
      </w:r>
      <w:bookmarkStart w:id="379" w:name="pg12687_149112"/>
    </w:p>
    <w:p>
      <w:pPr>
        <w:pStyle w:val="Heading3"/>
        <w:numPr>
          <w:ilvl w:val="2"/>
          <w:numId w:val="1"/>
        </w:numPr>
        <w:rPr/>
      </w:pPr>
      <w:bookmarkStart w:id="380" w:name="__RefHeading___Toc1525720_222507752"/>
      <w:bookmarkStart w:id="381" w:name="_Toc143"/>
      <w:bookmarkEnd w:id="379"/>
      <w:bookmarkEnd w:id="380"/>
      <w:r>
        <w:rPr>
          <w:rtl w:val="true"/>
        </w:rPr>
        <w:t>اقوال علما</w:t>
      </w:r>
      <w:bookmarkEnd w:id="381"/>
    </w:p>
    <w:p>
      <w:pPr>
        <w:pStyle w:val="BookText"/>
        <w:rPr/>
      </w:pPr>
      <w:r>
        <w:rPr>
          <w:rFonts w:ascii="IRNazanin" w:hAnsi="IRNazanin" w:eastAsia="IRNazanin"/>
          <w:color w:val="111111"/>
          <w:sz w:val="28"/>
          <w:sz w:val="28"/>
          <w:szCs w:val="28"/>
          <w:rtl w:val="true"/>
          <w:lang w:bidi="fa-IR"/>
        </w:rPr>
        <w:t>در اينجا بيان بعضى از بزرگان را درباره موجوديت بالفعل بهشت و دوزخ، به عنوان تأييد مي‌آوريم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 در اعتقادات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اعتِقادُنا فِي الجَنَّه و النّارِ أّنَهما مَخلُوقتان،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الجَنّه، و رَأى النّار حينَ عُرِجَ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اعتقاد ما پيرامون بهشت و دوزخ اين است كه آن دو مخلوق‌اند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معراج داخل بهشت شد و در اين عروج، آتش را ديد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از اين عبارت دو مطلب استفاده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بهشت و نعمت‌هاى بهشتى، صُوَر ادراكي قائم به نفس نمي‌باشند، بلكه حقايق موجود در خارج‌اند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دوزخ هم اكنون مخلوق و موجودند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معراج، وارد بهشت شد و از آن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سخن شيخ صدوق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مِن أحَدٍ يَدخُلُ الجَنَّه حتّى يُعرَض عَلَيه مَكانُهُ مِنَ النّار، فَيُقال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مَكانُكَ اّلَذي لَو عَصَيتَ اللهَ لَكُنتَ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أحَدٍ يَدخُلُ النّار حتّى يُعرَض عَلَيه مَكانُهُ مِنَ الجَنّه، فَيُقال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مَكانُكَ اّلَذي لَو أطَعتَ اللهَ لَكُنتَ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فَيُورِثُ هؤُلاءِ مَكانَ هؤُلاء، وَ ذلكَ قَولُ الله عَزّوجَلّ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يَرِثُونَ الْفِرْدَوْسَ هُمْ فِيهَا خَالِدُونَ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هركس داخل بهشت شود، مكانش در دوزخ را نشانش دهند، پس به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عصيان مي‌كردي، اينجا، جاي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داخل دوزخ گردد، مكانش در بهشت را به او نشان دهند، پس به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اطاعت مي‌كردي، جايگاهت اينجا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هر يك جايگاه ديگري را به ارث برد و اين همان سخن خداست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كساني كه بهشت را به ارث مي‌برند و در آنجا جاودان مي‌مانند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براساس اين سخن، هركس وارد بهشت مى‌شود، جايش در جهنم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صورت عصيان از آن او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نشانش مى‌دهند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هركس وارد جهنم مى‌شود جايش در بهشت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صورت اطاعت از آن او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مي‌نمايانند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بهشتى جاى جهنمى در بهشت را به ارث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او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هم كه جهنمى است، سهم بهشتي از جهنم را به ارث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اين دو گروه، جاي گروه ديگر را به ارث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همه حاكي از اين است كه بهشت و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موجوداتي خارجي‌اند، نه اينكه صُوَر ادراكي و قائم به نفس بهشتى و جهنمى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 در شرح كلام شيخ صدوق مي‌نگارد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الْجَنَّه دارُ الّنَعيم لايَلْحَقُ مَن دَخَلَها نَصَبٌ و لايَلحَقُهُم فيها لُغُوبٌ، جَعَلَهَا اللهُ داراً لِمَنْ عَرَفَهُ وعَبَدَهُ، ونَعيمُها دائِمٌ لا انْقِطاعَ لَهُ، والسّاكِنُونَ فيها عَلى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وثَوابُ أهْل الجَنَّه الإلتِذاذ بِالمَآكِل والمَشارِبِ والمَناظِرِ والمِناكِحِ، وما تُدْرِكُهُ حَواّسُهُم مِمّا يَطبَعُون عَلَى المَيل إليه و يُدركُونَ مُرادَهُم بالظفر به و لَيس فِي الجَنَّه مِنَ البَشَر مَن يَلتَذُّ بِغَير مَأكَلٍ و مَشْرَبٍ و ما تُدْرِكُهُ الحَواسّ مِنَ المَلذوذات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مَنْ يَزعَمُ أّنَ فِي الجَنَّه بَشراً يَلتَذُّ بِالّتَسبيح و الّتَقديس مِنْ دُونِ الأكل والّشُرب، قَولٌ شاّذٌ عَنْ دين الإسلام و هُوَ مَأخُوذٌ مِن مَذهَبِ الّنَصارَى </w:t>
      </w:r>
    </w:p>
    <w:p>
      <w:pPr>
        <w:pStyle w:val="BookText"/>
        <w:rPr/>
      </w:pPr>
      <w:r>
        <w:rPr>
          <w:rFonts w:ascii="Amiri" w:hAnsi="Amiri" w:eastAsia="Amiri" w:cs="Amiri"/>
          <w:color w:val="111111"/>
          <w:sz w:val="28"/>
          <w:sz w:val="28"/>
          <w:szCs w:val="28"/>
          <w:rtl w:val="true"/>
          <w:lang w:bidi="ar-SA"/>
        </w:rPr>
        <w:t>اّلَذين زَعَمُوا أّنَ المُطيعين فِي الّدُنيا يَصيرونَ فِي الجَنَّه مَلائِكه، لايَطْعَمُونَ وَ لايَشْرَبُون و لايَنْكَحُونَ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أكذَبَ اللهُ هذا القول في كتابه بما رَغَّبَ العاملين فيه من الأكل و الشرب و النكاح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اُكُلُها دائِمٌ وَ ظِلُّها تِلْكَ عُقْبَى اّلَذينَ اّتَقَوْا </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الآيه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أنْهارٌ مِنْ ماءٍ غَيْرِآسِن </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الآيه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حُورٌ مَقْصُوراتٌ فِي الْخِيام </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حُورٌ عينٌ </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زَوَّجْناهُمْ بِحُورٍعينٍ </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عِنْدَهُمْ قاصِراتُ الّطَرْفِ أتْرابٌ </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أصْحابَ الْجَنَّه الْيَوْمَ في شُغُلٍ فاكِهُون هُمْ</w:t>
      </w:r>
    </w:p>
    <w:p>
      <w:pPr>
        <w:pStyle w:val="BookText"/>
        <w:rPr/>
      </w:pPr>
      <w:r>
        <w:rPr>
          <w:rFonts w:ascii="Amiri" w:hAnsi="Amiri" w:eastAsia="Amiri" w:cs="Amiri"/>
          <w:color w:val="111111"/>
          <w:sz w:val="28"/>
          <w:sz w:val="28"/>
          <w:szCs w:val="28"/>
          <w:rtl w:val="true"/>
          <w:lang w:bidi="ar-SA"/>
        </w:rPr>
        <w:t xml:space="preserve">وَ أزْواجُهُم </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الآيه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اُتُوا بِهِ مُتَشابِهاً وَ لَهُمْ فيها أزْواجٌ مُطَهَّرَه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بهشت سرايي است كه ناراحتي به ساكنان آن دست ندهد و مشقت به ايشان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سبحان آن را خانه كسي قرار داد كه او را شناخت و پرستيد، نعمت‌هايش دائم و ساكنانش بر چند قسم‌اند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اهل بهشت، لذت بردن از خوردن، آشاميدن، مناظر چشم نواز، نكاح و آنچه حواس درك كند و به سوي آن ميل شود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بشري نيست كه فقط از تسبيح و تقديس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خوردن، آشاميدن و آن لذت‌هايي كه با حواس درك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گفتار كسي كه گمان مي‌برد، در بهشت انسان‌هايي هستند كه بدون خوردن و آشاميدن، فقط از تسبيح و تقديس لذت مي‌برند، از اسلام به دور است و از آئين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گمان مي‌كنند بندگان مطيع خدا، در بهشت به فرشتگاني تبديل شوند كه خوردن، نوشيدن و نكاح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خداي متعال چنين قولي را در قرآن تكذيب كرده است چون بندگان را به اموري از قبيل خوردن، آشاميدن و نكاح ترغيب نموده است، پس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ميوه و سايه‌اش پايدار است؛ اين است فرجام كسانى كه پرهيزگارى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نهرهايى است از آبى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بو و طعمش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حورانى پرده‌نشين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حوران چشم‌درشت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با حوريانِ درشت‌چشم همسر مى‌گردانيم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نزدشان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فروهشته‌نگاهِ همسال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خداي سبحان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روز، اهل بهشت كار و بارى خوش در پيش دارند؛ آنها با همسرانشان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خداي سبحان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آورده شود و در آنجا همسرانى پاكيزه خواهند داشت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مفيد از عبارات شيخ صدوق دريافته است كه بعضى از بهشتي‌ها فقط متنعم به نعمت‌هاى معنوى‌اند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زيرا شيخ صدوق عبارتى دارد كه از بحث ما خارج است، و احتمال </w:t>
      </w:r>
    </w:p>
    <w:p>
      <w:pPr>
        <w:pStyle w:val="BookText"/>
        <w:rPr/>
      </w:pPr>
      <w:r>
        <w:rPr>
          <w:rFonts w:ascii="IRNazanin" w:hAnsi="IRNazanin" w:eastAsia="IRNazanin"/>
          <w:color w:val="111111"/>
          <w:sz w:val="28"/>
          <w:sz w:val="28"/>
          <w:szCs w:val="28"/>
          <w:rtl w:val="true"/>
          <w:lang w:bidi="fa-IR"/>
        </w:rPr>
        <w:t>چنين معنايى از آن عبارت ممكن است ولى صراحت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يادآور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اينكه براي جمعى، تنها نعمت‌هاى معنوى مطرح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نعمت‌هاى جسمانى و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غلطى است، بلكه حتي انبيا و سرآمد همه،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هر شخصيتي بالاتراست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نعمت‌هاى مادى و جسمانى دارند و هم نعمت‌هاي معنوي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مربوط به بحث ما مي‌باشد اين جمله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الْجَنَّه دارُ الّنَعيم لايَلْحَقُ مَن دَخَلَها 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جمله، صراحت دارد در اينكه بهشت جايي است كه اشخاص وارد آن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بهشت قائم به نفس خود بهشتى باشد، ورود در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براساسِ ادعاي ملاصدرا، ورود و خروج در بهشت و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اين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 أّنَ الإيمان بِالجَنَّه و النّار عَلَى ما وَرَدَتا فِي الآياتِ و الأخبارِ مِن غَيرِ تَأويلٍ، مِن ضروريّاتِ الدّين و مُنكِرُهُما أو مُؤَوِّلهُما بِما أّوَلَت بِهِ الفَلاسِفَه خارجٌ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كَونُهُما مَخلُوقَتانِ الآن فَقَد ذَهَبَ إليهِ جُمهُورُ المُسلمين إلاّ شِرذِمَه مِنَ المُعتَزِلَه فَإّنَهم يقولون سَيُخلقان فِي القيامه، و الآيات و الأخبار المُتواتِره دافعه لِقَولِهِم، مُزيفَه لِمَذهَبِهِم؛</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بدان‌كه ايمان به بهشت و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در آيات و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تأويل، از ضروريات دين است و منكر يا تأويل كننده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كه فلاسفه تأويل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خارج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در مورد خلقت بهشت و دوزخ، جمهور مسلمانان بر اين باورند كه هم اكنون آن دو مخلوق‌اند؛ به جز اندكي از معتزلي‌ها كه قائل‌اند بهشت و دوزخ بعداً </w:t>
      </w:r>
    </w:p>
    <w:p>
      <w:pPr>
        <w:pStyle w:val="BookText"/>
        <w:rPr/>
      </w:pPr>
      <w:r>
        <w:rPr>
          <w:rFonts w:ascii="Amiri" w:hAnsi="Amiri" w:eastAsia="Amiri" w:cs="Amiri"/>
          <w:color w:val="111111"/>
          <w:sz w:val="28"/>
          <w:sz w:val="28"/>
          <w:szCs w:val="28"/>
          <w:rtl w:val="true"/>
          <w:lang w:bidi="ar-SA"/>
        </w:rPr>
        <w:t>خلق خواهد شد، درحالي‌كه آيات و روايات متواتر، اعتقاد ايشان را تضعيف و رد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لعمري لو لم يكن في كتاب الله تعالى إلا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كُنْتَ فِي غَفْلَه مِنْ هذا فَكَشَفْنا عَنْكَ غِطاءَكَ فَبَصَرُكَ الْيَوْمَ حَدِيدٌ </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لكان فيه كفايه إذ الغفله لاتكون إلا عن معلوم حاضر، وكشف الغطاء لايستقيم إلا عن مغطى موجود، فلو لم يكن ما يشاهده الإنسان يوم القيامه موجودا حاضرا من قبل، لما كان يصح أن يقال للإنسان إن هذه أمور كانت مغفوله لك، مستوره عنك؛</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به جانم سوگند اگر در قرآن نبود جز اين سخن خداي بلند مرتبه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اين، سخت در غفلت بودى، پس ما پرده‌ات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جلوى چشمانت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برداشتيم و ديده‌ات امروز تيز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بود؛ زيرا غفلت جز از شئ معلوم حاضر نمي‌باشد، و زدودن پرده آنگاه درست است كه شئ پوشيده شده‌اي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آنچه انسان در قيامت مشاهده مي‌كند، از پيش، موجود و حاضر نباشد، صحيح نيست به انسان بگويند تو از اين چيز غفلت داشتي و اين شيء از تو پنهان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جايي ديگر مي‌نويسد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ما يشاهده الإنسان يوم القيامه موجود مهيأ له و هو في الدنيا غير أنه في غفله منه؛</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آنچه انسان در قيامت مشاهده مي‌كند، در همان وقتي كه در دنياست مهيا و آماده است، منتها آدمي از آن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تعبيرها گوياست كه نعمت‌هاي بهشتي و گرفتاري‌هاي دوزخ، موجوديت بالفعل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تفتازاني مي‌نگارد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جمهورُ المسلمين على أن الجَنَّه و النّار مخلوقتان الآن خلافاً لأبي هاشم والقاضي عبدالجبّار ومن يجري مجراهما من المعتزله؛ حيث زعموا أّنَهما إنما يخلَقان يوم الجزاء؛</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جمهور مسلمانان بر آن‌اند كه بهشت و دوزخ هم اكنون مخلوق‌اند به جز ابى هاشم و قاضي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دو از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گمان كرده‌اند آن دو در قيامت، پديد مي‌آيند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p>
    <w:p>
      <w:pPr>
        <w:pStyle w:val="BookText"/>
        <w:rPr/>
      </w:pPr>
      <w:r>
        <w:rPr>
          <w:rFonts w:ascii="IRNazanin" w:hAnsi="IRNazanin" w:eastAsia="IRNazanin"/>
          <w:color w:val="111111"/>
          <w:sz w:val="28"/>
          <w:sz w:val="28"/>
          <w:szCs w:val="28"/>
          <w:rtl w:val="true"/>
          <w:lang w:bidi="fa-IR"/>
        </w:rPr>
        <w:t>صدرا در كتاب المظاهر الالهيه دو نوع عبارت دارد كه در نگاه ابتدايي با هم ناسازگار به نظر مي‌رسد؛ زيرا ظاهر عبارت اول اين است كه بهشت و دوزخِ موعود الآن موجود نيستند، بلكه بعد از فناي دنيا به وجود مي‌آيند، ظاهر عبارت دوم اين است كه صدرا به موجوديت فعلي بهشت و دوزخ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مباني ايشان يكي از اين دو عبارت، به ديگري برمي‌گردد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اول صدرا چنين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الأحاديث مختلفه في وجودهما و 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الأحاديث يدلّ على أنّهما ليسا بموجودين، بل هما يكونان موجودين بعد بوار الدنيا و خراب السماوات والأرض؛ و بعضها يدلّ على أنّهما موجودان الآن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منافاه بين الأحاديث التي وردت عن أرباب العصمه و أصحاب الحكمه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الجنّه التي هي موجوده الآن، هي الجنّه التي خرج عنها أبونا و زوجته لخطيئتهما، و الجنّه و النار اللّتان تحصلان بعد بوار الدنيا، هي جنّه الأعمال و الأفعال، اللتان تتكوّنان بعد إتمام الأفعال و الآثار؛</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بدان‌كه روايات در خصوص وجود و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و دوزخ مختلف است، برخي روايات دلالت دارد كه فعلا موجود نيستند، بلكه بعد از نابودي دنيا و خرابي آسمان‌ها و زمين، موجود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 ديگر از روايات دلالت دارد كه بهشت و دوزخ هم‌اكنون موجودند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اختلافي بين روايات وارده از خاندان عصمت و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زيرا بهشتي كه هم‌اكنون موجود است، بهشتي است كه پدرِ ما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خطايي كه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خارج شدند، اما بهشت و دوزخي كه بعد از نابودي دنيا موجود مي‌شوند، مربوط به اعمال و افعال است كه بعد از اتمام اعمال و كرداها، پديد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دوم بدين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 الحقيق أنّ الجنّه و النار مخلوقتان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جَنَّه عَرْضُها كَعَرْضِ الّسَماءِ وَ الأرْضِ اُعِدَّتْ لِلَّذِينَ آمَنُوا</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الّنَارَ اّلَتِي وَقُودُهَا الّنَاسُ وَ الْحِجارَه</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و هذا هو المرويّ عن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و حقيقت اين است كه بهشت و دوزخ مخلوق‌اند، به دليل اين سخن خداي تعالي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بهشتى كه پهنايش چون پهناى آسمان و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آماده شده كه ايمان آورده‌اند</w:t>
      </w:r>
      <w:r>
        <w:rPr>
          <w:rFonts w:eastAsia="IRNazanin" w:cs="IRNazanin"/>
          <w:color w:val="111111"/>
          <w:sz w:val="28"/>
          <w:szCs w:val="28"/>
          <w:rtl w:val="true"/>
          <w:lang w:bidi="fa-IR"/>
        </w:rPr>
        <w:t xml:space="preserve">» </w:t>
      </w:r>
      <w:bookmarkStart w:id="382" w:name="pg12687_149120"/>
    </w:p>
    <w:p>
      <w:pPr>
        <w:pStyle w:val="BookText"/>
        <w:rPr/>
      </w:pPr>
      <w:bookmarkEnd w:id="382"/>
      <w:r>
        <w:rPr>
          <w:rFonts w:ascii="IRNazanin" w:hAnsi="IRNazanin" w:eastAsia="IRNazanin"/>
          <w:color w:val="111111"/>
          <w:sz w:val="28"/>
          <w:sz w:val="28"/>
          <w:szCs w:val="28"/>
          <w:rtl w:val="true"/>
          <w:lang w:bidi="fa-IR"/>
        </w:rPr>
        <w:t>و سخن ديگرش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آتشى كه سوختش مردمان و سنگ‌ها هستند،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مطلب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روايت اباصلت هروي را</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روايتي كه تحت عنوان روايات فعليت بهشت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كه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آيا بهشت و دوزخ هم‌اكنون مخلوق و موجودند،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هي النشأه الناريّه الداثره الكائنه الفاسده، من ركن إليها، استحقّ النار؛ و الآخره هي النشأه النوريّه العاليه الباقيه، و هي صوره الجنّه و منازلها، إلّاَ أنّها محجوبه عن هذه الحواس؛</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باري، دنيا نشئه ناري، فاني، هستي يافتن و تباه شدن است؛ هركس بدان ميل و اعتماد كند مستحق آتش است، و آخرت نشئه نوري، عالي و ماندگار است؛ و آن نشئه تجسم بهشت ومنازل آن مي‌باشد، ليكن ازاين حواس محجوب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نظر به مباني صدرا بخواهيم معنا كنيم، مطلب يك صورت دارد، وگرنه مطلب، صورت ديگري پيدا مي‌كند</w:t>
      </w:r>
      <w:r>
        <w:rPr>
          <w:rFonts w:eastAsia="IRNazanin" w:cs="IRNazanin"/>
          <w:color w:val="111111"/>
          <w:sz w:val="28"/>
          <w:szCs w:val="28"/>
          <w:rtl w:val="true"/>
          <w:lang w:bidi="fa-IR"/>
        </w:rPr>
        <w:t>.</w:t>
      </w:r>
    </w:p>
    <w:p>
      <w:pPr>
        <w:pStyle w:val="Heading3"/>
        <w:numPr>
          <w:ilvl w:val="2"/>
          <w:numId w:val="1"/>
        </w:numPr>
        <w:rPr/>
      </w:pPr>
      <w:bookmarkStart w:id="383" w:name="__RefHeading___Toc1525722_222507752"/>
      <w:bookmarkStart w:id="384" w:name="_Toc144"/>
      <w:bookmarkEnd w:id="383"/>
      <w:r>
        <w:rPr>
          <w:rtl w:val="true"/>
        </w:rPr>
        <w:t>مكان بهشت و دوزخ</w:t>
      </w:r>
      <w:bookmarkEnd w:id="38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بعدي اين است كه بهشت و دوزخ كجاست؟ در اين رابطه، بسياري مدعي اند كه با توجه به مدارك وحياني، بهشت و دوزخ فوق آسمان‌هاي هفتگانه‌اند، برخي فقط تعبير به آسمان كرده‌اند و گفته‌اند بهشت و دوزخ در آسمان‌اند، برخي از روايات هم در همين جهت گوياست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طباطبايي در اين خصوص مي‌نگارد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عِنْدَها جَنَّه الْمَأوى </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أي الجنه التي يأوي إليها المؤمنون وهي جنه الآخره فإن جنه البرزخ جنه معجله محدوده بالبعث،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فَلَهُمْ جَنَّاتُ الْمَأوى نُزُلاً بِما كانُوا يَعْمَلُونَ </w:t>
      </w:r>
      <w:r>
        <w:rPr>
          <w:rFonts w:eastAsia="Amiri" w:cs="Amiri" w:ascii="Amiri" w:hAnsi="Amiri"/>
          <w:color w:val="111111"/>
          <w:sz w:val="28"/>
          <w:szCs w:val="28"/>
          <w:rtl w:val="true"/>
          <w:lang w:bidi="ar-SA"/>
        </w:rPr>
        <w:t>}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جاءَتِ الّطَاّمَه الْكُبْرى </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الْجَنَّه هِيَ الْمَأوى </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وهي في السماء على ما يدل عليه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چكيده سخن علامه اين است كه بهشت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مؤمنان در آخرت داخل آن مي‌شوند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قمي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رَآهُ نَزْلَه اُخْرى عِنْدَ سِدْرَه الْمُنْتَهى </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السابعه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فسدره المنتهى، في السماء السابعه و جنه المأوى،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براساسِ اين سخن، بهشت موعود، در آسمان هفتم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مجلسي در اين زمينه بيان مي‌دارد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الجنه فوق السماوات السبع تحت العرش؛</w:t>
      </w:r>
      <w:r>
        <w:rPr>
          <w:rStyle w:val="FootnoteAnchor"/>
          <w:rtl w:val="true"/>
        </w:rPr>
        <w:footnoteReference w:id="33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كه بهشت، بالاي آسمان‌هاي هفتگانه، زير عرش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جاي ديگر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مكانهما فقد عرفت أّنَ الأخبارَ تَدُلُّ عَلى أّنَ الْجَنَّه فَوق الّسَماوات الّسَبع، وَالّنَارَ في الأرض الّسَابعه، و عَليه أكثر المسلمين؛</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 اما مكان بهشت و دوزخ، پيش از اين دانستي كه اخبار دلالت دارد كه بهشت، فوق آسمان‌هاي هفتگانه و دوزخ، در زمين هفتم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اكثر مسلمانان بر همين عقيده‌اند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تفتازاني مي‌نگارد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يرد نَص صريح في تعيين مكان الجنه والنار، والأكثرون على أن الجنه فوق السماوات السبع وتحت العرش تَشَبُّثاً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سِدْرَه الْمُنْتَهى عِنْدَها جَنَّه الْمَأوى </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 الجنه عرش الرحمن والنار تحت الأرضين السبع؛ والحق تفويض ذلك إلى علم العليم الخبير؛</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نصي در تعيين مكان بهشت و دوزخ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قائل‌اند كه بهشت فوق آسمان‌هاي هفتگانه و زير عرش است، دستاويزشان سخن خداي تعالي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سدره المنتهى، نزد آن جنّه المأوى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سقف بهشت، عرش رحمان است و دوزخ زير زمين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علم آن را به خداي دانا واگذاريم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نصيرالدين طوسي مي‌نگارد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أنّا لانعلم مكانهما، ويمكن أن يستدلّ على موضع الجنّه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عِنْدَها جَنَّه الْمَأوى </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يعنى عند سدره المنتهى؛</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حق اين است كه مكان بهشت و دوزخ را نمي‌دانيم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ممكن است به قول خداي تعالي استدلال كرد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جنه المأوي نزد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نزد سدره المنتهي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الهيات آيت الله سبحاني مي‌خوانيم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يمكن أن تكون الجنه والنار في ذلك الفضاء الواسع الذي لايحيط بسعته إلا الله سبحانه، وليس علينا تعيين مكانهما بالدقه، كيف والله سبحانه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سِدْرَه الْمُنْتَهى عِنْدَها جَنَّه الْمَأوى </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فلمّا كان المراد من جنه المأوى، الجنه الموعوده، فهي عند سدره المنتهى، و قد سئل ابن عباس عن سدره المنتهى،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إليها ينتهي علم كل عالم، و ما وراءها لا يعلمه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كانت سدره المنتهى هي منتهى علم البشر، فلن يصل علمهم إلى الجنه الموعوده التي هي عندها، و لا يمكن لأحد تعيين مكانها، بل غايه ما يمكن قوله هو أنّهما مخلوقتان موجودتان في هذا الكون غير المتناهي طولا و عرضا</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چكيده سخن ايشان اين است كه بهشت و دوزخ در آسمان و فضاي نامتناهي است كه جز خداي تعالي به آن احاطه ندارد، هرچند با توجه به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سِدْرَه الْمُنْتَهى عِنْدَها جَنَّه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الجمله مي‌توان گفت بهشت نزد سدره المنتهي است؛ لكن علم بشر به آن نمي‌رسد و ما مكلف به تعيين مكان دقيق آن دو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چيزي كه مي‌توان گفت اين است كه بهشت و دوزخ در اين عالم نامتناهي، مخلوق و موجودند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 پيرامون مكان بهشت و دوزخ مي‌نگارد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لله تعالى، عالما آخر غير هذا العالم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الملكوت 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هذا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الشهاده و الملك و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ثابت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مكانهما ليس في ظواهر هذا العالم؛ لأنّه محسوس، و كل محسوس بهذه الحواس فهو من الدنيا، و الجنّه و النار من عالم الآخره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مكانهما في داخل حجب السماوات، و لهما مظاهر في هذا العالم؛ و عليها يحمل الأخبار الوارده في تعيين بعض الأمكنه لهما؛</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بدان‌كه خداي تعالي عالَم ديگري غير از اين عالَم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ملكوت 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شهادت و ملك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هم‌اكنون ثابت 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مكان بهشت و دوزخ در ظواهر و اماكن اين عالَم نيست، چون اينجا عالم محسوس است و هر آنچه محسوس به اين حواس باشد از دنياست، درحالي‌كه بهشت و دوزخ از عالم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بله، مكان بهشت و دوزخ در حجب و بواطن آسمان‌هاست، لكن در اين عالَم مظاهري دارند، بر همين حمل مي‌شود اخباري كه در تعيين بعضي مكان‌ها براي بهشت و دوزخ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جايي ديگر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 خَبَر يُذْكَرُ فيه أن الْجَنَّه أو النّار في مَكان مِن أمْكنه الدّنيا و موضع من مواضع هذا العالَم، فإمّا أن يكون المرادُ باطن ذلك المكان كقولهم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الْجنه في السّماء السّابعه وإّنَ النّارَ تحت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المراد به أن الْجَنَّه داخله في جسمّيَه السّماء دخولاً وضعياً بل دخولاً معنويّاً كَدُخول الّنَفس 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المراد منها حُكم المظاهر الرّقائق و النشئآت النسبيّه للْجَنَّه و النّار؛</w:t>
      </w:r>
      <w:r>
        <w:rPr>
          <w:rStyle w:val="FootnoteAnchor"/>
          <w:rtl w:val="true"/>
        </w:rPr>
        <w:footnoteReference w:id="340"/>
      </w:r>
      <w:bookmarkStart w:id="385" w:name="pg12687_149125"/>
    </w:p>
    <w:p>
      <w:pPr>
        <w:pStyle w:val="BookText"/>
        <w:rPr/>
      </w:pPr>
      <w:bookmarkEnd w:id="385"/>
      <w:r>
        <w:rPr>
          <w:rFonts w:ascii="IRNazanin" w:hAnsi="IRNazanin" w:eastAsia="IRNazanin"/>
          <w:color w:val="111111"/>
          <w:sz w:val="28"/>
          <w:sz w:val="28"/>
          <w:szCs w:val="28"/>
          <w:rtl w:val="true"/>
          <w:lang w:bidi="fa-IR"/>
        </w:rPr>
        <w:t>پس هر خبري كه در آن يادي از مكان براي بهشت و دوزخ و اينكه در گوشه‌اي از اين عالَم قرار دارند باشد، يا مراد از آن، باطن آن مكان است مانند سخن ايشان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در آسمان هفتم و دوزخ زير آسمان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اينكه مراد دخول جسماني وضعي بهشت و دوزخ در آسمان باشد بلكه منظور دخول معنوي است بسان دخول نفس در بدن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يا مراد از آن،</w:t>
      </w:r>
    </w:p>
    <w:p>
      <w:pPr>
        <w:pStyle w:val="BookText"/>
        <w:rPr/>
      </w:pPr>
      <w:r>
        <w:rPr>
          <w:rFonts w:ascii="IRNazanin" w:hAnsi="IRNazanin" w:eastAsia="IRNazanin"/>
          <w:color w:val="111111"/>
          <w:sz w:val="28"/>
          <w:sz w:val="28"/>
          <w:szCs w:val="28"/>
          <w:rtl w:val="true"/>
          <w:lang w:bidi="fa-IR"/>
        </w:rPr>
        <w:t>مظاهرِ نشئات و تجلي‌گاه‌هايي نسبت به بهشت و دوزخ است</w:t>
      </w:r>
      <w:r>
        <w:rPr>
          <w:rFonts w:eastAsia="IRNazanin" w:cs="IRNazanin"/>
          <w:color w:val="111111"/>
          <w:sz w:val="28"/>
          <w:szCs w:val="28"/>
          <w:rtl w:val="true"/>
          <w:lang w:bidi="fa-IR"/>
        </w:rPr>
        <w:t>.</w:t>
      </w:r>
    </w:p>
    <w:p>
      <w:pPr>
        <w:pStyle w:val="Heading3"/>
        <w:numPr>
          <w:ilvl w:val="2"/>
          <w:numId w:val="1"/>
        </w:numPr>
        <w:rPr/>
      </w:pPr>
      <w:bookmarkStart w:id="386" w:name="__RefHeading___Toc1525724_222507752"/>
      <w:bookmarkStart w:id="387" w:name="_Toc145"/>
      <w:bookmarkEnd w:id="386"/>
      <w:r>
        <w:rPr>
          <w:rtl w:val="true"/>
        </w:rPr>
        <w:t>تأثير اعمال در ايجاد نعمت‌هاي بهشتي</w:t>
      </w:r>
      <w:bookmarkEnd w:id="387"/>
    </w:p>
    <w:p>
      <w:pPr>
        <w:pStyle w:val="BookText"/>
        <w:rPr/>
      </w:pPr>
      <w:r>
        <w:rPr>
          <w:rFonts w:ascii="IRNazanin" w:hAnsi="IRNazanin" w:eastAsia="IRNazanin"/>
          <w:color w:val="111111"/>
          <w:sz w:val="28"/>
          <w:sz w:val="28"/>
          <w:szCs w:val="28"/>
          <w:rtl w:val="true"/>
          <w:lang w:bidi="fa-IR"/>
        </w:rPr>
        <w:t>البته در بهشت چيزهايى ساخته مى‌شود كه نتيجه اعمال افراد است، و روايات فراواني بر اين امر دلالت دارد، روايت ذيل نمونه‌اي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ابي‌عُمير از جميل در روايتي صحيح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مي‌كند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اُسْرِيَ بِي إِلَى الّسَمَاءِ، دَخَلْتُ الْجَنَّه فَرَأيْتُ فِيهَا مَلائِكَه يَبْنُونَ لَبِنَه مِنْ ذَهَبٍ وَ لَبِنَه مِنْ فِضَّه، وَ رُبَّمَا أمْسَكُوا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رُبَّمَا بَنَيْتُمْ وَ رُبَّمَا أمْسَكْتُمْ؟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تَجِيئَنَا الّنَفَقَه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نَفَقَتُكُمْ؟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الْمُؤْمِنِ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بَنَيْنَا وَ إِذَا أمْسَكَ أمْسَكْنَا؛</w:t>
      </w:r>
      <w:r>
        <w:rPr>
          <w:rStyle w:val="FootnoteAnchor"/>
          <w:rtl w:val="true"/>
        </w:rPr>
        <w:footnoteReference w:id="34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مرا به معراج بردند، داخل بهشت شدم و فرشتگاني را ديدم كه قصرهايي از طلا و نقره بنا مي‌كنند، اما گاهي دست از كار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گاهي دست از كار مي‌كشيد؟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بايد از دنيا برايمان فرستاده شود؛ هرگاه مصالح آمد ما كار مي‌كنيم، و هر گاه نيامد ما هم دست از كار مي‌كشيم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مصالح كار شما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مؤمن در دنياست</w:t>
      </w:r>
      <w:r>
        <w:rPr>
          <w:rFonts w:eastAsia="IRNazanin" w:cs="IRNazanin"/>
          <w:color w:val="111111"/>
          <w:sz w:val="28"/>
          <w:szCs w:val="28"/>
          <w:rtl w:val="true"/>
          <w:lang w:bidi="fa-IR"/>
        </w:rPr>
        <w:t xml:space="preserve">. </w:t>
      </w:r>
      <w:bookmarkStart w:id="388" w:name="pg12687_149126"/>
    </w:p>
    <w:p>
      <w:pPr>
        <w:pStyle w:val="BookText"/>
        <w:rPr/>
      </w:pPr>
      <w:bookmarkEnd w:id="388"/>
      <w:r>
        <w:rPr>
          <w:rFonts w:ascii="IRNazanin" w:hAnsi="IRNazanin" w:eastAsia="IRNazanin"/>
          <w:color w:val="111111"/>
          <w:sz w:val="28"/>
          <w:sz w:val="28"/>
          <w:szCs w:val="28"/>
          <w:rtl w:val="true"/>
          <w:lang w:bidi="fa-IR"/>
        </w:rPr>
        <w:t xml:space="preserve">از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خوبي استفاده مي‌شود كه پاره‌اي از نعمت‌هاي بهشتي محصول عملكرد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اينكه تمام بهشت و نعمت‌هايش چنين باشد و قبل از عملكرد افراد، هيچ اثري از بهشت و نعمت‌هاي بهشتي نتوان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نعمت‌هاي بهشتي در اثر اعمال انسان‌ها پديد نمي‌آيد و از سويي اعمال افراد در كم و كيف نعمت‌هاي بهشتي بي تأثير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مي‌توان صورت‌هاي مختلفي را در مسئله فرض كرد، ليكن اين امر در جايي است كه آن صُوَر مختلف از مسايل پنهانى و غيبي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حالت، اگر دليل‌هاي عقلي قطعي بر اثبات همه آن فرض‌هاي مختلف داشته باشيم در جاي خودشان محفوظ‌اند وگرنه بايد به وسيله نقل، هر يك از آن فروض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بحث، روايت و نقل، فقط معنايي را كه عرض شد اثبات مي‌كند و صورت‌هاي ديگر چون مدركى ندارد، مردود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باري، به وضوح از آيات قرآن كريم و روايات گوناگون استفاده مى‌شود، كه بهشت و نعمت‌هاى بهشتى حقايق بيروني جداگانه و ناوابسته و غير قائم به نفس انسان است كه خداي متعال آنها را خلق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قسمتى از نعمت‌هاي بهشتى به وسيله اعمال افراد، در بهشت تحقق مي‌يابد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عنوان جزاى عمل و يا به عنوان تجسم خود 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بحث ديگري است و هر دو احتمال مطرح مي‌باشد</w:t>
      </w:r>
      <w:r>
        <w:rPr>
          <w:rFonts w:eastAsia="IRNazanin" w:cs="IRNazanin"/>
          <w:color w:val="111111"/>
          <w:sz w:val="28"/>
          <w:szCs w:val="28"/>
          <w:rtl w:val="true"/>
          <w:lang w:bidi="fa-IR"/>
        </w:rPr>
        <w:t>.</w:t>
      </w:r>
    </w:p>
    <w:p>
      <w:pPr>
        <w:pStyle w:val="Heading3"/>
        <w:numPr>
          <w:ilvl w:val="2"/>
          <w:numId w:val="1"/>
        </w:numPr>
        <w:rPr/>
      </w:pPr>
      <w:bookmarkStart w:id="389" w:name="__RefHeading___Toc1525726_222507752"/>
      <w:bookmarkStart w:id="390" w:name="_Toc146"/>
      <w:bookmarkEnd w:id="389"/>
      <w:r>
        <w:rPr>
          <w:rtl w:val="true"/>
        </w:rPr>
        <w:t>نظر ملاصدرا پيرامون دوزخ</w:t>
      </w:r>
      <w:bookmarkEnd w:id="390"/>
    </w:p>
    <w:p>
      <w:pPr>
        <w:pStyle w:val="BookText"/>
        <w:rPr/>
      </w:pPr>
      <w:r>
        <w:rPr>
          <w:rFonts w:ascii="Amiri" w:hAnsi="Amiri" w:eastAsia="Amiri" w:cs="Amiri"/>
          <w:color w:val="111111"/>
          <w:sz w:val="28"/>
          <w:sz w:val="28"/>
          <w:szCs w:val="28"/>
          <w:rtl w:val="true"/>
          <w:lang w:bidi="ar-SA"/>
        </w:rPr>
        <w:t>ملاصدرا درباره دوزخ بياني دارد كه به نظر مي‌آيد ايشان ميان بهشت و دوزخ اندكي تفاوت قائل است، وي مي‌نويسد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دارُ جَهَنَّم فَهِيَ لَيست كذلك، لأنَّها لَيست داراً رُوحانيّه خالِصه، بَل هِيَ مُكَدَّرَه مَشُوبَه بهذا العالَم فَكَأّنَها هِيَ هذا العالَم إنساقَ إلَى الآخره بِسائِقِ القَهرمان</w:t>
      </w:r>
      <w:r>
        <w:rPr>
          <w:rFonts w:eastAsia="Amiri" w:cs="Amiri" w:ascii="Amiri" w:hAnsi="Amiri"/>
          <w:color w:val="111111"/>
          <w:sz w:val="28"/>
          <w:szCs w:val="28"/>
          <w:rtl w:val="true"/>
          <w:lang w:bidi="ar-SA"/>
        </w:rPr>
        <w:t xml:space="preserve">... </w:t>
      </w:r>
      <w:bookmarkStart w:id="391" w:name="pg12687_149127"/>
    </w:p>
    <w:p>
      <w:pPr>
        <w:pStyle w:val="BookText"/>
        <w:rPr/>
      </w:pPr>
      <w:bookmarkEnd w:id="391"/>
      <w:r>
        <w:rPr>
          <w:rFonts w:ascii="Amiri" w:hAnsi="Amiri" w:eastAsia="Amiri" w:cs="Amiri"/>
          <w:color w:val="111111"/>
          <w:sz w:val="28"/>
          <w:sz w:val="28"/>
          <w:szCs w:val="28"/>
          <w:rtl w:val="true"/>
          <w:lang w:bidi="ar-SA"/>
        </w:rPr>
        <w:t>و بِالجُمله، حَقيقه جَهَنَّم و ما فيها هِيَ حَقيقه الّدُنيا و مُشْتَهياتِها تُصُوِّرَت لِلّنُفُوسِ الّشَقيّه بِصُورَه مُؤلِمَه؛</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 اما دوزخ چنين نيست؛ زيرا دوزخ سرايي صرفا روحاني نمي‌باشد بلكه مكدر و آميخته به اين عالَم است؛ گويا همين عالَم است كه با قوه قاهره‌اي به آخرت كشانده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حقيقت دوزخ و آنچه در آن است، حقيقت دنيا و مشتهيات آن مي‌باشد كه براي نفوسِ نگون بخت، به صورت دردناكي متصور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عبارت فرق اندكي در ارتباط با دوزخ نسبت به بهشت بيان شده است، اينكه دوزخ مثل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راجع به بهشت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چون دوزخ سرايي روحاني محض نمي‌باشد، بلكه تيرگي دارد و گويا بسان اين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سبزوارى در پاورقى، يادآور مي‌شود كه در كلام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يعني دوزخ گويا مانند اين عالم است، نه اينكه با اين عالم فرقي نكند</w:t>
      </w:r>
      <w:r>
        <w:rPr>
          <w:rFonts w:eastAsia="IRNazanin" w:cs="IRNazanin"/>
          <w:color w:val="111111"/>
          <w:sz w:val="28"/>
          <w:szCs w:val="28"/>
          <w:rtl w:val="true"/>
          <w:lang w:bidi="fa-IR"/>
        </w:rPr>
        <w:t>.</w:t>
      </w:r>
    </w:p>
    <w:p>
      <w:pPr>
        <w:pStyle w:val="Heading3"/>
        <w:numPr>
          <w:ilvl w:val="2"/>
          <w:numId w:val="1"/>
        </w:numPr>
        <w:rPr/>
      </w:pPr>
      <w:bookmarkStart w:id="392" w:name="__RefHeading___Toc1525728_222507752"/>
      <w:bookmarkStart w:id="393" w:name="_Toc147"/>
      <w:bookmarkEnd w:id="392"/>
      <w:r>
        <w:rPr>
          <w:rtl w:val="true"/>
        </w:rPr>
        <w:t>انگيزه ملاصدرا از توجيه آيات و روايات</w:t>
      </w:r>
      <w:bookmarkEnd w:id="393"/>
    </w:p>
    <w:p>
      <w:pPr>
        <w:pStyle w:val="BookText"/>
        <w:rPr/>
      </w:pPr>
      <w:r>
        <w:rPr>
          <w:rFonts w:ascii="IRNazanin" w:hAnsi="IRNazanin" w:eastAsia="IRNazanin"/>
          <w:color w:val="111111"/>
          <w:sz w:val="28"/>
          <w:sz w:val="28"/>
          <w:szCs w:val="28"/>
          <w:rtl w:val="true"/>
          <w:lang w:bidi="fa-IR"/>
        </w:rPr>
        <w:t xml:space="preserve">آيات قرآن كريم به گونه‌هاي مختلف، تحقق خارجي، مستقل و غير وابسته به نفوس انسانى را در ارتباط با بهشت و نعمت‌هاي بهشتى بيان مي‌كند، و روايات هم در اين مورد متعدد و گوياست و از سويي ملاصدرا اين آيات و روايات را ديده است، پس چرا ايشان آنها را برخلاف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برخلاف صراحت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توجيه مي‌كند؟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اين مطلب اين است كه در مسئله قيامت و عالم آخرت، طبق مبناى ايشان، از عناصر خاكى و مادي خبري نيست و حتى در بحث حشر در قيامت، قائل است كه روح انسان صورت مثالى را ايجاد مي‌كند، لذا در مسئله بهشت، سر انجام 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بهشت و نعمت‌هايش صور ادراكي قائم به نفس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نتيجه مي‌گيرد و ناگزير آيات و رواياتِ واضح و روشن را بر خلاف ظاهرشان توجيه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اينكه چرا در مورد عالم آخرت چنان مبنايي را پذيرفته است به خاطر مباني ديگري است كه ايشان بدان مي‌گرود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دليل شبهاتى كه در ارتباط با بحث معاد مطرح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آكل و مأكول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كمبود زمين براي ارواحى كه بخواهند حشر جسماني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يازده اصلي كه در ارتباط با مسئله معاد پي مي‌ريزد، در نهايت به اين مبنا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آيت الله سيد احمد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همين جهت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مي‌كند 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المحشور ليس البدن العنصري، بل البدن المثالي المنشأ بإنشاء النفس بإذن الله تعالي، والمختلف باختلاف الملكات الحاصله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شبهات، تدعوا الي القول المذكور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چكيده سخن ايشان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عده‌اي در مورد حشر آخرتي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شبهاتي كه به آنها برخورده‌اند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بدن مثالي قائم به نفس شده‌اند، و اين شبهات باعث شده از وضوح و صراحت آيات قرآنى در اين بحث انصراف يابند و مسايل ديگرى را مطرح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ايشان آن شبهات را ذكر مي‌كند و پاسخ مي‌دهد كه ما نيز در جزوه معاد اين مسايل را آورده‌ايم و بعد از ذكر شبهات، يكايك آنها را وارسي و نقد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باري، اين شبهات نبايد وامان دارد كه آن آيات و روايات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تحقق خارجي بهشت و نعمت‌هايش و جهنّم و نكبت‌هايش گوياست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ظاهرشان توجيه كنيم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توجيه آنجا رواست كه آيه و روايت برخلاف عقل بَيِّن يا بر خلاف نصي از نصوص خود مكتب باشد، نه اينكه هرجا آيه يا روايتي با مذاق و مشرب ما ناسازگار افتد، بي‌درنگ دست به توجيه بزنيم و كلام خدا و رسول را حمل بر آراء و انديشه‌هاي ساخته ذهنمان بكنيم</w:t>
      </w:r>
      <w:r>
        <w:rPr>
          <w:rFonts w:eastAsia="IRNazanin" w:cs="IRNazanin"/>
          <w:color w:val="111111"/>
          <w:sz w:val="28"/>
          <w:szCs w:val="28"/>
          <w:rtl w:val="true"/>
          <w:lang w:bidi="fa-IR"/>
        </w:rPr>
        <w:t xml:space="preserve">. </w:t>
      </w:r>
      <w:bookmarkStart w:id="394" w:name="pg12687_149129"/>
    </w:p>
    <w:p>
      <w:pPr>
        <w:pStyle w:val="Heading3"/>
        <w:numPr>
          <w:ilvl w:val="2"/>
          <w:numId w:val="1"/>
        </w:numPr>
        <w:rPr/>
      </w:pPr>
      <w:bookmarkStart w:id="395" w:name="__RefHeading___Toc1525730_222507752"/>
      <w:bookmarkStart w:id="396" w:name="_Toc148"/>
      <w:bookmarkEnd w:id="394"/>
      <w:bookmarkEnd w:id="395"/>
      <w:r>
        <w:rPr>
          <w:rtl w:val="true"/>
        </w:rPr>
        <w:t>هشدار</w:t>
      </w:r>
      <w:bookmarkEnd w:id="396"/>
    </w:p>
    <w:p>
      <w:pPr>
        <w:pStyle w:val="BookText"/>
        <w:rPr/>
      </w:pPr>
      <w:r>
        <w:rPr>
          <w:rFonts w:ascii="IRNazanin" w:hAnsi="IRNazanin" w:eastAsia="IRNazanin"/>
          <w:color w:val="111111"/>
          <w:sz w:val="28"/>
          <w:sz w:val="28"/>
          <w:szCs w:val="28"/>
          <w:rtl w:val="true"/>
          <w:lang w:bidi="fa-IR"/>
        </w:rPr>
        <w:t xml:space="preserve">وقتي بى‌حساب و كتاب باب تأويل باز شود، بدانجا مي‌انجامد كه ابن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شرحى كه قيصرى و ديگران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خَطِيئَاتِهِمْ اُغْرِقُوا فَاُدْخِلُوا نَارًا فَلَمْ يَجِدُوا لَهُم مِّن دُونِ اللهِ أنصَارًا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گناهانشان غرق گشتند و در آتشي درآورده شدند، و در برابر خدا ياوراني نيافتند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فصوص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و مقصود اين است كه قوم نوح گام‌هاي استواري برداشتند و فانى فى الله شدند، و در درياى معرفت حق فرو رفتند و آتش محبت را چشيدند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خطواتهم و قطع مقاماتهم بالسلوك هي التي خطت بهم إلى بحار العلم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فَاُدْخِلُوا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فادخلوا في نار المحبة و الشوق حال كونهم في عين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فصوص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فغرقوا في بحار العلم بالله و هو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الأحدية السارية في الكل المتجلية في صورة الكثرة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فَاُدْخِلُوا ناراً في عين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نار العشق بنور سبحات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فصوص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خطوات ايشان در آورد ايشان را در بحار علم بالله تا غرق حيرت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نار محبّت بود ايشان را در عين ماء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فصوص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خطواتى كه انسان را مى‌گذراند از خطط تعيّنات و انيّات، ايشان غرق مى‌شوند در بحار علم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آورده شدند در آتش محبّت و شوق، در حالى كه غرقه چشمة علم‌اند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فصوص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ملاصدرا نيز درباره معاد مطالبي را بيان مي‌كند تا اينكه مي‌نويسد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يَبْعَثُ مَن فىِ الْقُبُور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قبور الأجساد وقبور الأرواح أعني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حقيقت، خداوند تمام كسانى را كه در گورهايند برمى‌انگيزد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اجساد و قبور ارواح، يعني بدن‌هاست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از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اللهَ يَبْعَثُ مَن فىِ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ضميمه ديگر آيات و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اين است كه خداي تعالي ذرات پراكنده بدن انسان‌ها در اطراف عالم و در قبور را در قيامت جمع مي‌نمايد و بعد از تشكيل دوباره بدن‌ها و الحاق روح به آنها، زنده مي‌كند و برمي‌انگيزاند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با مبناي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بدن اخروي را منشَأ نفس مي‌داند نه انتقال يافته از دنيا به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 لذا آيه را جوري معنا مي‌كند كه با مبنايش سازگار باشد، 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قبور در اين آيه، بدن انسان‌هاست كه به منزله قبر براي جسدهاي برزخي و ارواح است؛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مَن فىِ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مربوط به ارواح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باور صدرا هم جسدهاي برزخي و هم ارواح اخروي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ابدان محشور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سبزواري در پاورقي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أعنى الأبدان، تفسير لكليهما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الأبدان الطّبيعيّه قبور و غلف للأجساد البرزخيّه و الّصُوَر الاُخرويّه و كذا للأرواح؛</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ابدان، تفسير براي هر دو است؛ يعني بدن‌هاي عنصري، براي اجساد برزخي و هم براي صُورَ اخروي و هم براي ارواح، قبور و غلاف‌اند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عين اينكه ما اصل تأويل و توجيه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داريم، چنين تأويلاتى را نمي‌پذيريم؛ چون با دو معيارى كه قبلاً گفتيم سازگار نمي‌باشد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هرچند آيه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ظَاهِرًا مِّنَ الْحَيَاه الّدُنْيَا وَهُمْ عَنِ الآخِرَه هُمْ غَافِلُونَ </w:t>
      </w:r>
      <w:r>
        <w:rPr>
          <w:rFonts w:eastAsia="Amiri" w:cs="Amiri" w:ascii="Amiri" w:hAnsi="Amiri"/>
          <w:color w:val="111111"/>
          <w:sz w:val="28"/>
          <w:szCs w:val="28"/>
          <w:rtl w:val="true"/>
          <w:lang w:bidi="ar-SA"/>
        </w:rPr>
        <w:t xml:space="preserve">} </w:t>
      </w:r>
      <w:r>
        <w:rPr>
          <w:rStyle w:val="FootnoteAnchor"/>
          <w:rtl w:val="true"/>
        </w:rPr>
        <w:footnoteReference w:id="348"/>
      </w:r>
      <w:r>
        <w:rPr>
          <w:rFonts w:ascii="IRNazanin" w:hAnsi="IRNazanin" w:eastAsia="IRNazanin"/>
          <w:color w:val="111111"/>
          <w:sz w:val="28"/>
          <w:sz w:val="28"/>
          <w:szCs w:val="28"/>
          <w:rtl w:val="true"/>
          <w:lang w:bidi="fa-IR"/>
        </w:rPr>
        <w:t>را جوري معنا كنيم كه از آن ظاهر و باطنى به دست آيد، اما اين كار، مدعا و مبناي ديگران را درست نمي‌كند؛ زيرا اين آيه در اين جهت وضوح دارد كه اهل دنيا به همين خوردن و عياشي و ظواهر دنيا بسنده مي‌كنند، اما غافل‌اند از اينكه بعد از اين عالم چه خبر است، اينجا چه بايد ياد گيرند و چه تكاملى بايد پيدا كنند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اينكه ما ظاهر و باطنى داريم قطعى است، ليكن اينكه چه چيزى باطن چيست؟ و به چه صورت بايد تأويل بشود؟ معيار دارد، و معيار همان است كه عرض شد</w:t>
      </w:r>
      <w:r>
        <w:rPr>
          <w:rFonts w:eastAsia="IRNazanin" w:cs="IRNazanin"/>
          <w:color w:val="111111"/>
          <w:sz w:val="28"/>
          <w:szCs w:val="28"/>
          <w:rtl w:val="true"/>
          <w:lang w:bidi="fa-IR"/>
        </w:rPr>
        <w:t xml:space="preserve">. </w:t>
      </w:r>
      <w:bookmarkStart w:id="397" w:name="pg12687_149132"/>
    </w:p>
    <w:p>
      <w:pPr>
        <w:pStyle w:val="Heading2"/>
        <w:numPr>
          <w:ilvl w:val="1"/>
          <w:numId w:val="1"/>
        </w:numPr>
        <w:rPr/>
      </w:pPr>
      <w:bookmarkStart w:id="398" w:name="__RefHeading___Toc1525732_222507752"/>
      <w:bookmarkStart w:id="399" w:name="_Toc149"/>
      <w:bookmarkEnd w:id="397"/>
      <w:bookmarkEnd w:id="398"/>
      <w:r>
        <w:rPr>
          <w:rtl w:val="true"/>
        </w:rPr>
        <w:t>آيه سيزدهم</w:t>
      </w:r>
      <w:r>
        <w:rPr>
          <w:rtl w:val="true"/>
        </w:rPr>
        <w:t xml:space="preserve">: </w:t>
      </w:r>
      <w:r>
        <w:rPr>
          <w:rtl w:val="true"/>
        </w:rPr>
        <w:t>ولَقَدْ ذَرَأنَا لِجَهَنَّمَ كَثِيرًا مِّنَ الْجِنِّ وَالإِنسِ</w:t>
      </w:r>
      <w:bookmarkEnd w:id="399"/>
    </w:p>
    <w:p>
      <w:pPr>
        <w:pStyle w:val="Heading3"/>
        <w:numPr>
          <w:ilvl w:val="2"/>
          <w:numId w:val="1"/>
        </w:numPr>
        <w:rPr/>
      </w:pPr>
      <w:bookmarkStart w:id="400" w:name="__RefHeading___Toc1525734_222507752"/>
      <w:bookmarkStart w:id="401" w:name="_Toc150"/>
      <w:bookmarkEnd w:id="400"/>
      <w:r>
        <w:rPr>
          <w:rtl w:val="true"/>
        </w:rPr>
        <w:t>اشاره</w:t>
      </w:r>
      <w:bookmarkEnd w:id="401"/>
    </w:p>
    <w:p>
      <w:pPr>
        <w:pStyle w:val="BookText"/>
        <w:rPr/>
      </w:pPr>
      <w:r>
        <w:rPr>
          <w:rFonts w:ascii="Amiri" w:hAnsi="Amiri" w:eastAsia="Amiri" w:cs="Amiri"/>
          <w:color w:val="111111"/>
          <w:sz w:val="28"/>
          <w:sz w:val="28"/>
          <w:szCs w:val="28"/>
          <w:rtl w:val="true"/>
          <w:lang w:bidi="ar-SA"/>
        </w:rPr>
        <w:t>لَهُمْ قُلُوبٌ لايَفْقَهُونَ بِهَا وَلَهُمْ أعْيُنٌ لايُبْصِرُونَ بِهَا</w:t>
      </w:r>
    </w:p>
    <w:p>
      <w:pPr>
        <w:pStyle w:val="BookText"/>
        <w:rPr/>
      </w:pPr>
      <w:r>
        <w:rPr>
          <w:rFonts w:ascii="Amiri" w:hAnsi="Amiri" w:eastAsia="Amiri" w:cs="Amiri"/>
          <w:color w:val="111111"/>
          <w:sz w:val="28"/>
          <w:sz w:val="28"/>
          <w:szCs w:val="28"/>
          <w:rtl w:val="true"/>
          <w:lang w:bidi="ar-SA"/>
        </w:rPr>
        <w:t>وَلَهُمْ آذَانٌ لايَسْمَعُونَ بِهَا</w:t>
      </w:r>
    </w:p>
    <w:p>
      <w:pPr>
        <w:pStyle w:val="BookText"/>
        <w:rPr/>
      </w:pPr>
      <w:r>
        <w:rPr>
          <w:rFonts w:ascii="Amiri" w:hAnsi="Amiri" w:eastAsia="Amiri" w:cs="Amiri"/>
          <w:color w:val="111111"/>
          <w:sz w:val="28"/>
          <w:sz w:val="28"/>
          <w:szCs w:val="28"/>
          <w:rtl w:val="true"/>
          <w:lang w:bidi="ar-SA"/>
        </w:rPr>
        <w:t>اُوْلَئِكَ كَالأنْعَامِ بَلْ هُمْ أضَلُّ</w:t>
      </w:r>
    </w:p>
    <w:p>
      <w:pPr>
        <w:pStyle w:val="BookText"/>
        <w:rPr/>
      </w:pPr>
      <w:r>
        <w:rPr>
          <w:rFonts w:ascii="Amiri" w:hAnsi="Amiri" w:eastAsia="Amiri" w:cs="Amiri"/>
          <w:color w:val="111111"/>
          <w:sz w:val="28"/>
          <w:sz w:val="28"/>
          <w:szCs w:val="28"/>
          <w:rtl w:val="true"/>
          <w:lang w:bidi="ar-SA"/>
        </w:rPr>
        <w:t xml:space="preserve">اُوْلَئِكَ هُمُ الْغَافِلُونَ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البته بسياري از جنيان و آدميان را براي دوزخ آفريديم؛</w:t>
      </w:r>
    </w:p>
    <w:p>
      <w:pPr>
        <w:pStyle w:val="BookText"/>
        <w:rPr/>
      </w:pPr>
      <w:r>
        <w:rPr>
          <w:rFonts w:ascii="Amiri" w:hAnsi="Amiri" w:eastAsia="Amiri" w:cs="Amiri"/>
          <w:color w:val="111111"/>
          <w:sz w:val="28"/>
          <w:sz w:val="28"/>
          <w:szCs w:val="28"/>
          <w:rtl w:val="true"/>
          <w:lang w:bidi="ar-SA"/>
        </w:rPr>
        <w:t xml:space="preserve">آنان دل‌هايي دارند كه با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حقايق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درنمي‌يابند</w:t>
      </w:r>
    </w:p>
    <w:p>
      <w:pPr>
        <w:pStyle w:val="BookText"/>
        <w:rPr/>
      </w:pPr>
      <w:r>
        <w:rPr>
          <w:rFonts w:ascii="IRNazanin" w:hAnsi="IRNazanin" w:eastAsia="IRNazanin"/>
          <w:color w:val="111111"/>
          <w:sz w:val="28"/>
          <w:sz w:val="28"/>
          <w:szCs w:val="28"/>
          <w:rtl w:val="true"/>
          <w:lang w:bidi="fa-IR"/>
        </w:rPr>
        <w:t>و چشماني دارند كه با آنها نمي‌بينند و گوش‌هايي دارند</w:t>
      </w:r>
    </w:p>
    <w:p>
      <w:pPr>
        <w:pStyle w:val="BookText"/>
        <w:rPr/>
      </w:pPr>
      <w:r>
        <w:rPr>
          <w:rFonts w:ascii="IRNazanin" w:hAnsi="IRNazanin" w:eastAsia="IRNazanin"/>
          <w:color w:val="111111"/>
          <w:sz w:val="28"/>
          <w:sz w:val="28"/>
          <w:szCs w:val="28"/>
          <w:rtl w:val="true"/>
          <w:lang w:bidi="fa-IR"/>
        </w:rPr>
        <w:t>كه با آنها نمي‌شنوند، آنان همانند چهارپايان‌اند،</w:t>
      </w:r>
    </w:p>
    <w:p>
      <w:pPr>
        <w:pStyle w:val="BookText"/>
        <w:rPr/>
      </w:pPr>
      <w:r>
        <w:rPr>
          <w:rFonts w:ascii="IRNazanin" w:hAnsi="IRNazanin" w:eastAsia="IRNazanin"/>
          <w:color w:val="111111"/>
          <w:sz w:val="28"/>
          <w:sz w:val="28"/>
          <w:szCs w:val="28"/>
          <w:rtl w:val="true"/>
          <w:lang w:bidi="fa-IR"/>
        </w:rPr>
        <w:t>بلكه گمراه‌ترند، آنها همان غافلان‌اند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مسئله عذاب و خلود جهنميان و چگونگي عذاب دائمي آنها، از بحث‌هاي مهم و مطرح قرآني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آياتي كه با استناد به آن برخي پنداشته‌اند عذاب براي اهل جهنم 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 و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اين آيه شريفه است كه خداي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ذَرَأنَا لِجَهَنَّمَ كَثِيرًا مِّنَ الْجِنِّ وَالإِنسِ لَهُمْ قُلُوبٌ لايَفْقَهُونَ بِهَا وَلَهُمْ أعْيُنٌ لايُبْصِرُونَ بِهَا وَلَهُمْ آذَانٌ لايَسْمَعُونَ بِهَا اُوْلَئِكَ كَالأنْعَامِ بَلْ هُمْ أضَلُّ اُوْلَئِكَ هُمُ الْغَافِلُونَ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البته بسياري از جنيان و آدميان را براي دوزخ آفريديم؛ آنان دل‌هايي دارند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درنمي‌يابند و چشماني دارند كه با آنها نمي‌بينند و گوش‌هايي دارند كه با آنها نمي‌شنوند، آنان همانند چهارپايان‌اند، بلكه گمراه‌ترند، آنها همان غافلان‌اند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نكات شايان توجه در اين آيه،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اينكه آيا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و غايت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مي‌باشد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لام براي بيان غرض به كار رفته باشد، بدان معناست كه غرض از آفرينش دسته‌اي از انس و جن و غايت خلقتشان اين است كه دوزخي شوند و اين، همان جبر است؛ يعني گروهي در ارتكاب معاصي و دست‌يازي به انواع خطاها و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انسان را دوزخي مي‌سازد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مجبورند و معصيت و نافرماني آنها از روي اختيار نمي‌باشد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درحالي است كه اساس قرآن كريم بر اختيار استوار مي‌باشد و اصل فرستادن پيامبران و فرود آوردن كتاب‌هاي آسماني و امر و نهي و تكليف و بهشت و دوزخ، با مختار بودن انسان معنا مي‌يابد در غير اين صورت، بيهودگي و عبث، بر همه هستي سايه مي‌افكند كه بطلان آن، از واضحات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دسته‌اي در رفتن به جهنم مجبور باشند، چرا خداي متعال در ادامه آيه، آنها را سرزنش مي‌كند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قُلُوبٌ لايَفْقَهُونَ بِهَا وَلَهُمْ أعْيُنٌ لايُبْصِرُونَ بِهَا وَلَهُمْ آذَانٌ لايَسْمَعُونَ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دل‌هايى دارند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نمى‌كنند، و چشمانى دارند كه با آنها نمى‌بينند، و گوش‌هايى دارند كه با آنها نمى‌شنوند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كَالأنْعَامِ بَلْ هُمْ أضَلُّ اُوْلَئِكَ هُمُ الْغَافِلُونَ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همانند چهارپايان بلكه گمراه‌ترند، آنها همان غافلان‌اند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اينان براي همين خلق شده‌اند كه نفهمند و درك نكنند و عناد و دشمني ورزند تا غرض از خلقتشان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اين تحليل، نقض غرض لازم 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طوسي در اين باره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لايجوز أن‌يكون معني الآيه اّنَ الله خلقهم لجهّنَم و اَراد منهم أن‌يفعلوا المعاصي فَيَدْخُلوا بها النار؛ لأّنَ الله لايُريد القبيح، لأّنَ إراده القبيح قبيحه و لأّنَ مُريدَ القبيح منقوصٌ عند العقلاء، تعالي الله عن صفه النقص؛</w:t>
      </w:r>
      <w:r>
        <w:rPr>
          <w:rStyle w:val="FootnoteAnchor"/>
          <w:rtl w:val="true"/>
        </w:rPr>
        <w:footnoteReference w:id="35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جايز نيست معناي آيه اين باشد كه خدا آنها را براي جهنم آفريد و اراده كرد كه معصيت‌ها را انجام دهند تا در نتيجه ارتكاب اين معاصي وارد جهنم شوند؛ زيرا خداي متعال اراده قبيح نمي‌كند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اينها مجبور باشند جنايت كنند و بعد به بهشت راه نيابند و به جهنم بروند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قبيح، قبيح است و كسي كه اراده عمل قبيح كند نزد عقلا كاستي دارد؛ و خدا از نقص منزه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شيخ طوسي با اين بيان، به دو اشكال اشاره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چنين عملي قبيح است و قبيح، از ذات مقدس حضرت حق سر نمي‌زند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به انگيزه شكنجه مردمان چنين كاري كند، در نظر عقلاء شخصي رشد نيافته و ناقص است و خداوند متعال منزه از نقص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اين سخن با آيات ديگر قرآن و اساس مسائل وحياني سازگار نمي‌باشد، در ادامه شيخ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فَبَيَّنَ أّنَه خَلَقَ الخلقَ للعباده والطاعه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رَسُولٍ إِلّاَ لِيُطَاعَ </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صَرَّفْنَاهُ بَيْنَهُمْ لِيَذَّكَّرُوا </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أرْسَلْنَا رُسُلَنَا بِالْبَيِّنَاتِ وَأنزَلْنَا مَعَهُمُ الْكِتَابَ وَالْمِيزَانَ لِيَقُومَ الّنَاسُ بِالْقِسْطِ </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بِاللهِ وَرَسُولِهِ </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و نظائر ذلك اكثر من أن تُحْصي، فكيف يقول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ذَرَأنَا لِجَهَنَّمَ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هذا إلاّ تناقُضٌ تَنَزَّهَ كلامُ الله عنه؛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و انس را نيافريدم مگر براي اينكه مرا عبادت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 كه خلق را براي عبادت و بندگي آفريد؛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هيچ پيامبري را نفرستاديم مگر اينكه از او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آيات را به صورت‌هاى گوناگون براى آنان بيان كرديم تا يادشان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راستي ما پيامبران خود را با دلائل آشكار روانه كرديم و با آنها كتاب و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و معيار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فرود آورديم تا مردم عدالت را به پادارند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bookmarkStart w:id="402" w:name="pg12687_149137"/>
    </w:p>
    <w:p>
      <w:pPr>
        <w:pStyle w:val="BookText"/>
        <w:rPr/>
      </w:pPr>
      <w:bookmarkEnd w:id="4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گواه و بشارتگر و هشدار دهنده‌اي فرستاديم تا به خدا و فرستاده‌اش ايمان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نظائر اين آيات بيش از آن است كه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بعد از اين آيات، خداي تعالي بفرمايد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آنها را براي جهنم خلق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بگويد آيا اين تناقض در كلام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خداي متعال منزه از تناقض‌گويي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اين پرسش به ذهن مي‌آيد كه بخش نخست آيه، به چه معناست و با توجه به مسلم بودن اختيار، معناي آن چگونه است؟</w:t>
      </w:r>
    </w:p>
    <w:p>
      <w:pPr>
        <w:pStyle w:val="BookText"/>
        <w:rPr/>
      </w:pPr>
      <w:r>
        <w:rPr>
          <w:rFonts w:ascii="IRNazanin" w:hAnsi="IRNazanin" w:eastAsia="IRNazanin"/>
          <w:color w:val="111111"/>
          <w:sz w:val="28"/>
          <w:sz w:val="28"/>
          <w:szCs w:val="28"/>
          <w:rtl w:val="true"/>
          <w:lang w:bidi="fa-IR"/>
        </w:rPr>
        <w:t>براي اين پرسش، پاسخ‌هاي گوناگوني ارائه شده است، بسياري از مفسران سه وجه را براي توجيه اين آيه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 الفتوح رازي در روض الجنان، افزون بر اين سه وجه، وجه ديگري را نيز مي‌آورد</w:t>
      </w:r>
      <w:r>
        <w:rPr>
          <w:rFonts w:eastAsia="IRNazanin" w:cs="IRNazanin"/>
          <w:color w:val="111111"/>
          <w:sz w:val="28"/>
          <w:szCs w:val="28"/>
          <w:rtl w:val="true"/>
          <w:lang w:bidi="fa-IR"/>
        </w:rPr>
        <w:t>.</w:t>
      </w:r>
    </w:p>
    <w:p>
      <w:pPr>
        <w:pStyle w:val="Heading3"/>
        <w:numPr>
          <w:ilvl w:val="2"/>
          <w:numId w:val="1"/>
        </w:numPr>
        <w:rPr/>
      </w:pPr>
      <w:bookmarkStart w:id="403" w:name="__RefHeading___Toc1525736_222507752"/>
      <w:bookmarkStart w:id="404" w:name="_Toc151"/>
      <w:bookmarkEnd w:id="403"/>
      <w:r>
        <w:rPr>
          <w:rtl w:val="true"/>
        </w:rPr>
        <w:t>وجه اول</w:t>
      </w:r>
      <w:bookmarkEnd w:id="404"/>
    </w:p>
    <w:p>
      <w:pPr>
        <w:pStyle w:val="BookText"/>
        <w:rPr/>
      </w:pPr>
      <w:r>
        <w:rPr>
          <w:rFonts w:ascii="IRNazanin" w:hAnsi="IRNazanin" w:eastAsia="IRNazanin"/>
          <w:color w:val="111111"/>
          <w:sz w:val="28"/>
          <w:sz w:val="28"/>
          <w:szCs w:val="28"/>
          <w:rtl w:val="true"/>
          <w:lang w:bidi="fa-IR"/>
        </w:rPr>
        <w:t>پاسخ نخست اين است كه لحن قرآن كريم در موارد زيادي چنين است، ولي همه اينها بر اساس انتخاب و اختيار خود خلق مي‌باشد؛ مانند عباراتي كه در آن هدايت و اضلال منسوب به خداست يا آياتي كه درباره بهشت و جهنم و مدح و ذمّ خلق‌اند؛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وَعَلَى سَمْعِهِمْ وَعَلَى أبْصَارِهِمْ غِشَاوَه وَلَهُمْ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خداوند بر دل‌هاي آنان و بر شنوايي‌ايشان مهر نهاد، و بر ديدگانشان پرده‌اي است و برايشان عذاب بزرگي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سؤال به نظر مي‌آيد كه چرا خدا بر قلب آنان مُهر زد؟ مگر تقصيرشان چيست؟ اگر اندكي در آيه قبل از آن، درنگ شود پاسخ روشن مي‌گردد؛ زيرا در آن بيان شده است كه اينها به اختيار خودشان كافر شدند و نتيجه كفرشان اين </w:t>
      </w:r>
    </w:p>
    <w:p>
      <w:pPr>
        <w:pStyle w:val="BookText"/>
        <w:rPr/>
      </w:pPr>
      <w:r>
        <w:rPr>
          <w:rFonts w:ascii="Amiri" w:hAnsi="Amiri" w:eastAsia="Amiri" w:cs="Amiri"/>
          <w:color w:val="111111"/>
          <w:sz w:val="28"/>
          <w:sz w:val="28"/>
          <w:szCs w:val="28"/>
          <w:rtl w:val="true"/>
          <w:lang w:bidi="ar-SA"/>
        </w:rPr>
        <w:t xml:space="preserve">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وَعَلَى سَمْعِهِمْ وَعَلَى أبْصَارِهِمْ غِشَاوَه وَلَهُمْ عَذَابٌ عظِيمٌ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جاثيه نيز مي‌خوانيم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مَنِ اّتَخَذَ إِلَهَهُ هَوَاهُ وَأضَلَّهُ اللهُ عَلَى عِلْمٍ وَخَتَمَ عَلَى سَمْعِهِ وَقَلْبِهِ وَجَعَلَ عَلَى بَصَرِهِ غِشَاوَه فَمَن يَهْدِيهِ مِن بَعْدِ اللهِ أفَلا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آيا ديدي كسي را كه هوس خويش را معبود خود ساخت، و خدا او را دانسته گمراه گردانيد و بر گوش و دلش مُهر زد و بر ديده‌اش پرده نهاد؟ پس از خدا چه كسي او را هدايت خواهد كرد؟ آيا به خود نمي‌آييد؟</w:t>
      </w:r>
    </w:p>
    <w:p>
      <w:pPr>
        <w:pStyle w:val="BookText"/>
        <w:rPr/>
      </w:pPr>
      <w:r>
        <w:rPr>
          <w:rFonts w:ascii="IRNazanin" w:hAnsi="IRNazanin" w:eastAsia="IRNazanin"/>
          <w:color w:val="111111"/>
          <w:sz w:val="28"/>
          <w:sz w:val="28"/>
          <w:szCs w:val="28"/>
          <w:rtl w:val="true"/>
          <w:lang w:bidi="fa-IR"/>
        </w:rPr>
        <w:t xml:space="preserve">اگر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گيرد كه خدا از روي علم</w:t>
      </w:r>
      <w:r>
        <w:rPr>
          <w:rStyle w:val="FootnoteAnchor"/>
          <w:rtl w:val="true"/>
        </w:rPr>
        <w:footnoteReference w:id="358"/>
      </w:r>
      <w:r>
        <w:rPr>
          <w:rFonts w:ascii="IRNazanin" w:hAnsi="IRNazanin" w:eastAsia="IRNazanin"/>
          <w:color w:val="111111"/>
          <w:sz w:val="28"/>
          <w:sz w:val="28"/>
          <w:szCs w:val="28"/>
          <w:rtl w:val="true"/>
          <w:lang w:bidi="fa-IR"/>
        </w:rPr>
        <w:t>انسان را گمراه مي‌كند، اين آيه، سؤال برانگيز مي‌شود، ولي جمله قبل آن، گوياست كه اين كار به سوء اختيار خودشان است آنها هوا و هوس را پرستيدند و چون اين عمل از آنها بروز يافت، به اختيار خود، در گمراهي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مورد بحث نيز چنين است؛ يعني اشخاص با اختيار و گزينشي ناشايست، چنان مسير انحراف را مي‌پيمايند و با حق عناد مي‌ورزند و رفتاري زشت دارند كه گويي از ابتدا براي جهنم آفريده شده‌اند، يعني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جهنم خلق مي‌شدند چطور در بدي فرو مي‌رفتند و خوبي از آنها سر نمي‌زد، اكنون نيز به همان اندازه در انحراف فرو رفته‌اند كه گويي براي جهنم خلق شده‌اند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توجيه، تصرفي در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نمي‌گيرد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معناي غرض و غايت مي‌باشد</w:t>
      </w:r>
      <w:r>
        <w:rPr>
          <w:rFonts w:eastAsia="IRNazanin" w:cs="IRNazanin"/>
          <w:color w:val="111111"/>
          <w:sz w:val="28"/>
          <w:szCs w:val="28"/>
          <w:rtl w:val="true"/>
          <w:lang w:bidi="fa-IR"/>
        </w:rPr>
        <w:t xml:space="preserve">. </w:t>
      </w:r>
      <w:bookmarkStart w:id="405" w:name="pg12687_149139"/>
    </w:p>
    <w:p>
      <w:pPr>
        <w:pStyle w:val="BookText"/>
        <w:rPr/>
      </w:pPr>
      <w:bookmarkEnd w:id="405"/>
      <w:r>
        <w:rPr>
          <w:rFonts w:ascii="IRNazanin" w:hAnsi="IRNazanin" w:eastAsia="IRNazanin"/>
          <w:color w:val="111111"/>
          <w:sz w:val="28"/>
          <w:sz w:val="28"/>
          <w:szCs w:val="28"/>
          <w:rtl w:val="true"/>
          <w:lang w:bidi="fa-IR"/>
        </w:rPr>
        <w:t xml:space="preserve">اين وجه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 لطيف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ابوالفتوح رازي در تفسيرش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 وي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گروهي بسيار هستند كه ايشان بر كفر اصرار كردند و با دعوت رسول اصغا نكردند و حجت عقل را كار نبستند و در سابق علم من چنان بود كه ايشان هرگز ايمان نيارند و جز اختيارِ كفر، نكنند و لامحال از اين جهت را مرجع و مآل ايشان دوزخ باشد، پس در حكم چنان بودند كه پنداشتي ايشان را در اصل خلقت براي دوزخ آفريدند تا اگر خواهند كه ايشان را از آن محيص و معدلي بود، نبود پس عَلَي سبيل المبالغه في التشبيه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ذَرَأنَا لِجَهَنَّمَ كَثِيرًا</w:t>
      </w:r>
      <w:r>
        <w:rPr>
          <w:rFonts w:eastAsia="IRNazanin" w:cs="IRNazanin"/>
          <w:color w:val="111111"/>
          <w:sz w:val="28"/>
          <w:szCs w:val="28"/>
          <w:rtl w:val="true"/>
          <w:lang w:bidi="fa-IR"/>
        </w:rPr>
        <w:t>... }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فشرده 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جن و انس به اختيار خود دوزخي شدند، ليكن شدت عناد و لجاج و انحرافشان به حدّي است كه گويي اصلاً از اول خدا اينها را براي جهنم آفريد</w:t>
      </w:r>
      <w:r>
        <w:rPr>
          <w:rFonts w:eastAsia="IRNazanin" w:cs="IRNazanin"/>
          <w:color w:val="111111"/>
          <w:sz w:val="28"/>
          <w:szCs w:val="28"/>
          <w:rtl w:val="true"/>
          <w:lang w:bidi="fa-IR"/>
        </w:rPr>
        <w:t>.</w:t>
      </w:r>
    </w:p>
    <w:p>
      <w:pPr>
        <w:pStyle w:val="Heading3"/>
        <w:numPr>
          <w:ilvl w:val="2"/>
          <w:numId w:val="1"/>
        </w:numPr>
        <w:rPr/>
      </w:pPr>
      <w:bookmarkStart w:id="406" w:name="__RefHeading___Toc1525738_222507752"/>
      <w:bookmarkStart w:id="407" w:name="_Toc152"/>
      <w:bookmarkEnd w:id="406"/>
      <w:r>
        <w:rPr>
          <w:rtl w:val="true"/>
        </w:rPr>
        <w:t>وجه دوم</w:t>
      </w:r>
      <w:bookmarkEnd w:id="407"/>
    </w:p>
    <w:p>
      <w:pPr>
        <w:pStyle w:val="BookText"/>
        <w:rPr/>
      </w:pPr>
      <w:r>
        <w:rPr>
          <w:rFonts w:ascii="Amiri" w:hAnsi="Amiri" w:eastAsia="Amiri" w:cs="Amiri"/>
          <w:color w:val="111111"/>
          <w:sz w:val="28"/>
          <w:sz w:val="28"/>
          <w:szCs w:val="28"/>
          <w:rtl w:val="true"/>
          <w:lang w:bidi="ar-SA"/>
        </w:rPr>
        <w:t xml:space="preserve">جواب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دفع شبهه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عاقبت است، و آيه در مقام بيان عاقبت اين دسته از جن و انس است كه سرانجام دوزخي مي‌شوند، نه اينكه خدا آنها را براي دوزخ آفريده باشد، بلكه خودشان در عين اختيار و آزادي در انتخاب خير و شر، به خاطر لجاج و عناد با حق، عاقبت روانه جهنّم خواهند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لام به اين معنا در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موارد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رفته است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طوسي در تفسير تبيان پس از بيان اين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آياتي را كه در آنها لام عاقبت به كار رفته است، مي‌آورد عبارت تفسير تبيان چنين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العاقبه</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 سبحانه امر الكفار و ضرب لهم الأمثال، عَقَّبَه ببيان حالهم في المصير والمآل،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خلقنا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لِجَهَنَّمَ كَثِيرًا مِّنَ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خلقناهم علي اّنَ عاقبتهم المصير إلي جهنم بكفرهم و انكارهم و سوء اختيارهم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والمعنى انه لما كانوا يصيرون اليها بسوء اختيارهم و قبح أعمالهم 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ذرأهم لها والذي يدل على ان ذلك جزاء على أعمالهم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قُلُوبٌ لايَفْقَهُونَ بِهَا </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و أخبر عن ضلالهم الذي يصيرون به الى النار، و هو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نُمْلِي لَهُمْ لِيَزْدادُوا إِثْماً </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و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آتَيْتَ فِرْعَوْنَ وَ مَلأهُ زِينَه وَأمْوالاً فِي الْحَياه الّدُنْيا رَبَّنا لِيُضِلُّوا عَنْ سَبِيلِكَ </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و مثل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لِيَكُونَ لَهُمْ عَدُوًّا وَ حَزَناً </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و إنما التقطوه ليكون قره 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أموالنا لذوي الميراث نجمعها و دُورنا لخراب الدهر نبنيها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لدوا للموت و ابنوا للخراب فكلكم يصير الى ذهاب؛</w:t>
      </w:r>
      <w:r>
        <w:rPr>
          <w:rStyle w:val="FootnoteAnchor"/>
          <w:rtl w:val="true"/>
        </w:rPr>
        <w:footnoteReference w:id="36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عاقبت مي‌باشد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معناي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آنان به سوء اختيار و اعمال زشتشان جهنمي گرديدند، جايز است گفته شود خدا آنها را براي جهنم آفريد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 دلالت مي‌كند بر اينكه دوزخي شدنشان جزاي اعمال خودشان است، و اين سخن خداي متعال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براي آنها قلب‌هايي است كه با آن حقايق را دريافت نمي‌كنند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ضلالتشان خبر داد كه آنها را به جهنم مي‌كشاند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لام عاقبت در اين آيه، مثل قول خداوند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كفار مهلت مي‌دهيم تا بر گناهشان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قول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به فرعون و اشرافش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زندگي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 و اموال فراوان دادي، تا مردم را از راه تو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قول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 حضرت موسي را از آب گرفتند تا دشمن آنها و مايه ناراحتي‌شان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او را از آب گرفتند تا برايشان روشني چشم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اشعار عرب هم لام عاقبت فراوان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اموالمان را براي ميراث خواران گرد مي‌آوريم و خانه‌هايمان را براي خراب شدن مي‌سازيم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مردن بزاييد و براي خراب شدن بسازيد، پس همه شما رو به نابودي مي‌رويد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لِيَزْدادُوا إِثْماً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اول اين است كه عاقبت و سرانجام مهلت ما به آنها، به فزوني گناهانشان مي‌انجامد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لِيُضِلُّوا عَنْ سَبِيلِك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دوم اين است كه خدا اموال را براي گمراهي فرعونيان نداد، بلكه عاقبت داشتن دارايي زياد، به اين كار انجاميد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لَهُمْ عَدُوًّا وَ حَزَناً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سوم اين است كه آنها موسي را از آب نگرفتند تا دشمنشان و مايه اندوهشان گردد، بلكه او را از آب گرفتند تا مايه خير و راحتي و شادي آنها شود اما عاقبت مايه ناراحتي آنها شد</w:t>
      </w:r>
      <w:r>
        <w:rPr>
          <w:rFonts w:eastAsia="IRNazanin" w:cs="IRNazanin"/>
          <w:color w:val="111111"/>
          <w:sz w:val="28"/>
          <w:szCs w:val="28"/>
          <w:rtl w:val="true"/>
          <w:lang w:bidi="fa-IR"/>
        </w:rPr>
        <w:t xml:space="preserve">. </w:t>
      </w:r>
      <w:bookmarkStart w:id="408" w:name="pg12687_149142"/>
    </w:p>
    <w:p>
      <w:pPr>
        <w:pStyle w:val="BookText"/>
        <w:rPr/>
      </w:pPr>
      <w:bookmarkEnd w:id="408"/>
      <w:r>
        <w:rPr>
          <w:rFonts w:ascii="IRNazanin" w:hAnsi="IRNazanin" w:eastAsia="IRNazanin"/>
          <w:color w:val="111111"/>
          <w:sz w:val="28"/>
          <w:sz w:val="28"/>
          <w:szCs w:val="28"/>
          <w:rtl w:val="true"/>
          <w:lang w:bidi="fa-IR"/>
        </w:rPr>
        <w:t>و نيز مقصود در شعر اول اين است كه عاقبت جمع كردن اموال، اين است كه به ورثه مي‌رسد و عاقبت ساختمان‌ها اين است كه خراب مي‌شود نه اينكه ما به غرض خراب شدن مي‌سازيم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شعر دوم، مقصود اين نيست كه توليد نسل براي مُردن است، بلكه منظور اين است كه نتيجه و عاقبت زايش و توليد نسل،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لام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عاقبت است؛ يعني اين رفتاِرِ كفار است كه آنان را به دوزخ مي‌كشاند</w:t>
      </w:r>
      <w:r>
        <w:rPr>
          <w:rFonts w:eastAsia="IRNazanin" w:cs="IRNazanin"/>
          <w:color w:val="111111"/>
          <w:sz w:val="28"/>
          <w:szCs w:val="28"/>
          <w:rtl w:val="true"/>
          <w:lang w:bidi="fa-IR"/>
        </w:rPr>
        <w:t>.</w:t>
      </w:r>
    </w:p>
    <w:p>
      <w:pPr>
        <w:pStyle w:val="Heading3"/>
        <w:numPr>
          <w:ilvl w:val="2"/>
          <w:numId w:val="1"/>
        </w:numPr>
        <w:rPr/>
      </w:pPr>
      <w:bookmarkStart w:id="409" w:name="__RefHeading___Toc1525740_222507752"/>
      <w:bookmarkStart w:id="410" w:name="_Toc153"/>
      <w:bookmarkEnd w:id="409"/>
      <w:r>
        <w:rPr>
          <w:rtl w:val="true"/>
        </w:rPr>
        <w:t>وجه سوّم</w:t>
      </w:r>
      <w:bookmarkEnd w:id="410"/>
    </w:p>
    <w:p>
      <w:pPr>
        <w:pStyle w:val="BookText"/>
        <w:rPr/>
      </w:pPr>
      <w:r>
        <w:rPr>
          <w:rFonts w:ascii="IRNazanin" w:hAnsi="IRNazanin" w:eastAsia="IRNazanin"/>
          <w:color w:val="111111"/>
          <w:sz w:val="28"/>
          <w:sz w:val="28"/>
          <w:szCs w:val="28"/>
          <w:rtl w:val="true"/>
          <w:lang w:bidi="fa-IR"/>
        </w:rPr>
        <w:t xml:space="preserve">مي‌توان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تمايز و جدا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معناي آفريدن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تفسير تبيان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يجوز أن‌يكون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ذَرَأنَا لِجَهَنَّمَ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ميّزنا و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ذرأتُ الطعام و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ميّزتُ ذلك من الّتِبن و المدر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الله تعالي قد ميّز اهل النار من اهل الجنه في الدنيا بالتسميه و الحكم و الشهاده، جاز أن‌يقول ذرأناهم أي مَيَّزْناهم؛</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و جايز است كه سخن خداي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ذَرَأنَا لِجَهَنَّمَ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ذرأتُ الطعام و الشعير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گندم و جو را از كاه و خاك جدا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خداي متعال اهل بهشت و اهل ايمان را 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نام‌گذاري و حكم 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دوزخ جدا ساخت، صحيح است كه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آنها را جدا كرديم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معناي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كثيري از جن و انس را به جهت سوء اختيار و عملكرد بدشان، براي جهنم جدا كرديم و لام در اينجا همان لام غرض است؛ يعني غرض ما جدا كردن نيكان از بدان است</w:t>
      </w:r>
      <w:r>
        <w:rPr>
          <w:rFonts w:eastAsia="IRNazanin" w:cs="IRNazanin"/>
          <w:color w:val="111111"/>
          <w:sz w:val="28"/>
          <w:szCs w:val="28"/>
          <w:rtl w:val="true"/>
          <w:lang w:bidi="fa-IR"/>
        </w:rPr>
        <w:t xml:space="preserve">. </w:t>
      </w:r>
      <w:bookmarkStart w:id="411" w:name="pg12687_149143"/>
    </w:p>
    <w:p>
      <w:pPr>
        <w:pStyle w:val="Heading3"/>
        <w:numPr>
          <w:ilvl w:val="2"/>
          <w:numId w:val="1"/>
        </w:numPr>
        <w:rPr/>
      </w:pPr>
      <w:bookmarkStart w:id="412" w:name="__RefHeading___Toc1525742_222507752"/>
      <w:bookmarkStart w:id="413" w:name="_Toc154"/>
      <w:bookmarkEnd w:id="411"/>
      <w:bookmarkEnd w:id="412"/>
      <w:r>
        <w:rPr>
          <w:rtl w:val="true"/>
        </w:rPr>
        <w:t>وجه چهارم</w:t>
      </w:r>
      <w:bookmarkEnd w:id="413"/>
    </w:p>
    <w:p>
      <w:pPr>
        <w:pStyle w:val="BookText"/>
        <w:rPr/>
      </w:pPr>
      <w:r>
        <w:rPr>
          <w:rFonts w:ascii="IRNazanin" w:hAnsi="IRNazanin" w:eastAsia="IRNazanin"/>
          <w:color w:val="111111"/>
          <w:sz w:val="28"/>
          <w:sz w:val="28"/>
          <w:szCs w:val="28"/>
          <w:rtl w:val="true"/>
          <w:lang w:bidi="fa-IR"/>
        </w:rPr>
        <w:t xml:space="preserve">وجه چهارم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سَنَذْرَءُ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ويجوز أن‌يكون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سَنَذْرَءُ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وَنَادَى أصْحَابُ الْجَنَّه أصْحَابَ الّنَارِ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بمعني سينادون، فكأنه قال سيخلقهم خلقاً ثانياً للنار بأعمالهم التي تقدمت منهم في الدنيا إذ كانوا استحقوا النار بتلك الاعمال؛</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جايز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سَنَذْرَءُ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يعني خواهيم آفريد، همان گونه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دوزخيان را ندا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معناي ندا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زودي اينان را براي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خلق مي‌كند به سبب اعمالي كه در دنيا از اينان پيشي گرفت؛ چراكه اينان به سبب اعمالشان مستحق آتش‌اند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منظور خلقِ در اين دنيا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همچنان‌كه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اينجا خبر از آينده است؛ يعني در عالَم آخرت، اين كار رخ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اينجا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لام غرض است،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يعني ما آنهايي را كه در اين دنيا به عمل خود مستحق عذاب شدند، به هنگام خلق دو باره‌شان، آنها را براي جهنم و درآمدن به دوزخ مي‌آفرينيم</w:t>
      </w:r>
      <w:r>
        <w:rPr>
          <w:rFonts w:eastAsia="IRNazanin" w:cs="IRNazanin"/>
          <w:color w:val="111111"/>
          <w:sz w:val="28"/>
          <w:szCs w:val="28"/>
          <w:rtl w:val="true"/>
          <w:lang w:bidi="fa-IR"/>
        </w:rPr>
        <w:t>.</w:t>
      </w:r>
    </w:p>
    <w:p>
      <w:pPr>
        <w:pStyle w:val="Heading3"/>
        <w:numPr>
          <w:ilvl w:val="2"/>
          <w:numId w:val="1"/>
        </w:numPr>
        <w:rPr/>
      </w:pPr>
      <w:bookmarkStart w:id="414" w:name="__RefHeading___Toc1525744_222507752"/>
      <w:bookmarkStart w:id="415" w:name="_Toc155"/>
      <w:bookmarkEnd w:id="414"/>
      <w:r>
        <w:rPr>
          <w:rtl w:val="true"/>
        </w:rPr>
        <w:t>بيان علامه طباطبائي</w:t>
      </w:r>
      <w:bookmarkEnd w:id="41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الميزان بيان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مصلحت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پيامدهايي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تبعات خلقت اين است كه گروهي منحرف گردند و به جهنم بروند، هرچند اساس خلقت بر اين است كه همه بهشتي شوند و در جهت كمال قرار بگيرند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اين‌رو،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ذَرَأنَا لِجَهَنَّمَ كَثِيرًا مِّنَ الْجِنِّ وَالإِنسِ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علامه براي توضيح مطلب، چنين مثال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نجاري مي‌خواهد دري بسازد و تخته‌هايي در اختيارش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هيئت و صورت و اندازه خاصي دارد، اين‌طور نيست كه تخته‌ها كنار هم گذاشته شوند و در درست شود، بلكه بايد قسمت‌هايي از تخته‌ها بريده شود و تبديل به تراشه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در است و چون آن تراشه‌ها به تبع درست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مي‌آيند، مورد اراده تبعي‌اند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اراده اصلي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خدا كه انسان‌ها را آفريد، اراده كرد كه در جهت كمال خود حركت كنند و رحمت برايشان خواست، اما اين خلقت تبعاتي هم دارد، ولي اراده اصلي آن است كه به رحمت برسند و اراده تبعي اين است كه اينها دوزخي شوند، به اين جهت تعبير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ذَرَأنَا لِجَهَنَّمَ كَثِيرًا مِّنَ الْجِنِّ وَالإِنسِ </w:t>
      </w:r>
      <w:r>
        <w:rPr>
          <w:rFonts w:eastAsia="Amiri" w:cs="Amiri" w:ascii="Amiri" w:hAnsi="Amiri"/>
          <w:color w:val="111111"/>
          <w:sz w:val="28"/>
          <w:szCs w:val="28"/>
          <w:rtl w:val="true"/>
          <w:lang w:bidi="ar-SA"/>
        </w:rPr>
        <w:t>}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النجار اذا أراد أن يصنع باباً عمد إلي اخشاب يهيؤها له، ثم هندسه فيها، ثم شرع في النشر و النحت و الخرط حتي اتم الباب؛ فكمال غرضه من ايقاع الفعل علي تلك الخشبات هو حصول الباب لا غير، هذا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جهة اخري هو يعلم من اوّل الأمر اّنَ جميع اجزاء تلك الخشبات ليست تصلح لأن تكون اجزاء للباب؛ فان للباب هيئة خاصة لاتجامع هيئة الخشبات، و لابدّ في تغيير هيئتها من ضيعة بعض الاجزاء لخروجها عن هندسة العمل، فصيرورة هذه الابعاض فضلة يرمي بها داخلة في قصد الصانع، مرادة له بإرادة تُسَمّي قصداً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فللنجار في صنع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 الاخشاب التي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نوعان من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الغاية الكمالية و هي ان‌يصنع منها باباً و الثاني، الغاية التابعة و هي ان‌يصنع بعضها باباً و يجعل بعضها فضلة لاينتفع بها و ضيعة يرمي بها؛ و ذلك لعدم استعدادها لتلبس صورة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الزارع يزرع ارضاً ليحصد قمحاً فلايخلص لذلك إلي يوم الحصاد إلاّ بعض ما صرفه من البذر، و يذهب غيره سُدي يضيع في الأرض او تفسده الهوام او يخصفه المواشي، و الجميع مقصودة للزارع من وجه و المحصول من القمح مقصود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تعلقت المشيّة الالهية ان يَخْلُقَ من الأرض انساناً سويّاً يعبده ويدخل بذلك في رحمته، و اختلاف الاستعدادات المكتسبة من الحياة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لها من مختلف التأثيرات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لايَدَع كلّ فرد من افراد هذا النوع ان‌يجري في مجراه الحقيقي و يَسْلُكَ سبيل النجاة إلاّ من وَفَّق له، و عند ذلك تختلف الغايات؛ و صَحَّ اّنَ لله سبحانه غاية في خلقة الانسان مثلاً و هو ان يشملهم برحمته و يدخلهم جنته، و صحّ ان لله غاية في اهل الخسران و الشقاوة من هذا النوع و هو ان يدخلهم النار و قد كان خلقهم للجنة غير ان الغاية الأولي، غاية اصلية كمالية و الغاية الثانية، غاية تبعية ضرورية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والقضاء الالهي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بسعادة من سعد و شقاوة من شقي ناظر إلي هذا النوع الثاني من الغاية، فانه تعالي يعلم ما يؤل إليه حال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او 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مريد لذلك بإرادة تبعية لا اصلية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هذا النوع من الغاية، ينزل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ذَرَأنَا لِجَهَنَّمَ كَثِيرًا مِّنَ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هذا المساق، من الآيات الكريمة و هي كثيرة</w:t>
      </w:r>
      <w:r>
        <w:rPr>
          <w:rFonts w:eastAsia="Amiri" w:cs="Amiri" w:ascii="Amiri" w:hAnsi="Amiri"/>
          <w:color w:val="111111"/>
          <w:sz w:val="28"/>
          <w:szCs w:val="28"/>
          <w:rtl w:val="true"/>
          <w:lang w:bidi="ar-SA"/>
        </w:rPr>
        <w:t>.</w:t>
      </w:r>
      <w:bookmarkStart w:id="416" w:name="pg12687_149145"/>
    </w:p>
    <w:p>
      <w:pPr>
        <w:pStyle w:val="BookText"/>
        <w:rPr/>
      </w:pPr>
      <w:bookmarkEnd w:id="416"/>
      <w:r>
        <w:rPr>
          <w:rFonts w:ascii="Amiri" w:hAnsi="Amiri" w:eastAsia="Amiri" w:cs="Amiri"/>
          <w:color w:val="111111"/>
          <w:sz w:val="28"/>
          <w:sz w:val="28"/>
          <w:szCs w:val="28"/>
          <w:rtl w:val="true"/>
          <w:lang w:bidi="ar-SA"/>
        </w:rPr>
        <w:t>بيان ايشان از جهتي خوب و صحيح است و از جهتي اشكال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درستي آن، اين است كه خداوند متعال براي همه، اراده رحمت كرد، ولي جمعي به سوء اختيار خود منحرف مي‌شوند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اگر منظور، سوء اختيار خود افراد نباشد، بلكه از لوازم آفرينش اين دانسته شود كه جمعي جهنمي شوند، اين معنا اشكال دارد، چه آنكه براساس مباني وحياني شقاوت ذاتي و غير قابل تخلّف، وجود ندارد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تا اينجا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به‌طور فشرده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صحيحي براي اين آيه شريفه بيان شد</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525746_222507752"/>
      <w:bookmarkStart w:id="418" w:name="_Toc156"/>
      <w:bookmarkEnd w:id="417"/>
      <w:r>
        <w:rPr>
          <w:rtl w:val="true"/>
        </w:rPr>
        <w:t>سخن ملاصدرا</w:t>
      </w:r>
      <w:bookmarkEnd w:id="418"/>
    </w:p>
    <w:p>
      <w:pPr>
        <w:pStyle w:val="BookText"/>
        <w:rPr/>
      </w:pPr>
      <w:r>
        <w:rPr>
          <w:rFonts w:ascii="IRNazanin" w:hAnsi="IRNazanin" w:eastAsia="IRNazanin"/>
          <w:color w:val="111111"/>
          <w:sz w:val="28"/>
          <w:sz w:val="28"/>
          <w:szCs w:val="28"/>
          <w:rtl w:val="true"/>
          <w:lang w:bidi="fa-IR"/>
        </w:rPr>
        <w:t xml:space="preserve">ملاصدرا در اسفار تفسيري از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مبناي خود در مسئله دوزخ و خلود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مي‌دهد كه پذيرفتني نمي‌باشد، مي‌گويد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أهل العذاب هم الذين نفوسهم كانت مستعده لدرجه من درجات الجنان ثم بطل استعدادهم بارتكاب المعاصي، فحالهم كحال من انحرف مزاجُه عن الإعتدال اللائق به و عن الصحه التي له بحسبه فيكون في ألم </w:t>
      </w:r>
    </w:p>
    <w:p>
      <w:pPr>
        <w:pStyle w:val="BookText"/>
        <w:rPr/>
      </w:pPr>
      <w:r>
        <w:rPr>
          <w:rFonts w:ascii="Amiri" w:hAnsi="Amiri" w:eastAsia="Amiri" w:cs="Amiri"/>
          <w:color w:val="111111"/>
          <w:sz w:val="28"/>
          <w:sz w:val="28"/>
          <w:szCs w:val="28"/>
          <w:rtl w:val="true"/>
          <w:lang w:bidi="ar-SA"/>
        </w:rPr>
        <w:t>شديد حتي يَرْجِعَ إلي الإعتدال الذي كان له او بَطَلَ استعدادُه بالكُلّيه و انتَقَلَ مزاجُه إلي مزاج وافَقَه تلك الحاله التي كانت مخالفه لمزاجه الأول و كان مرضاً في حقّه فصار المرض صحّه له والألم راحه له، وانقلب العذاب عذوبه في حقه لانقلاب جوهره إلي جوهر أدني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حال من يَدْخُل في النار و يَتَعَذَّبُ بها مُدَّه لأجل الأعمال السيئه؛ فان بقي في قلبه نور الإيمان فَمَنَعَ أن‌يَنفُذَ ظلمه المعاصي في باطن قلبه و يحيط به السيئات، فلامحاله يَخْرُج من النار و يَبْرَاُ من العذاب واما من اسودّ قلبه بالكليّه وغاص في باطن قلبه ظلمه المعاصي لأجل الكفر، فلا يخرج أبداً مخلداً؛</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اهل عذاب، كساني‌اند كه نفوسشان براي درجه‌اي از درجات بهشت آمادگي دارد سپس به خاطر ارتكاب معاصي آن استعداد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اينها به كسي مي‌ماند كه مريض مي‌شود و سلامتي‌اش را از دست مي‌دهد و به درد شديدي گرفتار مي‌آيد و اين درد در او هست تا وقتي كه به حالت صحت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درد ادامه مي‌يابد و برايش حالت ثانوي مي‌شود و از آن لذت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كسالت كم‌كم چنان غلبه مي‌كند كه برايش مزاج ثانوي مي‌شود و اين مزاج ثانوي مخالف آن مزاج اولي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مزاج اولي اين حالت برايش مريضي و سختي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بيماري، برايش سلامتي و درد، برايش راحتي و عذاب، برايش به عذوبت و خوشي تبديل مي‌گردد؛ چون جوهر وجودي‌اش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صحت را اقتضا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جوهري پست‌تر مبدل شد، اكنون كسالت را اقتضا مي‌كند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كسي كه داخل در آتش مي‌شود،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دست يازي به اعمال زشت، مدتي عذاب مي‌شود، آن‌گاه اگر هنوز در قلبش نور ايمان باقي </w:t>
      </w:r>
    </w:p>
    <w:p>
      <w:pPr>
        <w:pStyle w:val="BookText"/>
        <w:rPr/>
      </w:pPr>
      <w:r>
        <w:rPr>
          <w:rFonts w:ascii="IRNazanin" w:hAnsi="IRNazanin" w:eastAsia="IRNazanin"/>
          <w:color w:val="111111"/>
          <w:sz w:val="28"/>
          <w:sz w:val="28"/>
          <w:szCs w:val="28"/>
          <w:rtl w:val="true"/>
          <w:lang w:bidi="fa-IR"/>
        </w:rPr>
        <w:t>باشد و ظلمت گناه در باطن قلبش نفوذ نيابد و گناهان او را در برنگيرد، از آتش خارج مي‌شود و از عذاب رهايي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كسي كه قلبش كاملا سياه گردد و در عمق جانش تاريكي گناهان به خاطر كفر، فرو رفته باشد، هيچ‌گاه از دوزخ خارج نمي‌گردد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جايي ديگري از اسفار مطلب كمي اوج مي‌گيرد كه اصلاً از اساس، خداوند آنان را براي جهنم و عذاب آفريد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انك تعلم أّنَ نظامَ الدنيا لايَنْصَلِح إلاّ بنفوس جافيه و قلوب غلاظ شداد قاسيه، فلو كان الناس كُلُّهم سُعداء بنفوس خائفه من عذاب الله و قلوب خاضعه خاشعه، لاختَلَّ النظام بعدم القائمِين بعماره هذه الدار من النفوس الغلاظ العتاه؛ كالفراعنه و الدجاجله و كالنفوس المَكّاره كشياطين الانس بجُربزتهم و جبّلَتهم و كالنفوس البهيميه الجهله كالكفار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وجود كل طائفه بحسب قضاء الهي و مقتضي ظهور اسم رباني فيكون لها غايات حقيقيه و منازل ذاتيه التي جعلت عليها الأشياء إذا وقع الرجوع اليها تكون ملائمه لذيذه و إن وَقَعَتِ المفارقه امداً بعيداً و حَصَلَتِ الحيلوله عن الاستقرار عليها زماناً مديداً بعيداً كما قال تعالى وَ حِيلَ بَيْنَهُمْ وَ بَيْنَ ما يَشْتَهُون؛</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باري، دانستي كه نظام دنيا جز به واسطه نفوس خشن و دل‌هاي سنگ و سخت آرايش نمي‌يابد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تمام مردمان نيكبخت بودند و نفوسي بيمناك از عذاب الهي و دل‌هايي خاشع داشتند، به سبب نبودن كساني كه كمر بر آباداني اين سرا ببندند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نفوس شقي درشت خو و سخت و سركشاني چون فرعونان و دجالان و نفوس حيله‌گراني چون شياطين انس به جُربزه و سيرتشان و نفوس حيواني و بي‌شعور </w:t>
      </w:r>
    </w:p>
    <w:p>
      <w:pPr>
        <w:pStyle w:val="BookText"/>
        <w:rPr/>
      </w:pPr>
      <w:r>
        <w:rPr>
          <w:rFonts w:ascii="IRNazanin" w:hAnsi="IRNazanin" w:eastAsia="IRNazanin"/>
          <w:color w:val="111111"/>
          <w:sz w:val="28"/>
          <w:sz w:val="28"/>
          <w:szCs w:val="28"/>
          <w:rtl w:val="true"/>
          <w:lang w:bidi="fa-IR"/>
        </w:rPr>
        <w:t xml:space="preserve">چون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اختلال پيدا مي‌كرد و آشفته و تباه مي‌گشت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وجود هر گروهي به حسب قضاي الهي و اقتضاي ظهور اسمي رباني است، لذا آنها را غاياتي حقيقي و منازلي ذاتي است، و امور ذاتي كه اشيا بر آن امور سرشته شده‌اند، اگر بازگشت بدان‌ها واقع شود، ملايم و لذيذ مي‌باشند، و اگر از آنها مدت زماني دراز جدايي واقع گردد و روزگاري مديد مانع از استقرار بر آنها حصول پيدا كند، همان گونه است كه خداوند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ايشان و آن آرزو كه دارند جدايي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دنيا بخواهد آباد شود بايد اين بدها باشند، اگر همه خوب باشند ديگر مردم به دنيا نمي‌رسند، به حسب قضاي الهي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خوب و هم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مظهر اسماي پروردگارند، پس به خاطر ظهور اسماي الهي، براي اين طائفه غايات حقيقيّه و منازل ذاتيه‌اي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دوزخي‌ها كه هميشه در جهنم هستند چون سرشتشان براي جهنم مي‌باشد وقتي به سوي آن برمي‌گردند برايشان ملائم و لذيذ است، اگر چه مدت طولاني از آن جدا مانده‌اند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در ادامه، آيه ديگري را همين گونه معنا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هم از آياتي است كه مناسب است مستقلاً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تعالي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وَحِيلَ بَيْنَهُمْ وَبَيْنَ مَا يَشْتَهُونَ </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بين آنها و آنچه اشتها دارند فاصله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آنها اشتها دارند، همان آتش و بدي و گرفتاري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صدرا به نقل از ابن عربي مي‌نگارد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الشيخ الأعرابي في الفتوحات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يدخل أهل الدارين فيهما، السعداء بفضل الله و أهل النار بعدل الله و ينزلون فيهما بالأعمال و يخلدون فيهما بالنيات فيأخذ الألم جزاء العقوبه موازيا لمده العمر في الشرك في الدنيا فإذا فرغ الأمد جعل لهم نعيما في </w:t>
      </w:r>
    </w:p>
    <w:p>
      <w:pPr>
        <w:pStyle w:val="BookText"/>
        <w:rPr/>
      </w:pPr>
      <w:r>
        <w:rPr>
          <w:rFonts w:ascii="Amiri" w:hAnsi="Amiri" w:eastAsia="Amiri" w:cs="Amiri"/>
          <w:color w:val="111111"/>
          <w:sz w:val="28"/>
          <w:sz w:val="28"/>
          <w:szCs w:val="28"/>
          <w:rtl w:val="true"/>
          <w:lang w:bidi="ar-SA"/>
        </w:rPr>
        <w:t>الدار التي يخلدون فيها بحيث إنهم لو دخلوا الجنه تألموا لعدم موافقه الطبع الذي جبلوا عليه فهم يتلذذون بما هم فيه من نار و زمهرير و ما فيها من لدغ الحيات و العقارب كما يلتذ أهل الجنه بالظلال و النور و لثم الحسان من الحور لأن طبائعهم تقتضي ذلك ألا ترى الجُعَل على طبيعه يتضرر بريح الورد و يلتذ بالنتن و المحرور من الإنسان يتألم بريح المسك؛ فاللذات تابعه للملائم و الآلام تابعه لعدمه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الفتوحات</w:t>
      </w:r>
      <w:r>
        <w:rPr>
          <w:rStyle w:val="FootnoteAnchor"/>
          <w:rtl w:val="true"/>
        </w:rPr>
        <w:footnoteReference w:id="374"/>
      </w:r>
      <w:r>
        <w:rPr>
          <w:rFonts w:ascii="Amiri" w:hAnsi="Amiri" w:eastAsia="Amiri" w:cs="Amiri"/>
          <w:color w:val="111111"/>
          <w:sz w:val="28"/>
          <w:sz w:val="28"/>
          <w:szCs w:val="28"/>
          <w:rtl w:val="true"/>
          <w:lang w:bidi="ar-SA"/>
        </w:rPr>
        <w:t>أيضا عن بعض أهل الكشف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يخرجون إلى الجنه حتى لايبقى فيها أحد من الناس البته و يبقى أبوابها يصطفق و ينبت في قعرها الجَرْجير و يخلق الله لها أهلا يملأها؛</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شيخ اعرابي در فتوحات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بهشت و دوزخ به اين دو درمي‌آيند؛ سعادت‌مندان به فضل خدا و اهل دوزخ به عدل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اعمالشان در آن دو فرود مي‌آيند و به نيّاتشان در آن دو جاودان مي‌گردند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 دوزخي به ميزان مدتي كه در دنيا شرك ورزيده، درد و رنج مي‌كشد و كيفر كردارش را مي‌بيند و آن‌گاه كه مدت سرآمد برايشان در سرايي كه در آن مُخَلَّدند، نعمت‌هايي قرار داده مي‌شود به گونه‌اي كه بهشت برايشان ناخوشايند است و اگر به آن درآيند درد مي‌كشند؛ زيرا بهشت با طبعي كه بر آن سرشته شده‌اند سازگار و همسو نيست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آنان از آتش و سرماي گزنده و نيش مارها و عقرب‌هايي كه در دوزخ است لذت مي‌برند؛ چنان‌كه بهشتيان از سايه و نور و حوريه‌ها لذت مي‌برند؛ زيرا طبايع آنها آن را اقتضا مي‌كند</w:t>
      </w:r>
      <w:r>
        <w:rPr>
          <w:rFonts w:eastAsia="IRNazanin" w:cs="IRNazanin"/>
          <w:color w:val="111111"/>
          <w:sz w:val="28"/>
          <w:szCs w:val="28"/>
          <w:rtl w:val="true"/>
          <w:lang w:bidi="fa-IR"/>
        </w:rPr>
        <w:t xml:space="preserve">. </w:t>
      </w:r>
      <w:bookmarkStart w:id="419" w:name="pg12687_149150"/>
    </w:p>
    <w:p>
      <w:pPr>
        <w:pStyle w:val="BookText"/>
        <w:rPr/>
      </w:pPr>
      <w:bookmarkEnd w:id="419"/>
      <w:r>
        <w:rPr>
          <w:rFonts w:ascii="IRNazanin" w:hAnsi="IRNazanin" w:eastAsia="IRNazanin"/>
          <w:color w:val="111111"/>
          <w:sz w:val="28"/>
          <w:sz w:val="28"/>
          <w:szCs w:val="28"/>
          <w:rtl w:val="true"/>
          <w:lang w:bidi="fa-IR"/>
        </w:rPr>
        <w:t xml:space="preserve">آيا به سرشت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سوسك سرگين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نمي‌نگري كه از 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مي‌رنجد و از بوي 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مي‌برد، و انسان محرور</w:t>
      </w:r>
      <w:r>
        <w:rPr>
          <w:rStyle w:val="FootnoteAnchor"/>
          <w:rtl w:val="true"/>
        </w:rPr>
        <w:footnoteReference w:id="376"/>
      </w:r>
      <w:r>
        <w:rPr>
          <w:rFonts w:ascii="Amiri" w:hAnsi="Amiri" w:eastAsia="Amiri" w:cs="Amiri"/>
          <w:color w:val="111111"/>
          <w:sz w:val="28"/>
          <w:sz w:val="28"/>
          <w:szCs w:val="28"/>
          <w:rtl w:val="true"/>
          <w:lang w:bidi="ar-SA"/>
        </w:rPr>
        <w:t>از بوي مشك احساس ناراحتي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لذت‌ها تابع چيزهايي است كه با طبع سازگارند و دردها و رنج‌ها تابع فقدانِ چيزهايي است كه با طبع و سرشت سازگاري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فتوحات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بعضي از اهل 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دوزخيان از جهنم بيرون مي‌آيند و به بهشت وارد مي‌شوند تا اينكه اَحَدي از مردم در آن باقي نمي‌ماند و درهاي آن به هم مي‌خورد و در تهِ آن گياهي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جرجير</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مي‌رويد و خدا برايش اهلي را مي‌آفريند كه پُرَش مي‌سازد</w:t>
      </w:r>
      <w:r>
        <w:rPr>
          <w:rFonts w:eastAsia="IRNazanin" w:cs="IRNazanin"/>
          <w:color w:val="111111"/>
          <w:sz w:val="28"/>
          <w:szCs w:val="28"/>
          <w:rtl w:val="true"/>
          <w:lang w:bidi="fa-IR"/>
        </w:rPr>
        <w:t>.</w:t>
      </w:r>
    </w:p>
    <w:p>
      <w:pPr>
        <w:pStyle w:val="Heading3"/>
        <w:numPr>
          <w:ilvl w:val="2"/>
          <w:numId w:val="1"/>
        </w:numPr>
        <w:rPr/>
      </w:pPr>
      <w:bookmarkStart w:id="420" w:name="__RefHeading___Toc1525748_222507752"/>
      <w:bookmarkStart w:id="421" w:name="_Toc157"/>
      <w:bookmarkEnd w:id="420"/>
      <w:r>
        <w:rPr>
          <w:rtl w:val="true"/>
        </w:rPr>
        <w:t>اشكال صدرا بر ابن عربي</w:t>
      </w:r>
      <w:bookmarkEnd w:id="421"/>
    </w:p>
    <w:p>
      <w:pPr>
        <w:pStyle w:val="BookText"/>
        <w:rPr/>
      </w:pPr>
      <w:r>
        <w:rPr>
          <w:rFonts w:ascii="IRNazanin" w:hAnsi="IRNazanin" w:eastAsia="IRNazanin"/>
          <w:color w:val="111111"/>
          <w:sz w:val="28"/>
          <w:sz w:val="28"/>
          <w:szCs w:val="28"/>
          <w:rtl w:val="true"/>
          <w:lang w:bidi="fa-IR"/>
        </w:rPr>
        <w:t>ملاصدرا در ادامه، استدلال ابن عربي را بر انقطاع عذاب چنين نقل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استدل به صاحب الفتوحات المكيه على انقطاع العذاب للمخلدين في النار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اُولَئِكَ 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و ما ورد في الحديث النبوي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يبق في النار إلا الذين هم أهلها</w:t>
      </w:r>
      <w:r>
        <w:rPr>
          <w:rFonts w:eastAsia="Amiri" w:cs="Amiri" w:ascii="Amiri" w:hAnsi="Amiri"/>
          <w:color w:val="111111"/>
          <w:sz w:val="28"/>
          <w:szCs w:val="28"/>
          <w:rtl w:val="true"/>
          <w:lang w:bidi="ar-SA"/>
        </w:rPr>
        <w:t>»</w:t>
      </w:r>
      <w:r>
        <w:rPr>
          <w:rStyle w:val="FootnoteAnchor"/>
          <w:rtl w:val="true"/>
        </w:rPr>
        <w:footnoteReference w:id="37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أشد العذاب على أحد مفارقه الموطن الذي ألفه فلو فارق النار أهلها لتعذبوا باغترابهم عما أهلوا له و إن الله قد خلقهم على نشأه تألف ذلك الموطن؛</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از استدلال‌هاي صاحب فتوحات بر انقطاع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پايان 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مخّلَدان دوزخ، اين سخن خداي متعال است كه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آنان اَصحاب آتش‌اند، در آن جاودان مي‌باشند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اين حديث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دوزخ باقي نمي‌ماند مگر كساني كه آنها اهل دوزخ‌اند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بدان جهت است كه شديدترين عذاب براي هر كسي مفارقت و جدايي اوست از جايي كه با آن اُنس و الفت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دوزخ از دوزخ جدا شوند رنج مي‌كشند؛ زيرا از چيزي كه شايسته آنهاست دور مي‌گردند، و خدا آنان را بر نشئه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طينت و سرشتي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كه با آن جايگاه مأنوس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ملاصدرا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استدلال ضعيف مبني على لفظ الأهل و الأصحاب و يجوز استعمالهما في معنى آخر من المعاني النسبيه كالمقارنه و المجاوره و الاستحقاق و غير ذلك و لا نسلم أيضا أن مفارقه الموطن أشد العذاب إلا أن يراد به الموطن الطبيعي و إثبات ذلك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في الاستدلال على هذا المطلب، أن يستدل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ذَرَأنَا لِجَهَنَّمَ كَثِيرًا مِّنَ الْجِنِّ وَالإِنسِ </w:t>
      </w:r>
      <w:r>
        <w:rPr>
          <w:rFonts w:eastAsia="Amiri" w:cs="Amiri" w:ascii="Amiri" w:hAnsi="Amiri"/>
          <w:color w:val="111111"/>
          <w:sz w:val="28"/>
          <w:szCs w:val="28"/>
          <w:rtl w:val="true"/>
          <w:lang w:bidi="ar-SA"/>
        </w:rPr>
        <w:t xml:space="preserve">} </w:t>
      </w:r>
      <w:r>
        <w:rPr>
          <w:rStyle w:val="FootnoteAnchor"/>
          <w:rtl w:val="true"/>
        </w:rPr>
        <w:footnoteReference w:id="38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المخلوق الذي غايه وجوده أن يدخل في جهنم بحسب الوضع الإلهي والقضاء الرباني لابد أن يكون ذلك الدخول موافقا لطبعه و كمالا لوجوده إذ الغايات كما مر كمالات للوجودات و كمال الشي‌ء الموافق له لايكون عذابا في‌حقه؛ وإنما يكون عذاباً في‌حق غيره ممن خلق للدرجات‌العاليه؛</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استدلال ضعيف است و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مبتني مي‌باشد و استعمال اين دو واژه بر معاني ديگر نسبي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مقارنت، مجاورت و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ما نمي‌پذيريم كه مفارقت جايگاه مأنوس، شديدترين عذاب‌ها باشد مگر اينكه مقصود از آن، جايگاه طبيعي باشد و اثباتِ آن مشكل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 و بهتر اين است كه به اين آيه، استدلال 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ذَرَأنَا لِجَهَنَّمَ كَثِيرًا مِّنَ الْجِنِّ وَالإِنسِ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بسياري از انس و جن را براي دوزخ آفريديم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مخلوقي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به‌حسب وضع الهي و قضاي رباني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غايت وجودش اين است كه به دوزخ درآيد، ناگزير بايد اين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و سازگار با طبع و كمال وجودي‌اش باشد؛ زيرا غايات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كمالات وجودي‌اند و كمال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سازگار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عذاب محسوب نمي‌باشد و تنها عذاب در حق كساني است كه براي درجات عالي آفريده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وي، كلمه اصحاب، خيلي مطلب را نمي‌رساند، بلكه بهتر است براي اثبات مطلب بالا از اين آيه شريفه استفاده كنيم كه خداي متعال عده زيادي از جن و انس را براي جهنم و جهنمي شدن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مخلوقي كه به‌حسب قضا و قرار الهي كمال وجودي‌اش به اين است كه وارد جهنم شود، قطعاً بايد اين دخول موافق طبيعتش باشد و بايد كمالي براي وجودش باشد، چه اينكه در گذشته گفته‌ايم كه غايات وجودي اشيا، كمالات آنها هستند و كمال هرچيزي كه موافق با طبيعت آن شيء است نمي‌تواند براي آن چيز عذاب باشد، بلكه عذاب است در حق ديگر مخلوقاتي كه در درجه بالاتر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عذاب جهنم براي اهلش در حقيقت، عَذْب و شيرين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ملاصدرا چنين ادامه مي‌دهد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الفتوحات</w:t>
      </w:r>
      <w:r>
        <w:rPr>
          <w:rFonts w:eastAsia="Amiri" w:cs="Amiri" w:ascii="Amiri" w:hAnsi="Amiri"/>
          <w:color w:val="111111"/>
          <w:sz w:val="28"/>
          <w:szCs w:val="28"/>
          <w:rtl w:val="true"/>
          <w:lang w:bidi="ar-SA"/>
        </w:rPr>
        <w:t>:</w:t>
      </w:r>
      <w:r>
        <w:rPr>
          <w:rStyle w:val="FootnoteAnchor"/>
          <w:rtl w:val="true"/>
        </w:rPr>
        <w:footnoteReference w:id="383"/>
      </w:r>
      <w:bookmarkStart w:id="422" w:name="pg12687_149153"/>
    </w:p>
    <w:p>
      <w:pPr>
        <w:pStyle w:val="BookText"/>
        <w:rPr/>
      </w:pPr>
      <w:bookmarkEnd w:id="422"/>
      <w:r>
        <w:rPr>
          <w:rFonts w:ascii="Amiri" w:hAnsi="Amiri" w:eastAsia="Amiri" w:cs="Amiri"/>
          <w:color w:val="111111"/>
          <w:sz w:val="28"/>
          <w:sz w:val="28"/>
          <w:szCs w:val="28"/>
          <w:rtl w:val="true"/>
          <w:lang w:bidi="ar-SA"/>
        </w:rPr>
        <w:t>فعمرت الداران أي دار النعيم و دار الجحيم و سبقت الرحمه الغضب و وسعت كل شي‌ء حتى جهنم و من فيها؛</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ابن عربي در فتوحات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نعيم و دار 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مي‌گردند و رحمت خدا بر غضب او پيشي مي‌گيرد و رحمت الهي هرچيزي را در برمي‌گيرد حتّي جهنم و كساني را كه در آن‌اند</w:t>
      </w:r>
      <w:r>
        <w:rPr>
          <w:rFonts w:eastAsia="IRNazanin" w:cs="IRNazanin"/>
          <w:color w:val="111111"/>
          <w:sz w:val="28"/>
          <w:szCs w:val="28"/>
          <w:rtl w:val="true"/>
          <w:lang w:bidi="fa-IR"/>
        </w:rPr>
        <w:t>.</w:t>
      </w:r>
    </w:p>
    <w:p>
      <w:pPr>
        <w:pStyle w:val="Heading3"/>
        <w:numPr>
          <w:ilvl w:val="2"/>
          <w:numId w:val="1"/>
        </w:numPr>
        <w:rPr/>
      </w:pPr>
      <w:bookmarkStart w:id="423" w:name="__RefHeading___Toc1525750_222507752"/>
      <w:bookmarkStart w:id="424" w:name="_Toc158"/>
      <w:bookmarkEnd w:id="423"/>
      <w:r>
        <w:rPr>
          <w:rtl w:val="true"/>
        </w:rPr>
        <w:t>نقد سخن صدرا</w:t>
      </w:r>
      <w:bookmarkEnd w:id="424"/>
    </w:p>
    <w:p>
      <w:pPr>
        <w:pStyle w:val="BookText"/>
        <w:rPr/>
      </w:pPr>
      <w:r>
        <w:rPr>
          <w:rFonts w:ascii="IRNazanin" w:hAnsi="IRNazanin" w:eastAsia="IRNazanin"/>
          <w:color w:val="111111"/>
          <w:sz w:val="28"/>
          <w:sz w:val="28"/>
          <w:szCs w:val="28"/>
          <w:rtl w:val="true"/>
          <w:lang w:bidi="fa-IR"/>
        </w:rPr>
        <w:t xml:space="preserve">نكته اساسي بحث پيرامون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اينكه آيا مراد از آن درد و رنج است يا شيريني و گوارايي؟</w:t>
      </w:r>
    </w:p>
    <w:p>
      <w:pPr>
        <w:pStyle w:val="Heading3"/>
        <w:numPr>
          <w:ilvl w:val="2"/>
          <w:numId w:val="1"/>
        </w:numPr>
        <w:rPr/>
      </w:pPr>
      <w:bookmarkStart w:id="425" w:name="__RefHeading___Toc1525752_222507752"/>
      <w:bookmarkStart w:id="426" w:name="_Toc159"/>
      <w:bookmarkEnd w:id="425"/>
      <w:r>
        <w:rPr>
          <w:rtl w:val="true"/>
        </w:rPr>
        <w:t>بررسي لغوي</w:t>
      </w:r>
      <w:bookmarkEnd w:id="426"/>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عقوبت و كيفر، گرفتاري و رنج، شكنجه و درد، تنبيه و مجازات مي‌باشد و به هر رفتار و كرداري كه بر شخص، سخت و دشوار آيد و مانع رسيدن وي به مرادش گردد، اطلاق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گويد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الإيجاع الشّديد، و قد عَذَّبَهُ تَعْذِيباً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حبسه في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أصله،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المأكل والنّوم، فهو عَاذِبٌ وعَذُوبٌ، فَالّتَعْذِيبُ في الأصل هو حمل الإنسان أن يُعَذَّبَ،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يجوع ويسهر،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العَذْبِ، فَعَذَّبْتُهُ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أزلت عَذْبَ حياته على بناء مرّضته و قذّيته،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الّتَعْذِيبِ إكثارُ الضّرب بِعَذَبَه السّوطِ،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طرفها، و قد قال بعض أهل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الّتَعْذِيبُ هو الضّربُ،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عَذَبٌ إذا كان فيه قذى و كدر، فيكون عَذَّبْتُهُ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كدّرت عيشه، و زلّقت حياته؛</w:t>
      </w:r>
      <w:r>
        <w:rPr>
          <w:rStyle w:val="FootnoteAnchor"/>
          <w:rtl w:val="true"/>
        </w:rPr>
        <w:footnoteReference w:id="385"/>
      </w:r>
      <w:bookmarkStart w:id="427" w:name="pg12687_149154"/>
    </w:p>
    <w:p>
      <w:pPr>
        <w:pStyle w:val="BookText"/>
        <w:rPr/>
      </w:pPr>
      <w:bookmarkEnd w:id="4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درد و الم شديد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عَذَّبَهُ تَعْذِيباً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حبسش را در عذاب زياد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شده است؛ بعضى گفته‌اند اصل آن از اين سخن است كه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كسى خوردن و خوابيدن را ترك كند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عَاذِبٌ و عَذُوبٌ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وادار نمودن انسان به مُعّذَب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گرسنگى كشيدن وبيدار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شيرينى و گوارائى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باب تفعيل آن افاده سلب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گوارايى و شيرينى حياتش را از او دور كردم، كه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قذّيته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بيماري‌اش را برطرف كردم و از چشمش خاشاك را زدودم</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و نيز گفته شده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زدن با سرِ تازيانه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واژه شناسان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زدن است و يا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وقتى كه در آب، خاك و گل و لاى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معناي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كدّرتُ عيشه و زلّقتُ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زندگي‌اش را تار و حياتش را بى ثبات و لغزان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هرچند ريشه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ليكن زماني كه در ساختار و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رود، معناي درد و رنج مي‌دهد</w:t>
      </w:r>
      <w:r>
        <w:rPr>
          <w:rFonts w:eastAsia="IRNazanin" w:cs="IRNazanin"/>
          <w:color w:val="111111"/>
          <w:sz w:val="28"/>
          <w:szCs w:val="28"/>
          <w:rtl w:val="true"/>
          <w:lang w:bidi="fa-IR"/>
        </w:rPr>
        <w:t>.</w:t>
      </w:r>
    </w:p>
    <w:p>
      <w:pPr>
        <w:pStyle w:val="Heading3"/>
        <w:numPr>
          <w:ilvl w:val="2"/>
          <w:numId w:val="1"/>
        </w:numPr>
        <w:rPr/>
      </w:pPr>
      <w:bookmarkStart w:id="428" w:name="__RefHeading___Toc1525754_222507752"/>
      <w:bookmarkStart w:id="429" w:name="_Toc160"/>
      <w:bookmarkEnd w:id="428"/>
      <w:r>
        <w:rPr>
          <w:rtl w:val="true"/>
        </w:rPr>
        <w:t>شواهد قرآني</w:t>
      </w:r>
      <w:bookmarkEnd w:id="42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اندكي از قرآن را مي‌توان يافت كه در آن به گونه‌اي عذاب و گرفتاري‌هاي قيامت و پيامدهاي ناگوار اَعمال ناشايست مطرح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حدود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درباره عذاب و گرفتاري‌هاي قيامت نازل شده است</w:t>
      </w:r>
      <w:r>
        <w:rPr>
          <w:rFonts w:eastAsia="IRNazanin" w:cs="IRNazanin"/>
          <w:color w:val="111111"/>
          <w:sz w:val="28"/>
          <w:szCs w:val="28"/>
          <w:rtl w:val="true"/>
          <w:lang w:bidi="fa-IR"/>
        </w:rPr>
        <w:t xml:space="preserve">. </w:t>
      </w:r>
      <w:bookmarkStart w:id="430" w:name="pg12687_149155"/>
    </w:p>
    <w:p>
      <w:pPr>
        <w:pStyle w:val="Heading3"/>
        <w:numPr>
          <w:ilvl w:val="2"/>
          <w:numId w:val="1"/>
        </w:numPr>
        <w:rPr/>
      </w:pPr>
      <w:bookmarkStart w:id="431" w:name="__RefHeading___Toc1525756_222507752"/>
      <w:bookmarkStart w:id="432" w:name="_Toc161"/>
      <w:bookmarkEnd w:id="430"/>
      <w:bookmarkEnd w:id="431"/>
      <w:r>
        <w:rPr>
          <w:rtl w:val="true"/>
        </w:rPr>
        <w:t>عذاب آخرت</w:t>
      </w:r>
      <w:bookmarkEnd w:id="432"/>
    </w:p>
    <w:p>
      <w:pPr>
        <w:pStyle w:val="BookText"/>
        <w:rPr/>
      </w:pPr>
      <w:r>
        <w:rPr>
          <w:rFonts w:ascii="IRNazanin" w:hAnsi="IRNazanin" w:eastAsia="IRNazanin"/>
          <w:color w:val="111111"/>
          <w:sz w:val="28"/>
          <w:sz w:val="28"/>
          <w:szCs w:val="28"/>
          <w:rtl w:val="true"/>
          <w:lang w:bidi="fa-IR"/>
        </w:rPr>
        <w:t>باري، مسئله عذاب كافران و گناه‌كاران و رنج و گرفتاري و شكنجه آنها در قيامت، بسيار روشن است و با اندكي مراجعه به تعاليم وحياني، مي‌توان آشكارا آن را دريافت و اذعان داشت كه عذاب چيزي جز درد و رنج و عقوبت‌هاي هول‌انگيز و سخت نيست و كيفر و مجازات ِعقايد نادرست و اَعمال زشت، امري انكار ناپذير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ممكن است كسي شبهه در چگونگي اِعمال عذاب و مدتِ آن داشته باشد و يا آن را نپذيرد، ليكن آنچه در قرآن و حديث آمده است معناي روشني دارد و توجيه و تأويل را برنمي‌تابد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در بيانِ قرآن، كيفري است براي كافران، منافقان، ستم‌گران، طاغوت‌ها و اهل گناه و فساد كه در دنيا و آخرت گريبان‌گيرشان مي‌شود و براي گروهي از بندگان هرگز تخفيف نمي‌پذيرد و در راستاي اجراي عدل الهي صورت مي‌گيرد و داراي شدت و ضعف، و مناسب با خطا و عقيده باطلي است كه شخص به آن دست مي‌يازد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بعضي آيات، تعليلي براي عذاب ذكر شده و يا واژه يا جمله‌اي به آن عطف گرديده و يا قيد و صفتي براي آن آمده است كه بر روشني معناي آن مي‌افزايد</w:t>
      </w:r>
      <w:r>
        <w:rPr>
          <w:rFonts w:eastAsia="IRNazanin" w:cs="IRNazanin"/>
          <w:color w:val="111111"/>
          <w:sz w:val="28"/>
          <w:szCs w:val="28"/>
          <w:rtl w:val="true"/>
          <w:lang w:bidi="fa-IR"/>
        </w:rPr>
        <w:t>.</w:t>
      </w:r>
    </w:p>
    <w:p>
      <w:pPr>
        <w:pStyle w:val="Heading3"/>
        <w:numPr>
          <w:ilvl w:val="2"/>
          <w:numId w:val="1"/>
        </w:numPr>
        <w:rPr/>
      </w:pPr>
      <w:bookmarkStart w:id="433" w:name="__RefHeading___Toc1525758_222507752"/>
      <w:bookmarkStart w:id="434" w:name="_Toc162"/>
      <w:bookmarkEnd w:id="433"/>
      <w:r>
        <w:rPr>
          <w:rtl w:val="true"/>
        </w:rPr>
        <w:t>آيات عذاب</w:t>
      </w:r>
      <w:bookmarkEnd w:id="434"/>
    </w:p>
    <w:p>
      <w:pPr>
        <w:pStyle w:val="BookText"/>
        <w:rPr/>
      </w:pPr>
      <w:r>
        <w:rPr>
          <w:rFonts w:ascii="IRNazanin" w:hAnsi="IRNazanin" w:eastAsia="IRNazanin"/>
          <w:color w:val="111111"/>
          <w:sz w:val="28"/>
          <w:sz w:val="28"/>
          <w:szCs w:val="28"/>
          <w:rtl w:val="true"/>
          <w:lang w:bidi="fa-IR"/>
        </w:rPr>
        <w:t>برخي از اين آيات چنين‌اند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خدايا، اگر آنان را عذاب و شكنجه كني، آنها بندگانِ تويند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عَذابي هُوَ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8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اينكه عذاب من، عذابى است دردناك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لِمَن يَشَاء وَيُعَذِّبُ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هركه را بخواهد مي‌آمرزد و هر كه را خواهد عذاب مي‌كند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مُرْجَوْنَ لأمْرِ اللهِ إِمَّا يُعَذِّبُهُمْ وَ إِمَّا يَتُوبُ عَلَيْهِمْ وَ اللهُ عَلِيمٌ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ديگراني منتظر امر خدا مي‌مانند؛ يا خدا عذابشان مي‌كند يا توبه‌شان را مي‌پذيرد و خداست دانا و حكيم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وَأسَرُّواْ الّنَدَامَه لَمَّا رَأوُاْ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 چون عذاب را بنگرند پشيماني خود را پنهان مي‌سازند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الْعَذَابَ بِمَا كُنتُمْ تَكْفُرُونَ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پس بچشيد عذاب را به جهت كفري كه مي‌ورزيديد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عَذَابٌ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 برايشان عذابي پايدار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ذُوقُواْ عَذَابَ الْحَرِيقِ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عذاب سوزنده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عَذَابٌ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5"/>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براي آنها عذاب خوار كننده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پس روشن گرديد كه وجود عذاب، امري است غير قابل انكار و شايد به همين جهت است كه صدرا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درستي را درباره دوزخ و عذابِ اهل آن بيان مي‌دارد و با سخناني كه در ديگر جاها از ابن عربي مي‌آورد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گونه‌اي آنها را تأييد و تقويت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وصاحبُ الفتوحات المكّيَه اَمْعَنَ في هذا الباب وبالَغَ فيه في ذلك الكتاب وقال في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اهلُ النار فمآلهم إلي النعيم؛ اذ لابُدَّ لصوره النار بعد انتهاء مّدَه العقاب أن تكون بَرداً و سلاماً علي 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أنا و اّلَذي لاحَ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أنا مُشتغل به من الرياضات العلميه و العمليه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دارَ الجحيم ليست بدار نعيم و اّنَما هي موضعُ الألم و المِحَن وفيها العذاب الدائم، لكن آلامها مُتَفتّه مُتَجّدِدَه علي الإستمرار بلا انقطاع، والجلود فيها مُتَبّدِلَه وليس هناك موضع راحه واطمينان؛ لأّنَ منزلتَها مِن ذلك العالم منزله عالم الكون و الفساد من هذا العالم؛</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صاحب فتوحات مكيه در اين باب، ژرف مي‌انديشد و تلاش زيادي را در اين راستا به كار مي‌برد و در فصوص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مآل و فرجامِ اهل دوزخ به نعيم منتهي مي‌شود؛ زيرا صورت دوزخ پس از انتهاي مدت عقاب، ناگزير بايد بر كساني كه در آن‌اند، خنك و سلامت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رياضت‌هاي علمي و عملي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دريافتم كه خانه دوزخ سراي نعمت نيست، و آنجا جاي درد كشيدن و گرفتاري‌هاست و عذاب دائم در آن وجود دارد، ليكن آلام آن شكننده و خُرد كننده است و بي‌درنگ تجديد مي‌شود و پوست‌ها سوخته و پوستِ ديگري جايگزين مي‌گردد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آنجا جاي راحت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 آسايي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اطمينان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آرامش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bookmarkStart w:id="435" w:name="pg12687_149158"/>
    </w:p>
    <w:p>
      <w:pPr>
        <w:pStyle w:val="BookText"/>
        <w:rPr/>
      </w:pPr>
      <w:bookmarkEnd w:id="435"/>
      <w:r>
        <w:rPr>
          <w:rFonts w:ascii="IRNazanin" w:hAnsi="IRNazanin" w:eastAsia="IRNazanin"/>
          <w:color w:val="111111"/>
          <w:sz w:val="28"/>
          <w:sz w:val="28"/>
          <w:szCs w:val="28"/>
          <w:rtl w:val="true"/>
          <w:lang w:bidi="fa-IR"/>
        </w:rPr>
        <w:t xml:space="preserve">زيرا منزلت دوزخ نسبت به آن عالم، منزلت عالَم كون و فساد نسبت به اين جهان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كه هستي يافتن و فاسد شدن در اين جهان، دائمي است عذاب در آن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تجديد حيات اعضا پس از نابودي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هميشگي جريان دارد</w:t>
      </w:r>
      <w:r>
        <w:rPr>
          <w:rFonts w:eastAsia="IRNazanin" w:cs="IRNazanin"/>
          <w:color w:val="111111"/>
          <w:sz w:val="28"/>
          <w:szCs w:val="28"/>
          <w:rtl w:val="true"/>
          <w:lang w:bidi="fa-IR"/>
        </w:rPr>
        <w:t>].</w:t>
      </w:r>
    </w:p>
    <w:p>
      <w:pPr>
        <w:pStyle w:val="Heading3"/>
        <w:numPr>
          <w:ilvl w:val="2"/>
          <w:numId w:val="1"/>
        </w:numPr>
        <w:rPr/>
      </w:pPr>
      <w:bookmarkStart w:id="436" w:name="__RefHeading___Toc1525760_222507752"/>
      <w:bookmarkStart w:id="437" w:name="_Toc163"/>
      <w:bookmarkEnd w:id="436"/>
      <w:r>
        <w:rPr>
          <w:rtl w:val="true"/>
        </w:rPr>
        <w:t>بررسي خلود در دوزخ</w:t>
      </w:r>
      <w:bookmarkEnd w:id="437"/>
    </w:p>
    <w:p>
      <w:pPr>
        <w:pStyle w:val="BookText"/>
        <w:rPr/>
      </w:pPr>
      <w:r>
        <w:rPr>
          <w:rFonts w:ascii="IRNazanin" w:hAnsi="IRNazanin" w:eastAsia="IRNazanin"/>
          <w:color w:val="111111"/>
          <w:sz w:val="28"/>
          <w:sz w:val="28"/>
          <w:szCs w:val="28"/>
          <w:rtl w:val="true"/>
          <w:lang w:bidi="fa-IR"/>
        </w:rPr>
        <w:t xml:space="preserve">از ديگر مسائلي كه در آيات و روايات بسياري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دسته‌اي از گمراهان و معصيت‌كاران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بيان گرديده مسئله خلود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هميشه در دوزخ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38" w:name="__RefHeading___Toc1525762_222507752"/>
      <w:bookmarkStart w:id="439" w:name="_Toc164"/>
      <w:bookmarkEnd w:id="438"/>
      <w:r>
        <w:rPr>
          <w:rtl w:val="true"/>
        </w:rPr>
        <w:t>آيات</w:t>
      </w:r>
      <w:bookmarkEnd w:id="4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هُوَ خَالِدٌ فِي الّنَارِ وَسُقُوا مَاءً حَمِيمًا فَقَطَّعَ أمْعَاءَهُمْ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كساني هستند كه جاودانه در آتش دوزخ‌اند و آب سوزاني نوشانده مي‌شوند كه معده و روده‌هايشان را تكه تكه مي‌كند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يَعْصِ اللهَ وَ رَسُولَهُ وَ يَتَعَدَّ حُدُودَهُ يُدْخِلْهُ نَارًا خَالِدًا فِيهَا وَ لَهُ عَذَابٌ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 هركه خدا و پيامبرش را نافرماني كند و بر حدود او بتازد، خدا او را داخل آتشي مي‌كند كه هميشه در آن مي‌ماند و برايش عذابي خوار كننده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 مُؤْمِنًا مُّتَعَمِّدًا فَجَزَآؤُهُ جَهَنَّمُ خَالِدًا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هركس مؤمني را به عمد بكشد كيفرش دوزخ است، براي هميشه در آن به‌سر مي‌برد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وَكَذَّبُواْ بِآيَاتِنَا اُولَئِكَ أصْحَابُ الّنَارِهُمْ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كساني كه كافر شدند و آيات ما را دروغ پنداشتند، اهل دوزخ‌اند، براي هميشه در آن مي‌مانند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مجرمان و گنه‌كاران در عذاب جهنم جاودانه مي‌مانند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باري، با مراجعه به آيات قرآن درمي‌يابيم كه قرآن تصريح مي‌فرمايد كه خالدين در آتش گرفتار عذاب‌اند و در آسايش به سر نمي‌برند، خالد در دوزخ كسي است كه هميشه در آتش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خالد در جايي به معناي اصلي خود به كار نرود و به معناي زمان زياد باشد، پس از آن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مي‌آيد نظير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خَالِدِينَ فِيهَا إِلّاَ مَا شَاء اللهُ </w:t>
      </w:r>
      <w:r>
        <w:rPr>
          <w:rFonts w:eastAsia="IRNazanin" w:cs="IRNazanin"/>
          <w:color w:val="111111"/>
          <w:sz w:val="28"/>
          <w:szCs w:val="28"/>
          <w:rtl w:val="true"/>
          <w:lang w:bidi="fa-IR"/>
        </w:rPr>
        <w:t>}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نيايد به همان معناي اصلي خود به كار خواهد رفت، به ويژه اينكه در بعضي آيات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لايُخَفَّفُ عَنْهُمُ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تأكيد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نارَ جَهَنَّمَ خالِدينَ فيها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قطعاً آتش دوزخ براى اوست و جاودانه در آن خواهند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لايُخَفَّفُ عَنْهُمُ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عذابشان ابدي است و در آن تخفيفي داده نمي‌شود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آيات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مباركه مائده كه به اين معنا تصريح دارد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لَوْ أّنَ لَهُم مَّا فِي الأرْضِ جَمِيعًا وَمِثْلَهُ مَعَهُ لِيَفْتَدُواْ بِهِ مِنْ عَذَابِ يَوْمِ الْقِيَامَه مَا تُقُبِّلَ مِنْهُمْ وَلَهُمْ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يَخْرُجُواْ مِنَ الّنَارِ وَمَا هُم بِخَارِجِينَ مِنْهَا وَلَهُمْ عَذَابٌ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در حقيقت كساني كه كفر ورزيدند اگر تمام آنچه كه در زمين است براي آنان باشد و مثل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وسيله فديه دادن آن، خود را از عذاب روز قيامت برهانند از ايشان پذيرفته نمي‌شود و براي آنها عذاب دردناكي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از آتش بيرون آيند درحالي‌كه از آن بيرون آمدني نيستند و براي آنان عذابي پايدار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باري، قرآن كريم نسبت به خالدين در آتش دو مسئله راتأكيد مي‌كند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آنجا عذاب است و گرفتاري و آتش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عذابشان هميشگي است و انقطاعي در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فراواني نيز به صراحت از مسأله خلود سخن به ميان آمده است؛ مانند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منصوربن حازم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آيه پرسيدم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هُمْ بِخَارِجِينَ مِنَ الّنَارِ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آتش بيرون‌آمدنى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چه كساني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أعداء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المخلدون في النار أبد الآبدين ودهر الداهرين؛</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دشمنان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جاودانه در آتش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به ما چنين نقل شده است كه زماني درهاي جهنم بسته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كسي در آن براي عذاب باقي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إنه 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نيست، به خدا سوگند كه عذاب خالد و هميشگي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خَالِدِينَ فِيهَا مَا دَامَتِ الّسَماوَاتُ وَالأرْضُ إِلّاَ مَا شَاءَ رَبُّكَ إِنَّ رَبَّكَ فَعَّالٌ لِمَا يُرِيدُ </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چگونه توجيه مي‌شود؟ </w:t>
      </w:r>
      <w:bookmarkStart w:id="440" w:name="pg12687_149161"/>
    </w:p>
    <w:p>
      <w:pPr>
        <w:pStyle w:val="BookText"/>
        <w:rPr/>
      </w:pPr>
      <w:bookmarkEnd w:id="440"/>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في الذين يخرجون من النار؛</w:t>
      </w:r>
      <w:r>
        <w:rPr>
          <w:rStyle w:val="FootnoteAnchor"/>
          <w:rtl w:val="true"/>
        </w:rPr>
        <w:footnoteReference w:id="408"/>
      </w:r>
      <w:r>
        <w:rPr>
          <w:rFonts w:ascii="IRNazanin" w:hAnsi="IRNazanin" w:eastAsia="IRNazanin"/>
          <w:color w:val="111111"/>
          <w:sz w:val="28"/>
          <w:sz w:val="28"/>
          <w:szCs w:val="28"/>
          <w:rtl w:val="true"/>
          <w:lang w:bidi="fa-IR"/>
        </w:rPr>
        <w:t>اين، مربوط به گروهي است كه از آتش خارج مي‌شوند</w:t>
      </w:r>
      <w:r>
        <w:rPr>
          <w:rFonts w:eastAsia="IRNazanin" w:cs="IRNazanin"/>
          <w:color w:val="111111"/>
          <w:sz w:val="28"/>
          <w:szCs w:val="28"/>
          <w:rtl w:val="true"/>
          <w:lang w:bidi="fa-IR"/>
        </w:rPr>
        <w:t>.</w:t>
      </w:r>
    </w:p>
    <w:p>
      <w:pPr>
        <w:pStyle w:val="Heading3"/>
        <w:numPr>
          <w:ilvl w:val="2"/>
          <w:numId w:val="1"/>
        </w:numPr>
        <w:rPr/>
      </w:pPr>
      <w:bookmarkStart w:id="441" w:name="__RefHeading___Toc1525764_222507752"/>
      <w:bookmarkStart w:id="442" w:name="_Toc165"/>
      <w:bookmarkEnd w:id="441"/>
      <w:r>
        <w:rPr>
          <w:rtl w:val="true"/>
        </w:rPr>
        <w:t>گفتار عالمان</w:t>
      </w:r>
      <w:bookmarkEnd w:id="442"/>
    </w:p>
    <w:p>
      <w:pPr>
        <w:pStyle w:val="BookText"/>
        <w:rPr/>
      </w:pPr>
      <w:r>
        <w:rPr>
          <w:rFonts w:ascii="IRNazanin" w:hAnsi="IRNazanin" w:eastAsia="IRNazanin"/>
          <w:color w:val="111111"/>
          <w:sz w:val="28"/>
          <w:sz w:val="28"/>
          <w:szCs w:val="28"/>
          <w:rtl w:val="true"/>
          <w:lang w:bidi="fa-IR"/>
        </w:rPr>
        <w:t>عالمان و محققان به تبع آيات قرآني و روايات، عذاب را به معناي درد و رنج گرفته‌اند و خلود در عذابِ دوزخ را نيز به معناي ابديت در آتش و آلام آن تفسير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نمونه، سخن برخي از ايشان را نقل مي‌كنيم</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1525766_222507752"/>
      <w:bookmarkStart w:id="444" w:name="_Toc166"/>
      <w:bookmarkEnd w:id="443"/>
      <w:r>
        <w:rPr>
          <w:rtl w:val="true"/>
        </w:rPr>
        <w:t>شيخ مفيد</w:t>
      </w:r>
      <w:bookmarkEnd w:id="444"/>
    </w:p>
    <w:p>
      <w:pPr>
        <w:pStyle w:val="BookText"/>
        <w:rPr/>
      </w:pPr>
      <w:r>
        <w:rPr>
          <w:rFonts w:ascii="IRNazanin" w:hAnsi="IRNazanin" w:eastAsia="IRNazanin"/>
          <w:color w:val="111111"/>
          <w:sz w:val="28"/>
          <w:sz w:val="28"/>
          <w:szCs w:val="28"/>
          <w:rtl w:val="true"/>
          <w:lang w:bidi="fa-IR"/>
        </w:rPr>
        <w:t>در اوائل المقالات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إّتَفَقَتِ الإمامّيَه علي أّنَ الوعيدَ بالخلود في النار متوجه إلي الكفّار خاصّه دون مرتكبي الذنوب مِن اهل المعرفه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الإقرار بفرائضه من اهل الصلاه؛</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اماميه اتفاق دارند بر اينكه وعيد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خلود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كافران مي‌باشد، نه اهل معرفت به خداي متعال و نمازگزاراني كه به واجبات خدا اقرار دارند و در عين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غفلت و يا پيروي از شهوات و هواي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گناه مي‌شوند</w:t>
      </w:r>
      <w:r>
        <w:rPr>
          <w:rFonts w:eastAsia="IRNazanin" w:cs="IRNazanin"/>
          <w:color w:val="111111"/>
          <w:sz w:val="28"/>
          <w:szCs w:val="28"/>
          <w:rtl w:val="true"/>
          <w:lang w:bidi="fa-IR"/>
        </w:rPr>
        <w:t>.</w:t>
      </w:r>
    </w:p>
    <w:p>
      <w:pPr>
        <w:pStyle w:val="Heading3"/>
        <w:numPr>
          <w:ilvl w:val="2"/>
          <w:numId w:val="1"/>
        </w:numPr>
        <w:rPr/>
      </w:pPr>
      <w:bookmarkStart w:id="445" w:name="__RefHeading___Toc1525768_222507752"/>
      <w:bookmarkStart w:id="446" w:name="_Toc167"/>
      <w:bookmarkEnd w:id="445"/>
      <w:r>
        <w:rPr>
          <w:rtl w:val="true"/>
        </w:rPr>
        <w:t>خواجه نصير طوسي</w:t>
      </w:r>
      <w:bookmarkEnd w:id="446"/>
    </w:p>
    <w:p>
      <w:pPr>
        <w:pStyle w:val="BookText"/>
        <w:rPr/>
      </w:pPr>
      <w:r>
        <w:rPr>
          <w:rFonts w:ascii="Amiri" w:hAnsi="Amiri" w:eastAsia="Amiri" w:cs="Amiri"/>
          <w:color w:val="111111"/>
          <w:sz w:val="28"/>
          <w:sz w:val="28"/>
          <w:szCs w:val="28"/>
          <w:rtl w:val="true"/>
          <w:lang w:bidi="ar-SA"/>
        </w:rPr>
        <w:t>در تجريد مي‌فرمايد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والكافر مخّلَدٌ وعذابُ صاحبِ الكبيره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0"/>
      </w:r>
      <w:bookmarkStart w:id="447" w:name="pg12687_149162"/>
    </w:p>
    <w:p>
      <w:pPr>
        <w:pStyle w:val="BookText"/>
        <w:rPr/>
      </w:pPr>
      <w:bookmarkEnd w:id="447"/>
      <w:r>
        <w:rPr>
          <w:rFonts w:ascii="Amiri" w:hAnsi="Amiri" w:eastAsia="Amiri" w:cs="Amiri"/>
          <w:color w:val="111111"/>
          <w:sz w:val="28"/>
          <w:sz w:val="28"/>
          <w:szCs w:val="28"/>
          <w:rtl w:val="true"/>
          <w:lang w:bidi="ar-SA"/>
        </w:rPr>
        <w:t xml:space="preserve">و 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دوزخ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دائمي مي‌ماند، و عذابِ مرتكب كبيره، قطع شدني است</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1525770_222507752"/>
      <w:bookmarkStart w:id="449" w:name="_Toc168"/>
      <w:bookmarkEnd w:id="448"/>
      <w:r>
        <w:rPr>
          <w:rtl w:val="true"/>
        </w:rPr>
        <w:t>علامه حلّي</w:t>
      </w:r>
      <w:bookmarkEnd w:id="449"/>
    </w:p>
    <w:p>
      <w:pPr>
        <w:pStyle w:val="BookText"/>
        <w:rPr/>
      </w:pPr>
      <w:r>
        <w:rPr>
          <w:rFonts w:ascii="Amiri" w:hAnsi="Amiri" w:eastAsia="Amiri" w:cs="Amiri"/>
          <w:color w:val="111111"/>
          <w:sz w:val="28"/>
          <w:sz w:val="28"/>
          <w:szCs w:val="28"/>
          <w:rtl w:val="true"/>
          <w:lang w:bidi="ar-SA"/>
        </w:rPr>
        <w:t>در شرح تجريد مي‌خوانيم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المسلمون كافّه علي أّنَ عذابَ الكافر مُؤّبَد لايَنْقَطعُ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همه مسلمانان، اجماع دارند بر اينكه عذاب كافر هميشگي و دائمي است و قطع نمي‌گردد</w:t>
      </w:r>
      <w:r>
        <w:rPr>
          <w:rFonts w:eastAsia="IRNazanin" w:cs="IRNazanin"/>
          <w:color w:val="111111"/>
          <w:sz w:val="28"/>
          <w:szCs w:val="28"/>
          <w:rtl w:val="true"/>
          <w:lang w:bidi="fa-IR"/>
        </w:rPr>
        <w:t>.</w:t>
      </w:r>
    </w:p>
    <w:p>
      <w:pPr>
        <w:pStyle w:val="Heading3"/>
        <w:numPr>
          <w:ilvl w:val="2"/>
          <w:numId w:val="1"/>
        </w:numPr>
        <w:rPr/>
      </w:pPr>
      <w:bookmarkStart w:id="450" w:name="__RefHeading___Toc1525772_222507752"/>
      <w:bookmarkStart w:id="451" w:name="_Toc169"/>
      <w:bookmarkEnd w:id="450"/>
      <w:r>
        <w:rPr>
          <w:rtl w:val="true"/>
        </w:rPr>
        <w:t>تفتازاني</w:t>
      </w:r>
      <w:bookmarkEnd w:id="451"/>
    </w:p>
    <w:p>
      <w:pPr>
        <w:pStyle w:val="BookText"/>
        <w:rPr/>
      </w:pPr>
      <w:r>
        <w:rPr>
          <w:rFonts w:ascii="IRNazanin" w:hAnsi="IRNazanin" w:eastAsia="IRNazanin"/>
          <w:color w:val="111111"/>
          <w:sz w:val="28"/>
          <w:sz w:val="28"/>
          <w:szCs w:val="28"/>
          <w:rtl w:val="true"/>
          <w:lang w:bidi="fa-IR"/>
        </w:rPr>
        <w:t>در شرح المقاصد مي‌نگارد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لاخلاف في خلود من يدخل الجنه ولا في خلود الكافر عناداً او اعتقاداً؛</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در خلود شخص بهشتي و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 از روي عناد كافر باشد و خواه از روي 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اختلافي نيست</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1525774_222507752"/>
      <w:bookmarkStart w:id="453" w:name="_Toc170"/>
      <w:bookmarkEnd w:id="452"/>
      <w:r>
        <w:rPr>
          <w:rtl w:val="true"/>
        </w:rPr>
        <w:t>طبرسي نوري</w:t>
      </w:r>
      <w:bookmarkEnd w:id="453"/>
    </w:p>
    <w:p>
      <w:pPr>
        <w:pStyle w:val="BookText"/>
        <w:rPr/>
      </w:pPr>
      <w:r>
        <w:rPr>
          <w:rFonts w:ascii="Amiri" w:hAnsi="Amiri" w:eastAsia="Amiri" w:cs="Amiri"/>
          <w:color w:val="111111"/>
          <w:sz w:val="28"/>
          <w:sz w:val="28"/>
          <w:szCs w:val="28"/>
          <w:rtl w:val="true"/>
          <w:lang w:bidi="ar-SA"/>
        </w:rPr>
        <w:t>در كفايه الموحدين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خلودِ كفار در نار و عذاب هميشگي آنها از بديهيات و امور واضحه دين اسلام است كه بر آن نصوص كتاب و تواتر اخبار ناطق است؛ و شبهات شك‌داران در مسئله خلود و عذاب سرمدي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مقابل بداهت است كه شايان اعتنا نيست</w:t>
      </w:r>
      <w:r>
        <w:rPr>
          <w:rFonts w:eastAsia="IRNazanin" w:cs="IRNazanin"/>
          <w:color w:val="111111"/>
          <w:sz w:val="28"/>
          <w:szCs w:val="28"/>
          <w:rtl w:val="true"/>
          <w:lang w:bidi="fa-IR"/>
        </w:rPr>
        <w:t>.</w:t>
      </w:r>
      <w:r>
        <w:rPr>
          <w:rStyle w:val="FootnoteAnchor"/>
          <w:rtl w:val="true"/>
        </w:rPr>
        <w:footnoteReference w:id="413"/>
      </w:r>
    </w:p>
    <w:p>
      <w:pPr>
        <w:pStyle w:val="Heading3"/>
        <w:numPr>
          <w:ilvl w:val="2"/>
          <w:numId w:val="1"/>
        </w:numPr>
        <w:rPr/>
      </w:pPr>
      <w:bookmarkStart w:id="454" w:name="__RefHeading___Toc1525776_222507752"/>
      <w:bookmarkStart w:id="455" w:name="_Toc171"/>
      <w:bookmarkEnd w:id="454"/>
      <w:r>
        <w:rPr>
          <w:rtl w:val="true"/>
        </w:rPr>
        <w:t>علامه طباطبايي</w:t>
      </w:r>
      <w:bookmarkEnd w:id="455"/>
    </w:p>
    <w:p>
      <w:pPr>
        <w:pStyle w:val="BookText"/>
        <w:rPr/>
      </w:pPr>
      <w:r>
        <w:rPr>
          <w:rFonts w:ascii="Amiri" w:hAnsi="Amiri" w:eastAsia="Amiri" w:cs="Amiri"/>
          <w:color w:val="111111"/>
          <w:sz w:val="28"/>
          <w:sz w:val="28"/>
          <w:szCs w:val="28"/>
          <w:rtl w:val="true"/>
          <w:lang w:bidi="ar-SA"/>
        </w:rPr>
        <w:t>در الميزان مي‌خوانيم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انقطاع العذاب والخلود مما اختلف فيه أنظار الباحثين من حيث </w:t>
      </w:r>
    </w:p>
    <w:p>
      <w:pPr>
        <w:pStyle w:val="BookText"/>
        <w:rPr/>
      </w:pPr>
      <w:r>
        <w:rPr>
          <w:rFonts w:ascii="Amiri" w:hAnsi="Amiri" w:eastAsia="Amiri" w:cs="Amiri"/>
          <w:color w:val="111111"/>
          <w:sz w:val="28"/>
          <w:sz w:val="28"/>
          <w:szCs w:val="28"/>
          <w:rtl w:val="true"/>
          <w:lang w:bidi="ar-SA"/>
        </w:rPr>
        <w:t>النظر العقلي و من جهه الظواهر اللفظيه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جهه الظواهر، فالكتاب نص في الخلود،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هُم بِخَارِجِينَ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والسنه من طرق أئمه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مستفيضه فيه، و قد ورد من غير طريقهم أخبار في الانقطاع ونفي الخلود، وهي مطروحه بمخالفه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جهه العقل فقد ذكرنا فيما تقدم من البحث في ذيل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يَوْماً لاتَجْزِي نَفْسٌ عَن نَّفْسٍ شَيْئاً </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أن الاستدلال على خصوصيات ماجاء به الشرع في‌المعاد بالمقدمات الكليه العقليه غير مقدور لنا لأن العقل لاينال الجزئيات، والسبيل فيه تصديق ماجاء به النبي الصادق من طريق الوحي للبرهان على صدقه؛</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در مسئله انقطاع عذاب و خلود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ديدگاه‌هاي پژوهشگران از نظر عقلي و از جهت ظواهر لفظي مختلف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لحاظ ظواهر مي‌توان گفت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نصّ در خلود دارد، خداي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 بِخَارِجِينَ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آنان از آتش بيرون شدني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سنت از طريق امامان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باره مستفيض است و از غير طريق آنان، اخباري در انقطاع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نفي خلود هست و اين اخبار، به دليل مخالفت با كتاب خدا 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دور انداخته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از جهت عقل، ما پيش از اين در ذيل آيه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يَوْماً لاتَجْزِي نَفْسٌ عَن نَّفْسٍ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7"/>
      </w:r>
      <w:bookmarkStart w:id="456" w:name="pg12687_149164"/>
    </w:p>
    <w:p>
      <w:pPr>
        <w:pStyle w:val="BookText"/>
        <w:rPr/>
      </w:pPr>
      <w:bookmarkEnd w:id="456"/>
      <w:r>
        <w:rPr>
          <w:rFonts w:ascii="IRNazanin" w:hAnsi="IRNazanin" w:eastAsia="IRNazanin"/>
          <w:color w:val="111111"/>
          <w:sz w:val="28"/>
          <w:sz w:val="28"/>
          <w:szCs w:val="28"/>
          <w:rtl w:val="true"/>
          <w:lang w:bidi="fa-IR"/>
        </w:rPr>
        <w:t xml:space="preserve">بترسيد از روزي كه كسي از كسي ديگر چيزي را كفايت نمي‌كند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عذابي را نتواند دفع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آورديم كه استدلال بر خصوصيات آنچه شرع در معاد آورده است به مقدمات كلي عقلي، براي ما مقدور نمي‌باشد؛ زيرا عقل به جزئيات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دسترسي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راهي كه دراين زمينه هست تصديق آن‌چيزي است كه پيامبر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ازطريق وحي آورده؛ زيرا برهان بر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بعضي درباره خلود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هميشگي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دوزخ، شبهاتي مطرح كرده‌اند و به ترديدها و پرسش‌هايي دامن زده‌اند، ليكن روشن گرديد كه خلود در آتش براي كافران و بعضي از گناه 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غرق در تبهكاري و فسادند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مستكبران و ظالمان، قطعي و انكار ناپذير مي‌باشد</w:t>
      </w:r>
      <w:r>
        <w:rPr>
          <w:rFonts w:eastAsia="IRNazanin" w:cs="IRNazanin"/>
          <w:color w:val="111111"/>
          <w:sz w:val="28"/>
          <w:szCs w:val="28"/>
          <w:rtl w:val="true"/>
          <w:lang w:bidi="fa-IR"/>
        </w:rPr>
        <w:t>.</w:t>
      </w:r>
    </w:p>
    <w:p>
      <w:pPr>
        <w:pStyle w:val="Heading3"/>
        <w:numPr>
          <w:ilvl w:val="2"/>
          <w:numId w:val="1"/>
        </w:numPr>
        <w:rPr/>
      </w:pPr>
      <w:bookmarkStart w:id="457" w:name="__RefHeading___Toc1525778_222507752"/>
      <w:bookmarkStart w:id="458" w:name="_Toc172"/>
      <w:bookmarkEnd w:id="457"/>
      <w:r>
        <w:rPr>
          <w:rtl w:val="true"/>
        </w:rPr>
        <w:t>نظريه صدرا نسبت به چگونگي خلود</w:t>
      </w:r>
      <w:bookmarkEnd w:id="458"/>
    </w:p>
    <w:p>
      <w:pPr>
        <w:pStyle w:val="BookText"/>
        <w:rPr/>
      </w:pPr>
      <w:r>
        <w:rPr>
          <w:rFonts w:ascii="IRNazanin" w:hAnsi="IRNazanin" w:eastAsia="IRNazanin"/>
          <w:color w:val="111111"/>
          <w:sz w:val="28"/>
          <w:sz w:val="28"/>
          <w:szCs w:val="28"/>
          <w:rtl w:val="true"/>
          <w:lang w:bidi="fa-IR"/>
        </w:rPr>
        <w:t xml:space="preserve">از عبارات صدرا در عرشيه مي‌توان دريافت كه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ابن عربي كه به گوارا شدن عذاب براي اهل دوزخ قائل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معناي درد و رنج و شكنجه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نمي‌باشد و نيز خلود و دوام عذاب را انكار نمي‌كند، ليكن از برخي عبارات وي در اسفار به دست مي‌آيد به خلود نوعي قائل است، نه خلود شخصي</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وي در اسفار مي‌گويد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وعندنا ايضاً اصولٌ داّلَه علي أّنَ الجَحيمَ و آلامها و شرورها دائمه باهلها؛ كما أّنَ الجّنَه ونعيمها وخيراتها دائمه باهلها، إلاّ أّنَ الّدَوامَ لكّلٍ منهما علي معني آخر؛</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و نزد ما نيز اصولي است كه دلالت دارد بر اينكه دوزخ و آلام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دردها و شكنجه‌ها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ناملايمات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نسبت به دوزخيان دائمي است؛ چنان‌كه بهشت و نعمت‌ها و خيرات آن نسبت به اهلش دائمي مي‌باشد، جز اينكه دوام براي هركدام از اين دو، بر معناي ديگري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سبزواري در حاشيه بر اين سخن،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الدوامُ للنعيم شخصي وللألم نوعي، فنوع المُعَذَّب المُتَأّلَم محفوظ بتعاقُب الأشخاص، و سيأتي هذا المعني في كلامه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يعني دوام نعمت‌ها براي بهشتيان شخصي است و دوام دردها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شكنجه‌ها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جهنميان نوعي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نوع انسان است كه عذاب دائمي دارد نه اشخاص، و آن هم به پي‌درپي وارد شدن اشخاص به جهنم تحقق مي‌يابد و به زودي اين معنا در كلام ملاصدرا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ملاصدرا در سطور بعد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الأقوال الداله على انقطاع العذاب عن أهل الّنَار ينافي ما ذكرته سابقا من دوام الآلام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لانُسَلّم المنافاه؛ إذلا منافاه بين عدم انقطاع العذاب عن أهل النار أبدا و بين انقطاعه عن كل واحد منهم في وقت؛</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اگر بگويي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اقوال كه بر انقطاع عذاب از اهل دوزخ دلالت دارد با آنچه پيش از اين درباره دوام آلام بر آنها آوردي، منافات 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را نمي‌پذيريم؛ زيرا ميان انقطاع نيافتن عذاب ابدي از اهل دوزخ و انقطاع عذاب از هر يك از آنها در زماني، ناسازگاري نمي‌باشد</w:t>
      </w:r>
      <w:r>
        <w:rPr>
          <w:rFonts w:eastAsia="IRNazanin" w:cs="IRNazanin"/>
          <w:color w:val="111111"/>
          <w:sz w:val="28"/>
          <w:szCs w:val="28"/>
          <w:rtl w:val="true"/>
          <w:lang w:bidi="fa-IR"/>
        </w:rPr>
        <w:t xml:space="preserve">. </w:t>
      </w:r>
      <w:bookmarkStart w:id="459" w:name="pg12687_149166"/>
    </w:p>
    <w:p>
      <w:pPr>
        <w:pStyle w:val="Heading3"/>
        <w:numPr>
          <w:ilvl w:val="2"/>
          <w:numId w:val="1"/>
        </w:numPr>
        <w:rPr/>
      </w:pPr>
      <w:bookmarkStart w:id="460" w:name="__RefHeading___Toc1525780_222507752"/>
      <w:bookmarkStart w:id="461" w:name="_Toc173"/>
      <w:bookmarkEnd w:id="459"/>
      <w:bookmarkEnd w:id="460"/>
      <w:r>
        <w:rPr>
          <w:rtl w:val="true"/>
        </w:rPr>
        <w:t>نقد و بررسي خلود نوعي</w:t>
      </w:r>
      <w:bookmarkEnd w:id="461"/>
    </w:p>
    <w:p>
      <w:pPr>
        <w:pStyle w:val="BookText"/>
        <w:rPr/>
      </w:pPr>
      <w:r>
        <w:rPr>
          <w:rFonts w:ascii="IRNazanin" w:hAnsi="IRNazanin" w:eastAsia="IRNazanin"/>
          <w:color w:val="111111"/>
          <w:sz w:val="28"/>
          <w:sz w:val="28"/>
          <w:szCs w:val="28"/>
          <w:rtl w:val="true"/>
          <w:lang w:bidi="fa-IR"/>
        </w:rPr>
        <w:t>در اينكه مقصود از خلود نوعي چيست، دو تقرير را مي‌توان ارائه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 انسان‌ها باقي است و پس از پايان يافتن عذابِ عدّه‌اي، نسلي جديد به دوزخ در مي‌آيند تا عذاب شوند، پس نوع انسان در دوزخ پيوسته حضور دارد اما افراد و اشخاص پس از مدتي از عذاب، رهايي مي‌يابند؛ اصل عذاب، پايدار و جاويد است اما عذاب شوندگان متغير و متفاوت‌اند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براساس اين سخن، مي‌بايست اَبَدي بودن نسل انسان را بپذيرد تا چنين امري تحقق يابد؛ يعني بايد اين جهان همچنان پايدار بماند و همواره انسان‌ها در آن موجود باشند تا عده‌اي از دوزخ درآيند و گروه ديگر جايگزين آنها شوند و به اين ترتيب، خلود نوعي انسان در عذاب، تحقق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پيداست كه اين سخن ناتمام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صراحت اعلام مي‌دارد كه حيات اين جهان روزي به پايان مي‌رسد و عالَم فرو مي‌پاشد و اَثَري از حيات و زندگي باقي نمي‌ماند، آيات فراواني، به اين واقعيت اشاره دارد؛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الّنُجُومُ انكَدَرَتْ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آن‌گاه كه خورشيد، در هم پيچيد، و آن‌گاه كه ستاره‌ها تاريك و بي فروغ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هنگامي كه زمين به لرزشِ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لرزانيده شود، و زمين سنگيني‌هايش را بيرون ريزد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إِذا دُكَّتِ الأرْضُ دَكًّا 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چنان نيست كه آنها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زمين سخت در هم كوبيده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سخن، با كلمات ديگر ملاصدرا در تناقض است، آنجا 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ويَرْتَفِعُ عالَمُ الكون والفساد ويَبطُلُ الّدُنيا ويَقوم القيامه الكبري ويَنْمَحِقُ الشّرُ وأهلُه، ويَنْقَرِضُ الكفرُ وحِزبُه ويَبطُلُ الباطلُ ويَحّقُ الحّقَ بكلماته، فهذا هو الغرضُ الأقصي والمعرفه العظمي؛</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عالَم كون و فساد رخت بر مي‌بندد و دنيا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مي‌گردد و قيامت بزرگ به پا مي‌خيزد و شر و اهل آن، محو و نابود مي‌شود و كفر و حزبش انقراض مي‌يابد و باطل از بين مي‌رود و حق به كلماتش استوار مي‌گردد؛ و اين، همان غرض نهايي و معرفت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خلود نوعي، همان بقاي نسل در دوزخ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آنكه نسلي جديد وارد آن گردند تا محذور سابق لازم آيد بلكه عذاب براي گروه‌ها و افراد به طور متناوب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اشخاصي كه عذاب مي‌شوند پس از مدتي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آيند تا افراد ديگر عذاب شوند واين تغيير در شخص عذاب شوندگان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عذاب براي نوع انسان ثابت است اما معّذَب‌ها، متغيرند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نيز صحيح نمي‌باشد؛ چراكه ظهور آيات قرآن در همان خلود شخصي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گروهي عذاب آنها هميشگي است و هرگز تخفيف نمي‌يابد، ذكر برخي از اين آيات، در ضمن عناويني، اين حقيقت را گوياست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خروج و هميشگي بودن عذاب دوزخ</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اّتَبَعُوا لَوْ أّنَ لَنا كَرَّه فَنَتَبَرَّأ مِنْهُمْ كَما تَبَرَّؤُا مِنَّا كَذلِكَ يُريهِمُ اللهُ أعْمالَهُمْ حَسَراتٍ عَلَيْهِمْ وَ ما هُمْ بِخارِجينَ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كساني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كردند،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كاش براى ما بازگشتى بود تا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بيزارى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بيزارى مى‌جستيم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خداوند، كارهايشان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آنان مايه حسرت‌هاست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مى‌نماياند، و از آتش بيرون‌آمدنى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فَسَقُوا فَمَأواهُمُ الّنَارُ كُلَّما أرادُوا أنْ يَخْرُجُوا مِنْها اُعيدُوا فيها وَ قيلَ لَهُمْ ذُوقُوا عَذابَ الّنَارِ اّلَذي كُنْتُمْ بِهِ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 اما كسانى كه تبهكاري كردند، جايگاهشان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كه بخواهند از آن بيرون آيند، در آن بازگردانيده مى‌شوند و به آنان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 آتشى را كه دروغش مى‌پنداشتيد بچشيد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بِأّنَكُمُ اّتَخَذْتُمْ آياتِ اللهِ هُزُواً وَ غَرَّتْكُمُ الْحَياه الّدُنيا فَالْيَوْمَ لايُخْرَجُونَ مِنْها وَ لا هُمْ يُسْتَعْتَبُونَ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اين بدان سبب است كه شما آيات خدا را ريشخند گرفتيد و زندگى دنيا فريبتان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نه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آورده مى‌شوند، و نه عذرشان پذيرفته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مَأواهُمْ جَهَنَّمُ وَ لايَجِدُونَ عَنْها مَحيصاً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جايگاهشان جهنم است و هيچ راه فرارى ندارند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كَذَّبوا بِآياتِنا وَ اسْتَكْبَرُوا عَنْها لاتُفَتَّحُ لَهُمْ أبْوابُ الّسَماءِ وَلايَدْخُلُونَ الْجَنَّه حَتَّى يَلِجَ الْجَمَلُ في سَمِّ الْخِياطِ وَ كَذلِكَ نَجْزِي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كسانى كه آيات ما را تكذيب كردند، ودر برابر آن تكبّر ورزيدند،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آسمان به رويشان گشوده نمى‌شود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نخواهند شد مگر اينكه شتر از سوراخ سوزن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گنهكاران را جزا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فزوني عذاب و كاستي نيافتنِ 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أرادُوا أنْ يَخْرُجُوا مِنْها مِنْ غَمٍّ اُعيدُوا فيها وَ ذُوقُوا عَذابَ الْحَريق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هرگاه بخواهند از غم و اندوه‌هاى دوزخ خارج شوند، آنها را به آن بازمى‌گردانند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بچشيد عذاب سوزان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اّلَذينَ اشْتَرَوُا الْحَياه الّدُنْيا بِالآخِرَه فَلايُخَفَّفُ عَنْهُمُ الْعَذابُ وَلاهُمْ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اينها همان كسانند كه آخرت را به زندگى دنيا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عذاب آنها تخفيف نيابد و كسى آنها را يارى نرساند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يَهْدِ اللهُ فَهُوَ الْمُهْتَدِ وَ مَن يُضْلِلْ فَلَن تَجِدَ لَهُمْ أوْلِيَاءَ مِن دُونِهِ وَ نَحْشُرُهُمْ يَوْمَ الْقِيَامَه عَلىَ وُجُوهِهِمْ عُمْيًا وَ بُكْمًا وَ صُمًّا مَأوَاهُمْ جَهَنَّمُ كُلَّمَا خَبَتْ زِدْنَاهُمْ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هركه را خدا هدايت كند، هدايت يافته واقعى اوست و هر كس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سازد، هاديان و سرپرستانى غير خدا براى او نخواهى يافت و روز قيامت، آنها را بر صورت‌هايشان محشور مى‌كنيم، درحالى‌كه نابينا و گنگ و كرند، جايگاهشان دوزخ است هرزمان آتش آن فرونشيند، شعله تازه‌اى بر آنان مى‌افزاييم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بَرَزُوا للهِ جَميعاً فَقالَ الّضُعَفاءُ لِلَّذينَ اسْتَكْبَرُوا إِنَّا كُنَّا لَكُمْ تَبَعاً فَهَلْ أنْتُمْ مُغْنُونَ عَنَّا مِنْ عَذابِ اللهِ مِنْ شَيْءٍ قالُوا لَوْ هَدانَا اللهُ لَهَدَيْناكُمْ سَواءٌ عَلَيْنا أ جَزِعْنا أمْ صَبَرْنا ما لَنا مِنْ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 همگى در برابر خدا ظاهر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ناتوانان به گردنكشان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پيروان شما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از عذاب خدا را به گردن مي‌گيريد؟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ما را هدايت كرده بود، قطعاً شما را هدايت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بى‌تابى كنيم، چه صبر نماييم براى ما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گريزى براي ما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مَاتُواْ وَ هُمْ كُفَّارٌ اُوْلَئكَ عَلَيْهِمْ لَعْنَه اللهِ وَ الْمَلائكَه وَ 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لايُخَفَّفُ عَنْهُمُ الْعَذَابُ وَلا هُمْ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كسانى كه كافر شدند و درحال كفر مردند، لعنت خدا وفرشتگان وتمام مردم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بمانند نه عذابشان كاسته گردد، ونه مهلت يابند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بِآياتِنا سَوْفَ نُصْليهِمْ ناراً كُلَّما نَضِجَتْ جُلُودُهُمْ بَدَّلناهُمْ جُلُوداً غَيْرَها لِيَذُوقُوا الْعَذابَ إِنَّ اللهَ كانَ عَزيزاًحَكيماً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كسانى كه به آيات ما كافر شدند، به زودى آنها را در آتشى وارد مى‌كنيم كه هرگاه پوست‌هاى تنشان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پوست‌هاى ديگرى به جاى آن قرار مي‌دهيم، تا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توانا و حكيم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حساب، كيفر مى‌دهد</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اّلَذينَ لَيْسَ لَهُمْ فِي الآخِرَه إِلّاَ الّنَارُ وَحَبِطَ ما صَنَعُوا فيها وَباطِلٌ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اينان كسانى هستند كه در آخرت، جز آتش برايشان نخواهد بود، و همه كارهاشان، هيچ و پوچ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خلود ابدي در آتش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لَعَنَ الْكَفِرِينَ وَأعَدَّ لَهُمْ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أبَداً لايَجِدُونَ وَلِيًّا وَلا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خدا كافران را لعنت فرستاد و براى آنها آتش فروزانى آماده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جاودان در آن مى‌مانند، نه يارى مى‌يابند و نه ياورى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بَلاغاً مِنَ اللهِ وَ رِسالاتِهِ وَ مَنْ يَعْصِ اللهَ وَ رَسُولَهُ فَإِنَّ لَهُ نارَ جَهَنَّمَ خالِدينَ فيها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ابلاغى از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پيام‌هاى اوست؛ و هركس خدا و پيامبرش را نا فرمانى كند قطعاً آتش دوزخ براى اوست و جاودان در آن خواهند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ظَلَمُواْ لَمْ يَكُنِ اللهُ لِيَغْفِرَ لَهُمْ وَلا لِيَهْدِيَهُمْ طَرِيقًا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طَرِيقَ جَهَنَّمَ خَلِدِينَ فِيهَا أبَدًا وَ كاَنَ ذَلِكَ عَلىَ اللهِ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كسانى كه كفر ورزيدند و ستم كردند، خدا بر آن نيست كه آنان را بيامرزد و به راهى هدايت كند مگر راه جهنّم، كه هميشه در آن جاودان‌اند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آسان است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تعابير متفاوت و مطلقي كه در اين آيات به كار رفته و در آنها نفي هر گونه خروج از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بِخارِجينَ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كاستي و بلكه افزوده شدن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فَلايُخَفَّفُ عَنْهُمُ الْعَذابُ، زِدْنَاهُمْ سَعِيرًا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جاودانگي وابديّت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خالِدينَ فيها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ياري </w:t>
      </w:r>
    </w:p>
    <w:p>
      <w:pPr>
        <w:pStyle w:val="BookText"/>
        <w:rPr/>
      </w:pPr>
      <w:r>
        <w:rPr>
          <w:rFonts w:ascii="IRNazanin" w:hAnsi="IRNazanin" w:eastAsia="IRNazanin"/>
          <w:color w:val="111111"/>
          <w:sz w:val="28"/>
          <w:sz w:val="28"/>
          <w:szCs w:val="28"/>
          <w:rtl w:val="true"/>
          <w:lang w:bidi="fa-IR"/>
        </w:rPr>
        <w:t xml:space="preserve">رساني مخلدين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وَلاهُمْ يُنْصَرُون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انحصار جايگاهشان در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گرديده، گواه بر اين است كه هيچ فرد ويا گروهي از مستحقّين خلودِ در دوزخ حتي براي لحظه‌اي، از عذاب رهايي نمي‌يابند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براساس تعاليم وحياني، خلود در جهنم، خلود نوعي نمي‌باشد، بلكه شخص كافر و معاند براي هميشه در دوزخ مي‌ماند و عذاب هيچ‌گاه 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2" w:name="pg12687_149174"/>
      <w:bookmarkStart w:id="463" w:name="pg12687_149174"/>
      <w:bookmarkEnd w:id="463"/>
    </w:p>
    <w:p>
      <w:pPr>
        <w:pStyle w:val="Heading2"/>
        <w:numPr>
          <w:ilvl w:val="1"/>
          <w:numId w:val="1"/>
        </w:numPr>
        <w:rPr/>
      </w:pPr>
      <w:bookmarkStart w:id="464" w:name="pg12687_149174"/>
      <w:bookmarkStart w:id="465" w:name="__RefHeading___Toc1525782_222507752"/>
      <w:bookmarkStart w:id="466" w:name="_Toc174"/>
      <w:bookmarkEnd w:id="464"/>
      <w:bookmarkEnd w:id="465"/>
      <w:r>
        <w:rPr>
          <w:rtl w:val="true"/>
        </w:rPr>
        <w:t>آيه چهاردهم</w:t>
      </w:r>
      <w:r>
        <w:rPr>
          <w:rtl w:val="true"/>
        </w:rPr>
        <w:t xml:space="preserve">: </w:t>
      </w:r>
      <w:r>
        <w:rPr>
          <w:rtl w:val="true"/>
        </w:rPr>
        <w:t>وَلَوْ شِئْنَا لآتَيْنَا كُلَّ نَفْسٍ هُدَاهَا</w:t>
      </w:r>
      <w:bookmarkEnd w:id="466"/>
    </w:p>
    <w:p>
      <w:pPr>
        <w:pStyle w:val="Heading3"/>
        <w:numPr>
          <w:ilvl w:val="2"/>
          <w:numId w:val="1"/>
        </w:numPr>
        <w:rPr/>
      </w:pPr>
      <w:bookmarkStart w:id="467" w:name="__RefHeading___Toc1525784_222507752"/>
      <w:bookmarkStart w:id="468" w:name="_Toc175"/>
      <w:bookmarkEnd w:id="467"/>
      <w:r>
        <w:rPr>
          <w:rtl w:val="true"/>
        </w:rPr>
        <w:t>اشاره</w:t>
      </w:r>
      <w:bookmarkEnd w:id="468"/>
    </w:p>
    <w:p>
      <w:pPr>
        <w:pStyle w:val="BookText"/>
        <w:rPr/>
      </w:pPr>
      <w:r>
        <w:rPr>
          <w:rFonts w:ascii="Amiri" w:hAnsi="Amiri" w:eastAsia="Amiri" w:cs="Amiri"/>
          <w:color w:val="111111"/>
          <w:sz w:val="28"/>
          <w:sz w:val="28"/>
          <w:szCs w:val="28"/>
          <w:rtl w:val="true"/>
          <w:lang w:bidi="ar-SA"/>
        </w:rPr>
        <w:t>ولَكِنْ حَقَّ الْقَوْلُ مِنِّي لأمْلأّنَ جَهَنَّمَ مِنَ</w:t>
      </w:r>
    </w:p>
    <w:p>
      <w:pPr>
        <w:pStyle w:val="BookText"/>
        <w:rPr/>
      </w:pPr>
      <w:r>
        <w:rPr>
          <w:rFonts w:ascii="Amiri" w:hAnsi="Amiri" w:eastAsia="Amiri" w:cs="Amiri"/>
          <w:color w:val="111111"/>
          <w:sz w:val="28"/>
          <w:sz w:val="28"/>
          <w:szCs w:val="28"/>
          <w:rtl w:val="true"/>
          <w:lang w:bidi="ar-SA"/>
        </w:rPr>
        <w:t xml:space="preserve">الْجِنَّه وَالّنَاسِ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مي‌خواستيم، به هر 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روي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هدايتش را مي‌داديم،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نكرديم؛ چراكه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سخنم</w:t>
      </w:r>
    </w:p>
    <w:p>
      <w:pPr>
        <w:pStyle w:val="BookText"/>
        <w:rPr/>
      </w:pPr>
      <w:r>
        <w:rPr>
          <w:rFonts w:ascii="IRNazanin" w:hAnsi="IRNazanin" w:eastAsia="IRNazanin"/>
          <w:color w:val="111111"/>
          <w:sz w:val="28"/>
          <w:sz w:val="28"/>
          <w:szCs w:val="28"/>
          <w:rtl w:val="true"/>
          <w:lang w:bidi="fa-IR"/>
        </w:rPr>
        <w:t>حتمي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را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سركشان و گنه‌ورزان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جنّي و آدمي آكنده سازم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سجده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خداي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لآتَيْنَا كُلَّ نَفْسٍ هُدَاهَا وَلَكِنْ حَقَّ الْقَوْلُ مِنِّي لأمْلأّنَ جَهَنَّمَ مِنَ الْجِنَّه وَالّنَاسِ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و اگر مي‌خواستيم، به هر 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روي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هدايتش را مي‌داديم،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نكرديم؛ چراكه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سخنم حتمي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را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سركشان و گنه‌ورزان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 و آدمي آكنده سازم</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مراد از هدايتي كه از سوي خدا صورت نگرفت، هدايت اِجباري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قيد در آيه آشكار نمي‌باشد، لذا ممكن است اين سؤال پيش 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مردم را هدايت نكرد؟</w:t>
      </w:r>
    </w:p>
    <w:p>
      <w:pPr>
        <w:pStyle w:val="BookText"/>
        <w:rPr/>
      </w:pPr>
      <w:r>
        <w:rPr>
          <w:rFonts w:ascii="IRNazanin" w:hAnsi="IRNazanin" w:eastAsia="IRNazanin"/>
          <w:color w:val="111111"/>
          <w:sz w:val="28"/>
          <w:sz w:val="28"/>
          <w:szCs w:val="28"/>
          <w:rtl w:val="true"/>
          <w:lang w:bidi="fa-IR"/>
        </w:rPr>
        <w:t>خداوند در جواب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مي‌خواهم جهنّم را از جنّ و انس پُرسازم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انسان‌ها بد باشند و به جهنّم بروند و اين، همان معناي جبر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 حالي است كه اساس ارسال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 فرستادن كتاب‌هاي آسماني، اوامر و نواهي، تكليف، عذاب و پاداش، تربيت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اختيار انسان معنا نمي‌يابد</w:t>
      </w:r>
      <w:r>
        <w:rPr>
          <w:rFonts w:eastAsia="IRNazanin" w:cs="IRNazanin"/>
          <w:color w:val="111111"/>
          <w:sz w:val="28"/>
          <w:szCs w:val="28"/>
          <w:rtl w:val="true"/>
          <w:lang w:bidi="fa-IR"/>
        </w:rPr>
        <w:t xml:space="preserve">. </w:t>
      </w:r>
      <w:bookmarkStart w:id="469" w:name="pg12687_149177"/>
    </w:p>
    <w:p>
      <w:pPr>
        <w:pStyle w:val="BookText"/>
        <w:rPr/>
      </w:pPr>
      <w:bookmarkEnd w:id="469"/>
      <w:r>
        <w:rPr>
          <w:rFonts w:ascii="IRNazanin" w:hAnsi="IRNazanin" w:eastAsia="IRNazanin"/>
          <w:color w:val="111111"/>
          <w:sz w:val="28"/>
          <w:sz w:val="28"/>
          <w:szCs w:val="28"/>
          <w:rtl w:val="true"/>
          <w:lang w:bidi="fa-IR"/>
        </w:rPr>
        <w:t>و از اين روست كه مسئله جبر و اختيار به ذهن مي‌آيد و اين پرسش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عدالت و حكمت خداوند كجا رفت؟ چرا خدا انس و جنّ را آفريد تا به دوزخشان ببرد؟</w:t>
      </w:r>
    </w:p>
    <w:p>
      <w:pPr>
        <w:pStyle w:val="BookText"/>
        <w:rPr/>
      </w:pPr>
      <w:r>
        <w:rPr>
          <w:rFonts w:ascii="IRNazanin" w:hAnsi="IRNazanin" w:eastAsia="IRNazanin"/>
          <w:color w:val="111111"/>
          <w:sz w:val="28"/>
          <w:sz w:val="28"/>
          <w:szCs w:val="28"/>
          <w:rtl w:val="true"/>
          <w:lang w:bidi="fa-IR"/>
        </w:rPr>
        <w:t>شايان ذكر است كه ما در اينجا نمي‌خواهيم مسئله جبر و اختيار را به تفصيل بيان كنيم؛ زيرا اين مهم و شبهات و اَقوال مختلفِ اطراف آن را در بحثي جداگانه، بررسي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باري، مي‌خواهيم معناي آيه را با ذكر قرائن قرآني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در زمينه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 مرحوم صدرا بيان شود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بعضي از انسان‌ها را به گونه‌اي آفريد كه جهنّمي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خلقتشان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روايات طينت اشاره داريم و روشن مي‌سازيم كه آيا نظر صدرا را تأييد مي‌كنند يا اينكه توجيه معقول خاص خودش را دارند؟</w:t>
      </w:r>
    </w:p>
    <w:p>
      <w:pPr>
        <w:pStyle w:val="BookText"/>
        <w:rPr/>
      </w:pPr>
      <w:r>
        <w:rPr>
          <w:rFonts w:ascii="IRNazanin" w:hAnsi="IRNazanin" w:eastAsia="IRNazanin"/>
          <w:color w:val="111111"/>
          <w:sz w:val="28"/>
          <w:sz w:val="28"/>
          <w:szCs w:val="28"/>
          <w:rtl w:val="true"/>
          <w:lang w:bidi="fa-IR"/>
        </w:rPr>
        <w:t>آن‌گاه به سخن علامه طباطبائي درباره رواياتِ طينت، و اين آيه مي‌پردازيم و نظر نهائي اهل فلسفه و عرفان را در زمينه جبر و اختيار مي‌آوريم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گونه مباحث، بايد به دو اصل مهم توجّه داشت</w:t>
      </w:r>
      <w:r>
        <w:rPr>
          <w:rFonts w:eastAsia="IRNazanin" w:cs="IRNazanin"/>
          <w:color w:val="111111"/>
          <w:sz w:val="28"/>
          <w:szCs w:val="28"/>
          <w:rtl w:val="true"/>
          <w:lang w:bidi="fa-IR"/>
        </w:rPr>
        <w:t>:</w:t>
      </w:r>
    </w:p>
    <w:p>
      <w:pPr>
        <w:pStyle w:val="Heading3"/>
        <w:numPr>
          <w:ilvl w:val="2"/>
          <w:numId w:val="1"/>
        </w:numPr>
        <w:rPr/>
      </w:pPr>
      <w:bookmarkStart w:id="470" w:name="__RefHeading___Toc1525786_222507752"/>
      <w:bookmarkStart w:id="471" w:name="_Toc176"/>
      <w:bookmarkEnd w:id="470"/>
      <w:r>
        <w:rPr/>
        <w:t>1</w:t>
      </w:r>
      <w:r>
        <w:rPr>
          <w:rtl w:val="true"/>
        </w:rPr>
        <w:t xml:space="preserve">. </w:t>
      </w:r>
      <w:r>
        <w:rPr>
          <w:rtl w:val="true"/>
        </w:rPr>
        <w:t>حفظ اصول قطعي</w:t>
      </w:r>
      <w:bookmarkEnd w:id="471"/>
    </w:p>
    <w:p>
      <w:pPr>
        <w:pStyle w:val="BookText"/>
        <w:rPr/>
      </w:pPr>
      <w:r>
        <w:rPr>
          <w:rFonts w:ascii="IRNazanin" w:hAnsi="IRNazanin" w:eastAsia="IRNazanin"/>
          <w:color w:val="111111"/>
          <w:sz w:val="28"/>
          <w:sz w:val="28"/>
          <w:szCs w:val="28"/>
          <w:rtl w:val="true"/>
          <w:lang w:bidi="fa-IR"/>
        </w:rPr>
        <w:t xml:space="preserve">اگر قطعي بودن مطلبي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مختار بودن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تعاليم وحياني ثابت گرديد و مشخص شد كه دين، در آن زمينه دلايل روشن و تصريحات فراوان دارد، هنگامي كه با مطلبي روبه‌رو شويم كه با آن اصل سازگاري ندارد، بي‌گمان، دروغي است كه به آن مكتب بسته‌اند؛ اگر سندش قطعي باشد و توجيه پذير به نظر آيد، توجيه مي‌شود و گرنه علمش را به اهلش وا مي‌گذاريم</w:t>
      </w:r>
      <w:r>
        <w:rPr>
          <w:rFonts w:eastAsia="IRNazanin" w:cs="IRNazanin"/>
          <w:color w:val="111111"/>
          <w:sz w:val="28"/>
          <w:szCs w:val="28"/>
          <w:rtl w:val="true"/>
          <w:lang w:bidi="fa-IR"/>
        </w:rPr>
        <w:t>.</w:t>
      </w:r>
    </w:p>
    <w:p>
      <w:pPr>
        <w:pStyle w:val="Heading3"/>
        <w:numPr>
          <w:ilvl w:val="2"/>
          <w:numId w:val="1"/>
        </w:numPr>
        <w:rPr/>
      </w:pPr>
      <w:bookmarkStart w:id="472" w:name="__RefHeading___Toc1525788_222507752"/>
      <w:bookmarkStart w:id="473" w:name="_Toc177"/>
      <w:bookmarkEnd w:id="472"/>
      <w:r>
        <w:rPr/>
        <w:t>2</w:t>
      </w:r>
      <w:r>
        <w:rPr>
          <w:rtl w:val="true"/>
        </w:rPr>
        <w:t xml:space="preserve">. </w:t>
      </w:r>
      <w:r>
        <w:rPr>
          <w:rtl w:val="true"/>
        </w:rPr>
        <w:t>معيار صحيح در فهم قرآن</w:t>
      </w:r>
      <w:bookmarkEnd w:id="473"/>
    </w:p>
    <w:p>
      <w:pPr>
        <w:pStyle w:val="BookText"/>
        <w:rPr/>
      </w:pPr>
      <w:r>
        <w:rPr>
          <w:rFonts w:ascii="IRNazanin" w:hAnsi="IRNazanin" w:eastAsia="IRNazanin"/>
          <w:color w:val="111111"/>
          <w:sz w:val="28"/>
          <w:sz w:val="28"/>
          <w:szCs w:val="28"/>
          <w:rtl w:val="true"/>
          <w:lang w:bidi="fa-IR"/>
        </w:rPr>
        <w:t xml:space="preserve">در راستاي فهم قرآن اگر مطلبي در آن باشد كه ظاهر آن با عقل سازگاري ندارد، بايد توجيه شود، هرچند در اين گونه موارد خود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ديگران، بهترين توجيه‌ها را ارائه كرده‌اند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ارائه مطالبي به عنوان مراد حضرت حق از آيات قرآن، تنها از طريق حاملانِ وحي پذيرفتني است و تأويلات ديگران در صورتي كه منافات با اصول وحياني هم نداشته باشد، </w:t>
      </w:r>
      <w:bookmarkStart w:id="474" w:name="pg12687_149178"/>
    </w:p>
    <w:p>
      <w:pPr>
        <w:pStyle w:val="BookText"/>
        <w:rPr/>
      </w:pPr>
      <w:bookmarkEnd w:id="474"/>
      <w:r>
        <w:rPr>
          <w:rFonts w:ascii="IRNazanin" w:hAnsi="IRNazanin" w:eastAsia="IRNazanin"/>
          <w:color w:val="111111"/>
          <w:sz w:val="28"/>
          <w:sz w:val="28"/>
          <w:szCs w:val="28"/>
          <w:rtl w:val="true"/>
          <w:lang w:bidi="fa-IR"/>
        </w:rPr>
        <w:t xml:space="preserve">بر صحت و حجيت قطعي آنها دليلي وجود ندارد؛ زيرا معيار و ميزان حجيت، عقل صريح و قرآن شريف و عترت 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تأويلات غير مستند به اينان، مستفاد از موازين ياد شده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اين‌گونه برداشت‌ها به عنوان يك احتمال و سخن علمي اشكالي ندارد و سودمند است، مگر آنكه در تعاليم وحي، مصداقي براي آيه، به صورت انحصاري مشخص شود كه در اين صورت، تعميم آيه به معاني و احتمال ديگر درست نمي‌نمايد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ونيز روشن است كه هرگونه فهم تفسيري از آيه، در صورتي قابل اعتناست كه برخلاف لغت عرب و ظاهر صريح الفاظِ آيه، نباشد و به عبارت ديگر آيه تَحّمُل آن را داشته باشد</w:t>
      </w:r>
      <w:r>
        <w:rPr>
          <w:rFonts w:eastAsia="IRNazanin" w:cs="IRNazanin"/>
          <w:color w:val="111111"/>
          <w:sz w:val="28"/>
          <w:szCs w:val="28"/>
          <w:rtl w:val="true"/>
          <w:lang w:bidi="fa-IR"/>
        </w:rPr>
        <w:t>.</w:t>
      </w:r>
    </w:p>
    <w:p>
      <w:pPr>
        <w:pStyle w:val="Heading3"/>
        <w:numPr>
          <w:ilvl w:val="2"/>
          <w:numId w:val="1"/>
        </w:numPr>
        <w:rPr/>
      </w:pPr>
      <w:bookmarkStart w:id="475" w:name="__RefHeading___Toc1525790_222507752"/>
      <w:bookmarkStart w:id="476" w:name="_Toc178"/>
      <w:bookmarkEnd w:id="475"/>
      <w:r>
        <w:rPr>
          <w:rtl w:val="true"/>
        </w:rPr>
        <w:t>آيات هدايت</w:t>
      </w:r>
      <w:bookmarkEnd w:id="476"/>
    </w:p>
    <w:p>
      <w:pPr>
        <w:pStyle w:val="BookText"/>
        <w:rPr/>
      </w:pPr>
      <w:r>
        <w:rPr>
          <w:rFonts w:ascii="IRNazanin" w:hAnsi="IRNazanin" w:eastAsia="IRNazanin"/>
          <w:color w:val="111111"/>
          <w:sz w:val="28"/>
          <w:sz w:val="28"/>
          <w:szCs w:val="28"/>
          <w:rtl w:val="true"/>
          <w:lang w:bidi="fa-IR"/>
        </w:rPr>
        <w:t xml:space="preserve">در آيه مورد نظر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مفهوم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هدايت هركس را به دستش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كمي سؤال برانگيز است كه آيا هدايت به‌طور كلّي تعطيل است و يا درباره بعضي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قرار است جهنّم از آنان پرُ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در كار نيست؟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معناي درستي را مي‌توان از آيه استفاده نمود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بخواهيم به اجبار همه را هدايت كنيم، مي‌توانيم؛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عذاب‌هاي خاصّي را به مردم نشان دهيم و يا كاري كنيم كه خواه ناخواه همه در مسير حق و درست قرار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كه براي فرعون در هنگام غرق شدن اتفاق افتاد آنگاه كه حقايق را به روشني ديد و به ناچار ايمان آورد ولي ايمان او پذيرفته نشد</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حقيقت، ثابت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اينها بر اساس اختيار خودشان، راه بد را انتخاب مي‌كنند ما جهنّم را از آنها آكنده مي‌سازيم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بخواهيم به الزام همه را هدايت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مي‌آيد كه زور و جبري در كار نيست، بلكه قرار است افراد هدايت را اختيار كنند، نه اينكه هدايت بر آنان تحميل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حُسن اختيار و انتخاب، افراد به هدايت تكويني هدايت مي‌شوند و بر اساس سوء اختيار و انتخاب، اِضلال تكويني براي آنان مقرر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هدايت ابتدائي براي همگان از ناحيه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هدايت فطري و تشريعي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آنها كه به حسن اختيار، آن هدايت را پذيرفته‌اند، به هدايت تكويني هدايت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هدايت را مي‌توان هدايت اقتضائي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صورتِ سوءِ اختيار و پذيرا نشدن هدايت تشريعي الهي، اقتضاي ضلالت برايشان به وجود مي‌آيد و اضلال تكوينيكه همان اضلال اقتضائي استپيش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هدايت، دو گونه ابتدائي و اقتضائي امكان دارد، ليكن اضلال و ضلالت، فقط اقتضائي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آيات قرآن كريم، به ثبوت هدايت اختياري و تأثير اراده انسان در هدايت‌يابي، اشاره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ثَمُودُ فَهَدَيْنَاهُمْ فَاسْتَحَبُّوا الْعَمَى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پس ما هدايتشان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كوردلي را بر هدايت ترجيح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ما راه را بدو نشان داديم يا سپاسگزار خواهد بود و يا ناسپاس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قَدَّرَ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گرفت، پس هدايت 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 كساني كه در راه ما كوشيدند، به يقين راه‌هاي خود را بر آنان مي‌نمائيم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وَظَلَمُواْ لَمْ يَكُنِ اللهُ لِيَغْفِرَ لَهُمْ وَلا لِيَهْدِيَهُمْ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طَرِيقَ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كساني كه كفر ورزيدند و ستم كردند، خدا بر آن نيست كه آنان را بيامرزد و به راهي هدايت كند مگر راه دوزخ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اّتَبَعَ هُدَايَ فَلايَضِلُّ وَلايَشْقَى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هركس از هدايتم پيروي كند، نه گمراه مي‌شود نه در رنج و بدبختي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اهْتَدَوْا زَادَهُمْ هُدًى وَآتَاهُمْ تَقْواهُمْ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به هدايت گراييدند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پذيرفتند،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هدايتشان افزود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پرهيزكاريشان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سَوَاءٌ عَلَيْهِمْ أأنذَرْتَهُمْ أمْ لَمْ تُنذِرْهُمْ لايُؤْمِنُونَ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وَعَلَى سَمْعِهِمْ وَعَلَى أبْصَارِهِمْ غِشَاوَه وَلَهُمْ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كساني كه كفر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بيمشان دهي چه بيمشان ندهي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برايشان يكسان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دل‌هاي آنان وبر شنوائي‌شان مُهر نهاد، و بر ديدگانشان پرده‌اي است، و آنان را عذابي بزرگ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بَخِلَ وَاسْتَغْنَى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اما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پروا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نيكوتر را تصديق كرد، به زودي او را در مسير آساني قرار مي‌دهيم؛ و اما آنكه بخل ورزيد و خود را بي‌نياز 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 را به دروغ گرفت، به زودي او را در مسير دشواري قرار مي‌دهيم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بِهِ اللهُ مَنِ اّتَبَعَ رِضْوَانَهُ سُبُلَ الّسَلاَمِ وَيُخْرِجُهُم مِّنَ الّظُلُمَاتِ إِلَى الّنُورِ بِإِذْنِهِ وَيَهْدِيهِمْ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خدا هركه را از خشنودى او پيروى كند، به وسيله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راه‌هاى سلامت رهنمون مي‌كند، وبه توفيق خويش، آنان را از تاريكي‌ها به سوى روشنايى بيرون مى‌برد و به راهى راست هدايتشان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اللهُ اّلَذِينَ اهْتَدَوْا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 خداوند كساني را كه هدايت يافته‌اند بر هدايتشان مي‌افزايد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سَأصْرِفُ عَنْ آيَاتِيَ اّلَذِينَ يَتَكَبَّرُونَ فِي الأرْضِ بِغَيْرِ الْحَقِّ وَإِن يَرَوْاْ كُلَّ آيَه لايُؤْمِنُواْ بِهَا وَإِن يَرَوْاْ سَبِيلَ الّرُشْدِ لايَتَّخِذُوهُ سَبِيلاً وَإِن يَرَوْاْ سَبِيلَ الْغَيِّ يَتَّخِذُوهُ سَبِيلاً ذَلِكَ بِأنَّهُمْ كَذَّبُواْ بِآيَاتِنَا وَكَانُواْ عَنْهَا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به زودي كساني را كه در زمين به ناحق تكّبُر مي‌ورزند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آياتم رويگردان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هرآيه و نشانه‌اي را بنگرند بدان ايمان نمي‌آورند و اگر راه صواب را ببينند، آن را بر نمي‌گزينند و اگر گمراهي را ببينند، آن را راه خود قرار مي‌دهند؛ اين، بدان سبب است كه آنان آيات ما را دروغ انگاشتند و از آنها غافل ماندند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اين است كه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منصرفشان مي‌كنم و من نمي‌گذارم ايمان بياورند تا آن اندازه كه هرچه نشانه‌هاي مرا ببينند ايمان نياورند، و از راه خوب گريزان باشند و سوي بدي‌ها خيزان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مي‌فرمايد اينان به ناحق كبر مي‌ورزيدند و در پايان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بدان جهت است كه آيات ما را تكذيب مي‌كردند، بنابراين از صدر و ذيل آيه به دست مي‌آيد كه پيامد كبر و غرورشان به اين رفتار هلاكت‌بار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تكّبُر و تكذيب، فعل اختياري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آيات كه فعل و اختيار انسان در آنها موضوع حكم باشد،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نفي هدايت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شِئْنا لآتَيْنا كُلَّ نَفْسٍ هُداها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نفي هدايت اجباري است؛ يعني خداوند نمي‌خواهد همه را با جبر و الزام هدايت كند، بلكه هدايت در اختيار انساني قرار مي‌گيرد كه آن را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طوسي در تفسير آيه،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لآتَيْنا كُلَّ نَفْسٍ هُداها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الاخبار عن قدرته، انه يقدر على إلجائهم الى الايمان، بان يفعل أمراً من الأمور يلجئهم الى الإقرار بتوحيد الله، لكن ذلك يبطل الغرض بالتكليف، لان المقصود استحقاق الثواب، و الإلجاء لا يثبت معه استحقاق الثواب؛</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معناي آيه، اخبار از قدرت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 است انسان‌ها را وادار بر ايمان آوردن نمايد به اينكه كاري انجام دهد تا اقرار به يگانگي خداوند نمايند، ليكن اين كار، غرض از تكليف را باطل مي‌كند؛ چراكه مقصود از تكليف، قابليت يافتن براي پاداش است و حال آنكه با وادار نمودن، اين مقصود برنمي‌آيد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روست كه برخي جنّيان و آدميان، هدايت را پس مي‌زنند و با پيروي هوا و هوس، راه‌هاي گمراهي را مي‌پيمايند و خداوند بر اساس همين انتخابِ خودشان عمل مي‌كند و آنان را به دوزخي كه خود اختيار كرده‌اند، مي‌برد</w:t>
      </w:r>
      <w:r>
        <w:rPr>
          <w:rFonts w:eastAsia="IRNazanin" w:cs="IRNazanin"/>
          <w:color w:val="111111"/>
          <w:sz w:val="28"/>
          <w:szCs w:val="28"/>
          <w:rtl w:val="true"/>
          <w:lang w:bidi="fa-IR"/>
        </w:rPr>
        <w:t xml:space="preserve">. </w:t>
      </w:r>
      <w:bookmarkStart w:id="477" w:name="pg12687_149183"/>
    </w:p>
    <w:p>
      <w:pPr>
        <w:pStyle w:val="BookText"/>
        <w:rPr/>
      </w:pPr>
      <w:bookmarkEnd w:id="477"/>
      <w:r>
        <w:rPr>
          <w:rFonts w:ascii="IRNazanin" w:hAnsi="IRNazanin" w:eastAsia="IRNazanin"/>
          <w:color w:val="111111"/>
          <w:sz w:val="28"/>
          <w:sz w:val="28"/>
          <w:szCs w:val="28"/>
          <w:rtl w:val="true"/>
          <w:lang w:bidi="fa-IR"/>
        </w:rPr>
        <w:t>اين معنا با عقل سليم سازگار است و تعاليم وحي آن را تأييد مي‌كند</w:t>
      </w:r>
      <w:r>
        <w:rPr>
          <w:rFonts w:eastAsia="IRNazanin" w:cs="IRNazanin"/>
          <w:color w:val="111111"/>
          <w:sz w:val="28"/>
          <w:szCs w:val="28"/>
          <w:rtl w:val="true"/>
          <w:lang w:bidi="fa-IR"/>
        </w:rPr>
        <w:t>.</w:t>
      </w:r>
    </w:p>
    <w:p>
      <w:pPr>
        <w:pStyle w:val="Heading3"/>
        <w:numPr>
          <w:ilvl w:val="2"/>
          <w:numId w:val="1"/>
        </w:numPr>
        <w:rPr/>
      </w:pPr>
      <w:bookmarkStart w:id="478" w:name="__RefHeading___Toc1525792_222507752"/>
      <w:bookmarkStart w:id="479" w:name="_Toc179"/>
      <w:bookmarkEnd w:id="478"/>
      <w:r>
        <w:rPr>
          <w:rtl w:val="true"/>
        </w:rPr>
        <w:t>سخن ملاصدرا</w:t>
      </w:r>
      <w:bookmarkEnd w:id="479"/>
    </w:p>
    <w:p>
      <w:pPr>
        <w:pStyle w:val="BookText"/>
        <w:rPr/>
      </w:pPr>
      <w:r>
        <w:rPr>
          <w:rFonts w:ascii="IRNazanin" w:hAnsi="IRNazanin" w:eastAsia="IRNazanin"/>
          <w:color w:val="111111"/>
          <w:sz w:val="28"/>
          <w:sz w:val="28"/>
          <w:szCs w:val="28"/>
          <w:rtl w:val="true"/>
          <w:lang w:bidi="fa-IR"/>
        </w:rPr>
        <w:t>در اَسفار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انَّك تَعلم أّنَ نِظامَ الّدُنيا لاينصلح إلاّ بنُفُوسٍ جافيه و قُلوبٍ غِلاظ شداد قاسيه، فَلوكانَ النّاس كُلُّهُم سُعداء بنُفُوسٍ خائفه مِن عَذابِ الله و قُلوب خاضعَه خاشعَه، لاختلّ الّنَظامُ بِعَدَم القائمين بعماره هذه الدّار، مِنَ الّنُفوس الغلاظ العُتاه؛ كَالفراعنه والدجاجله، وكالنفوس المَكّاره</w:t>
      </w:r>
      <w:r>
        <w:rPr>
          <w:rFonts w:eastAsia="Amiri" w:cs="Amiri" w:ascii="Amiri" w:hAnsi="Amiri"/>
          <w:color w:val="111111"/>
          <w:sz w:val="28"/>
          <w:szCs w:val="28"/>
          <w:rtl w:val="true"/>
          <w:lang w:bidi="ar-SA"/>
        </w:rPr>
        <w:t>...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آن‌گاه پس از ذكر حديثي اين آيه را مطرح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لآتَيْنَا كُلَّ نَفْسٍ هُدَاهَا وَلَكِنْ حَقَّ الْقَوْلُ مِنِّي لأمْلأّنَ جَهَنَّمَ مِنَ الْجِنَّه وَالّنَاسِ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اگر مي‌خواستيم هدايت هر نفسي را به او مي‌داديم، ليكن سخن و وعده‌ام حق است كه دوزخ را از جنّ و انس بياكَنم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ادّعا مي‌كند كه براي اصلاح نظام دنيا، گريزي از وجود بَدان نمي‌باشد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فرعون‌ها و دجّال‌ها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خوبان، همه عالَم را فراگيرند نظام دنيا فرومي‌پاشد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 دسته‌اي از مردمان، جزو سرشت و خلقت آنهاست و همين گونه زاده شده‌اند و جهنّمي شدن آنها و عذاب آنها را اين گونه توجيه مي‌كند كه خلقت آنها با آتش جهنّم سنخيت دارد؛ يعني نوعي رابطه ميان اينها و آتش جهنّم است‌كه عذاب هميشگي نمي‌بينند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لَها غايات حَقيقّيَه و مَنازل ذاتّيَه؛ و الاُمُور الذّاتّيَه الَّتي جبّلَتْ عَليها الأشياء إذا وَقعَ الّرُجوع إليها، تَكونُ مُلائمه لذيذه</w:t>
      </w:r>
      <w:r>
        <w:rPr>
          <w:rFonts w:eastAsia="Amiri" w:cs="Amiri" w:ascii="Amiri" w:hAnsi="Amiri"/>
          <w:color w:val="111111"/>
          <w:sz w:val="28"/>
          <w:szCs w:val="28"/>
          <w:rtl w:val="true"/>
          <w:lang w:bidi="ar-SA"/>
        </w:rPr>
        <w:t>.</w:t>
      </w:r>
      <w:r>
        <w:rPr>
          <w:rStyle w:val="FootnoteAnchor"/>
          <w:rtl w:val="true"/>
        </w:rPr>
        <w:footnoteReference w:id="459"/>
      </w:r>
      <w:bookmarkStart w:id="480" w:name="pg12687_149184"/>
    </w:p>
    <w:p>
      <w:pPr>
        <w:pStyle w:val="BookText"/>
        <w:rPr/>
      </w:pPr>
      <w:bookmarkEnd w:id="480"/>
      <w:r>
        <w:rPr>
          <w:rFonts w:ascii="IRNazanin" w:hAnsi="IRNazanin" w:eastAsia="IRNazanin"/>
          <w:color w:val="111111"/>
          <w:sz w:val="28"/>
          <w:sz w:val="28"/>
          <w:szCs w:val="28"/>
          <w:rtl w:val="true"/>
          <w:lang w:bidi="fa-IR"/>
        </w:rPr>
        <w:t xml:space="preserve">براساس اين بيان، جهنّم منزل ذاتي آن دسته از بدسيرتاني است كه براي دوزخ خلق شده‌اند و وقتي به آن باز مي‌گردند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وارد جهنّم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لذّت‌بخش است و آرامش مي‌يابند اگر چه دير به آن برسند و زمان زيادي بين آنها و جهنّم جدايي پديد آيد؛ چنان‌كه خداي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وَحِيلَ بَيْنَهُمْ وَبَيْنَ 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ميان آنان و آنچه اشتها مي‌كردند، حايل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 سخن ملاصدرا درباره آيه مذكور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مي‌خواست همه را هدايت مي‌كرد، ليكن اين كار را به عمد نكرد تا افراد بد و خبيث باشند و با معصيت، دنيا را آباد سازند و البته خدا جهنّم را از اينان پُر مي‌كند، ولي اينها غصه نخورند؛ زيرا عذاب براي آنها گوارا مي‌شود</w:t>
      </w:r>
      <w:r>
        <w:rPr>
          <w:rFonts w:eastAsia="IRNazanin" w:cs="IRNazanin"/>
          <w:color w:val="111111"/>
          <w:sz w:val="28"/>
          <w:szCs w:val="28"/>
          <w:rtl w:val="true"/>
          <w:lang w:bidi="fa-IR"/>
        </w:rPr>
        <w:t>.</w:t>
      </w:r>
    </w:p>
    <w:p>
      <w:pPr>
        <w:pStyle w:val="Heading3"/>
        <w:numPr>
          <w:ilvl w:val="2"/>
          <w:numId w:val="1"/>
        </w:numPr>
        <w:rPr/>
      </w:pPr>
      <w:bookmarkStart w:id="481" w:name="__RefHeading___Toc1525794_222507752"/>
      <w:bookmarkStart w:id="482" w:name="_Toc180"/>
      <w:bookmarkEnd w:id="481"/>
      <w:r>
        <w:rPr>
          <w:rtl w:val="true"/>
        </w:rPr>
        <w:t>نقد و بررسي</w:t>
      </w:r>
      <w:bookmarkEnd w:id="482"/>
    </w:p>
    <w:p>
      <w:pPr>
        <w:pStyle w:val="BookText"/>
        <w:rPr/>
      </w:pPr>
      <w:r>
        <w:rPr>
          <w:rFonts w:ascii="IRNazanin" w:hAnsi="IRNazanin" w:eastAsia="IRNazanin"/>
          <w:color w:val="111111"/>
          <w:sz w:val="28"/>
          <w:sz w:val="28"/>
          <w:szCs w:val="28"/>
          <w:rtl w:val="true"/>
          <w:lang w:bidi="fa-IR"/>
        </w:rPr>
        <w:t>در ميان مكاتب و انديشه‌هاي بشري، مي‌توان آموزه‌هاي درستي را يافت، ليكن سخنان نادرست بسياري هم دارند كه در موارد زيادي ناخودآگاه ذهن‌ها را پر مي‌سازد و شخص به باورهايي مي‌رسد كه رهايي از آنها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شايسته و بسيار بجاست كه قبل از شكل‌گيري و نهادي شدن آراي بشري در ذهن، از مطالب وحياني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بسي جفاست كه مسلمان پيش از سخن وحي، بينش‌ها و ديدگاه‌هاي بشري را وارسي كند و با ذهني آكنده از رسوبات مكاتب و گرايش‌هاي گوناگون كه ديگر دانش‌ها آن را شكل داده‌اند به سراغ آموزه‌هاي وحياني آيد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آنچه كه از سوي برخي از عرفاي مصطلح درباره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رَمَيْتَ إِذْ رَمَيْتَ وَلَكِنَّ اللهَ رَمَى </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مطرح شده است و در راستاي مباني خودشان گفته‌اند از اين آيه </w:t>
      </w:r>
    </w:p>
    <w:p>
      <w:pPr>
        <w:pStyle w:val="BookText"/>
        <w:rPr/>
      </w:pPr>
      <w:r>
        <w:rPr>
          <w:rFonts w:ascii="IRNazanin" w:hAnsi="IRNazanin" w:eastAsia="IRNazanin"/>
          <w:color w:val="111111"/>
          <w:sz w:val="28"/>
          <w:sz w:val="28"/>
          <w:szCs w:val="28"/>
          <w:rtl w:val="true"/>
          <w:lang w:bidi="fa-IR"/>
        </w:rPr>
        <w:t xml:space="preserve">مي‌توان به وحدت وجود پي برد و قائل شد كه وجود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بلكه وجود همه موجودات، همان وجود خداست،</w:t>
      </w:r>
      <w:r>
        <w:rPr>
          <w:rStyle w:val="FootnoteAnchor"/>
          <w:rtl w:val="true"/>
        </w:rPr>
        <w:footnoteReference w:id="462"/>
      </w:r>
      <w:r>
        <w:rPr>
          <w:rFonts w:ascii="IRNazanin" w:hAnsi="IRNazanin" w:eastAsia="IRNazanin"/>
          <w:color w:val="111111"/>
          <w:sz w:val="28"/>
          <w:sz w:val="28"/>
          <w:szCs w:val="28"/>
          <w:rtl w:val="true"/>
          <w:lang w:bidi="fa-IR"/>
        </w:rPr>
        <w:t xml:space="preserve">چه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 اطلاقي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عرفا به آن قائل‌اند يا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 تشكيكي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فلاسفه قائل‌اند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در نقد سخن ملاصدرا مي‌توان بيان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مي‌توان با جرأت گفت كه مراد پروردگار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عقل فقط همين احتمال را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متعال در قرآن مجيد درباره هدايت مطلب ديگري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عقلي و علمي، انصاف اين نيست كه ديگر آيات و روايات معتبر كنار هم چيده شود و با توجّه به همه آنها معناي درست آيه ارائه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هدايت دو معنا را مي‌توان تصّوُر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هدايت اختياري كه خدا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ما راه را بدو نشان داديم يا سپاسگزار خواهد بود و يا ناسپاس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هدايت اجباري، به اينكه انسان در انتخاب راه هدايت اختياري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اينكه بدانيم مراد آيه كدام نوع هدايت است، بايد به ديگر آيات قرآن و اصول قطعي وحياني، نيز بنگريم كه منافاتي با آنان نداشته 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بيان شد آيه شريفه درصدد نفي هدايت اجباري از سوي خداوند متعال مي‌باشد و اينكه پُر شدن جهنم از دوزخيان براساس اختيارشان است، نه آنكه براساس اقتضاي خلقتشان مجبور به رفتن درجهنم‌اند و درآنجا عذاب برايشان گواراست</w:t>
      </w:r>
      <w:r>
        <w:rPr>
          <w:rFonts w:eastAsia="IRNazanin" w:cs="IRNazanin"/>
          <w:color w:val="111111"/>
          <w:sz w:val="28"/>
          <w:szCs w:val="28"/>
          <w:rtl w:val="true"/>
          <w:lang w:bidi="fa-IR"/>
        </w:rPr>
        <w:t xml:space="preserve">! </w:t>
      </w:r>
      <w:bookmarkStart w:id="483" w:name="pg12687_149186"/>
    </w:p>
    <w:p>
      <w:pPr>
        <w:pStyle w:val="Heading3"/>
        <w:numPr>
          <w:ilvl w:val="2"/>
          <w:numId w:val="1"/>
        </w:numPr>
        <w:rPr/>
      </w:pPr>
      <w:bookmarkStart w:id="484" w:name="__RefHeading___Toc1525796_222507752"/>
      <w:bookmarkStart w:id="485" w:name="_Toc181"/>
      <w:bookmarkEnd w:id="483"/>
      <w:bookmarkEnd w:id="484"/>
      <w:r>
        <w:rPr>
          <w:rtl w:val="true"/>
        </w:rPr>
        <w:t>روايات طينت</w:t>
      </w:r>
      <w:bookmarkEnd w:id="485"/>
    </w:p>
    <w:p>
      <w:pPr>
        <w:pStyle w:val="Heading4"/>
        <w:numPr>
          <w:ilvl w:val="3"/>
          <w:numId w:val="1"/>
        </w:numPr>
        <w:rPr/>
      </w:pPr>
      <w:bookmarkStart w:id="486" w:name="__RefHeading___Toc1525798_222507752"/>
      <w:bookmarkStart w:id="487" w:name="_Toc182"/>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ممكن است اين مطلب به ذهن آيد كه سخن ملاصدرا سازگار با احاديث طينت است كه براساس آنها سعادت وشقاوت افراد، پيش از به دنيا آمدنشان رقم خورد وقطعي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اينكه اين موضوع روشن شود، بجاست دو نمونه از اين احاديث را بياوريم و به بررسي آنها بپردازيم</w:t>
      </w:r>
      <w:r>
        <w:rPr>
          <w:rFonts w:eastAsia="IRNazanin" w:cs="IRNazanin"/>
          <w:color w:val="111111"/>
          <w:sz w:val="28"/>
          <w:szCs w:val="28"/>
          <w:rtl w:val="true"/>
          <w:lang w:bidi="fa-IR"/>
        </w:rPr>
        <w:t>.</w:t>
      </w:r>
    </w:p>
    <w:p>
      <w:pPr>
        <w:pStyle w:val="Heading4"/>
        <w:numPr>
          <w:ilvl w:val="3"/>
          <w:numId w:val="1"/>
        </w:numPr>
        <w:rPr/>
      </w:pPr>
      <w:bookmarkStart w:id="488" w:name="__RefHeading___Toc1525800_222507752"/>
      <w:bookmarkStart w:id="489" w:name="_Toc183"/>
      <w:bookmarkEnd w:id="488"/>
      <w:r>
        <w:rPr>
          <w:rtl w:val="true"/>
        </w:rPr>
        <w:t>حديث اول</w:t>
      </w:r>
      <w:bookmarkEnd w:id="489"/>
    </w:p>
    <w:p>
      <w:pPr>
        <w:pStyle w:val="BookText"/>
        <w:rPr/>
      </w:pPr>
      <w:r>
        <w:rPr>
          <w:rFonts w:ascii="Amiri" w:hAnsi="Amiri" w:eastAsia="Amiri" w:cs="Amiri"/>
          <w:color w:val="111111"/>
          <w:sz w:val="28"/>
          <w:sz w:val="28"/>
          <w:szCs w:val="28"/>
          <w:rtl w:val="true"/>
          <w:lang w:bidi="ar-SA"/>
        </w:rPr>
        <w:t xml:space="preserve">از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الّنَبّيِينَ مِن طينَه عِلِّيِّينَ قُلوبَهُم و أبدانَهُم، و خَلَقَ قُلوبَ المُؤمِنينَ مِن تلك الّطِينه و جَعَلَ خَلْقَ أبدانِ المُؤمِنينَ مِن دُون ذلك، و خَلَقَ الكُفّارَ مِن طينَه سِجِّين قُلوبَهُم و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همانا خداوند قلب‌ها و بدن‌هاي پيامبران را از طينت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و دل‌هاي مؤمنان را از همان طينت پديد آورد و بدن‌هاي آنان را از مرتبه پايين‌تر از اين طينت آفريد؛ و قلب‌ها و بدن‌هاي كافران را از سرشت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كرد</w:t>
      </w:r>
      <w:r>
        <w:rPr>
          <w:rFonts w:eastAsia="IRNazanin" w:cs="IRNazanin"/>
          <w:color w:val="111111"/>
          <w:sz w:val="28"/>
          <w:szCs w:val="28"/>
          <w:rtl w:val="true"/>
          <w:lang w:bidi="fa-IR"/>
        </w:rPr>
        <w:t>.</w:t>
      </w:r>
    </w:p>
    <w:p>
      <w:pPr>
        <w:pStyle w:val="Heading4"/>
        <w:numPr>
          <w:ilvl w:val="3"/>
          <w:numId w:val="1"/>
        </w:numPr>
        <w:rPr/>
      </w:pPr>
      <w:bookmarkStart w:id="490" w:name="__RefHeading___Toc1525802_222507752"/>
      <w:bookmarkStart w:id="491" w:name="_Toc184"/>
      <w:bookmarkEnd w:id="490"/>
      <w:r>
        <w:rPr>
          <w:rtl w:val="true"/>
        </w:rPr>
        <w:t>حديث دوم</w:t>
      </w:r>
      <w:bookmarkEnd w:id="491"/>
    </w:p>
    <w:p>
      <w:pPr>
        <w:pStyle w:val="BookText"/>
        <w:rPr/>
      </w:pPr>
      <w:r>
        <w:rPr>
          <w:rFonts w:ascii="Amiri" w:hAnsi="Amiri" w:eastAsia="Amiri" w:cs="Amiri"/>
          <w:color w:val="111111"/>
          <w:sz w:val="28"/>
          <w:sz w:val="28"/>
          <w:szCs w:val="28"/>
          <w:rtl w:val="true"/>
          <w:lang w:bidi="ar-SA"/>
        </w:rPr>
        <w:t xml:space="preserve">نيز از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اللهُ مِيثاقَ شيعتنا مَعَنا عَلي ولايتِنا، لايَزيدُون و لايَنقُصون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مِن طينَه عّلِيِّينَ و خَلَقَ شيعتنا مِن طينَه أسفلَ مِن ذلك، و خَلَقَ عَدّوَنا مِن طينَه سِجِّين و خَلَقَ أوليائهُم مِن طينَه أسفل مِن ذلك؛</w:t>
      </w:r>
      <w:r>
        <w:rPr>
          <w:rStyle w:val="FootnoteAnchor"/>
          <w:rtl w:val="true"/>
        </w:rPr>
        <w:footnoteReference w:id="466"/>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شيعيان ما بر ولايت ما پيمان محكم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زياده و </w:t>
      </w:r>
    </w:p>
    <w:p>
      <w:pPr>
        <w:pStyle w:val="BookText"/>
        <w:rPr/>
      </w:pPr>
      <w:r>
        <w:rPr>
          <w:rFonts w:ascii="IRNazanin" w:hAnsi="IRNazanin" w:eastAsia="IRNazanin"/>
          <w:color w:val="111111"/>
          <w:sz w:val="28"/>
          <w:sz w:val="28"/>
          <w:szCs w:val="28"/>
          <w:rtl w:val="true"/>
          <w:lang w:bidi="fa-IR"/>
        </w:rPr>
        <w:t>كم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طينت عِلِّيِّين خلق كرد و شيعيان ما را از طينتِ پايين‌تر از آن؛ و دشمنان ما را از طينتِ سِجِّين آفريد و اولياي آنها را از طينت پايين‌تر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اصل كلّي عقلائي كه در همه مباحث كارآمد مي‌باشد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مطلبي با ادّله روشن و تصريحات فراوان در مكتبي ثابت شد و به قطعيت رسيد و يا اينكه آن مطلب خود يك اصل استوار بود، عقل حكم مي‌كند كه چيزهاي ناسازگار با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سندش هم محكم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توجيه كنيم؛ و اگر توجيه را بر نتافت و توجيهات ديگران هم قانع كننده به نظر نيامد، علم آن را به اهلش واگذاريم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روايات طينت توجيهات مختلفي بيان شده است</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با تقيه تناسب دارد؛ به جهت موافقت اين روايات، با روايات عامّه كه اكثر آنها اشعري مسلك‌اند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كنايه از اختلاف استعدادها و قابليّت‌هاي افراد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كنايه از علم خداي متعال به مسيري است كه افراد مي‌پيمايند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انسان‌ها را با علم به اَحوال آنها آفريد؛ گويا آنها را با طينت‌هاي مختلف خلق كرده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بعضي، اختلاف طينت‌ها، فرع بر امتحان در عالَمِ ذرّ است و </w:t>
      </w:r>
      <w:r>
        <w:rPr>
          <w:rFonts w:eastAsia="IRNazanin" w:cs="IRNazanin"/>
          <w:color w:val="111111"/>
          <w:sz w:val="28"/>
          <w:szCs w:val="28"/>
          <w:rtl w:val="true"/>
          <w:lang w:bidi="fa-IR"/>
        </w:rPr>
        <w:t xml:space="preserve">... . </w:t>
      </w:r>
      <w:bookmarkStart w:id="492" w:name="pg12687_149188"/>
    </w:p>
    <w:p>
      <w:pPr>
        <w:pStyle w:val="Heading3"/>
        <w:numPr>
          <w:ilvl w:val="2"/>
          <w:numId w:val="1"/>
        </w:numPr>
        <w:rPr/>
      </w:pPr>
      <w:bookmarkStart w:id="493" w:name="__RefHeading___Toc1525804_222507752"/>
      <w:bookmarkStart w:id="494" w:name="_Toc185"/>
      <w:bookmarkEnd w:id="492"/>
      <w:bookmarkEnd w:id="493"/>
      <w:r>
        <w:rPr>
          <w:rtl w:val="true"/>
        </w:rPr>
        <w:t>سخن علامه طباطبائي</w:t>
      </w:r>
      <w:bookmarkEnd w:id="494"/>
    </w:p>
    <w:p>
      <w:pPr>
        <w:pStyle w:val="BookText"/>
        <w:rPr/>
      </w:pPr>
      <w:r>
        <w:rPr>
          <w:rFonts w:ascii="Amiri" w:hAnsi="Amiri" w:eastAsia="Amiri" w:cs="Amiri"/>
          <w:color w:val="111111"/>
          <w:sz w:val="28"/>
          <w:sz w:val="28"/>
          <w:szCs w:val="28"/>
          <w:rtl w:val="true"/>
          <w:lang w:bidi="ar-SA"/>
        </w:rPr>
        <w:t>در برخي از اين توجيهات، اشكالاتي به نظر مي‌رسد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طباطبائي در توجيه اين روايات سخن صحيحي دارد، وي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 و ترديدي در اين نيست كه تربيت اجمالا درانسان مؤثر است و عمل نوع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دوران‌هاي زندگي‌اش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امر مبتني است و اينكه وي با تربيت زيبا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سعادت نزديك مي‌شود و با تربيت نادرست، به شقاوت مي‌گرايد، به حسب آنچه از معناي سعادت و شقاوت گمان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امر به واسطه اَفعالي است كه انسان توانائي فعل و ترك آنها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اَفعال اِختياري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نسبت اين اَفعال به انسان امكاني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ممكن است انجام بدهد يا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سعادت و 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نتيجه تراكم اَوصاف نفساني حاصل از اين اَفعال‌اند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نيز چنين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يكي از اجزاي علل فعلي است كه از او صادر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اراده انسان يكي از اجزاي علتي است كه صدور فعل از او ممكن مي‌باشد و هنگامي كه همراه با اراده‌اش، وجود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 بودن آن به وي و صلاحيت تناول و همه آنچه وجود فِعل بر آن متوقف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شرايط و نبود موانع بي‌هيچ استثنايي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شود، آن فعل واجب الصدور و ضروري الوجود مي‌گردد يعني امكان ندارد وقوع نيابد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شناخت اين مطلب، روشن مي‌شود كه سعادت و شقاوتي كه به واسطه كارهاي اختياري انسان به او مي‌پيوندند، آن‌گاه كه تنها به انسان نسبت داده شود اين نسبت، امكاني و اختياري است و آن‌گاه كه به مجموع علّت تامّه نسبت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انسان يكي از اجزاي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ضروري و حتمي مي‌باشد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تو مي‌داني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علم خداي متعال و حكم او از جهت علّت تامّه است،</w:t>
      </w:r>
      <w:r>
        <w:rPr>
          <w:rStyle w:val="FootnoteAnchor"/>
          <w:rtl w:val="true"/>
        </w:rPr>
        <w:footnoteReference w:id="469"/>
      </w:r>
      <w:r>
        <w:rPr>
          <w:rFonts w:ascii="IRNazanin" w:hAnsi="IRNazanin" w:eastAsia="IRNazanin"/>
          <w:color w:val="111111"/>
          <w:sz w:val="28"/>
          <w:sz w:val="28"/>
          <w:szCs w:val="28"/>
          <w:rtl w:val="true"/>
          <w:lang w:bidi="fa-IR"/>
        </w:rPr>
        <w:t>و از اينجا مي‌يابي كه در حق هر انساني سعادت يا شقاوت در قضا و حكم خدا گذشته است قضايي كه غيرقابل برگشت و تبديل ناپذير مي‌باشد؛ و اين با امكانِ اختيارِ انسان سعادت و شقاوت را، منافاتي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معناي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الّسَعاده و الشّقاء قَبل أن يَخلُقَ خلقه؛</w:t>
      </w:r>
      <w:r>
        <w:rPr>
          <w:rStyle w:val="FootnoteAnchor"/>
          <w:rtl w:val="true"/>
        </w:rPr>
        <w:footnoteReference w:id="470"/>
      </w:r>
      <w:r>
        <w:rPr>
          <w:rFonts w:ascii="IRNazanin" w:hAnsi="IRNazanin" w:eastAsia="IRNazanin"/>
          <w:color w:val="111111"/>
          <w:sz w:val="28"/>
          <w:sz w:val="28"/>
          <w:szCs w:val="28"/>
          <w:rtl w:val="true"/>
          <w:lang w:bidi="fa-IR"/>
        </w:rPr>
        <w:t>به راستي كه خدا سعادت وشقاوت را پيش از آنكه خلقش را بيافريند،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خداي متعال دانست كه علل تامّه چه سعادت و شقاوتي را در حق انسان موجب مي‌شود و به آن، حكم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حكم الهي، با اَفعال اختياري انسان و همچنين سعادت و شقاوتي كه از ناحيه اَفعال وي به او رسيده، منافاتي ندارد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براساس اين بيان، انسان يكي از اجزاي علّتِ صدور فعل است و تا انسان اراده نكند آن فعل تحقّق نمي‌يابد و اگر همه شرايط فراهم باشد و جميع موانع برطرف شوند، وقوع آن فعل حتمي و وجودش ضروري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و اختيار انسان به همراه علل ديگر است كه كار خوب يا بد را به اجرا و حتم مي‌رساند و در پي آن، حكم به سعادت يا شقاوت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سعادت و شقاوت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پي اَفعال اختياري انسان به او مي‌پيوندد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اراده انسان در نظر بگيريم، نسبت آن به انسان، نسبت امكان و اختيار است؛ و اگر بعد از اراده انسان و همه علل در نظر آوريم، نسبتش به انسان ضروري و حتم مي‌شود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آنچه را پس از اراده انسان و فراهم بودن همه علل، پديد مي‌آيد، مي‌داند</w:t>
      </w:r>
      <w:r>
        <w:rPr>
          <w:rFonts w:eastAsia="IRNazanin" w:cs="IRNazanin"/>
          <w:color w:val="111111"/>
          <w:sz w:val="28"/>
          <w:szCs w:val="28"/>
          <w:rtl w:val="true"/>
          <w:lang w:bidi="fa-IR"/>
        </w:rPr>
        <w:t xml:space="preserve">. </w:t>
      </w:r>
      <w:bookmarkStart w:id="495" w:name="pg12687_149190"/>
    </w:p>
    <w:p>
      <w:pPr>
        <w:pStyle w:val="BookText"/>
        <w:rPr/>
      </w:pPr>
      <w:bookmarkEnd w:id="495"/>
      <w:r>
        <w:rPr>
          <w:rFonts w:ascii="IRNazanin" w:hAnsi="IRNazanin" w:eastAsia="IRNazanin"/>
          <w:color w:val="111111"/>
          <w:sz w:val="28"/>
          <w:sz w:val="28"/>
          <w:szCs w:val="28"/>
          <w:rtl w:val="true"/>
          <w:lang w:bidi="fa-IR"/>
        </w:rPr>
        <w:t>پس خدا عالِم به علل تامّه است و قضا و حكم خدا بر آن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سعادت و شقاوتي كه انسان‌ها برمي‌گزينند عالِم است و عمل بعد از اختيار را قضا و امضا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 حتم الهي، همان علم الهي است و اين امر با اختياري بودنِ اَفعال انسان ناسازگار نمي‌باشد و با سعادت و شقاوت كه تابع اَفعال انسان‌اند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فعل انسان، اختياري است و خودش سعادت يا شقاوت را براي خود برمي‌گزيند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هدايت يا گمراهي امري اختياري است، خداوند به اجبار كسي را هدايت يا گمراه نمي‌سازد، هرچند توفيق و سلب توفيق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ره‌آورد انتخاب مكلّف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پديد مي‌آيد و از مقتضيات و محركات به شمار مي‌رود و بحث جداگانه‌اي است كه به جبر و اختيار مربوط نمي‌شود</w:t>
      </w:r>
      <w:r>
        <w:rPr>
          <w:rFonts w:eastAsia="IRNazanin" w:cs="IRNazanin"/>
          <w:color w:val="111111"/>
          <w:sz w:val="28"/>
          <w:szCs w:val="28"/>
          <w:rtl w:val="true"/>
          <w:lang w:bidi="fa-IR"/>
        </w:rPr>
        <w:t>.</w:t>
      </w:r>
    </w:p>
    <w:p>
      <w:pPr>
        <w:pStyle w:val="Heading3"/>
        <w:numPr>
          <w:ilvl w:val="2"/>
          <w:numId w:val="1"/>
        </w:numPr>
        <w:rPr/>
      </w:pPr>
      <w:bookmarkStart w:id="496" w:name="__RefHeading___Toc1525806_222507752"/>
      <w:bookmarkStart w:id="497" w:name="_Toc186"/>
      <w:bookmarkEnd w:id="496"/>
      <w:r>
        <w:rPr>
          <w:rtl w:val="true"/>
        </w:rPr>
        <w:t>سخن علامه در الميزان</w:t>
      </w:r>
      <w:bookmarkEnd w:id="497"/>
    </w:p>
    <w:p>
      <w:pPr>
        <w:pStyle w:val="BookText"/>
        <w:rPr/>
      </w:pPr>
      <w:r>
        <w:rPr>
          <w:rFonts w:ascii="Amiri" w:hAnsi="Amiri" w:eastAsia="Amiri" w:cs="Amiri"/>
          <w:color w:val="111111"/>
          <w:sz w:val="28"/>
          <w:sz w:val="28"/>
          <w:szCs w:val="28"/>
          <w:rtl w:val="true"/>
          <w:lang w:bidi="ar-SA"/>
        </w:rPr>
        <w:t xml:space="preserve">درباره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لآتَيْنَا كُلَّ نَفْسٍ هُدَاهَا </w:t>
      </w:r>
      <w:r>
        <w:rPr>
          <w:rFonts w:eastAsia="Amiri" w:cs="Amiri" w:ascii="Amiri" w:hAnsi="Amiri"/>
          <w:color w:val="111111"/>
          <w:sz w:val="28"/>
          <w:szCs w:val="28"/>
          <w:rtl w:val="true"/>
          <w:lang w:bidi="ar-SA"/>
        </w:rPr>
        <w:t xml:space="preserve">} </w:t>
      </w:r>
      <w:r>
        <w:rPr>
          <w:rStyle w:val="FootnoteAnchor"/>
          <w:rtl w:val="true"/>
        </w:rPr>
        <w:footnoteReference w:id="472"/>
      </w:r>
      <w:r>
        <w:rPr>
          <w:rFonts w:ascii="IRNazanin" w:hAnsi="IRNazanin" w:eastAsia="IRNazanin"/>
          <w:color w:val="111111"/>
          <w:sz w:val="28"/>
          <w:sz w:val="28"/>
          <w:szCs w:val="28"/>
          <w:rtl w:val="true"/>
          <w:lang w:bidi="fa-IR"/>
        </w:rPr>
        <w:t>علامه در الميزان سخني دارد كه به نظر نادرست مي‌آيد، وي در معناي آيه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لو شِئنا أن نُعطي كُلَّ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الُمِؤمنه و الكافره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 الَّذي يَختَصّ بها و يُناسبها لأعْطَيناه لها؛ بأن نَشاء مِن طريق إختيار الكافر و ارادته أن يَتَلَبَّس بالهُدي، فَيَتَلَبَّس بها مِن طريق الإختيار و الإراده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شئنا في المؤمن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فَتَلَبَّس بالهُدي باختيار منه و اراده من دون أن يَنجَرَّ إلي الإلجاء و الإضطرار، فيبطُل الّتَكليفُ و يَلْغو الجزاء؛</w:t>
      </w:r>
      <w:r>
        <w:rPr>
          <w:rStyle w:val="FootnoteAnchor"/>
          <w:rtl w:val="true"/>
        </w:rPr>
        <w:footnoteReference w:id="47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اگر بخواهيم به هر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مؤمن و خواه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هدايتي را كه ويژه اوست و با آن تناسب دارد، عطا مي‌كنيم؛ به اينكه از طريق اختيار كافر و اراده‌اش مي‌خواهيم كه به هدايت مُتَلَبِّس شود، پس با اختيار و اراده، متلّبِس به هدايت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مؤمن اين چنين خواستيم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با اختيار و اراده </w:t>
      </w:r>
      <w:bookmarkStart w:id="498" w:name="pg12687_149191"/>
    </w:p>
    <w:p>
      <w:pPr>
        <w:pStyle w:val="BookText"/>
        <w:rPr/>
      </w:pPr>
      <w:bookmarkEnd w:id="498"/>
      <w:r>
        <w:rPr>
          <w:rFonts w:ascii="IRNazanin" w:hAnsi="IRNazanin" w:eastAsia="IRNazanin"/>
          <w:color w:val="111111"/>
          <w:sz w:val="28"/>
          <w:sz w:val="28"/>
          <w:szCs w:val="28"/>
          <w:rtl w:val="true"/>
          <w:lang w:bidi="fa-IR"/>
        </w:rPr>
        <w:t>خودش به هدايت متلّبِس گشت بي آنكه به ناگزيري و ناچاري منجر شود و در نتيجه، تكليف باطل و جزا و پاداش بيهوده گردد</w:t>
      </w:r>
      <w:r>
        <w:rPr>
          <w:rFonts w:eastAsia="IRNazanin" w:cs="IRNazanin"/>
          <w:color w:val="111111"/>
          <w:sz w:val="28"/>
          <w:szCs w:val="28"/>
          <w:rtl w:val="true"/>
          <w:lang w:bidi="fa-IR"/>
        </w:rPr>
        <w:t>.</w:t>
      </w:r>
    </w:p>
    <w:p>
      <w:pPr>
        <w:pStyle w:val="Heading3"/>
        <w:numPr>
          <w:ilvl w:val="2"/>
          <w:numId w:val="1"/>
        </w:numPr>
        <w:rPr/>
      </w:pPr>
      <w:bookmarkStart w:id="499" w:name="__RefHeading___Toc1525808_222507752"/>
      <w:bookmarkStart w:id="500" w:name="_Toc187"/>
      <w:bookmarkEnd w:id="499"/>
      <w:r>
        <w:rPr>
          <w:rtl w:val="true"/>
        </w:rPr>
        <w:t>نقد و بررسي</w:t>
      </w:r>
      <w:bookmarkEnd w:id="500"/>
    </w:p>
    <w:p>
      <w:pPr>
        <w:pStyle w:val="BookText"/>
        <w:rPr/>
      </w:pPr>
      <w:r>
        <w:rPr>
          <w:rFonts w:ascii="Amiri" w:hAnsi="Amiri" w:eastAsia="Amiri" w:cs="Amiri"/>
          <w:color w:val="111111"/>
          <w:sz w:val="28"/>
          <w:sz w:val="28"/>
          <w:szCs w:val="28"/>
          <w:rtl w:val="true"/>
          <w:lang w:bidi="ar-SA"/>
        </w:rPr>
        <w:t>هدايت اجباري اَقسامي دارد؛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بر اثر فرود آوردن عذاب و بلاهاي شديد، هدايت به وسيله تصّرُف در اراده و اختيار انسان 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سخن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كافر مطلب درستي است؛ يعني اگر خدا به اجبار مي‌خواست كافر را هدايت كند در اراده او تصّرُف مي‌كرد و او ناگزير هدايت را برمي‌گزيد و هرگز طريق گمراهي را نمي‌پيمود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سخن علامه اين است كه هدايت مؤمن چنين است؛ يعني خدا در اراده مؤمن تصّرُف مي‌كند و او هدايت را برمي‌گزيند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كه اين سخن را نمي‌توان پذيرفت، بلكه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و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دارند و هركس مي‌تواند هدايت يا گمراهي را برگزيند و اينجاست كه ثواب و عقاب، بهشت و دوزخ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در عبارتِ علامه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نمي‌بود، سخن وي معناي مناسب و درستي داشت، ليكن وجود اين واژه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شئنا في المؤمن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نادرستي را به ذهن مي‌آورد</w:t>
      </w:r>
      <w:r>
        <w:rPr>
          <w:rFonts w:eastAsia="IRNazanin" w:cs="IRNazanin"/>
          <w:color w:val="111111"/>
          <w:sz w:val="28"/>
          <w:szCs w:val="28"/>
          <w:rtl w:val="true"/>
          <w:lang w:bidi="fa-IR"/>
        </w:rPr>
        <w:t>.</w:t>
      </w:r>
    </w:p>
    <w:p>
      <w:pPr>
        <w:pStyle w:val="Heading3"/>
        <w:numPr>
          <w:ilvl w:val="2"/>
          <w:numId w:val="1"/>
        </w:numPr>
        <w:rPr/>
      </w:pPr>
      <w:bookmarkStart w:id="501" w:name="__RefHeading___Toc1525810_222507752"/>
      <w:bookmarkStart w:id="502" w:name="_Toc188"/>
      <w:bookmarkEnd w:id="501"/>
      <w:r>
        <w:rPr>
          <w:rtl w:val="true"/>
        </w:rPr>
        <w:t>يادآوري</w:t>
      </w:r>
      <w:bookmarkEnd w:id="502"/>
    </w:p>
    <w:p>
      <w:pPr>
        <w:pStyle w:val="BookText"/>
        <w:rPr/>
      </w:pPr>
      <w:r>
        <w:rPr>
          <w:rFonts w:ascii="IRNazanin" w:hAnsi="IRNazanin" w:eastAsia="IRNazanin"/>
          <w:color w:val="111111"/>
          <w:sz w:val="28"/>
          <w:sz w:val="28"/>
          <w:szCs w:val="28"/>
          <w:rtl w:val="true"/>
          <w:lang w:bidi="fa-IR"/>
        </w:rPr>
        <w:t xml:space="preserve">پيش از اين گذشت كه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 مي‌گرايد و بر اين باور است كه خدا براي آبادي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ابن عربي شكوفايي همه استعدادهاي نيك و مراتب آن و استعدادهاي پست با همه مراتبش و تجلّي در همه مظاهر خوب و بد</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همواره گروهي را مي‌آفريند تا نظام عالَم در همه اَبعاد زشت و زيبا، رشد كند و تكامل يابد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دسته‌اي از اهل عرفان از اين فراتر رفته‌اند و انسان را شأني از شئونات حق و طوري از اطوار او مي‌دانند</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نگرش حقيقت و موجودي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زيد و عمرو و اراده و اختياري نيست تا از جبر و تفويض سخن به ميان آيد، بنابراين نفي جبر و تفويض از انسان از باب سالبه به انتفاء موضوع مي‌باشد 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اسناد مجازي همچون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7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12687_149194"/>
      <w:bookmarkStart w:id="504" w:name="pg12687_149194"/>
      <w:bookmarkEnd w:id="504"/>
    </w:p>
    <w:p>
      <w:pPr>
        <w:pStyle w:val="Heading2"/>
        <w:numPr>
          <w:ilvl w:val="1"/>
          <w:numId w:val="1"/>
        </w:numPr>
        <w:rPr/>
      </w:pPr>
      <w:bookmarkStart w:id="505" w:name="pg12687_149194"/>
      <w:bookmarkStart w:id="506" w:name="__RefHeading___Toc1525812_222507752"/>
      <w:bookmarkStart w:id="507" w:name="_Toc189"/>
      <w:bookmarkEnd w:id="505"/>
      <w:bookmarkEnd w:id="506"/>
      <w:r>
        <w:rPr>
          <w:rtl w:val="true"/>
        </w:rPr>
        <w:t>آيه پانزدهم</w:t>
      </w:r>
      <w:r>
        <w:rPr>
          <w:rtl w:val="true"/>
        </w:rPr>
        <w:t xml:space="preserve">: </w:t>
      </w:r>
      <w:r>
        <w:rPr>
          <w:rtl w:val="true"/>
        </w:rPr>
        <w:t>وَتَرَى الْجِبَالَ تَحْسَبُهَا جَامِدَه وَهِيَ تَمُرُّ مَرَّ</w:t>
      </w:r>
      <w:bookmarkEnd w:id="507"/>
    </w:p>
    <w:p>
      <w:pPr>
        <w:pStyle w:val="Heading3"/>
        <w:numPr>
          <w:ilvl w:val="2"/>
          <w:numId w:val="1"/>
        </w:numPr>
        <w:rPr/>
      </w:pPr>
      <w:bookmarkStart w:id="508" w:name="__RefHeading___Toc1525814_222507752"/>
      <w:bookmarkStart w:id="509" w:name="_Toc190"/>
      <w:bookmarkEnd w:id="508"/>
      <w:r>
        <w:rPr>
          <w:rtl w:val="true"/>
        </w:rPr>
        <w:t>اشاره</w:t>
      </w:r>
      <w:bookmarkEnd w:id="509"/>
    </w:p>
    <w:p>
      <w:pPr>
        <w:pStyle w:val="BookText"/>
        <w:rPr/>
      </w:pPr>
      <w:r>
        <w:rPr>
          <w:rFonts w:ascii="Amiri" w:hAnsi="Amiri" w:eastAsia="Amiri" w:cs="Amiri"/>
          <w:color w:val="111111"/>
          <w:sz w:val="28"/>
          <w:sz w:val="28"/>
          <w:szCs w:val="28"/>
          <w:rtl w:val="true"/>
          <w:lang w:bidi="ar-SA"/>
        </w:rPr>
        <w:t>الّسَحَابِ صُنْعَ اللهِ اّلَذِي أتْقَنَ كُلَّ شَيْءٍ</w:t>
      </w:r>
    </w:p>
    <w:p>
      <w:pPr>
        <w:pStyle w:val="BookText"/>
        <w:rPr/>
      </w:pPr>
      <w:r>
        <w:rPr>
          <w:rFonts w:ascii="Amiri" w:hAnsi="Amiri" w:eastAsia="Amiri" w:cs="Amiri"/>
          <w:color w:val="111111"/>
          <w:sz w:val="28"/>
          <w:sz w:val="28"/>
          <w:szCs w:val="28"/>
          <w:rtl w:val="true"/>
          <w:lang w:bidi="ar-SA"/>
        </w:rPr>
        <w:t xml:space="preserve">إِنَّهُ خَبِيرٌ بِمَا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كوه‌ها را مي‌بيني، مي‌پنداري كه آنها بي‌حركت‌اند</w:t>
      </w:r>
    </w:p>
    <w:p>
      <w:pPr>
        <w:pStyle w:val="BookText"/>
        <w:rPr/>
      </w:pPr>
      <w:r>
        <w:rPr>
          <w:rFonts w:ascii="IRNazanin" w:hAnsi="IRNazanin" w:eastAsia="IRNazanin"/>
          <w:color w:val="111111"/>
          <w:sz w:val="28"/>
          <w:sz w:val="28"/>
          <w:szCs w:val="28"/>
          <w:rtl w:val="true"/>
          <w:lang w:bidi="fa-IR"/>
        </w:rPr>
        <w:t xml:space="preserve">و حال آنكه آنها ابرآسا مي‌گذرند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خدايي است</w:t>
      </w:r>
    </w:p>
    <w:p>
      <w:pPr>
        <w:pStyle w:val="BookText"/>
        <w:rPr/>
      </w:pPr>
      <w:r>
        <w:rPr>
          <w:rFonts w:ascii="IRNazanin" w:hAnsi="IRNazanin" w:eastAsia="IRNazanin"/>
          <w:color w:val="111111"/>
          <w:sz w:val="28"/>
          <w:sz w:val="28"/>
          <w:szCs w:val="28"/>
          <w:rtl w:val="true"/>
          <w:lang w:bidi="fa-IR"/>
        </w:rPr>
        <w:t xml:space="preserve">كه هرچيزي را استوار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آفرينشي خلل‌ناپذير</w:t>
      </w:r>
    </w:p>
    <w:p>
      <w:pPr>
        <w:pStyle w:val="BookText"/>
        <w:rPr/>
      </w:pPr>
      <w:r>
        <w:rPr>
          <w:rFonts w:ascii="IRNazanin" w:hAnsi="IRNazanin" w:eastAsia="IRNazanin"/>
          <w:color w:val="111111"/>
          <w:sz w:val="28"/>
          <w:sz w:val="28"/>
          <w:szCs w:val="28"/>
          <w:rtl w:val="true"/>
          <w:lang w:bidi="fa-IR"/>
        </w:rPr>
        <w:t>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آنچه انجام مي‌دهيد آگاه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خداي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الْجِبَالَ تَحْسَبُهَا جَامِدَه وَهِيَ تَمُرُّ مَرَّ الّسَحَابِ صُنْعَ اللهِ اّلَذِي أتْقَنَ كُلَّ شَيْءٍ إِنَّهُ خَبِيرٌ بِمَا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و كوه‌ها را مي‌بيني، مي‌پنداري كه آنها بي‌حركت‌اند و حال آنكه آنها ابرآسا مي‌گذرند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خدايي است كه هرچيزي را استوار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آفرينشي خلل‌ناپذير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آنچه انجام مي‌دهيد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پيرامون آيات توحيدي، معاد و ديگر مسائل اعتقادي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بعضي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آيه ياد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برداشت‌هايي شده كه برخلاف موازين و معيارهاي تفسيري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مطلبي فقط خلاف اصول تفسير است و با اصول وحياني و قطعي مكتب منافاتي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مي‌توان آن مطلب را اشتباه دانست و در زمره خطاهاي فراوان آدمي به شمار آورد، ولي گاه نه تنها مطلب برخلاف موازين تفسير است، بلكه با اصول قطعي وحياني هم مخالفت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عنوان نمونه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 xml:space="preserve">... } </w:t>
      </w:r>
      <w:r>
        <w:rPr>
          <w:rStyle w:val="FootnoteAnchor"/>
          <w:rtl w:val="true"/>
        </w:rPr>
        <w:footnoteReference w:id="477"/>
      </w:r>
      <w:r>
        <w:rPr>
          <w:rFonts w:ascii="IRNazanin" w:hAnsi="IRNazanin" w:eastAsia="IRNazanin"/>
          <w:color w:val="111111"/>
          <w:sz w:val="28"/>
          <w:sz w:val="28"/>
          <w:szCs w:val="28"/>
          <w:rtl w:val="true"/>
          <w:lang w:bidi="fa-IR"/>
        </w:rPr>
        <w:t>از آياتي است كه عده‌اي آن را مخالف با اصول وحي، تفسير كرده و گفته‌اند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مسيح بن مريم است، از جهت تعّيُن هويت حق به صورت عيسوي راست گفته‌اند و همچنين اينكه عيسي، مسيح بن مريم است </w:t>
      </w:r>
    </w:p>
    <w:p>
      <w:pPr>
        <w:pStyle w:val="BookText"/>
        <w:rPr/>
      </w:pPr>
      <w:r>
        <w:rPr>
          <w:rFonts w:ascii="IRNazanin" w:hAnsi="IRNazanin" w:eastAsia="IRNazanin"/>
          <w:color w:val="111111"/>
          <w:sz w:val="28"/>
          <w:sz w:val="28"/>
          <w:szCs w:val="28"/>
          <w:rtl w:val="true"/>
          <w:lang w:bidi="fa-IR"/>
        </w:rPr>
        <w:t xml:space="preserve">راست گفته‌اند، ولكن حصر حق تعالي در صورت عيسي، نادرست و باطل است؛ زيرا همه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غيب وچه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حق است نه عيساي فقط</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انحراف تفسيري در آيه مورد بحث، نه تنها در سطح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كَفَرَ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بر مبنايي خاص به گونه‌اي معنا شده كه داراي چندين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چنين معنايي را به عنوان يك احتمال مطرح كند مشكل چنداني ندارد، ليكن اگر بگويد كه خداوند هم همين معنا را اراده فرموده، سخني سست و بي‌پايه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بيان و نقد تفسير انحرافي از آيه مورد نظر، توضيحاتي پيرامون آن بيان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مورد بحث، به همراه آيات قبل و بعدش در ارتباط با مسئله قيامت مي‌باشد، آيه پيش از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يُنْفَخُ فِي الّصُورِ فَفَزِعَ مَنْ فِي الّسَمَاوَاتِ وَمَنْ فِي الأرْضِ إِلّاَ مَنْ شَاءَ اللهُ وَكُلٌّ أتَوْهُ دَاخِرِينَ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 روزي كه در صور دميده شود، پس هر كه در آسمان‌ها و هر كه در زمين است به هراس افتد، مگر آن كس كه خدا بخواهد و جملگي با زبوني رو به سوي او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اَهوال قيامت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بحث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وَتَرَى الْجِبَالَ تَحْسَبُهَا جَامِدَه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كوه‌ها را مي‌بيني، مي‌پنداري كه آنها بي‌حركت و جامدند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تَمُرُّ مَرَّ 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آنها همچون ابر در حركت‌اند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صُنْعَ اللهِ اّلَذِي أتْقَنَ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صنع و آفرينش خداوندي است كه هرچيزي را در كمال استواري و اتقان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خَبِيرٌ بِمَا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او به آنچه انجام مي‌دهيد آگاه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آيه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سياق آيه قبل و در اهوالات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بِالْحَسَنَه فَلَهُ خَيْرٌ مِنْهَا وَهُمْ مِنْ فَزَعٍ يَوْمَئِذٍ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هركس نيكي به ميان آورَد، پاداشي بهتر از آن خواهد داشت، و آنان از هراس آن روز، ايمن‌اند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عنايت و توجه به اينكه آيه قبل و بعد مربوط به قيامت است، اكثر مفسران عامه و خاصه نظرشان بر اين است كه منظور اين آيه نيز جرياني است كه در قيامت رخ مي‌دهد و كوه‌ها فرو مي‌پاشند و بسان ابرها به حركت درمي‌آيند؛ چنان‌كه در بسياري از آيات ديگر فروپاشي نظام كنوني جهان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آيات قبل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قيامت است و مقصود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 تَمُرُّ مَرَّ 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متلاشي شدن كوه‌ها و سيلان و حركت آنها در واقعه قيامت مي‌باشد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در حقيقت، آيه محل بحث مانند آيه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طه است كه خداي تعالي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وَيَسْألُونَكَ عَنِ الْجِبَالِ فَقُلْ يَنْسِفُهَا رَبِّي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از تو در باره كوه‌ها مى‌پرسند،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ريز ريز خواهد ساخت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ذيل اين آيه آمده است كه مردي از ثقيف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bookmarkStart w:id="510" w:name="pg12687_149199"/>
    </w:p>
    <w:p>
      <w:pPr>
        <w:pStyle w:val="BookText"/>
        <w:rPr/>
      </w:pPr>
      <w:bookmarkEnd w:id="5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الجبال مع عِظَمها يوم القيمه؟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يسوقها بأن يجعلها كالرّمال ثم يرسل عليها الرّياح فتفرقها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كوه‌هاي به اين عظمت در قيامت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به حركت در مي‌آورد تا اينكه چون توده‌هاي شن قرارشان مي‌دهد، سپس بادها را سمت آنها مي‌فرستد، پس آنها را مي‌پراكند</w:t>
      </w:r>
      <w:r>
        <w:rPr>
          <w:rFonts w:eastAsia="IRNazanin" w:cs="IRNazanin"/>
          <w:color w:val="111111"/>
          <w:sz w:val="28"/>
          <w:szCs w:val="28"/>
          <w:rtl w:val="true"/>
          <w:lang w:bidi="fa-IR"/>
        </w:rPr>
        <w:t>.</w:t>
      </w:r>
    </w:p>
    <w:p>
      <w:pPr>
        <w:pStyle w:val="Heading3"/>
        <w:numPr>
          <w:ilvl w:val="2"/>
          <w:numId w:val="1"/>
        </w:numPr>
        <w:rPr/>
      </w:pPr>
      <w:bookmarkStart w:id="511" w:name="__RefHeading___Toc1525816_222507752"/>
      <w:bookmarkStart w:id="512" w:name="_Toc191"/>
      <w:bookmarkEnd w:id="511"/>
      <w:r>
        <w:rPr>
          <w:rtl w:val="true"/>
        </w:rPr>
        <w:t>ديدگاه صاحب تفسير الميزان</w:t>
      </w:r>
      <w:bookmarkEnd w:id="512"/>
    </w:p>
    <w:p>
      <w:pPr>
        <w:pStyle w:val="BookText"/>
        <w:rPr/>
      </w:pPr>
      <w:r>
        <w:rPr>
          <w:rFonts w:ascii="IRNazanin" w:hAnsi="IRNazanin" w:eastAsia="IRNazanin"/>
          <w:color w:val="111111"/>
          <w:sz w:val="28"/>
          <w:sz w:val="28"/>
          <w:szCs w:val="28"/>
          <w:rtl w:val="true"/>
          <w:lang w:bidi="fa-IR"/>
        </w:rPr>
        <w:t xml:space="preserve">مرحوم علامه طباطبائي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توضيح آيه قبل و آوردن آيه مورد بحث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الآيه بما أّنَها واقعه في سياق آيات القيامه مَحْفوفه بها، تَصِفُ بعضَ ما يقع يومئذ من الآيات، و هو سير الجبال؛ و قد قال تعالي في هذا المعني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وَسُيِّرَتِ الْجِبَالُ فَكَانَتْ سَرَابًا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النبأ،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وَتَرَى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تمثيل الواقعه كما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وَتَرَى الّنَاسَ سُكَارَى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الحج،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هذا حالها المشهوده في هذا اليوم تشاهدها لو كنت مشاهداً، 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تَحْسَبُهَا جَامِدَه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تظنها الآن و لم‌تقم القيامه بعد جامده غير متحركه، و الجمله معترضه او حاليه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تَمُرُّ مَرَّ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الجبال، و عاملها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تراها اذا نفخ في الصور حال كونها تَسير سَيْرَ السحاب في السماء؛</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اين آيه، در سياق آيات قيامت قرار دارد و در بردارنده مسائل قيامت است و پاره‌اي از حوادث آن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حركت كوه‌هاست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مي‌كند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در همين معنا خداوند متعال مي‌فرمايد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وَسُيِّرَتِ الْجِبَالُ فَكَانَتْ سَرَابًا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وكوه‌ها را روان كنند، پس سراب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وَتَرَى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نبي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تمثيلي است از واقعه قيامت، چنان‌كه در كلام ديگر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وَتَرَى الّنَاسَ سُكَارَى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مردم را در قيامت مست مي‌بيني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تَحْسَبُهَا جَامِدَه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اكنون كه قيامت برپا نشده تو گمان مي‌كني كه كوه‌ها راكد و بي‌حركت‌اند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مذكور در اين آيه، يا معترضه است و يا حاليه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 تَمُرُّ مَرَّ 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براي كوه‌هاست و عامل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يعني آن‌گاه كه در صور دميده شود كوه‌ها را مي‌بيني كه مانند حركت ابر در آسمان سير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بحث را ادامه مي‌دهد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دو قول ديگر هم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آيه بر حركت 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آيه بر حركت انتقالي 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درباره قول دوم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علي حركه الارض الانتقاليه و هو بالنظر الي الآيه في نفسها معني جَيِّد إلاّ 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انقطاع الآيه عما قبلها و ما بعدها من آيات القيامه؛</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ينقطع بذلك اتصال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خَبِيرٌ بِمَا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قبله؛</w:t>
      </w:r>
      <w:r>
        <w:rPr>
          <w:rStyle w:val="FootnoteAnchor"/>
          <w:rtl w:val="true"/>
        </w:rPr>
        <w:footnoteReference w:id="48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آيه بر حركت انتقالي زمين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بالطبع حركتِ كوه‌ها حركت زمين را اثبات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نظر، با توجه به خود آيه معناي خوبي است، ليكن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توجه به آيات قبل و بعد و با توجه به صدر و ذيل خود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اشكال بر اين تفسير وارد مي‌شود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تفسير، آيه از سياق آيات قبل و بعدش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مربوط به قيامت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بُريده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و اتصال جمله اخير آيه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خَبِيرٌ بِمَا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ماقبلش قطع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در صدر آيه بحث از يك موضوع تكويني است و با اين تفسير، صدر و ذيل با هم تناسبي نمي‌يابند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درباره قول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 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علي الحركه الجوهريه وأنّ الأشياء كالجبال تتحرك بجوهرها الي غايه وجودها، وهي حشرها ورجوعها الي الله سبحانه؛</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حمل آيه بر حركت جوهري و اينكه اشياء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جوهره ذاتشان به سوي غايت وجودي‌شان در حركت‌اند كه آن غايت، حشر و رجوع آنها به سوي خداي سبحان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بعد از نقل اين قول 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المعني انسب بالنظر إلي ما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تَحْسَبُهَا جَامِدَه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التلويح إلي أنها اليوم متحركه و لم‌تقم القيامه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حمل آيه بر حركت 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اشاره‌اي كه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تَحْسَبُهَا جَامِدَه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كوه‌ها الآن كه هنوز قيامت برپا نشده متحرك‌اند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دو قول ديگر مناسب‌تر به نظر مي‌رسد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قرار دادن قيامت به عنوان ظرف، هم براي بي‌حركت بودن كوه‌ها و هم به عنوان ظرف براي حركت آنها، چيزي است كه قابل اعتنا نيست</w:t>
      </w:r>
      <w:r>
        <w:rPr>
          <w:rFonts w:eastAsia="IRNazanin" w:cs="IRNazanin"/>
          <w:color w:val="111111"/>
          <w:sz w:val="28"/>
          <w:szCs w:val="28"/>
          <w:rtl w:val="true"/>
          <w:lang w:bidi="fa-IR"/>
        </w:rPr>
        <w:t xml:space="preserve">. </w:t>
      </w:r>
      <w:bookmarkStart w:id="513" w:name="pg12687_149202"/>
    </w:p>
    <w:p>
      <w:pPr>
        <w:pStyle w:val="Heading3"/>
        <w:numPr>
          <w:ilvl w:val="2"/>
          <w:numId w:val="1"/>
        </w:numPr>
        <w:rPr/>
      </w:pPr>
      <w:bookmarkStart w:id="514" w:name="__RefHeading___Toc1525818_222507752"/>
      <w:bookmarkStart w:id="515" w:name="_Toc192"/>
      <w:bookmarkEnd w:id="513"/>
      <w:bookmarkEnd w:id="514"/>
      <w:r>
        <w:rPr>
          <w:rtl w:val="true"/>
        </w:rPr>
        <w:t>انواع حركت</w:t>
      </w:r>
      <w:bookmarkEnd w:id="515"/>
    </w:p>
    <w:p>
      <w:pPr>
        <w:pStyle w:val="BookText"/>
        <w:rPr/>
      </w:pPr>
      <w:r>
        <w:rPr>
          <w:rFonts w:ascii="IRNazanin" w:hAnsi="IRNazanin" w:eastAsia="IRNazanin"/>
          <w:color w:val="111111"/>
          <w:sz w:val="28"/>
          <w:sz w:val="28"/>
          <w:szCs w:val="28"/>
          <w:rtl w:val="true"/>
          <w:lang w:bidi="fa-IR"/>
        </w:rPr>
        <w:t>بنابر قول مشهور، حركت چهار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كمّي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حركتي كه از تغيير اندازه‌هاي شيء ناشي مي‌شود؛ مثلاً درخت كوچكي رشد مي‌كند و بزرگ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ازدياد اندازه وزن و حجم درخت، نتيجه حركت كمّي شيء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كيفي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حركتي كه با تغيير كيفي اشيا پديد مي‌آيد؛ مثل تغيير رنگ‌ها، مزه‌ها، حرارت‌ها،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پيامد حركت در كيفيت اشياست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أيني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حركت و جابه‌جايي اشياء از نقطه‌اي به نقطه‌اي ديگر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وضعي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شيئي به دور خودش را حركت وضعي گويند، همچون حركت زمين به دور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حركت كمّي اشكالاتي شده و جواب‌هايي هم داده‌اند، و بعضي حركت كمّي را حركت نمي‌دانند، بلكه ضمّ جزئي به جزئي ديگر مي‌شمارند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مثال‌هاي حركت كيفي هم حرف‌هايي وجود دارد كه ما در صدد بيان آن نيستيم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حركتي كه بعضي از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بوعلي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با آن مخالفت ورزيده‌اند و بعضي ديگر همچون ملاصدرا بر اثبات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حركت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 مي‌فشارند</w:t>
      </w:r>
      <w:r>
        <w:rPr>
          <w:rFonts w:eastAsia="IRNazanin" w:cs="IRNazanin"/>
          <w:color w:val="111111"/>
          <w:sz w:val="28"/>
          <w:szCs w:val="28"/>
          <w:rtl w:val="true"/>
          <w:lang w:bidi="fa-IR"/>
        </w:rPr>
        <w:t>.</w:t>
      </w:r>
    </w:p>
    <w:p>
      <w:pPr>
        <w:pStyle w:val="Heading3"/>
        <w:numPr>
          <w:ilvl w:val="2"/>
          <w:numId w:val="1"/>
        </w:numPr>
        <w:rPr/>
      </w:pPr>
      <w:bookmarkStart w:id="516" w:name="__RefHeading___Toc1525820_222507752"/>
      <w:bookmarkStart w:id="517" w:name="_Toc193"/>
      <w:bookmarkEnd w:id="516"/>
      <w:r>
        <w:rPr>
          <w:rtl w:val="true"/>
        </w:rPr>
        <w:t>اشكال بوعلي بر حركت جوهري</w:t>
      </w:r>
      <w:bookmarkEnd w:id="51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بوعلي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حركت نسبت به جوهر و ذات اشيا يك اطلاق مجازي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تعبير حقيقي نيست</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 xml:space="preserve">اما در ارتباط با تغيير مواد اشياء به موادي ديگر؛ يعني آن حالت قبلي از بين برود و حالت بعدي به وجود آيد، اين جريان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حركت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حركتي موضوع ثابت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كمّ يا كيف و چه در أين و يا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سير اين موضوع ثابت، بايد مبدأ و منتهايي در نظر گرفته شود؛ يعني ما منه الحركه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فيه الحركه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اليه الحركه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منتهاي سير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سخن بوعلي اين است كه در حركت جوهري موضوع ثابت نداريم، فرض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در جوهره شيء است؛ يعني خود حقيقت شيء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خود حقيقت شيء در حركت باشد، ديگر موضوع ثابتي نمي‌ماند و اگر موضوع ثابت نماند، ديگر اطلاق حركت به اين جريان معنا ندارد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ملاصدرا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موضوع حركت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سَيلان وقبول اشتداد و انتقاص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آن طبيعت نوعيه و به تعبيري مادّه اوليه شيء يا هيولا مي‌باشد كه هر صورتي را مي‌پذيرد و همان هيولا يا صورهمايي، موضوعِ حركت جوهري است</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البته بحث مبسوطي در اينجا جريان دارد كه ما در پي آن نيستيم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اين نظريه مخالف و موافق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بوعلي و جمعي مخالف‌اند و ملاصدرا و جمعي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آنها مباني‌اي براي خودشان برگرفته‌اند و بر آن هم اصرار مي‌ورزند و در نتيجه برخي از قائلان به حركت جوهري، آيه را بر آن مباني حمل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آيه با معاني‌اي كه حاصل آن مباني است هيچ نوع سازگاري از نظر منطوق و مفهوم ندارد</w:t>
      </w:r>
      <w:r>
        <w:rPr>
          <w:rFonts w:eastAsia="IRNazanin" w:cs="IRNazanin"/>
          <w:color w:val="111111"/>
          <w:sz w:val="28"/>
          <w:szCs w:val="28"/>
          <w:rtl w:val="true"/>
          <w:lang w:bidi="fa-IR"/>
        </w:rPr>
        <w:t xml:space="preserve">. </w:t>
      </w:r>
      <w:bookmarkStart w:id="518" w:name="pg12687_149204"/>
    </w:p>
    <w:p>
      <w:pPr>
        <w:pStyle w:val="Heading3"/>
        <w:numPr>
          <w:ilvl w:val="2"/>
          <w:numId w:val="1"/>
        </w:numPr>
        <w:rPr/>
      </w:pPr>
      <w:bookmarkStart w:id="519" w:name="__RefHeading___Toc1525822_222507752"/>
      <w:bookmarkStart w:id="520" w:name="_Toc194"/>
      <w:bookmarkEnd w:id="518"/>
      <w:bookmarkEnd w:id="519"/>
      <w:r>
        <w:rPr>
          <w:rtl w:val="true"/>
        </w:rPr>
        <w:t>دو اشكال در تفسير آيه به حركت جوهري</w:t>
      </w:r>
      <w:bookmarkEnd w:id="520"/>
    </w:p>
    <w:p>
      <w:pPr>
        <w:pStyle w:val="BookText"/>
        <w:rPr/>
      </w:pPr>
      <w:r>
        <w:rPr>
          <w:rFonts w:ascii="IRNazanin" w:hAnsi="IRNazanin" w:eastAsia="IRNazanin"/>
          <w:color w:val="111111"/>
          <w:sz w:val="28"/>
          <w:sz w:val="28"/>
          <w:szCs w:val="28"/>
          <w:rtl w:val="true"/>
          <w:lang w:bidi="fa-IR"/>
        </w:rPr>
        <w:t>اين معنا و تفسيري كه مرحوم آخوند ملاصدرا و امثال ايشان از اين آيه دارند همچون اشكالي كه به تفسير انتقالي شد با همان دو مانع روبه‌روست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بريدگي آيه، از آيات قبل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ارتباط با قيامت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بي‌ارتباطي صدر و ذيل خود آيه</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1525824_222507752"/>
      <w:bookmarkStart w:id="522" w:name="_Toc195"/>
      <w:bookmarkEnd w:id="521"/>
      <w:r>
        <w:rPr>
          <w:rtl w:val="true"/>
        </w:rPr>
        <w:t>نكته مهم</w:t>
      </w:r>
      <w:bookmarkEnd w:id="522"/>
    </w:p>
    <w:p>
      <w:pPr>
        <w:pStyle w:val="BookText"/>
        <w:rPr/>
      </w:pPr>
      <w:r>
        <w:rPr>
          <w:rFonts w:ascii="IRNazanin" w:hAnsi="IRNazanin" w:eastAsia="IRNazanin"/>
          <w:color w:val="111111"/>
          <w:sz w:val="28"/>
          <w:sz w:val="28"/>
          <w:szCs w:val="28"/>
          <w:rtl w:val="true"/>
          <w:lang w:bidi="fa-IR"/>
        </w:rPr>
        <w:t>اينجا نكته قابل توجهي وجود دارد و آن اينكه در آيه مذكور، حركت كوه‌ها به حركت ابرها تشبيه شده است و پيداست كه حركت ابرها حركت أيني و انتقالي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حركت جوهري غير از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رساله حدوث و قدمشان</w:t>
      </w:r>
      <w:r>
        <w:rPr>
          <w:rStyle w:val="FootnoteAnchor"/>
          <w:rtl w:val="true"/>
        </w:rPr>
        <w:footnoteReference w:id="491"/>
      </w:r>
      <w:r>
        <w:rPr>
          <w:rFonts w:ascii="IRNazanin" w:hAnsi="IRNazanin" w:eastAsia="IRNazanin"/>
          <w:color w:val="111111"/>
          <w:sz w:val="28"/>
          <w:sz w:val="28"/>
          <w:szCs w:val="28"/>
          <w:rtl w:val="true"/>
          <w:lang w:bidi="fa-IR"/>
        </w:rPr>
        <w:t xml:space="preserve">در پاسخ اين سؤال كه آيا اين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هم دارد يا نه؟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قائل اين نظريه خداوند متعال است،</w:t>
      </w:r>
      <w:r>
        <w:rPr>
          <w:rStyle w:val="FootnoteAnchor"/>
          <w:rtl w:val="true"/>
        </w:rPr>
        <w:footnoteReference w:id="492"/>
      </w:r>
      <w:r>
        <w:rPr>
          <w:rFonts w:ascii="Amiri" w:hAnsi="Amiri" w:eastAsia="Amiri" w:cs="Amiri"/>
          <w:color w:val="111111"/>
          <w:sz w:val="28"/>
          <w:sz w:val="28"/>
          <w:szCs w:val="28"/>
          <w:rtl w:val="true"/>
          <w:lang w:bidi="ar-SA"/>
        </w:rPr>
        <w:t>آنجا كه مي‌فرمايد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وَتَرَى الْجِبَالَ تَحْسَبُهَا جَامِدَه وَهِيَ تَمُرُّ مَرَّ الّسَحَابِ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شهيد مطهري نيز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جوهرى در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قول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كريم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اصدق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قرآن اين مطلب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به دليل اينكه ذيل آيات قيامت آمده است معمولًا مفسرين آن را در مورد قيامت 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به بعضى از قرائن مى‌تواند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اين آيه شريفه در مورد كوه‌ها در اين دنياست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قرآن چنين اصلى نداريم كه اگر آيه‌اى ذيل آيه ديگرى آمده باشد، حتماً دليل بر اين است كه از نظر مضمون هم به آن آيات مرتبط است و در روايات هم تصريح به اين مطلب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جزئى از يك آيه ناظر به يك مطلب باشد و جزء ديگرى از آن، ناظر به مطلب ديگرى باشد؛ به تعبير ديگر وحدت سياق در آيات قرآن يك امر قاطعى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روشن آن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است كه در ذيل آيات نساء النبى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مسلّماً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چون ضمير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است علاوه بر اينكه روايات زيادى در شأن نزول اين آيه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ديگرى كه راجع به وضعيت كوه‌ها در هنگام قيامت آمده است به اين شكل نيست كه تو خيال مى‌كنى كه كوه‌ها جامد است ولى در واقع مسّيَر است، مانند اين آيات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وَسُيِّرَتِ الْجِبالُ فَكانَتْ سَراباً </w:t>
      </w:r>
      <w:r>
        <w:rPr>
          <w:rFonts w:eastAsia="IRNazanin" w:cs="IRNazanin"/>
          <w:color w:val="111111"/>
          <w:sz w:val="28"/>
          <w:szCs w:val="28"/>
          <w:rtl w:val="true"/>
          <w:lang w:bidi="fa-IR"/>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يَكُونُ الّنَاسُ كَالْفَرَاشِ الْمَبْثُوثِ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الْجِبَالُ كَالْعِهْنِ الْمَنفُوش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بلكه آنچه از آيات قيامت مى‌فهميم وضع پراكنده كوه‌ها در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صُنْعَ اللهِ اّلَذِي أتْقَنَ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صنع الهى را ببينيد كه چطور همه چيز را متقن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ندارد كه وقتى كه كوه‌ها تبديل به گرد و غبار شده است سخن از اتقان صنع الهى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كه آيه به مرحله آبادى مربوط است نه به مرحله خرابى</w:t>
      </w:r>
      <w:r>
        <w:rPr>
          <w:rFonts w:eastAsia="IRNazanin" w:cs="IRNazanin"/>
          <w:color w:val="111111"/>
          <w:sz w:val="28"/>
          <w:szCs w:val="28"/>
          <w:rtl w:val="true"/>
          <w:lang w:bidi="fa-IR"/>
        </w:rPr>
        <w:t>».</w:t>
      </w:r>
      <w:r>
        <w:rPr>
          <w:rStyle w:val="FootnoteAnchor"/>
          <w:rtl w:val="true"/>
        </w:rPr>
        <w:footnoteReference w:id="49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مي‌توان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سياق خود اصلي است كه بيان كننده مراد متكلم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متكلم خلاف آن را اراده كند نياز به بيان دارد وگرنه، همان ظاهر مراد او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در برخي موارد در قرآن كريم وحدت سياق مراعات نشده است، از روي حكمت است و دليل خاص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همان آيه 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 xml:space="preserve">كه مورد استشهاد شماست؛ چراكه روايات ذيل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قرائن لفظي موجود در خود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است كه اين قسمت از آيه در مورد مطلب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آيه محل بحث ما كه نه قرائن لفظي بر خلاف سياق داريم و نه روايتي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وحدت سياق به قوت خود محفوظ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مربوط به قيامت با عبارت‌هاي مختلف حاكي از يك حقيقت است كه همان متلاشي شدن كوه‌ها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كوه‌هايي كه مظهر قدرت، عظمت و صلابت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اللهِ اّلَذِي أتْقَنَ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آن روز بسان ابرها يا پشم حلاجي شده يا سراب، پراكنده شده و متلاشي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ساير آيات مربوط به قيامت، ونيز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اللهِ اّلَذِي أتْقَنَ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قرينيتي بر خلاف سياق آيات محل بحث نمي‌تواند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حمل آيه بر خلاف سياق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نيازمند دليل است و در محل بحث دليلي بر آن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حد يك احتمال باشد، خيلي ايراد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طور احتمال نباشد، بلكه به طور حتم بگوييم كه مراد آيه اين است، كاري دور از تحقيق و خلاف ظاهر است، بلكه مي‌تواند از مصاديق تفسير به رأي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المحيط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سيد حيدر آملي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سياق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عندالعارف، الوجودالإضافي القائم بنفس الرحمان ومدد الوجود الحقيق ساعه فساعه في معرض الزوال والفناء وقبول الوجود مثله، ومن هذا </w:t>
      </w:r>
    </w:p>
    <w:p>
      <w:pPr>
        <w:pStyle w:val="BookText"/>
        <w:rPr/>
      </w:pPr>
      <w:r>
        <w:rPr>
          <w:rFonts w:ascii="Amiri" w:hAnsi="Amiri" w:eastAsia="Amiri" w:cs="Amiri"/>
          <w:color w:val="111111"/>
          <w:sz w:val="28"/>
          <w:sz w:val="28"/>
          <w:szCs w:val="28"/>
          <w:rtl w:val="true"/>
          <w:lang w:bidi="ar-SA"/>
        </w:rPr>
        <w:t>يصعب إدراكه، لأنّه في غايه الخفاء، و إلى هذا أشار أيضا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وَتَرَى الْجِبَالَ تَحْسَبُهَا جَامِدَه وَهِيَ تَمُرُّ مَرَّ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در نزد عارف، وجود اضافي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قائم به ذات خداي رحمان و فيض وجود حقيقي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آن در معرض زوال و نابودي وقبول وجودي مثل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اضافي و افاضي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جهت درك اين مطلب سخت است؛ چراكه در غايت خفاست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مطلب اشاره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كوه‌ها را مي‌بيني، مي‌پنداري كه آنها بي‌حركت‌اند و حال آنكه آنها ابرآسا مي‌گذرند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تفسيرش نيز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الحركه الذاتيه له فهي حركه جوهريّه، لها كسائر الحركات فاعل و قابل و مسافه و بدايه و نهايه إلا انّ الحركه في الجوهر تخالف غيرها في أمر و هو إنّ مسافه هذه الحركه هي عين المتحرّك حقيقه و وجودا و غيره كمالا و نقصا بخلاف الحركه في سائر المقولات فإنّ المسافه فيها تباين ذات المتحرّك كما هو المقرّر عند العقلاء و نحن قد بيّنا صحّه الحركه في مقوله الجوهر في أسفارنا ببيانات برهانيّه يضطرّ أهل النظر على الاعتراف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القرآنيّه الداله على هذه الحركه و خصوصا ما للإنسان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باب حركه الجواهر الأرضيه في ذاتها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الْجِبَالَ تَحْسَبُهَا جَامِدَه وَهِيَ تَمُرُّ مَرَّ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حقّقنا في موضعه إن الجواهر الطبيعيّة المادّية كلّها لازمة السيلان و التجدّد، غير منفكّة عن الانتقال و الحدثان في كلّ آن بحسب جوهرها و طبيعتها،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تَرَى الْجِبالَ تَحْسَبُها جامِدَةً وَ هِيَ تَمُرُّ مَرَّ الّسَحاب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چنانچه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تفسير مي‌خوانيم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جوهر عينّي له صورة وجوديّة إلّاَ و له هذا السير الحثيث إلى الحضرة الإلهيّة، و هو أبدا في الانتقال من صورة إلى صورة و من طور إلى طور، حركة رجوعيّة و سيرا استكماليّا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الْجِبالَ تَحْسَبُها جامِدَةً وَ هِيَ تَمُرُّ مَرَّ الّسَحاب</w:t>
      </w:r>
      <w:r>
        <w:rPr>
          <w:rFonts w:eastAsia="Amiri" w:cs="Amiri" w:ascii="Amiri" w:hAnsi="Amiri"/>
          <w:color w:val="111111"/>
          <w:sz w:val="28"/>
          <w:szCs w:val="28"/>
          <w:rtl w:val="true"/>
          <w:lang w:bidi="ar-SA"/>
        </w:rPr>
        <w:t>...).</w:t>
      </w:r>
      <w:bookmarkStart w:id="523" w:name="pg12687_149208"/>
    </w:p>
    <w:p>
      <w:pPr>
        <w:pStyle w:val="BookText"/>
        <w:rPr/>
      </w:pPr>
      <w:bookmarkEnd w:id="523"/>
      <w:r>
        <w:rPr>
          <w:rFonts w:ascii="IRNazanin" w:hAnsi="IRNazanin" w:eastAsia="IRNazanin"/>
          <w:color w:val="111111"/>
          <w:sz w:val="28"/>
          <w:sz w:val="28"/>
          <w:szCs w:val="28"/>
          <w:rtl w:val="true"/>
          <w:lang w:bidi="fa-IR"/>
        </w:rPr>
        <w:t xml:space="preserve">اما حركت ذاتي او حركتي جوهري است كه براي آن 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ديگر حركات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قابل، مسافت، آغاز و نهايت است، تنها فرقي كه دارد اين است كه حركت در جوهر با ديگر حركات در يك مورد فرق دارد و آن اينكه مسافت در حركت جوهري، حقيقتا و وجودا عين متحرك است گرچه از لحاظ كمال و نقص غير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ديگر حركات كه مسافت در آنها غير از متحرك است و ما در اسفارمان صحت حركت جوهري را با براهيني كه اهل نظر ناگزير از قبول آنند،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قرآني دال بر اين 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نسبت به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باب حركت جواهر زميني در ذاتشان قول خداي تعالي است كه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الْجِبَالَ تَحْسَبُهَا جَامِدَه وَهِيَ تَمُرُّ مَرَّ الّسَحَابِ </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1525826_222507752"/>
      <w:bookmarkStart w:id="525" w:name="_Toc196"/>
      <w:bookmarkEnd w:id="524"/>
      <w:r>
        <w:rPr>
          <w:rtl w:val="true"/>
        </w:rPr>
        <w:t>چكيده بحث</w:t>
      </w:r>
      <w:bookmarkEnd w:id="525"/>
    </w:p>
    <w:p>
      <w:pPr>
        <w:pStyle w:val="BookText"/>
        <w:rPr/>
      </w:pPr>
      <w:r>
        <w:rPr>
          <w:rFonts w:ascii="Amiri" w:hAnsi="Amiri" w:eastAsia="Amiri" w:cs="Amiri"/>
          <w:color w:val="111111"/>
          <w:sz w:val="28"/>
          <w:sz w:val="28"/>
          <w:szCs w:val="28"/>
          <w:rtl w:val="true"/>
          <w:lang w:bidi="ar-SA"/>
        </w:rPr>
        <w:t xml:space="preserve">در ارتباط با تفسير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الْجِبَالَ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اقوال زير مطرح است</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اكثر مفسران؛ و آن اينكه اين آيه در ارتباط با واقعه قيامت است و حركت كوه‌ها نشانه‌اي از آن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علامه طباطبائي دو قولِ ديگر را نقل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آيه بر حركت انتقالي زمين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مرحوم ملاصدرا وپيروانش؛ وآن اينكه آيه را بر حركت جوهري حمل 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البته دانستيم كه سرسخت‌ترين مخالف اين قول بوعلي است و مهمترين دليل مخالفتش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حركت، بايد موضوع ثابت باشد درحالي‌كه در حركت 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مجازاً حركت گفته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متغير است و لذا حركتي در كار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دو قول اخير، در مجموع داراي سه اشكال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دو نوع تفسير، آيه مذكور از آيات قبل و بعدش بريده مي‌گردد و از سياق آنها خارج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دو تفسير، ارتباط صدر و ذيل خود آيه مي‌گسلد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تفسير آيه بر حركت جوهري تنظير در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حركت جبال را نظير حركت انتقالي ابرها به شمار 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بي‌معناست، ضمن اينكه اين تفسير مؤيد وحياني ندارد</w:t>
      </w:r>
      <w:r>
        <w:rPr>
          <w:rFonts w:eastAsia="Amiri" w:cs="Amiri" w:ascii="Amiri" w:hAnsi="Amiri"/>
          <w:color w:val="111111"/>
          <w:sz w:val="28"/>
          <w:szCs w:val="28"/>
          <w:rtl w:val="true"/>
          <w:lang w:bidi="ar-SA"/>
        </w:rPr>
        <w:t xml:space="preserve">. </w:t>
      </w:r>
      <w:bookmarkStart w:id="526" w:name="pg12687_149210"/>
    </w:p>
    <w:p>
      <w:pPr>
        <w:pStyle w:val="Heading2"/>
        <w:numPr>
          <w:ilvl w:val="1"/>
          <w:numId w:val="1"/>
        </w:numPr>
        <w:rPr/>
      </w:pPr>
      <w:bookmarkStart w:id="527" w:name="__RefHeading___Toc1525828_222507752"/>
      <w:bookmarkStart w:id="528" w:name="_Toc197"/>
      <w:bookmarkEnd w:id="526"/>
      <w:bookmarkEnd w:id="527"/>
      <w:r>
        <w:rPr>
          <w:rtl w:val="true"/>
        </w:rPr>
        <w:t>آيه شانزدهم</w:t>
      </w:r>
      <w:r>
        <w:rPr>
          <w:rtl w:val="true"/>
        </w:rPr>
        <w:t xml:space="preserve">: </w:t>
      </w:r>
      <w:r>
        <w:rPr>
          <w:rtl w:val="true"/>
        </w:rPr>
        <w:t>الْحَمْدُ للهِ فَاطِرِ الّسَمَاوَاتِ وَالأرْضِ</w:t>
      </w:r>
      <w:bookmarkEnd w:id="528"/>
    </w:p>
    <w:p>
      <w:pPr>
        <w:pStyle w:val="Heading3"/>
        <w:numPr>
          <w:ilvl w:val="2"/>
          <w:numId w:val="1"/>
        </w:numPr>
        <w:rPr/>
      </w:pPr>
      <w:bookmarkStart w:id="529" w:name="__RefHeading___Toc1525830_222507752"/>
      <w:bookmarkStart w:id="530" w:name="_Toc198"/>
      <w:bookmarkEnd w:id="529"/>
      <w:r>
        <w:rPr>
          <w:rtl w:val="true"/>
        </w:rPr>
        <w:t>اشاره</w:t>
      </w:r>
      <w:bookmarkEnd w:id="530"/>
    </w:p>
    <w:p>
      <w:pPr>
        <w:pStyle w:val="BookText"/>
        <w:rPr/>
      </w:pPr>
      <w:r>
        <w:rPr>
          <w:rFonts w:ascii="Amiri" w:hAnsi="Amiri" w:eastAsia="Amiri" w:cs="Amiri"/>
          <w:color w:val="111111"/>
          <w:sz w:val="28"/>
          <w:sz w:val="28"/>
          <w:szCs w:val="28"/>
          <w:rtl w:val="true"/>
          <w:lang w:bidi="ar-SA"/>
        </w:rPr>
        <w:t>جَاعِلِ الْمَلائِكَه رُسُلاً اُولِي أجْنِحَه مَّثْنَى</w:t>
      </w:r>
    </w:p>
    <w:p>
      <w:pPr>
        <w:pStyle w:val="BookText"/>
        <w:rPr/>
      </w:pPr>
      <w:r>
        <w:rPr>
          <w:rFonts w:ascii="Amiri" w:hAnsi="Amiri" w:eastAsia="Amiri" w:cs="Amiri"/>
          <w:color w:val="111111"/>
          <w:sz w:val="28"/>
          <w:sz w:val="28"/>
          <w:szCs w:val="28"/>
          <w:rtl w:val="true"/>
          <w:lang w:bidi="ar-SA"/>
        </w:rPr>
        <w:t>وَثُلاثَ وَرُبَاعَ يَزِيدُ فِي الْخَلْقِ مَا يَشَاءُ</w:t>
      </w:r>
    </w:p>
    <w:p>
      <w:pPr>
        <w:pStyle w:val="BookText"/>
        <w:rPr/>
      </w:pPr>
      <w:r>
        <w:rPr>
          <w:rFonts w:ascii="Amiri" w:hAnsi="Amiri" w:eastAsia="Amiri" w:cs="Amiri"/>
          <w:color w:val="111111"/>
          <w:sz w:val="28"/>
          <w:sz w:val="28"/>
          <w:szCs w:val="28"/>
          <w:rtl w:val="true"/>
          <w:lang w:bidi="ar-SA"/>
        </w:rPr>
        <w:t xml:space="preserve">إِنَّ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خداي را كه پديد آورنده آسمان‌ها و زمين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كه داراي بال‌هاي دوگانه</w:t>
      </w:r>
    </w:p>
    <w:p>
      <w:pPr>
        <w:pStyle w:val="BookText"/>
        <w:rPr/>
      </w:pPr>
      <w:r>
        <w:rPr>
          <w:rFonts w:ascii="IRNazanin" w:hAnsi="IRNazanin" w:eastAsia="IRNazanin"/>
          <w:color w:val="111111"/>
          <w:sz w:val="28"/>
          <w:sz w:val="28"/>
          <w:szCs w:val="28"/>
          <w:rtl w:val="true"/>
          <w:lang w:bidi="fa-IR"/>
        </w:rPr>
        <w:t xml:space="preserve">و سه‌گانه و چهار گانه‌اند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p>
    <w:p>
      <w:pPr>
        <w:pStyle w:val="BookText"/>
        <w:rPr/>
      </w:pPr>
      <w:r>
        <w:rPr>
          <w:rFonts w:ascii="IRNazanin" w:hAnsi="IRNazanin" w:eastAsia="IRNazanin"/>
          <w:color w:val="111111"/>
          <w:sz w:val="28"/>
          <w:sz w:val="28"/>
          <w:szCs w:val="28"/>
          <w:rtl w:val="true"/>
          <w:lang w:bidi="fa-IR"/>
        </w:rPr>
        <w:t>در آفرينش هرچه بخواهد مي‌افزايد،</w:t>
      </w:r>
    </w:p>
    <w:p>
      <w:pPr>
        <w:pStyle w:val="BookText"/>
        <w:rPr/>
      </w:pPr>
      <w:r>
        <w:rPr>
          <w:rFonts w:ascii="IRNazanin" w:hAnsi="IRNazanin" w:eastAsia="IRNazanin"/>
          <w:color w:val="111111"/>
          <w:sz w:val="28"/>
          <w:sz w:val="28"/>
          <w:szCs w:val="28"/>
          <w:rtl w:val="true"/>
          <w:lang w:bidi="fa-IR"/>
        </w:rPr>
        <w:t>همانا خدا بر هرچيزي تواناست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1" w:name="pg12687_149212"/>
      <w:bookmarkStart w:id="532" w:name="pg12687_149212"/>
      <w:bookmarkEnd w:id="532"/>
    </w:p>
    <w:p>
      <w:pPr>
        <w:pStyle w:val="Heading3"/>
        <w:numPr>
          <w:ilvl w:val="2"/>
          <w:numId w:val="1"/>
        </w:numPr>
        <w:rPr/>
      </w:pPr>
      <w:bookmarkStart w:id="533" w:name="pg12687_149212"/>
      <w:bookmarkStart w:id="534" w:name="__RefHeading___Toc1525832_222507752"/>
      <w:bookmarkStart w:id="535" w:name="_Toc199"/>
      <w:bookmarkEnd w:id="533"/>
      <w:bookmarkEnd w:id="534"/>
      <w:r>
        <w:rPr>
          <w:rtl w:val="true"/>
        </w:rPr>
        <w:t>وارسي و شرح</w:t>
      </w:r>
      <w:bookmarkEnd w:id="5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تفسير الميزان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ذكره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الشقّ طولاً، فإطلاق الفاطر عليه تعالي بعنايه استعاريه؛ كأنَّه شقّ العدم فأخرج من بطنه السموات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فمحصّل معناه أنه موجد السموات والأرض إيجاداً ابتدائياً، من غير مثال سابق، فيقرب معناه من معني البديع والمبدع، والفرق بين الإبداع والفطر أّنَ العنايه في الإبداع، متعّلِقه بنفي المثال السابق وفي الفطر، بطرد العدم و إيجاد الشيء من رأسٍ، لا كالصانع الذي يؤلّف موادّ مختلفه فيظهر به صوره جديده لم تكن؛</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بنابرآنچه راغب آورده است، به معناى شكافتن از طرف طول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كلمه فاطر بر خداي متعال به عنايت استعاره‌اى مي‌باشد؛ گويا خدا عدم را پاره كرد و از درون آن، آسمان‌ها و زمين را بيرون آورد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حاصل معناى آيه اين است كه خداي متعال پديد آورنده آسمان‌ها و زمين از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ايجاد ابتدايى و بدون نمونه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معناي فاطر نزديك به معناي بديع و مبدع مي‌شود، با اين تفاوت كه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بر نبودن مثال سابق است، و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بر طرد عدم و بر </w:t>
      </w:r>
    </w:p>
    <w:p>
      <w:pPr>
        <w:pStyle w:val="BookText"/>
        <w:rPr/>
      </w:pPr>
      <w:r>
        <w:rPr>
          <w:rFonts w:ascii="IRNazanin" w:hAnsi="IRNazanin" w:eastAsia="IRNazanin"/>
          <w:color w:val="111111"/>
          <w:sz w:val="28"/>
          <w:sz w:val="28"/>
          <w:szCs w:val="28"/>
          <w:rtl w:val="true"/>
          <w:lang w:bidi="fa-IR"/>
        </w:rPr>
        <w:t>ايجاد چيزى از اساس است، نه مانند سازنده‌اي كه مواد مختلفى را با هم مي‌آميزد، و از آن صورت جديدي كه وجود نداشت، آشكار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كلامي آراسته و متقن است و مسئله حدوث عالم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لم‌يكن فكان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ايجاد ابتدائي، به خوبي از آن استفاده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مباحث گذشته جداگانه، تحت عنوانِ حدوث و قدم مطرح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الّسَمَاوَاتِ وَالأرْضِ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گفته‌اند مراد، مطلق موجودات و همه كائنات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معظم الأجزاء، همه اجزاء مجازاً اراده شده است؛ زيرا آفرينش آسمان‌ها و زمين گوياي آن‌اند كه غير آنها را نيز خداوند پديد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اين است كه مقصود، همان آسمان‌ها و زمين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جهات حمد و ستايش پروردگار 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اوست و جهت ديگر فقره بعدي 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جَاعِلِ الْمَلائِكَه رُسُلاً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خالق ملائكه است و آنها رسولانِ پروردگار و دست اندركاران خلقت در امور تكويني و تشريعي‌اند؛ تشريعي، يعني براي پيامبران وحي مي‌آورند و تكويني، يعني در خلق موجودات نقش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فراواني رسالت فرشتگان در امور تشريعي و تكويني بيان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أحَدَكُمُ الْمَوْتُ تَوَفَّتْهُ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هنگامى كه يكى از شما را مرگ فرا رسد، فرشتگان ما جانش بستانند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رُسُلَنَا يَكْتُبُونَ مَا تَمْكُرُونَ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03"/>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فرستادگان ما آنچه را نيرنگ مى‌كنيد، مى‌نويسند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جَاءَتْ رُسُلُنَا إِبْرَاهِيمَ بِالْبُشْرَى قَالُوا إِنَّا مُهْلِكُو أهْلِ هَذِهِ الْقَرْيَه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 چون فرستادگان ما براى ابراهيم مژده آوردند،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اين شهر را هلاك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آيات امور تكويني‌اند و در امور تشريعي هم كه نقش آنان هويداست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 أجْنِحَه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فرشتگان داراي بال‌هايي هستند، بعضي دو بال و بعضي سه بال و بعضي ديگر چهار بال،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فِي الْخَلْقِ مَا يَشَاءُ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يا به اين معناست كه در خصوص فرشتگان و اختياراتي كه به آنها ارزاني شده است خداوند عنايات بيشتري دارد، و يا به طور كلي خدا در خلقت هرچه بخواهد، مي‌افزايد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الميزان مي‌خوانيم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والأجنحه، جمع جناح، وهو من الطائر بمنزله اليد من الإنسان، يتوّسَل به إلى الصعود إلى‌الجّوِ والنزول منه،والانتقال من‌مكان إلى مكان بالطيران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فوجود الملك مجّهَز بما يفعل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ما يفعله الطائر بجناحه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فينتقل به من السماء إلى الأرض بأمر الله ويعرج به منها، إليها و من أّيِ موضع إلى أّيِ موضع؛ وقد سمّاه القرآن جناحاً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لايستوجب ذلك إلاّ ترّتَب الغايه المطلوبه من الجناح عليه؛ وأما كونه من سنخ جناح غالب الطير ذا ريش و زغب</w:t>
      </w:r>
      <w:r>
        <w:rPr>
          <w:rStyle w:val="FootnoteAnchor"/>
          <w:rtl w:val="true"/>
        </w:rPr>
        <w:footnoteReference w:id="505"/>
      </w:r>
      <w:r>
        <w:rPr>
          <w:rFonts w:ascii="Amiri" w:hAnsi="Amiri" w:eastAsia="Amiri" w:cs="Amiri"/>
          <w:color w:val="111111"/>
          <w:sz w:val="28"/>
          <w:sz w:val="28"/>
          <w:szCs w:val="28"/>
          <w:rtl w:val="true"/>
          <w:lang w:bidi="ar-SA"/>
        </w:rPr>
        <w:t xml:space="preserve">فلايستوجبه مجرد إطلاق اللفظ، كما لم‌يستوجبه في نظائره كألفاظ العرش والكرسي واللوح والقلم </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اُولِي أجْنِحَه مَثْنى وَثُلاثَ وَرُباعَ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 للملائكه، و مثنى و ثلاث و رباع ألفاظ داله على تكرّر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اثنين اثنين و ثلاثه ثلاثه و أربعه أربعه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الملائكه بعضهم ذا جناحين، و بعضهم ذا ثلاثه أجنحه، و بعضهم ذا أربعه أجنحه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فِي الْخَلْقِ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لايخلو من إشعار بحسب السياق بأن منهم من يزيد أجنحته على أربعه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لجميع ما تقّدَمه أو الجمله الأخيره والأول أظهر؛</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پرندگان به منزله دست در انسان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به وسيله آن پرواز مى‌كنند، و به فضا مى‌روند و برمى‌گردند، و از جايى به جاى ديگر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فرشتگان نيز مجهز به چيزى است كه مى‌توانند با آن كارى را بكنند كه پرندگان آن كار را با بال خود انجام مى‌دهند، پس ملائكه به وسيله آن، به امر خدا از آسمان به زمين مي‌آيند و از زمين به آسمان بالا مي‌روند و از جايي به جاي ديگر نقل مكان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نام آن وسيله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نامگذارى جز مترتب شدن نتيجه مطلوب از جناح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نقل و انتقال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ملك موجب نمي‌شود، ولي اينكه جناح ملك، مانند جناح پرندگان داراي مو و پَر باشد، مجرد اطلاق لفظ جناح، آن را نمي‌رساند؛</w:t>
      </w:r>
      <w:r>
        <w:rPr>
          <w:rStyle w:val="FootnoteAnchor"/>
          <w:rtl w:val="true"/>
        </w:rPr>
        <w:footnoteReference w:id="507"/>
      </w:r>
      <w:r>
        <w:rPr>
          <w:rFonts w:ascii="IRNazanin" w:hAnsi="IRNazanin" w:eastAsia="IRNazanin"/>
          <w:color w:val="111111"/>
          <w:sz w:val="28"/>
          <w:sz w:val="28"/>
          <w:szCs w:val="28"/>
          <w:rtl w:val="true"/>
          <w:lang w:bidi="fa-IR"/>
        </w:rPr>
        <w:t xml:space="preserve">چنان‌كه الفاظ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عرش و كرسي و لوح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معاني معهود نمي‌باشند </w:t>
      </w:r>
      <w:r>
        <w:rPr>
          <w:rFonts w:eastAsia="IRNazanin" w:cs="IRNazanin"/>
          <w:color w:val="111111"/>
          <w:sz w:val="28"/>
          <w:szCs w:val="28"/>
          <w:rtl w:val="true"/>
          <w:lang w:bidi="fa-IR"/>
        </w:rPr>
        <w:t xml:space="preserve">. </w:t>
      </w:r>
      <w:bookmarkStart w:id="536" w:name="pg12687_149216"/>
    </w:p>
    <w:p>
      <w:pPr>
        <w:pStyle w:val="BookText"/>
        <w:rPr/>
      </w:pPr>
      <w:bookmarkEnd w:id="536"/>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 أجْنِحَه مَثْنى وَثُلاثَ وَرُباعَ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ملائكه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مَثْنى وَثُلاثَ وَرُباعَ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الفاظى هستند كه بر تكرار عدد دلالت دارند، يعنى دو تا دو تا و سه تا سه تا و چهار تا چهار تا، گويا خداوند بعضى از فرشتگان را، دو بال داده و بعضى را سه بال، و بعضى را چهار 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فِي الْخَلْقِ ما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سياق، خالى از اشاره به اين نكته نيست، كه بعضى از ملائكه بيش از چهار بال هم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تعليل براي همه مطالب قبلى است، يا تنها تعليل جمله اخير مي‌باشد، ولى احتمال اول روشن‌تر به نظر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آينده خواهيم ديد كه ديدگاه علامه درباره فرشتگان، با آيات و روايات تا چه حد سازگاري دارد</w:t>
      </w:r>
      <w:r>
        <w:rPr>
          <w:rFonts w:eastAsia="IRNazanin" w:cs="IRNazanin"/>
          <w:color w:val="111111"/>
          <w:sz w:val="28"/>
          <w:szCs w:val="28"/>
          <w:rtl w:val="true"/>
          <w:lang w:bidi="fa-IR"/>
        </w:rPr>
        <w:t>.</w:t>
      </w:r>
    </w:p>
    <w:p>
      <w:pPr>
        <w:pStyle w:val="Heading3"/>
        <w:numPr>
          <w:ilvl w:val="2"/>
          <w:numId w:val="1"/>
        </w:numPr>
        <w:rPr/>
      </w:pPr>
      <w:bookmarkStart w:id="537" w:name="__RefHeading___Toc1525834_222507752"/>
      <w:bookmarkStart w:id="538" w:name="_Toc200"/>
      <w:bookmarkEnd w:id="537"/>
      <w:r>
        <w:rPr>
          <w:rtl w:val="true"/>
        </w:rPr>
        <w:t>اهميت بحث فرشتگان</w:t>
      </w:r>
      <w:bookmarkEnd w:id="538"/>
    </w:p>
    <w:p>
      <w:pPr>
        <w:pStyle w:val="Heading4"/>
        <w:numPr>
          <w:ilvl w:val="3"/>
          <w:numId w:val="1"/>
        </w:numPr>
        <w:rPr/>
      </w:pPr>
      <w:bookmarkStart w:id="539" w:name="__RefHeading___Toc1525836_222507752"/>
      <w:bookmarkStart w:id="540" w:name="_Toc201"/>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چندين آيه مطرح شده است و در مواردي ايمان به ملائك، از مسائل اساسي به شمار مي‌رود</w:t>
      </w:r>
      <w:r>
        <w:rPr>
          <w:rFonts w:eastAsia="IRNazanin" w:cs="IRNazanin"/>
          <w:color w:val="111111"/>
          <w:sz w:val="28"/>
          <w:szCs w:val="28"/>
          <w:rtl w:val="true"/>
          <w:lang w:bidi="fa-IR"/>
        </w:rPr>
        <w:t>.</w:t>
      </w:r>
    </w:p>
    <w:p>
      <w:pPr>
        <w:pStyle w:val="Heading4"/>
        <w:numPr>
          <w:ilvl w:val="3"/>
          <w:numId w:val="1"/>
        </w:numPr>
        <w:rPr/>
      </w:pPr>
      <w:bookmarkStart w:id="541" w:name="__RefHeading___Toc1525838_222507752"/>
      <w:bookmarkStart w:id="542" w:name="_Toc202"/>
      <w:bookmarkEnd w:id="541"/>
      <w:r>
        <w:rPr>
          <w:rtl w:val="true"/>
        </w:rPr>
        <w:t>آيه اول</w:t>
      </w:r>
      <w:bookmarkEnd w:id="5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أن تُوَلُّواْ وُجُوهَكُمْ قِبَلَ الْمَشْرِقِ وَالْمَغْرِبِ وَلَكِنَّ الْبِرَّ مَنْ آمَنَ بِاللهِ وَالْيَوْمِ الآخِرِ وَالْمَلآئِكَه وَالْكِتَابِ وَالّنَبِيِّينَ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08"/>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نيكوكارى آن نيست كه روى خود را سوى مشرق و مغرب بگردانيد، بلكه نيكى آن است كه كسى به خدا و روز بازپسين و فرشتگان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پيامبران ايمان آوَرَد</w:t>
      </w:r>
      <w:r>
        <w:rPr>
          <w:rFonts w:eastAsia="IRNazanin" w:cs="IRNazanin"/>
          <w:color w:val="111111"/>
          <w:sz w:val="28"/>
          <w:szCs w:val="28"/>
          <w:rtl w:val="true"/>
          <w:lang w:bidi="fa-IR"/>
        </w:rPr>
        <w:t xml:space="preserve">. </w:t>
      </w:r>
      <w:bookmarkStart w:id="543" w:name="pg12687_149217"/>
    </w:p>
    <w:p>
      <w:pPr>
        <w:pStyle w:val="BookText"/>
        <w:rPr/>
      </w:pPr>
      <w:bookmarkEnd w:id="543"/>
      <w:r>
        <w:rPr>
          <w:rFonts w:ascii="IRNazanin" w:hAnsi="IRNazanin" w:eastAsia="IRNazanin"/>
          <w:color w:val="111111"/>
          <w:sz w:val="28"/>
          <w:sz w:val="28"/>
          <w:szCs w:val="28"/>
          <w:rtl w:val="true"/>
          <w:lang w:bidi="fa-IR"/>
        </w:rPr>
        <w:t>در اين آيه، نيكي، ايمان به خدا و رستاخيز قيامت است و ايمان به ملائك نيز همسنگ اين دو اصل بنيادين و اصل نبوت، به‌شمار مي‌رود</w:t>
      </w:r>
      <w:r>
        <w:rPr>
          <w:rFonts w:eastAsia="IRNazanin" w:cs="IRNazanin"/>
          <w:color w:val="111111"/>
          <w:sz w:val="28"/>
          <w:szCs w:val="28"/>
          <w:rtl w:val="true"/>
          <w:lang w:bidi="fa-IR"/>
        </w:rPr>
        <w:t>.</w:t>
      </w:r>
    </w:p>
    <w:p>
      <w:pPr>
        <w:pStyle w:val="Heading4"/>
        <w:numPr>
          <w:ilvl w:val="3"/>
          <w:numId w:val="1"/>
        </w:numPr>
        <w:rPr/>
      </w:pPr>
      <w:bookmarkStart w:id="544" w:name="__RefHeading___Toc1525840_222507752"/>
      <w:bookmarkStart w:id="545" w:name="_Toc203"/>
      <w:bookmarkEnd w:id="544"/>
      <w:r>
        <w:rPr>
          <w:rtl w:val="true"/>
        </w:rPr>
        <w:t>آيه دوم</w:t>
      </w:r>
      <w:bookmarkEnd w:id="5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اُنزِلَ إِلَيْهِ مِن رَّبِّهِ وَالْمُؤْمِنُونَ كُلٌّ آمَنَ بِاللهِ وَمَلآئِكَتِهِ وَكُتُبِهِ وَرُسُلِهِ لانُفَرِّقُ بَيْنَ أحَدٍ مِّن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پيامبر به آنچه از جانب پروردگارش بر او نازل شد ايمان دارد، و مؤمنان همگى به خدا و فرشتگان و كتاب‌ها و فرستادگانش ايمان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هيچ يك از فرستادگانِ خدا فرق نمى‌گذاريم</w:t>
      </w:r>
      <w:r>
        <w:rPr>
          <w:rFonts w:eastAsia="IRNazanin" w:cs="IRNazanin"/>
          <w:color w:val="111111"/>
          <w:sz w:val="28"/>
          <w:szCs w:val="28"/>
          <w:rtl w:val="true"/>
          <w:lang w:bidi="fa-IR"/>
        </w:rPr>
        <w:t>.</w:t>
      </w:r>
    </w:p>
    <w:p>
      <w:pPr>
        <w:pStyle w:val="Heading4"/>
        <w:numPr>
          <w:ilvl w:val="3"/>
          <w:numId w:val="1"/>
        </w:numPr>
        <w:rPr/>
      </w:pPr>
      <w:bookmarkStart w:id="546" w:name="__RefHeading___Toc1525842_222507752"/>
      <w:bookmarkStart w:id="547" w:name="_Toc204"/>
      <w:bookmarkEnd w:id="546"/>
      <w:r>
        <w:rPr>
          <w:rtl w:val="true"/>
        </w:rPr>
        <w:t>آيه سوم</w:t>
      </w:r>
      <w:bookmarkEnd w:id="5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يَكْفُرْ بِاللهِ وَمَلاَئِكَتِهِ وَكُتُبِهِ وَرُسُلِهِ وَالْيَوْمِ الآخِرِ فَقَدْ ضَلَّ ضَلالاً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1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هركس به خدا و فرشتگان او و كتاب‌ها و پيامبرانش و روز بازپسين كفر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گمراهى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بي‌پايان و بدفرجام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511"/>
      </w:r>
      <w:bookmarkStart w:id="548" w:name="pg12687_149218"/>
    </w:p>
    <w:p>
      <w:pPr>
        <w:pStyle w:val="Heading4"/>
        <w:numPr>
          <w:ilvl w:val="3"/>
          <w:numId w:val="1"/>
        </w:numPr>
        <w:rPr/>
      </w:pPr>
      <w:bookmarkStart w:id="549" w:name="__RefHeading___Toc1525844_222507752"/>
      <w:bookmarkStart w:id="550" w:name="_Toc205"/>
      <w:bookmarkEnd w:id="548"/>
      <w:bookmarkEnd w:id="549"/>
      <w:r>
        <w:rPr>
          <w:rtl w:val="true"/>
        </w:rPr>
        <w:t>آيه چهارم</w:t>
      </w:r>
      <w:bookmarkEnd w:id="5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لِلَّهِ وَمَلآئِكَتِهِ وَرُسُلِهِ وَجِبْرِيلَ وَمِيكالَ فَإِنَّ اللهَ عَدُوٌّ 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هركه دشمن خدا و فرشتگانش و فرستادگان او و جبرئيل و ميكائيل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يقيناً دشمن كافران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مسئله‌اي به نوبه خود و در سطح خودش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مردم را سوي ايمان به ملائك فرامي‌خواند و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اصل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مي‌ورزد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آدمي را برمي‌انگيزد تا درباره آنها شناخت بهتر به دست آورد و حقيقت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تكيه بر متون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وارسي كند و به راز تأكيد بر ايمان به آنها پي‌ببرد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كسي بگويد اين بحث بي‌فايده است؛ چراكه مجرد يا مادي بودن ملائك پيامد فاسدي درپي ندارد و دانستن اين گونه مطالب، ضروري نيست و سود وزياني را عايد نمي‌سازد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دانستن حق خودش موضوعيت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در تعاليم وحي درباره ملائك مطالبي آمده است، بايد آنها را وارسي نمود تا اشخاص به اشتباه نيفتند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اين مسئله جزو عقايد اسلامي است بايد صحيح را از نا‌صحيح بشناسيم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بر اين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موارد 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است كه سخن وحي را پاس بداريم؛ يعني وقتي وحي را پذيرفتيم و وحي، مطلبي را بيان كرد، بايد به همان نحوي كه </w:t>
      </w:r>
    </w:p>
    <w:p>
      <w:pPr>
        <w:pStyle w:val="BookText"/>
        <w:rPr/>
      </w:pPr>
      <w:r>
        <w:rPr>
          <w:rFonts w:ascii="IRNazanin" w:hAnsi="IRNazanin" w:eastAsia="IRNazanin"/>
          <w:color w:val="111111"/>
          <w:sz w:val="28"/>
          <w:sz w:val="28"/>
          <w:szCs w:val="28"/>
          <w:rtl w:val="true"/>
          <w:lang w:bidi="fa-IR"/>
        </w:rPr>
        <w:t>وارد شده، معتقد باشيم مگر اينكه عقل يا نقلِ قطعي و صريح، آن را بر نتابد، وگرنه بايد آنچه را قواعد ادبي و لغت گوياست،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عنوان نمونه در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خدا بالاى دست‌هاى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ترديد 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معناي لغوي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دست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بلكه معناي كنايي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است و همين معناي كنايي در لغت هم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در مثل بحث معاد اگر مقصود خداوند، حشر ارواح مي‌بود، به صراحت آن را بيان مي‌داشت تا كفار و ديگران به اشكال تراشي نپردازند، اما خداوند مي‌فرمايد كه همين عنصر خاكي مادي محشور مي‌شود، قرآن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مَرَّه وَهُوَ بِكُلِّ خَلْقٍ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 براى ما مَثَلى آورد و آفرينش خود را از ياد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استخوان‌هاي پوسيده را زندگى مى‌بخشد؟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كه نخستين‌بار آنها را پديد آورد، و اوست كه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آفرينشى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اُقْسِمُ بِيَوْمِ الْقِيَامَه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اُقْسِمُ بِالّنَفْسِ الّلَوَّامَه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سوگند به روز رستاخيز، سوگند به وجدان سرزنشگر،آيا انسان مى‌پندارد كه هرگز ريزه استخوان‌هايش را گرد نخواهيم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انگشتانش را بازسازي كنيم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قرار باشد هركس طبق ذوق خود آيات قرآن را تأويل كند،همه چيز فرومي‌پاشد</w:t>
      </w:r>
      <w:r>
        <w:rPr>
          <w:rFonts w:eastAsia="IRNazanin" w:cs="IRNazanin"/>
          <w:color w:val="111111"/>
          <w:sz w:val="28"/>
          <w:szCs w:val="28"/>
          <w:rtl w:val="true"/>
          <w:lang w:bidi="fa-IR"/>
        </w:rPr>
        <w:t xml:space="preserve">. </w:t>
      </w:r>
      <w:bookmarkStart w:id="551" w:name="pg12687_149220"/>
    </w:p>
    <w:p>
      <w:pPr>
        <w:pStyle w:val="BookText"/>
        <w:rPr/>
      </w:pPr>
      <w:bookmarkEnd w:id="551"/>
      <w:r>
        <w:rPr>
          <w:rFonts w:ascii="IRNazanin" w:hAnsi="IRNazanin" w:eastAsia="IRNazanin"/>
          <w:color w:val="111111"/>
          <w:sz w:val="28"/>
          <w:sz w:val="28"/>
          <w:szCs w:val="28"/>
          <w:rtl w:val="true"/>
          <w:lang w:bidi="fa-IR"/>
        </w:rPr>
        <w:t>قرآني كه بايد مايه وحدت باشد، به تفرقه‌افكني دامن مي‌زند و اختلافات را مي‌گستراند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تعاليم وحي، از تفسير به‌رأي، پرهيز داده‌اند و آن را مايه هلاكت دانسته‌اند</w:t>
      </w:r>
      <w:r>
        <w:rPr>
          <w:rFonts w:eastAsia="IRNazanin" w:cs="IRNazanin"/>
          <w:color w:val="111111"/>
          <w:sz w:val="28"/>
          <w:szCs w:val="28"/>
          <w:rtl w:val="true"/>
          <w:lang w:bidi="fa-IR"/>
        </w:rPr>
        <w:t>.</w:t>
      </w:r>
    </w:p>
    <w:p>
      <w:pPr>
        <w:pStyle w:val="Heading3"/>
        <w:numPr>
          <w:ilvl w:val="2"/>
          <w:numId w:val="1"/>
        </w:numPr>
        <w:rPr/>
      </w:pPr>
      <w:bookmarkStart w:id="552" w:name="__RefHeading___Toc1525846_222507752"/>
      <w:bookmarkStart w:id="553" w:name="_Toc206"/>
      <w:bookmarkEnd w:id="552"/>
      <w:r>
        <w:rPr>
          <w:rtl w:val="true"/>
        </w:rPr>
        <w:t>صفات ملائك در قرآن و روايات</w:t>
      </w:r>
      <w:bookmarkEnd w:id="553"/>
    </w:p>
    <w:p>
      <w:pPr>
        <w:pStyle w:val="BookText"/>
        <w:rPr/>
      </w:pPr>
      <w:r>
        <w:rPr>
          <w:rFonts w:ascii="IRNazanin" w:hAnsi="IRNazanin" w:eastAsia="IRNazanin"/>
          <w:color w:val="111111"/>
          <w:sz w:val="28"/>
          <w:sz w:val="28"/>
          <w:szCs w:val="28"/>
          <w:rtl w:val="true"/>
          <w:lang w:bidi="fa-IR"/>
        </w:rPr>
        <w:t>در قرآن كريم، چگونگي خلق ملائكه نيامده است، بلكه خصوصيات و صفاتي از آنها را ذكر مي‌كند؛ مانند رفت و آمد، صعود و نزول، توفّي و أخذ كردن، حمل، بسط يد، ورود و دخول، سجده و تسبيح، صافّات، مُقسّمات، زاجرات</w:t>
      </w:r>
      <w:r>
        <w:rPr>
          <w:rFonts w:eastAsia="IRNazanin" w:cs="IRNazanin"/>
          <w:color w:val="111111"/>
          <w:sz w:val="28"/>
          <w:szCs w:val="28"/>
          <w:rtl w:val="true"/>
          <w:lang w:bidi="fa-IR"/>
        </w:rPr>
        <w:t>.</w:t>
      </w:r>
      <w:r>
        <w:rPr>
          <w:rStyle w:val="FootnoteAnchor"/>
          <w:rtl w:val="true"/>
        </w:rPr>
        <w:footnoteReference w:id="51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روايات فراواني درباره فرشتگان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مطالب بسيار شگفت‌آوري را مثل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فرشته‌ها از مگس كوچك‌ترند و گاه آن‌قدر بزرگ‌اند كه سر در عرش و پا در فرش دارند،</w:t>
      </w:r>
      <w:r>
        <w:rPr>
          <w:rStyle w:val="FootnoteAnchor"/>
          <w:rtl w:val="true"/>
        </w:rPr>
        <w:footnoteReference w:id="517"/>
      </w:r>
      <w:r>
        <w:rPr>
          <w:rFonts w:ascii="IRNazanin" w:hAnsi="IRNazanin" w:eastAsia="IRNazanin"/>
          <w:color w:val="111111"/>
          <w:sz w:val="28"/>
          <w:sz w:val="28"/>
          <w:szCs w:val="28"/>
          <w:rtl w:val="true"/>
          <w:lang w:bidi="fa-IR"/>
        </w:rPr>
        <w:t>بالي را در مشرق و بال ديگر را در مغرب مي‌گسترانند،</w:t>
      </w:r>
      <w:r>
        <w:rPr>
          <w:rStyle w:val="FootnoteAnchor"/>
          <w:rtl w:val="true"/>
        </w:rPr>
        <w:footnoteReference w:id="518"/>
      </w:r>
      <w:r>
        <w:rPr>
          <w:rFonts w:ascii="IRNazanin" w:hAnsi="IRNazanin" w:eastAsia="IRNazanin"/>
          <w:color w:val="111111"/>
          <w:sz w:val="28"/>
          <w:sz w:val="28"/>
          <w:szCs w:val="28"/>
          <w:rtl w:val="true"/>
          <w:lang w:bidi="fa-IR"/>
        </w:rPr>
        <w:t>ميان گوش و چشمشان، فاصله چند صدساله پرواز يك پرنده است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و همين طور توصيف شده‌اند به عروج و نزول و دخول و خروج و اينكه بعضي از آنها به عيادت بيماران شيعه مي‌آيند و براي شيعه استغفار مي‌كنند، در هنگام تشييع جنازه آنها حضور مي‌يابند و هركس به زيارت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در بازگشت او را تا منزل مشايعت مي‌كنند، اگر مريض شود به عيادتش مي‌روند و اگر بميرد تا قبر، همراه اويند و برايش آمرزش مي‌طلبند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در تفسير الميزان پس از نقل رواياتي در اين زمينه،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تكرّر ذكر الملائكه في القرآن الكريم، و لم يذكر منهم بالتسميه إلاّ جبريل وميكال، وما عداهما مذكور بالوصف؛ كملك الموت والكرام الكاتبين والسفره الكرام البرره الرقيب والعتيد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ذكره الله سبحانه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وتشايعه الأحاديث السابقه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صفاتهم وأعمالهم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موجودات مكرّمون هم وسائط بينه تعالى وبين العالم المشهود، فما من حادثه أو واقعه صغيره أو كبيره إلا وللملائكه فيها شأن وعليها ملك موكل أو ملائكه موكلون بحسب ما فيها من الجهه أو الجهات، وليس لهم في ذلك شأن إلا إجراء الأمر الإلهي في مجراه أو تقريره في مستقره،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لايَسْبِقُونَهُ بِالْقَوْلِ وَ هُمْ بِأمْرِهِ يَعْمَلُونَ </w:t>
      </w:r>
      <w:r>
        <w:rPr>
          <w:rFonts w:eastAsia="Amiri" w:cs="Amiri" w:ascii="Amiri" w:hAnsi="Amiri"/>
          <w:color w:val="111111"/>
          <w:sz w:val="28"/>
          <w:szCs w:val="28"/>
          <w:rtl w:val="true"/>
          <w:lang w:bidi="ar-SA"/>
        </w:rPr>
        <w:t>} .</w:t>
      </w:r>
      <w:r>
        <w:rPr>
          <w:rStyle w:val="FootnoteAnchor"/>
          <w:rtl w:val="true"/>
        </w:rPr>
        <w:footnoteReference w:id="52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لايعصون الله فيما أمرهم به، فليست لهم نفسيّه مستقلّه ذات إراده مستقلّه تريد شيئاً غير ماأراد الله سبحانه فلايستقلّون بعمل و لايغيّرون أمراً حمّلهم الله إيّاه بتحريف أو زياده أو نقصان 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لايَعْصُونَ اللهَ ما أمَرَهُمْ وَ يَفْعَلُونَ ما يُؤْمَرُونَ </w:t>
      </w:r>
      <w:r>
        <w:rPr>
          <w:rFonts w:eastAsia="Amiri" w:cs="Amiri" w:ascii="Amiri" w:hAnsi="Amiri"/>
          <w:color w:val="111111"/>
          <w:sz w:val="28"/>
          <w:szCs w:val="28"/>
          <w:rtl w:val="true"/>
          <w:lang w:bidi="ar-SA"/>
        </w:rPr>
        <w:t>}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مراتب مختلفه علوّاً و دنوّاً فبعضهم فوق بعض و بعضهم دون بعض، فمنهم آمر مطاع ومنهم مأمور مطيع لأمره، والآمر منهم آمر بأمر الله حامل له إلى المأمور، والمأمور مأمور بأمر الله مطيع له، فليس لهم من أنفسهم شيء البتّه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مِنَّا إِلا لَهُ مَقامٌ مَعْلُومٌ </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ماذا قالَ رَبُّكُمْ قالُوا الْحَقَّ </w:t>
      </w:r>
      <w:r>
        <w:rPr>
          <w:rFonts w:eastAsia="Amiri" w:cs="Amiri" w:ascii="Amiri" w:hAnsi="Amiri"/>
          <w:color w:val="111111"/>
          <w:sz w:val="28"/>
          <w:szCs w:val="28"/>
          <w:rtl w:val="true"/>
          <w:lang w:bidi="ar-SA"/>
        </w:rPr>
        <w:t>} .</w:t>
      </w:r>
      <w:r>
        <w:rPr>
          <w:rStyle w:val="FootnoteAnchor"/>
          <w:rtl w:val="true"/>
        </w:rPr>
        <w:footnoteReference w:id="52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غيرمغلوبين لأنهم إنما يعملون بأمر الله وإرادته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لِيُعْجِزَهُ مِنْ شَيْءٍ فِي الّسَماواتِ وَلا فِي الأرْضِ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وقد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غالِبٌ عَلى أمْرِهِ </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بالِغُ أمْرِهِ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در قرآن كريم مكرر كلمه ملائكه ذكر شده، ولى نام هيچ يك از آنان برده نشده مگر جبرئيل و ميكائيل و بقيه ملائكه با ذكر اوصافشان ياد شده‌اند؛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الموت و كرام الكاتبين و سفره الكرام البرره و رقيب و عتيد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اعمال ملائكه كه در كلام خدا و در احاديث سابق ذكر شده‌اند،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موجوداتى هستند شريف و مكرم، كه واسطه‌هايى بين خداى تعالى و اين عالم محسوس هستند، به طورى كه هيچ حادثه‌اى از حوادث و هيچ واقعه كوچك يا بزرگي نيست، مگر آنكه ملائكه در آن دخالتى دارند، و يك يا چند فرشته، موكل و مامور آنند، اگر آن حادثه فقط يك جنبه داشته باشد يك فرشته، و اگر چند جنبه داشته باشد چند ملك موكل بر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دخالتى كه دارند تنها اين است كه امر الهى را در مجرايش به جريان اندازند، و آن را در مسيرش قرار دهند، هم چنان‌كه قرآن در اين باره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لايَسْبِقُونَهُ بِالْقَوْلِ وَهُمْ بِأمْرِهِ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هرگز در سخن بر او پيشى نمى‌گيرند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عمل مى‌كنند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خدا را در آنچه به آنها امر مي‌كند عصيان نمي‌كنند، از اين‌رو، آنها نفسى مستقل ندارند، و داراى اراده‌اى مستقل نيستند كه بتوانند غير از آنچه كه </w:t>
      </w:r>
    </w:p>
    <w:p>
      <w:pPr>
        <w:pStyle w:val="BookText"/>
        <w:rPr/>
      </w:pPr>
      <w:r>
        <w:rPr>
          <w:rFonts w:ascii="IRNazanin" w:hAnsi="IRNazanin" w:eastAsia="IRNazanin"/>
          <w:color w:val="111111"/>
          <w:sz w:val="28"/>
          <w:sz w:val="28"/>
          <w:szCs w:val="28"/>
          <w:rtl w:val="true"/>
          <w:lang w:bidi="fa-IR"/>
        </w:rPr>
        <w:t>خدا اراده كرده اراده كنند، پس ملائكه در هيچ كارى استقلال ندارند، و هيچ دستورى را كه خدا به ايشان تحميل كند تحريف نمى‌كنند، و كم و زيادش نمى‌سازند، هم چنان‌كه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لايَعْصُونَ اللهَ ما أمَرَهُمْ وَيَفْعَلُونَ ما يُؤْمَرُونَ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هرگز فرمان خدا را مخالفت نمى‌كنند و آنچه را فرمان داده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با همه كثرتى كه دارند، داراى مراتب مختلف‌اند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بلندى و پايينى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بالاتر از بعضى و برخي پايين ترند، و جمعى نسبت به ما دون خود آمر و مطاع‌اند، و برخي ديگر مأمور و مطيع آنان، و آنكه آمر است به امر خدا امر مى‌كند، و حامل امر خدا به سوى مأمورين است، و مامورين هم به دستور خدا،مأمور و مطيع آمرند، در نتيجه ملائكه هرگز از ناحيه خود اختيارى ندارند، هم چنان كه قرآن كريم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مِنَّا إِلّاَ لَهُ مَقامٌ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هيچ يك از ما نيست جز آنكه مقام معلومى دارد، 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ثَمَّ 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آسمان‌ها مورد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امين است، 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ماذا قالَ رَبُّكُمْ قالُوا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از آنجا كه هرچه مى‌كنند به امر خدا مى‌كنند، هرگز شكست نمى‌خورند، به شهادت اينكه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اللهُ لِيُعْجِزَهُ مِنْ شَيْءٍ فِي الّسَماواتِ وَلا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هيچ چيز، نه در آسمان‌ها و نه در زمين، خدا را درمانده نكرده است، و از سوى ديگر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غالِبٌ عَلى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 بر كار خويش چيره است، و نيز فرمود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بالِغُ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خداوند فرمان خود را به انجام مى‌رساند</w:t>
      </w:r>
      <w:r>
        <w:rPr>
          <w:rFonts w:eastAsia="Amiri" w:cs="Amiri" w:ascii="Amiri" w:hAnsi="Amiri"/>
          <w:color w:val="111111"/>
          <w:sz w:val="28"/>
          <w:szCs w:val="28"/>
          <w:rtl w:val="true"/>
          <w:lang w:bidi="ar-SA"/>
        </w:rPr>
        <w:t xml:space="preserve">. </w:t>
      </w:r>
      <w:bookmarkStart w:id="554" w:name="pg12687_149225"/>
    </w:p>
    <w:p>
      <w:pPr>
        <w:pStyle w:val="Heading3"/>
        <w:numPr>
          <w:ilvl w:val="2"/>
          <w:numId w:val="1"/>
        </w:numPr>
        <w:rPr/>
      </w:pPr>
      <w:bookmarkStart w:id="555" w:name="__RefHeading___Toc1525848_222507752"/>
      <w:bookmarkStart w:id="556" w:name="_Toc207"/>
      <w:bookmarkEnd w:id="554"/>
      <w:bookmarkEnd w:id="555"/>
      <w:r>
        <w:rPr>
          <w:rtl w:val="true"/>
        </w:rPr>
        <w:t>مجرد يا مادي</w:t>
      </w:r>
      <w:bookmarkEnd w:id="556"/>
    </w:p>
    <w:p>
      <w:pPr>
        <w:pStyle w:val="BookText"/>
        <w:rPr/>
      </w:pPr>
      <w:r>
        <w:rPr>
          <w:rFonts w:ascii="IRNazanin" w:hAnsi="IRNazanin" w:eastAsia="IRNazanin"/>
          <w:color w:val="111111"/>
          <w:sz w:val="28"/>
          <w:sz w:val="28"/>
          <w:szCs w:val="28"/>
          <w:rtl w:val="true"/>
          <w:lang w:bidi="fa-IR"/>
        </w:rPr>
        <w:t>اين چهار نكته جاي سخن ندارد، ليكن علامه در ادامه مطلبي را به عنوان نتيجه و تفريع بر اين مقدمات مطرح مي‌كند و بحث تجرد ملائكه را پيش مي‌كشد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عبارت ايشان در الميزان اين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يظهر أّنَ الملائكه موجودات منزّهه في وجودهم عن المادّه الجمسانيه التي هي في معرض الزوال و الفساد و التغيّر، و من شأنها الاستكمال التدريجي الذي تتوّجه به إلي غايتها، و رّبَما صادفت الموانع والآفات فحرمت الغايه وبطلت دون البلوغ إليها؛</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از اينجا روشن مى‌شود كه ملائكه موجوداتى هستند كه در وجودشان منزه از ماده جسمانى‌اند، چون ماده جسمانى در معرض زوال و فساد و تغيير است، و نيز كمال در ماده تدريجى است، از مبدأ سير حركت مى‌كند تا به تدريج به غايت كمال برسد، و چه بسا در بين راه به موانع و آفاتى برخورد كند و قبل از رسيدن به حد كمالش از بين برود، ولى ملائكه اين طور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روشن شدن بحث ابتداء بايد معناي ماده و مادي را در مقابل تجّرُد، وارسي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مورد ماده تعاريف مختلفي ذكر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علوم تجربي ماده در برابر نيرو و انرژي به‌كار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ماده به انرژي و به عكس، از همين مقوله است؛ لذا گاهي ماده به انرژي متراكم تعريف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تعريف ماده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خارجي كه به حواس ظاهري درك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 الهي براي غيرمادّه نيز تحقق خارجي قائل است، ولي فلاسفه مادي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ماده هيچ چيز ديگري وجود ندارد؛ لذا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مُدرَك به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افزوده‌اند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معنا، مورد بحث ما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 فلسفي آن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اصطلاح فلسفه، مادّه دو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مادّه در مقابل صورت به‌كار مي‌رود و مراد از آن هيولاي اُولي يا مادّه اولي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معتقدند كه جسم مركب از قابليت اتصال و انفصال است كه نام آن هيولي است و فعليت و تحققي ندارد، بلكه تحققش به صورت است و از اجتماع هيولي و صورت، جسم پديد مي‌آيد كه داراي ابعاد سه‌گانه عرض و طول و عمق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اجسام يك جهت اشتراك وجود دارد؛ مثلاً يك پرتقال، يك سيب تقسيم و تجزيه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طور خاك و آب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مطلب جمعي از فلاسفه خواسته‌اند اثبات كنند كه چيزي به نام هيولي و ماده اولي وجود دارد، كه همان قابليت تقسيم و تشّكُل به شكل‌هاي مختلف است، ولي تحقق و فعليت مستقل ندارد، بلكه وقتي قرين صورت مي‌شود تحقق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صورت سيب بودن كه از جسمِ سيب تشكيل مي‌شود و مراد از صورت، همان تشكل سيب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در مقابل پرتقال و آب و اشياي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شكل به معناي هيئت كروي، مستطيل يا مثلث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گاهي ماده در مقابل صورت به‌كار مي‌رود كه خود فعليت ندارد و از مجموع ماده و صورت به جسم تعبير مي‌شود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چيزي است كه از جهت عرض و طول و عمق قابل انقسام است و طبعاً قابل اتصال و انفصال و داراي وزن و شكل مي‌باشد</w:t>
      </w:r>
      <w:r>
        <w:rPr>
          <w:rFonts w:eastAsia="IRNazanin" w:cs="IRNazanin"/>
          <w:color w:val="111111"/>
          <w:sz w:val="28"/>
          <w:szCs w:val="28"/>
          <w:rtl w:val="true"/>
          <w:lang w:bidi="fa-IR"/>
        </w:rPr>
        <w:t>.</w:t>
      </w:r>
      <w:r>
        <w:rPr>
          <w:rStyle w:val="FootnoteAnchor"/>
          <w:rtl w:val="true"/>
        </w:rPr>
        <w:footnoteReference w:id="531"/>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مراد از ماده جوهري است كه از آن جوهري ديگر به وجود مي‌آيد يا محل پيدايش اَعراض مي‌گردد كه از آن به مادّه آن جوهر تعبير مي‌شود؛ مثلاً هيزم بعد از سوختن به خاكستر تبديل مي‌شود، هيزم ماده خاكستر است، يا جسم رنگين كه محل براي عروض رنگ است كه از اين هم به ماده تعبير مي‌شود</w:t>
      </w:r>
      <w:r>
        <w:rPr>
          <w:rFonts w:eastAsia="IRNazanin" w:cs="IRNazanin"/>
          <w:color w:val="111111"/>
          <w:sz w:val="28"/>
          <w:szCs w:val="28"/>
          <w:rtl w:val="true"/>
          <w:lang w:bidi="fa-IR"/>
        </w:rPr>
        <w:t>.</w:t>
      </w:r>
      <w:r>
        <w:rPr>
          <w:rStyle w:val="FootnoteAnchor"/>
          <w:rtl w:val="true"/>
        </w:rPr>
        <w:footnoteReference w:id="532"/>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7" w:name="pg12687_149229"/>
      <w:bookmarkStart w:id="558" w:name="pg12687_149229"/>
      <w:bookmarkEnd w:id="558"/>
    </w:p>
    <w:p>
      <w:pPr>
        <w:pStyle w:val="BookText"/>
        <w:rPr/>
      </w:pPr>
      <w:bookmarkStart w:id="559" w:name="pg12687_149229"/>
      <w:bookmarkEnd w:id="559"/>
      <w:r>
        <w:rPr>
          <w:rFonts w:ascii="IRNazanin" w:hAnsi="IRNazanin" w:eastAsia="IRNazanin"/>
          <w:color w:val="111111"/>
          <w:sz w:val="28"/>
          <w:sz w:val="28"/>
          <w:szCs w:val="28"/>
          <w:rtl w:val="true"/>
          <w:lang w:bidi="fa-IR"/>
        </w:rPr>
        <w:t xml:space="preserve">و آنچه مقصود است، همان جسم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اصطلاح اول فلسفي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 آيا ملائكه جسم و ماده‌اند يا مجرد از ماده‌اند؟</w:t>
      </w:r>
    </w:p>
    <w:p>
      <w:pPr>
        <w:pStyle w:val="BookText"/>
        <w:rPr/>
      </w:pPr>
      <w:r>
        <w:rPr>
          <w:rFonts w:ascii="IRNazanin" w:hAnsi="IRNazanin" w:eastAsia="IRNazanin"/>
          <w:color w:val="111111"/>
          <w:sz w:val="28"/>
          <w:sz w:val="28"/>
          <w:szCs w:val="28"/>
          <w:rtl w:val="true"/>
          <w:lang w:bidi="fa-IR"/>
        </w:rPr>
        <w:t>با معلوم شدن مفهوم مادي، معناي مجرد نيز واضح است؛ يعني آنچه صفات ماده را ندارد و قابل تقسيم به عرض و طول و عمق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از عبارت الميزان نيز مشخص مي‌شود 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يظهر أن الملائكه موجودات منزّهه في وجودهم عن المادّه الجسمانيه، التي هي في معرض الزوال و الفساد و التغير، و من شأنها الاستكمال التدريجي الذي تتوجّه به إلي غايتها</w:t>
      </w:r>
      <w:r>
        <w:rPr>
          <w:rFonts w:eastAsia="Amiri" w:cs="Amiri" w:ascii="Amiri" w:hAnsi="Amiri"/>
          <w:color w:val="111111"/>
          <w:sz w:val="28"/>
          <w:szCs w:val="28"/>
          <w:rtl w:val="true"/>
          <w:lang w:bidi="ar-SA"/>
        </w:rPr>
        <w:t>.</w:t>
      </w:r>
      <w:r>
        <w:rPr>
          <w:rStyle w:val="FootnoteAnchor"/>
          <w:rtl w:val="true"/>
        </w:rPr>
        <w:footnoteReference w:id="533"/>
      </w:r>
    </w:p>
    <w:p>
      <w:pPr>
        <w:pStyle w:val="Heading3"/>
        <w:numPr>
          <w:ilvl w:val="2"/>
          <w:numId w:val="1"/>
        </w:numPr>
        <w:rPr/>
      </w:pPr>
      <w:bookmarkStart w:id="560" w:name="__RefHeading___Toc1525850_222507752"/>
      <w:bookmarkStart w:id="561" w:name="_Toc208"/>
      <w:bookmarkEnd w:id="560"/>
      <w:r>
        <w:rPr>
          <w:rtl w:val="true"/>
        </w:rPr>
        <w:t>نقد و وارسي</w:t>
      </w:r>
      <w:bookmarkEnd w:id="5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ايشان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هنا 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وجهي ندارد؛ زيرا ايشان فقط چهار مقدمه ذكر كرده‌اند كه مفاد آنها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الملائكه موجودات مكرمون و هم وسائط بينه تعالي و بين العالم المشهود؛ فرشتگان موجودات گرامي‌اند و ميانِ خدا و اين عالَم، واسطه مي‌باشند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لايعصون الله في ما أمرهم؛ فرشتگان، عصيان نمي‌ورزند و آنچه را خدا امر كند فرمان مي‌برند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علي كثرتهم علي مراتب مختلفه؛ با اينكه فراوان‌اند، داراي مراتب مختلف‌اند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غير مغلوبين؛ فرشتگان شكست ناپذيرند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شيء جسماني، يعني قابل تغيير كه امكان تكامل تدريجي براي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بودن و معصيت نكردن و داراي مقامات مختلف بودن، با جسميّت نيز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صفات، نمي‌تواند دليل بر تجرّد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صفات و خصوصيات ملائكه در قرآن و روايات، جسماني بودن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براي آنها عروج و نزول و صفّ كشيدن و صفات فراواني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اينكه داراي اشكال مختلف مي‌باشند و دو بال و سه بال و چهار بال‌اند، در جسماني بودن ظهور دارد، اما نه جسمي مثل سنگ، بلكه نور و بوي گُل هم در كمال لطافت جسم است،</w:t>
      </w:r>
      <w:r>
        <w:rPr>
          <w:rStyle w:val="FootnoteAnchor"/>
          <w:rtl w:val="true"/>
        </w:rPr>
        <w:footnoteReference w:id="534"/>
      </w:r>
      <w:r>
        <w:rPr>
          <w:rFonts w:ascii="IRNazanin" w:hAnsi="IRNazanin" w:eastAsia="IRNazanin"/>
          <w:color w:val="111111"/>
          <w:sz w:val="28"/>
          <w:sz w:val="28"/>
          <w:szCs w:val="28"/>
          <w:rtl w:val="true"/>
          <w:lang w:bidi="fa-IR"/>
        </w:rPr>
        <w:t xml:space="preserve">تا جسم مي‌گوئيم، بدان معنا نيست كه مثل ديوار يا آهن مي‌باشد، بلكه اجسام 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 برق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آمد و ساير صفات، از ويژگي‌هاي جسم است البته تا خدا نخواهد جسم آنان نمي‌پوسد، ولي ذاتشان طوري نيست كه قابل فساد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احاديثي كه دلالت روشني بر جسماني بودن ملائكه دارد حديثي است كه در بحارالأنوار حضرت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والملَك لاتشاهده حواسكم لأنّه من جنس هذا الهواء، لاعيان منه، و لو شاهدتموه بأن يزداد في قوي أبصاركم لقلتم ما هذا ملكاً‌بل هذا بشرٌ</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دلالت اين روايت در عدم تجرّد بسيار روشن است،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با اين خلقتي كه داريد نمي‌توانيد ملائكه را با حواسّ ظاهري خود حس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هوا وجود دارد، ولي ما آن طوري كه ديوار را مي‌بينم، نمي‌توانيم به هوا چشم بدوزيم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جسم و داراي مقدار است و در عين حال مشهود به حواس ما نيست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 بعدي اين حديث نيز دلالت بر جسمانيت دارد،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چشمان شما قدرتي بدهد كه بتوانيد فرشته‌ها را ببينيد، نمي‌گوئيدكه اين ملك است، بلكه مي‌گوئيد اين بشر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ظاهر آيات و روايات، به روشني بر جسماني بودن ملائك دلالت دارد ولي اگر بر خلاف اين ظهور، ادلّه عقلي قطعي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مسائل اختلافي و آنها كه تنها داراي شكل و صورت استدلال عقلي‌اند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باشيم، بايد مستفاد از روايات و آيات را توجيه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ادعاي ما اين است كه چنين چيزي درتعاليم وحي نيست و هركجا كه چنين مخالفت صريحي باشد، خود وحي قبل از همه و بهتر از آنها آن را توجيه و معنا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مطلبي از مطالب وحي كه به صورت نص باشد يا ظهور واضحي از آن به دست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همين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آن را رها ساخت مگر هنگامي كه مخالف عقل سليم باشد؛ زيرا وحي را با همين عقل سليم پذيرفته‌ايم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مطلب بزرگان تأكيد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محمدجواد مغنيه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مشاهير علما به‌شمار مي‌رود، در التفسير المبين بيان مي‌دارد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معني هذا، أّنَ للملائكه اجساماً و ليسوا مجرّد أرواح، لأنّ لهم أجنحه، و الفرق أنّ للطير جناحين و بعض الملائكه لهم أكثر من ذلك، و نحن علي يقين من هذا؛ لأنَّنا عبيدٌ لظاهر النصّ إلاّ أن يتعارض مع العقل و الواقع فنلجأ إلي تأويل الظاهر بما يتّفق معهما علي أساس المحافظه علي قوانين اللِغه؛</w:t>
      </w:r>
      <w:r>
        <w:rPr>
          <w:rStyle w:val="FootnoteAnchor"/>
          <w:rtl w:val="true"/>
        </w:rPr>
        <w:footnoteReference w:id="53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معناي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ملائكه داراي اجسامي هستند و تنها ارواح نمي‌باشند؛ زيراكه بال دارند و فرق بين ملائكه و پرندگان اين است كه پرندگان داراي دو بال هستند و بعضي ملائكه بيشتر از دو بال دارند و اين مطلب براي ما يقيني است؛ زيرا ما تابع ظهور نصّ هستيم مگر اينكه با عقل و واقع تعارض داشته باشد كه در اين هنگام بر اساس محافظت بر قوانين لغت، به تأويلي كه با عقل و واقع موافق باشد، پناه مي‌بريم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تأويل هم بايد به نحوي باشد كه به عبارت نزديك‌تر، و با قواعد ادبي سازگار باشد، نه مثل تأويل‌هاي ابن‌عربي و قيصري كه توجيهات‌شان برخلاف اساس لغت، بلكه اختراع معناي ضد لغت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در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وَلاتَزِدِ الّظَالِمِينَ إِلّاَ ضَلالاً </w:t>
      </w:r>
      <w:r>
        <w:rPr>
          <w:rFonts w:eastAsia="Amiri" w:cs="Amiri" w:ascii="Amiri" w:hAnsi="Amiri"/>
          <w:color w:val="111111"/>
          <w:sz w:val="28"/>
          <w:szCs w:val="28"/>
          <w:rtl w:val="true"/>
          <w:lang w:bidi="ar-SA"/>
        </w:rPr>
        <w:t xml:space="preserve">} </w:t>
      </w:r>
      <w:r>
        <w:rPr>
          <w:rStyle w:val="FootnoteAnchor"/>
          <w:rtl w:val="true"/>
        </w:rPr>
        <w:footnoteReference w:id="537"/>
      </w:r>
      <w:r>
        <w:rPr>
          <w:rFonts w:ascii="IRNazanin" w:hAnsi="IRNazanin" w:eastAsia="IRNazanin"/>
          <w:color w:val="111111"/>
          <w:sz w:val="28"/>
          <w:sz w:val="28"/>
          <w:szCs w:val="28"/>
          <w:rtl w:val="true"/>
          <w:lang w:bidi="fa-IR"/>
        </w:rPr>
        <w:t>ايشان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عهد است و به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ظَالِمٌ لِنَفْسِهِ وَمِنْهُم مُّقْتَصِدٌ وَمِنْهُمْ سَابِقٌ بِالْخَيْرَاتِ </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ارتباط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سه گروه، بهترين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با نفسش درافتاد و فاني في‌الله شد</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فاني در صفات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بِالْخَيْرَاتِ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پايين‌تر است؛ زيرا سرگرم كارهاي خوب شده و خدا را از ياد برده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و حال آنكه در روايات ائمه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وارده شده كه فرموده‌اند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السابق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للإمام، والظالم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لايعرف الإمام</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پيشتاز در خيرات، امام است و ميانه رو، عارف به امام و ستمكار به خود، كسي است كه امام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روايت، چگونه مي‌توان گفت كه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بِالْخَيْرَاتِ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و پست‌ترين گروه‌اند؟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توجيهات، خلاف اساس لغت و بر خلاف ظواهر و نصوص است</w:t>
      </w:r>
      <w:r>
        <w:rPr>
          <w:rFonts w:eastAsia="Amiri" w:cs="Amiri" w:ascii="Amiri" w:hAnsi="Amiri"/>
          <w:color w:val="111111"/>
          <w:sz w:val="28"/>
          <w:szCs w:val="28"/>
          <w:rtl w:val="true"/>
          <w:lang w:bidi="ar-SA"/>
        </w:rPr>
        <w:t xml:space="preserve">. </w:t>
      </w:r>
      <w:bookmarkStart w:id="562" w:name="pg12687_149233"/>
    </w:p>
    <w:p>
      <w:pPr>
        <w:pStyle w:val="Heading3"/>
        <w:numPr>
          <w:ilvl w:val="2"/>
          <w:numId w:val="1"/>
        </w:numPr>
        <w:rPr/>
      </w:pPr>
      <w:bookmarkStart w:id="563" w:name="__RefHeading___Toc1525852_222507752"/>
      <w:bookmarkStart w:id="564" w:name="_Toc209"/>
      <w:bookmarkEnd w:id="562"/>
      <w:bookmarkEnd w:id="563"/>
      <w:r>
        <w:rPr>
          <w:rtl w:val="true"/>
        </w:rPr>
        <w:t>تمثل يا تشكّل</w:t>
      </w:r>
      <w:bookmarkEnd w:id="564"/>
    </w:p>
    <w:p>
      <w:pPr>
        <w:pStyle w:val="BookText"/>
        <w:rPr/>
      </w:pPr>
      <w:r>
        <w:rPr>
          <w:rFonts w:ascii="IRNazanin" w:hAnsi="IRNazanin" w:eastAsia="IRNazanin"/>
          <w:color w:val="111111"/>
          <w:sz w:val="28"/>
          <w:sz w:val="28"/>
          <w:szCs w:val="28"/>
          <w:rtl w:val="true"/>
          <w:lang w:bidi="fa-IR"/>
        </w:rPr>
        <w:t xml:space="preserve">علامه طباطبايي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اين إشكال كه مبناي تجرد ملائكه ، با ظاهر اين همه آيات و روايات كه دلالت بر جسماني بودن آنها دارد،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بگويد در روايات متواتره وارد شده است كه اين فرشته‌ها داراي شكل‌هاي مختلف‌اند و از قرآن نيز استفاده مي‌شود كه بال‌هاي متعدد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مَثْنى وَثُلاثَ وَرُباعَ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ظهور كامل در جسميت و مقداري بودن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تمثل است؛ يعني در چشم بيننده، به صورت‌هاي مختلف و گوناگون ظاهر مي‌شوند، ولي در واقع اين طور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تفسير الميزان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يظهر أنّ ما ورد في الروايات من صور الملائكه وأشكالهم وهيآتهم الجسمانيه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هو بيان تمثلاتهم و ظهوراتهم للواصفين من الأنبياء والأئمه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التصور والتشكّل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ففرقٌ بين التمثّل والتشكّل؛ فتمثل الملك إنساناً هو ظهوره لمن يشاهده في صوره الإنسان فهو في ظرف المشاهده والإدراك ذوصوره الإنسان وشكله و في نفسه والخارج من ظرف الإدراك ملك ذوصوره ملكيه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التشكل والتصّوُر، فإنه لوتشكل بشكل الإنسان وتصور بصورته، صار إنسانا في نفسه من غير فرق بين ظرف الإدراك والخارج عنه؛ فهو إنسان في العين والذهن معاً؛ وقد تقدم كلام في معنى التمثل في تفسير سوره مريم</w:t>
      </w:r>
      <w:r>
        <w:rPr>
          <w:rFonts w:eastAsia="Amiri" w:cs="Amiri" w:ascii="Amiri" w:hAnsi="Amiri"/>
          <w:color w:val="111111"/>
          <w:sz w:val="28"/>
          <w:szCs w:val="28"/>
          <w:rtl w:val="true"/>
          <w:lang w:bidi="ar-SA"/>
        </w:rPr>
        <w:t>.</w:t>
      </w:r>
      <w:r>
        <w:rPr>
          <w:rStyle w:val="FootnoteAnchor"/>
          <w:rtl w:val="true"/>
        </w:rPr>
        <w:footnoteReference w:id="54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چكيده كلام علامه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و صُوَر، تمّثُل است؛ يعني به چشم بيننده اين طور به نظر مي‌رسد و در حقيقت به اين گونه نيست،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صورت خارجي آن هم، همان است كه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سوره مريم در ذيل آيه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فَتَمَثَّلَ لَهَا بَشَرًا سَوِيًّا </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همين بحث را مي‌آورد</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در مواردي كه تمّثُل استعمال شده است 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شيء خارجي نيست، بلكه خود آن چيز متمثل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كسي يك باغ يا كاخي را در خواب مي‌بيند، آن باغ يا كاخ، براي او تمثّل مي‌يابد و هرگز وجود خارجي ندارد يا جرياني كه در آينده اتفاق مي‌افتد، و در خواب به فردي نشان داده مي‌شود كه باز هم شيء خارجي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وگاهي مقصود از تمّثُل از باب تمّثُل دنيا براي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كذائي است؛ يعني اگر قرار بود دنيا تحقق خارجي پيدا كند، شكل آن به اين صورت است، نه اينكه دنيا يك شكلي دارد و حضرت آن را به اين صورت 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اموال و اولاد انسان در عالم قبر تمّثُل مي‌يابند، به همين معناست؛ يعني اگر قرار باشد كه شكلي داشته باشد تا حقيقتي را به انسان بفهماند، اين طور مي‌شد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ملائك اين گونه نيست كه وقتي به صورت بشر ظاهر شوند، حقيقت آنها نيز به بشر تبديل شود، بلكه اصل فرشته بودن آنها از بين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اگر به صور مختلف درآيد همان شيء است</w:t>
      </w:r>
      <w:r>
        <w:rPr>
          <w:rFonts w:eastAsia="IRNazanin" w:cs="IRNazanin"/>
          <w:color w:val="111111"/>
          <w:sz w:val="28"/>
          <w:szCs w:val="28"/>
          <w:rtl w:val="true"/>
          <w:lang w:bidi="fa-IR"/>
        </w:rPr>
        <w:t xml:space="preserve">. </w:t>
      </w:r>
      <w:bookmarkStart w:id="565" w:name="pg12687_149235"/>
    </w:p>
    <w:p>
      <w:pPr>
        <w:pStyle w:val="BookText"/>
        <w:rPr/>
      </w:pPr>
      <w:bookmarkEnd w:id="565"/>
      <w:r>
        <w:rPr>
          <w:rFonts w:ascii="IRNazanin" w:hAnsi="IRNazanin" w:eastAsia="IRNazanin"/>
          <w:color w:val="111111"/>
          <w:sz w:val="28"/>
          <w:sz w:val="28"/>
          <w:szCs w:val="28"/>
          <w:rtl w:val="true"/>
          <w:lang w:bidi="fa-IR"/>
        </w:rPr>
        <w:t xml:space="preserve">اگر اين چنين بخواهيم بين تشكل و تمثل فرق بگذاريم اشكالي ندارد و گرنه تشكل و تمّثُل و تصّوُر عام است، اعمّ از اينكه حقيقتش تغيير يابد يا عوض نشود و يك شيء به اَشكال مختلف درآيد؛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گاهي درخت مي‌شود و گاهي به صورت انسان در مي‌آيد ولي حقيقت آن، همان موم است و نوعيت آن تغيير نمي‌يابد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فيه نيز وقتي ملك به صورت بشر متمثل شود تبديل به حيوان ناطق نمي‌گردد، بلكه شكل و صورت او تغيير مي‌كند؛ زيرا يك شيء به صورت‌هاي مختلف مي‌تواند 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تمثل، هم اين مورد و هم موارد ديگر را در 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ملائك به اَشكال مختلف درآيند إشكال عقلي ندارد و لازمه‌اش تغيير حقيقت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توجه به معناي تمثل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معناي عامّي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مرحوم علامه در توجيه و تأويل آيات و روايات، تام و كامل نيست و اشكال عدم سازگاري ظاهر آيات و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دلالت بر جسماني بودن ملائك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مبناي تجرد ملائكه، به قوت خود باقي مي‌ماند</w:t>
      </w:r>
      <w:r>
        <w:rPr>
          <w:rFonts w:eastAsia="IRNazanin" w:cs="IRNazanin"/>
          <w:color w:val="111111"/>
          <w:sz w:val="28"/>
          <w:szCs w:val="28"/>
          <w:rtl w:val="true"/>
          <w:lang w:bidi="fa-IR"/>
        </w:rPr>
        <w:t>.</w:t>
      </w:r>
    </w:p>
    <w:p>
      <w:pPr>
        <w:pStyle w:val="Heading3"/>
        <w:numPr>
          <w:ilvl w:val="2"/>
          <w:numId w:val="1"/>
        </w:numPr>
        <w:rPr/>
      </w:pPr>
      <w:bookmarkStart w:id="566" w:name="__RefHeading___Toc1525854_222507752"/>
      <w:bookmarkStart w:id="567" w:name="_Toc210"/>
      <w:bookmarkEnd w:id="566"/>
      <w:r>
        <w:rPr>
          <w:rtl w:val="true"/>
        </w:rPr>
        <w:t>اجماع در مسئله</w:t>
      </w:r>
      <w:bookmarkEnd w:id="567"/>
    </w:p>
    <w:p>
      <w:pPr>
        <w:pStyle w:val="BookText"/>
        <w:rPr/>
      </w:pPr>
      <w:r>
        <w:rPr>
          <w:rFonts w:ascii="IRNazanin" w:hAnsi="IRNazanin" w:eastAsia="IRNazanin"/>
          <w:color w:val="111111"/>
          <w:sz w:val="28"/>
          <w:sz w:val="28"/>
          <w:szCs w:val="28"/>
          <w:rtl w:val="true"/>
          <w:lang w:bidi="fa-IR"/>
        </w:rPr>
        <w:t>علامه در تتمه كلام خود مي‌نگارد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شاع في الألسُن أن الملك جسم لطيف يتشكّل بأشكال مختلفه إلاّ الكلب والخنزير، والجّنُ جسم لطيف يتشكّل بأشكال مختلفه حتي الكلب والخنزير فَمِمّا لا دليل عليه من عقل ولا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أو سنّه معتبره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ادّعاه بعضهم من إجماع المسلمين علي ذلك فمضافاً إلي منعه، لا دليل علي حجيته في أمثال هذه المسائل الاعتقادّيه؛</w:t>
      </w:r>
      <w:r>
        <w:rPr>
          <w:rStyle w:val="FootnoteAnchor"/>
          <w:rtl w:val="true"/>
        </w:rPr>
        <w:footnoteReference w:id="544"/>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كه بر سر زبان‌ها شايع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جسمى است لطيف كه به هر شكلي درمى‌آيد جز به شكل سگ و خوك، و جن، جسمى است لطيف كه به هر شكلى درمى‌آيد حتى شكل سگ و 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است كه هيچ دليلى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آن نيست، نه از عقل و نه از نقل</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كتاب يا از سنت معتبره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اينكه بعضي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ادعا كرده‌اند كه مسلمين بر اين مطلب اجماع دارند،</w:t>
      </w:r>
      <w:r>
        <w:rPr>
          <w:rStyle w:val="FootnoteAnchor"/>
          <w:rtl w:val="true"/>
        </w:rPr>
        <w:footnoteReference w:id="546"/>
      </w:r>
      <w:r>
        <w:rPr>
          <w:rFonts w:ascii="IRNazanin" w:hAnsi="IRNazanin" w:eastAsia="IRNazanin"/>
          <w:color w:val="111111"/>
          <w:sz w:val="28"/>
          <w:sz w:val="28"/>
          <w:szCs w:val="28"/>
          <w:rtl w:val="true"/>
          <w:lang w:bidi="fa-IR"/>
        </w:rPr>
        <w:t>علاوه بر اينكه چنين اجماعى در كار نيست، هيچ دليلى بر حجيت چنين اجماعى در مسائل اعتقادى نمي‌باشد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پيداست كه اجماع گرچه در اين مسائل دليل نمي‌شود، ولي مؤيد مهمي براي استفاده از عبارات و مدارك وحياني است، وقتي نسبت به مسئله‌اي اجماع باشد كه همه علما از اين مدارك چنين استفاده‌اي كرده‌اند، انسان نمي‌تواند به آساني از آن بگذرد، گرچه اصل اجماع حجت نباشد ولي كاشف است از اينكه مدارك قوي در اين زمينه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علامه 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ذكر آيات و روايات در اين باره،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أنَّه اجمعت الامامّيَه بل جميع المسلمين إلاّ من شذّ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المتفلسفين الذين أدخلوا أنفسهم بين المسلمين لتخريب اصولهم و تضييع عقائدهم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وجود الملائكه، وأنهم أجسام لطيفه نورانيه اولي أجنحه مثني وثلاث ورباع وأكثر، قادرون علي التشكّل بالأشكال المختلفه، وانّه سبحانه يورد عليهم بقدرته ما يشاء من الأشكال و الصور علي حسب الحِكَم و المصالح و لهم حركات صعوداً و هبوطاً و كانوا يراهم الأنبياء والاوصياء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بتجرّدهم وتأويلهم بالعقول والنفوس الفلكيه والقوي والطبايع وتأويل الآيات المتظافره والأخبار المتواتره تعويلاً علي شبهات واهيه و استبعادات وهميه، زيغٌ عن سبيل الهدي واتّباعٌ لأهل الجهل والعمي؛</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بدان‌كه اماميه بلكه همه مسلمانان جز اندكى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متفلسفيني‌اند كه خود را ميان مسلمين داخل كرده‌اند تا اصول و عقائدشان را ويران و تباه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ملائك اتفاق دارند و اينكه آنها اجسام لطيف و نورانى‌اند و دو و سه و چهار بال و بيشتر دارند و مي‌توانند به هر شكلى درآيند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برطبق مصالح وحِكَم، آنچه كه از اشكال وصور بخواهد، بر آنها وارد مي‌كند، بالا مي‌روند و فرود مي‌آيند و پيغمبران و اوصياء آنها را مي‌بينند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مجرّد دانستن و تأويل آنها به عقول و نفوس فلكى و قوا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آيات بسيار و اخبار متواتره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اعتماد بر شبهه‌هاى واهي و بعيد دانستن‌هاي وهمي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راه راست و پيروى از نادانان و كوردلانست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علاّمه مجلسي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أدخلوا أنفسهم بين المسلمين لتخريب اصولهم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ادّعا كرد همه آنها اين چنين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قدري كه بنده در ارتباط بوده‌ام و افرادي را مي‌شناختم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به‌ويژه در قرون 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نيت را نداشته‌اند، بلكه گاهي در پي دست‌يابي به حق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اشتباه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مقدمات مقصّر باشند، بازخواست مي‌شوند، ولي چنين نيتي را نداشتند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افرادي را مي‌شناخته كه خود را ميان مسلمانان جا مي‌زدند يا اينكه مرادشان اصول مسائل فلسفي باشد؛ يعني مطالب فلسفي و يوناني را كه عده‌اي با فرهنگ اسلامي آميختند و هارون و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آن دو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داشتند تا بدين وسيله در مقابل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مكتبي سامان دهند و حرفي براي گفتن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ترويج كردند كه هركس مطالب فلسفه يونان را ترجمه مي‌كرد، به وزن كتابي كه مي‌آورد طلا دريافت مي‌داشت آنها هم كاغذها را ضخيم‌تر و جلدها را قطورتر مي‌كردند تا طلاي بيشتري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گزارش دادند اگر اين وضعيت ادامه يابد، چيزي در خزانه باقي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تصميم گرفتند اين روند را متوقف سازند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اگر مراد علامه اين باشد، صحيح است؛ يعني مسائل اوليه كه از يونان به اسلام منتقل كردند براي تضييع عقائد مسلمانان و تخريب اصول اعتقادي بود، ولي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أدخلوا أنفسهم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شخصيت 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والاست و شيخ الاسلام شيعه به‌شمار مي‌رود، ليكن براساس معيار حق محوري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أحَقُّ أن يُّتَّبعَ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دين ما بر تعقل استوار است نه بر شخصيت 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اينكه شخصيت بزرگ مطلبي را گفته است، نبايد آن را تقليد كرد و از روايت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ماند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دينَ الله لايُعرَف بالّرِجال بل بآيه الحَقِّ، فَاعرف الحَقَّ تَعرِف أهلَه؛</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همانا دين خدا با اشخاص شناخته نمي‌شود، بلكه با نشانه‌هاي حق به‌دست مي‌آيد؛ پس حق را بشناس تا اهل حق را بشناسي</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نهج‌البلاغه مي‌خوانيم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لَم‌تَعرف الحَقَّ فَتَعرف مَن أتاه وَ لَم‌تَعرف الباطلَ فَتَعرف مَن أتاه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حق را درنيافتي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 را بشناسي كه حق را مي‌آورد، و باطل را ندانستي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را كه به باطل لب مي‌جنباند، بشناسي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تأييد اجماعي بودن مسئله، ملاصدرا نيز در تفسير سوره بقره، ذيل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رَبُّكَ لِلْمَلائِكَه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أكثر مسلمانان اين است كه ملائك اجسام لطيف‌اند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واختلفت العقلاء في حقيقتهم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اتّفاقهم علي أنّها ذواتٌ موجوده وجوداً جوهرياً صورياً لا كوجود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أكثر أهل الاسلام الي أنَّها أجسام لطيفه، قادره علي التشكّل بأشكال مختلفه، مستدلّين بأنّ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يرونها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طائفه من النصاري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النفوس الفاضله البشريه المفارقه للأبدان، كما إنّ الجنّ أيضاً عندهم هي النفوس الخبيثه الشريره المفارقه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الحكماء أنّ ضرباً منها جواهر مجرّده، مخالفه للنفوس الناطقه في الحقيقه و ضرباً آخر متعلّقه بالأجرام الكليه والجزئيه، بأنحاءٍ من التدبير و التصريف</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با توجه به اين سخن، صدرا نيز مي‌گويد كه أكثر مسلمانان، فرشتگان را اَجسامي لطيف مي‌دانند كه مي‌توانند به اَشكال مختلف درآيند و پيامبران آنها را به اشكال گوناگون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اكثر مسلمانان، قول حكما را ذكر مي‌كند و نتيجه همان كلام 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كه بيان داشت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أجمعت الإماميه بل جميع المسلمين إلّاَ من شذّ مِنهم مِن المتفلسفين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وجود الملائكه وأنَّهم أجسام لطيفه نورانيه</w:t>
      </w:r>
      <w:r>
        <w:rPr>
          <w:rFonts w:eastAsia="Amiri" w:cs="Amiri" w:ascii="Amiri" w:hAnsi="Amiri"/>
          <w:color w:val="111111"/>
          <w:sz w:val="28"/>
          <w:szCs w:val="28"/>
          <w:rtl w:val="true"/>
          <w:lang w:bidi="ar-SA"/>
        </w:rPr>
        <w:t>.</w:t>
      </w:r>
      <w:r>
        <w:rPr>
          <w:rStyle w:val="FootnoteAnchor"/>
          <w:rtl w:val="true"/>
        </w:rPr>
        <w:footnoteReference w:id="553"/>
      </w:r>
      <w:bookmarkStart w:id="568" w:name="pg12687_149242"/>
    </w:p>
    <w:p>
      <w:pPr>
        <w:pStyle w:val="BookText"/>
        <w:rPr/>
      </w:pPr>
      <w:bookmarkEnd w:id="568"/>
      <w:r>
        <w:rPr>
          <w:rFonts w:ascii="Amiri" w:hAnsi="Amiri" w:eastAsia="Amiri" w:cs="Amiri"/>
          <w:color w:val="111111"/>
          <w:sz w:val="28"/>
          <w:sz w:val="28"/>
          <w:szCs w:val="28"/>
          <w:rtl w:val="true"/>
          <w:lang w:bidi="ar-SA"/>
        </w:rPr>
        <w:t xml:space="preserve">تاكنون، روشن شد كه عبارت صاحب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همين طور قول به تمّثُل وجهي ندارد و نيز ظواهر آيات و روايات، به صورت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جسماني بودن ملائك دلالت دارد و اجماع مسلمانان آن را تأييد مي‌كند</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1525856_222507752"/>
      <w:bookmarkStart w:id="570" w:name="_Toc211"/>
      <w:bookmarkEnd w:id="569"/>
      <w:r>
        <w:rPr>
          <w:rtl w:val="true"/>
        </w:rPr>
        <w:t>استدلال عقلي فلاسفه بر تجرّد ملائكه</w:t>
      </w:r>
      <w:bookmarkEnd w:id="570"/>
    </w:p>
    <w:p>
      <w:pPr>
        <w:pStyle w:val="BookText"/>
        <w:rPr/>
      </w:pPr>
      <w:r>
        <w:rPr>
          <w:rFonts w:ascii="Amiri" w:hAnsi="Amiri" w:eastAsia="Amiri" w:cs="Amiri"/>
          <w:color w:val="111111"/>
          <w:sz w:val="28"/>
          <w:sz w:val="28"/>
          <w:szCs w:val="28"/>
          <w:rtl w:val="true"/>
          <w:lang w:bidi="ar-SA"/>
        </w:rPr>
        <w:t>فلاسفه به تجرّد ملائكه قائل‌اند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استدلال بعضي از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زمينه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ملائكه همان عقولي هستند كه اثبات كرده‌ايم مجرد از ماده‌اند، لذا ملائك مجرّد خواهند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عقول را اثبات كرده‌اند و بعد آن را با ملائكه تطبيق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كيفيت اثبات عقول، متوقف 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بحث جداگانه‌اي، به تفصيل آن را ابطال كرده‌ايم و يادآور شده‌ايم كه اين قاعده، فقط در مورد عِلَل طبيعي صحيح است اما در فاعل ارادي و بالمشيه، لازم نيست كه معلول با خود مُوجِد، سنخيت داشته باشد</w:t>
      </w:r>
      <w:r>
        <w:rPr>
          <w:rFonts w:eastAsia="IRNazanin" w:cs="IRNazanin"/>
          <w:color w:val="111111"/>
          <w:sz w:val="28"/>
          <w:szCs w:val="28"/>
          <w:rtl w:val="true"/>
          <w:lang w:bidi="fa-IR"/>
        </w:rPr>
        <w:t>.</w:t>
      </w:r>
    </w:p>
    <w:p>
      <w:pPr>
        <w:pStyle w:val="Heading3"/>
        <w:numPr>
          <w:ilvl w:val="2"/>
          <w:numId w:val="1"/>
        </w:numPr>
        <w:rPr/>
      </w:pPr>
      <w:bookmarkStart w:id="571" w:name="__RefHeading___Toc1525858_222507752"/>
      <w:bookmarkStart w:id="572" w:name="_Toc212"/>
      <w:bookmarkEnd w:id="571"/>
      <w:r>
        <w:rPr>
          <w:rtl w:val="true"/>
        </w:rPr>
        <w:t>توضيح كلام فلاسفه</w:t>
      </w:r>
      <w:bookmarkEnd w:id="572"/>
    </w:p>
    <w:p>
      <w:pPr>
        <w:pStyle w:val="BookText"/>
        <w:rPr/>
      </w:pPr>
      <w:r>
        <w:rPr>
          <w:rFonts w:ascii="IRNazanin" w:hAnsi="IRNazanin" w:eastAsia="IRNazanin"/>
          <w:color w:val="111111"/>
          <w:sz w:val="28"/>
          <w:sz w:val="28"/>
          <w:szCs w:val="28"/>
          <w:rtl w:val="true"/>
          <w:lang w:bidi="fa-IR"/>
        </w:rPr>
        <w:t>طبق مفادِ قاعده الواحد بايد بين علت و معلول سنخيت و يك نسبت خاصي وجود داشته باشد، وگرنه لازم مي‌آيد كه هر چيزي بتواند علت براي چيز ديگر باشد؛ مثلاً از دانه سيب، تخم مرغ درست نمي‌شود چون بين آنها سنخيت وجود ندارد أمّا بين دانه سيب و خود سيب سنخيت هست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علّت واقعاً بسيط باشد، يعني هيچ گونه تركيبي در او راه نيابد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تركيب عقلي و ذهني و وهمي و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فقط يك معلول ممكن است از او صادر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دو معلول بخواهد داشته باشد، اين علت بايد با هر دو معلول در ارتباط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سنخيت بين علت و معلول لازم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يكي در رابطه با معلول اول و ديگري در ارتباط با معلول دوم؛ پس خود اين علتي كه آن را بسيط فرض كرديم، بسيط نمي‌باشد و اين خلف است؛ چون گفتيم علت از هر جهت بسيط است، و حال آنكه اين علت مركب از دو سنخيت است، لذا گفته‌اند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الواحد لايصدر منه إلاّ الواحد</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نتيجه اينكه ذات حضرت حق بسيط مطلق و واحد از جميع جهات است؛ لذا از ذات حضرت حق، يك چيز بيشتر صادر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آن يك چيز چيست؟ آنچه در عالَم هستي موجود است، به جوهر و عرض تقسيم مي‌شود، و جوهر نيز منقسم مي‌شود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ماده، جسم، نفس،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از ذات حق صادر نمي‌شود؛ چون جسم از صورت و ماده يا جوهر و عرض تركيب يافته است، درحالي‌كه از واحد حقيقي، فقط واحد حقيقي صادر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هيولا نيز نمي‌تواند از حضرت حق صادر بشود؛ چون هيولا تنها قوّه محض است و خود به خود خارجيت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نيز به تنهايي تشّخُص ندارد؛ زيراكه تشخص دهنده به هيولاست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هم نمي‌تواند به تنهايي از حضرت حق صادر 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نفس، در اصطلاح فلسفي جوهر مجّردي است كه در فعلش احتياج به مادّه دارد و بدون مادّه نمي‌تواند كار كند</w:t>
      </w:r>
      <w:r>
        <w:rPr>
          <w:rFonts w:eastAsia="Amiri" w:cs="Amiri" w:ascii="Amiri" w:hAnsi="Amiri"/>
          <w:color w:val="111111"/>
          <w:sz w:val="28"/>
          <w:szCs w:val="28"/>
          <w:rtl w:val="true"/>
          <w:lang w:bidi="ar-SA"/>
        </w:rPr>
        <w:t xml:space="preserve">. </w:t>
      </w:r>
      <w:bookmarkStart w:id="573" w:name="pg12687_149244"/>
    </w:p>
    <w:p>
      <w:pPr>
        <w:pStyle w:val="BookText"/>
        <w:rPr/>
      </w:pPr>
      <w:bookmarkEnd w:id="573"/>
      <w:r>
        <w:rPr>
          <w:rFonts w:ascii="IRNazanin" w:hAnsi="IRNazanin" w:eastAsia="IRNazanin"/>
          <w:color w:val="111111"/>
          <w:sz w:val="28"/>
          <w:sz w:val="28"/>
          <w:szCs w:val="28"/>
          <w:rtl w:val="true"/>
          <w:lang w:bidi="fa-IR"/>
        </w:rPr>
        <w:t xml:space="preserve">پس نفس هم نمي‌تواند از حضرت حق صادر شود چون به مادّه نياز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شيء محتاج باشد، با توجه به اينكه محتاج به شيء آخر است با همان شيء لحاظ مي‌شود و مركب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باقي ماند چيزي كه نه جسم باشد، نه صورت ، نه هيولي و نه نفس، پس بايد جوهر مجردي باشد كه هم در ذات مجرد باشد و هم در فعل نيازمند چيزي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چيزي بايد باشد كه همان صادر اول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عقل ممكن الوجود است و هرممكن الوجودي مركّب از وجود و ماهيت است، پس عقل داراي تركيب مي‌شود و جهت‌هاي مختلف پيدا مي‌كند، لذا امكان دارد اشياء مختلف از او صادر شود و عقل دوم و فلك اول از او صدور يابد و به اين ترتيب تكثّر در خلقت پيش آيد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اين، اساس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عقول را به اين كيفيت ثابت كرده‌اند و نتيجه گرفته‌اند كه فرشته و ملائكه‌اي كه در شرع وجود دارد، همين عقول مجرّد است</w:t>
      </w:r>
      <w:r>
        <w:rPr>
          <w:rFonts w:eastAsia="IRNazanin" w:cs="IRNazanin"/>
          <w:color w:val="111111"/>
          <w:sz w:val="28"/>
          <w:szCs w:val="28"/>
          <w:rtl w:val="true"/>
          <w:lang w:bidi="fa-IR"/>
        </w:rPr>
        <w:t>.</w:t>
      </w:r>
    </w:p>
    <w:p>
      <w:pPr>
        <w:pStyle w:val="Heading3"/>
        <w:numPr>
          <w:ilvl w:val="2"/>
          <w:numId w:val="1"/>
        </w:numPr>
        <w:rPr/>
      </w:pPr>
      <w:bookmarkStart w:id="574" w:name="__RefHeading___Toc1525860_222507752"/>
      <w:bookmarkStart w:id="575" w:name="_Toc213"/>
      <w:bookmarkEnd w:id="574"/>
      <w:r>
        <w:rPr>
          <w:rtl w:val="true"/>
        </w:rPr>
        <w:t>حقيقت ملائك در نگاه بزرگان فلسفه</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ملاهادي سبزواري در حاشيه اسفار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فالعقول الكليه و النفوس الكليه، الذين هم الملائكه المُقّرَبُون،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وَالْمُدّبِرات أمراً </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لها كثره الأفعال بهذا المنوال؛</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عقول كليه و نفوس كليه، كه همان ملائك مقرب مي‌باشند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فرشتگاني با نظم و ترتيب و تدبير گران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زيادي به اين منوال دارند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 در متن اسفار به اين بحث مي‌پردازد ولي تعبير تجّرُد را نمي‌آورد، مي‌گويد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خلقه الملائكه، تخالف خلقه الانس؛ لأّنَ وجودَهُم وجود صوري بسيط، من غير اختلاط تركيبي؛</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همانا خلقت ملائك با خلقت انسان مخالف است؛ زيرا وجود آنها، وجود صوري 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اختلاف تركيبي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صُوَر بسيطه با عدم تجرّد نيز سازگار است،</w:t>
      </w:r>
      <w:r>
        <w:rPr>
          <w:rStyle w:val="FootnoteAnchor"/>
          <w:rtl w:val="true"/>
        </w:rPr>
        <w:footnoteReference w:id="559"/>
      </w:r>
      <w:r>
        <w:rPr>
          <w:rFonts w:ascii="IRNazanin" w:hAnsi="IRNazanin" w:eastAsia="IRNazanin"/>
          <w:color w:val="111111"/>
          <w:sz w:val="28"/>
          <w:sz w:val="28"/>
          <w:szCs w:val="28"/>
          <w:rtl w:val="true"/>
          <w:lang w:bidi="fa-IR"/>
        </w:rPr>
        <w:t>هرچند صدرا در ديگر جاها عباراتي مي‌آورد كه در تجرد صراحت دارد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فصوص فارابي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الملائكه صُوَر علميه، جواهرها علوم ابداعيه، ليست كألواح فيها نقوش أو صُور فيها علوم، بل هي علوم ابداعيه قائمه بذواتها؛</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ملائكه، صور علميه‌اي هستند كه جوهر آنها علوم ابداعي است، نه مثل الواحي كه در آن علوم نقش مي‌بندد يا صورت‌هايي كه علوم در آن قرار مي‌گيرد بلكه علوم ابداعيه‌اي مي‌باشند كه قائم به خودند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جايي ديگر، مي‌گويد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للملائكه ذوات حقيقيه، و لها ذوات بحسب القياس إلي الناس؛ فأما ذواتها فأمريّه و إنَّما يلاقيها من القوي البشريه الروحُ القدسيه، فإذا تخاطبتا انجذب الحّس الباطن والظاهر إلي فوق، فَتمّثَل لها مِن المَلَك صوره بحسب ما تحتملها</w:t>
      </w:r>
      <w:r>
        <w:rPr>
          <w:rFonts w:eastAsia="Amiri" w:cs="Amiri" w:ascii="Amiri" w:hAnsi="Amiri"/>
          <w:color w:val="111111"/>
          <w:sz w:val="28"/>
          <w:szCs w:val="28"/>
          <w:rtl w:val="true"/>
          <w:lang w:bidi="ar-SA"/>
        </w:rPr>
        <w:t>.</w:t>
      </w:r>
      <w:r>
        <w:rPr>
          <w:rStyle w:val="FootnoteAnchor"/>
          <w:rtl w:val="true"/>
        </w:rPr>
        <w:footnoteReference w:id="562"/>
      </w:r>
      <w:bookmarkStart w:id="576" w:name="pg12687_149246"/>
    </w:p>
    <w:p>
      <w:pPr>
        <w:pStyle w:val="BookText"/>
        <w:rPr/>
      </w:pPr>
      <w:bookmarkEnd w:id="576"/>
      <w:r>
        <w:rPr>
          <w:rFonts w:ascii="Amiri" w:hAnsi="Amiri" w:eastAsia="Amiri" w:cs="Amiri"/>
          <w:color w:val="111111"/>
          <w:sz w:val="28"/>
          <w:sz w:val="28"/>
          <w:szCs w:val="28"/>
          <w:rtl w:val="true"/>
          <w:lang w:bidi="ar-SA"/>
        </w:rPr>
        <w:t>ملائك داراي دو جهت هستند، يك جهت ماهوي ذاتي كه از اين جهت از عالم امرند و از آنجا كه عالَم امر، عالَم مجرّدات است، ملائك ذوات مجرّده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جهت دوم در ملائك، ارتباط آنها با خلق است و قوّه باطني انسان و روح قدسي افرادي كه روح قدسي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توجه ملائك به اين روح قدسي و هنگامي كه فرشته‌ها حالت تخاطب با صاحبان اين روح قدسي پيدا كنند، حس ظاهري و باطني آنان مجذوب آن حقيقت امريه مي‌شود اينجاست كه ملائك براي آنها تمثل پيدا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تشكلّ و صورت گرفتن‌ها و رفت و آمد و ساير صفات همه مربوط به همين جهت دوم است و گرنه ذوات حقيقيه آنها، ذوات امريه مجرّده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مختلف به حسب ظرفيت‌شان ملائكه را مختلف مي‌بينند، يكي آنها را در نماي محدود و كوچك مي‌بيند و ديگري در حالت عظيم و داراي بال‌هاي فراوان و</w:t>
      </w:r>
      <w:r>
        <w:rPr>
          <w:rFonts w:eastAsia="IRNazanin" w:cs="IRNazanin"/>
          <w:color w:val="111111"/>
          <w:sz w:val="28"/>
          <w:szCs w:val="28"/>
          <w:rtl w:val="true"/>
          <w:lang w:bidi="fa-IR"/>
        </w:rPr>
        <w:t>... .</w:t>
      </w:r>
    </w:p>
    <w:p>
      <w:pPr>
        <w:pStyle w:val="Heading3"/>
        <w:numPr>
          <w:ilvl w:val="2"/>
          <w:numId w:val="1"/>
        </w:numPr>
        <w:rPr/>
      </w:pPr>
      <w:bookmarkStart w:id="577" w:name="__RefHeading___Toc1525862_222507752"/>
      <w:bookmarkStart w:id="578" w:name="_Toc214"/>
      <w:bookmarkEnd w:id="577"/>
      <w:r>
        <w:rPr>
          <w:rtl w:val="true"/>
        </w:rPr>
        <w:t>نقد استدلال فلاسفه</w:t>
      </w:r>
      <w:bookmarkEnd w:id="5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قاعده الواحد</w:t>
      </w:r>
    </w:p>
    <w:p>
      <w:pPr>
        <w:pStyle w:val="BookText"/>
        <w:rPr/>
      </w:pPr>
      <w:r>
        <w:rPr>
          <w:rFonts w:ascii="Amiri" w:hAnsi="Amiri" w:eastAsia="Amiri" w:cs="Amiri"/>
          <w:color w:val="111111"/>
          <w:sz w:val="28"/>
          <w:sz w:val="28"/>
          <w:szCs w:val="28"/>
          <w:rtl w:val="true"/>
          <w:lang w:bidi="ar-SA"/>
        </w:rPr>
        <w:t xml:space="preserve">خواجه نصير الدين 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قاعده دو اشكال دارد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الواحد در ارتباط با علل طبيعيه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اگر علت، فاعل ارادي باشد، با اراده‌اش كار مي‌كند، و اين قاعده كه بين علت و معلول بايد سنخيت باشد در اين مورد معنا ندارد، لذا علل ارادي تخّصُصاً از قاعده الواحد خارج‌اند نه اينكه قاعده تخصيص بخورد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دوم بسيار لطيف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در رساله كوچكي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نصيريّه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در توضيح آن مي‌توان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صادر اول به اين دليل توانست عقل دوم و فلك اول را بيافريند و از او دو چيز صادر شود، كه شش جهت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 وجود و ماهيت است، خودش را تعقل مي‌كند، علّتش را در مي‌يابد، ممكن الوجود و واجب بالغير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كه شش جهت پيدا كرد، منشأ براي متعدد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خواجه نصير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اين طور نيست كه بعد از تحقّق صادر اول، فاصله‌اي رخ دهد و آن‌گاه اين جهات مختلف پديد آيد، بلكه به محض تحقّق عقل اول، اين جهات نيز با او هست و از او انتزاع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جهات مختلف، به وحدت عقل اول صدمه مي‌زند يا نمي‌زند؟ اگر وحدتش صدمه يافت چطور از واحد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قرار بود از واحد جز واحد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وحدت خود باقي است، چگونه از او متعدد صادر گرديد؟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خواسته‌اند از اين اشكال جواب بدهند،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ممكن بودن و ساير جهات، از صادر اول انتزاع شده است و به وحدت آن ضرري نمي‌رساند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سؤال اين است كه هرچه مي‌خواهيد تعبير كنيد، بالأخره به وحدت صادر اول صدمه مي‌زند يا نمي‌زند؟ اگر صدمه نمي‌زند، نمي‌شود از او متعدد صادر شود، و اگر صدمه زده است با فرض تكّثر، چطور از واحد حقيقي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جهات انتزاعي يا نقش و تأثيري دارد يا ندارد پس بين نفي و اثبات دائر است و هر دو صورت محذور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كسي گمان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محدوديت قدرت حضرت حق است، ولي اين طور نيست؛ زيرا اگر قاعده عقلاً صحيح باشد بروز كثرت از حضرت حق محال ذاتي خواهد شد؛ مثل اجتماع نقيضين و اجتماع ضدّين و محال ذاتي كه متعلّق قدرت حضرت حق قرار نمي‌گيرد و اين، موجب نقصي در قدرت خداوند نيست، بلكه نقص در خود آنهاست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انطباق عقول بر ملائك</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اينكه دلايل اثبات عقول، مخدوش نباشد، صرف اينكه عقول ده گانه‌اي وجود دارد، دليل نمي‌شود ملائكه‌اي كه در قرآن و حديث مطرح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براي آنها نزول و صعود و ورود و خروج و خوف و رؤيت شدن و به اشكال مختلف در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عقول باشد، بلكه مي‌توان گفت ادلّه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خودش محفوظ است،</w:t>
      </w:r>
      <w:r>
        <w:rPr>
          <w:rStyle w:val="FootnoteAnchor"/>
          <w:rtl w:val="true"/>
        </w:rPr>
        <w:footnoteReference w:id="567"/>
      </w:r>
      <w:r>
        <w:rPr>
          <w:rFonts w:ascii="IRNazanin" w:hAnsi="IRNazanin" w:eastAsia="IRNazanin"/>
          <w:color w:val="111111"/>
          <w:sz w:val="28"/>
          <w:sz w:val="28"/>
          <w:szCs w:val="28"/>
          <w:rtl w:val="true"/>
          <w:lang w:bidi="fa-IR"/>
        </w:rPr>
        <w:t>ولي سبب نمي‌شود فرشتگان را كه در متون وحياني آمده‌اند و به صورتي مطرح شده‌اند كه نشانه جسمانيت است، با اين عقول تطبيق بدهيم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چكيده بحث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تطبيق، دليل ندارد و تأويل بي مورد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جعفري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اين افراد نشسته‌اند و براي خودشان خلقت را مهندسي كرده‌اند كه اول اين طور شد و بعد كذا و كذا؛ خصوصاً مسئله افلاك نه‌گانه كه معلوم شده همه‌اش پوچ است و اثبات شده كه هيچ وجود خارجي ندارد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و در العقائد الحقه در بحث معاد،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الفراغ عن كون التصديق بالمعاد واليوم الآخر من الاصول التي يجب علي المكلفين لابدّ من الأخذ بما هوصريح الكتاب والسنه وتأويلها يوجب سلب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 بعد از فارغ شدن از اينكه تصديق معاد و روز واپسين از اصولي است كه بر مكلفين واجب است، ناچاريم از اخذ به آنچه كه صريح كتاب و سنت است و تأويل آنها موجب سلب امان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باري، طبق ذوق شخصي و بدون الزام عقلي يا نقلي، تأويل قرآن و حديث، موجب سلب امان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گفته شود مراد، جهتِ عقلاني ملائك است و از اين رو ملائك مجردند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هم بايد مجرّد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مراد از تجرّد ملائك به اعتبار تجرّد عقل يا روح باشد، بلكه حقيقت ملك و همين فرشته‌اي كه در قرآن و حديث بيان شده، من حيث المجموع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حديثي در علل‌الشرايع هست كه به خوبي گوياي اين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عزّوجلّ ركّب في الملائكه عَقلاً بلا شَهوه و رَكّب في البهائم شَهوه بلا عَقل و رَكّب فِي بَني آدم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غَلب عَقلُه شَهوتَه فهو خيرٌ من الملائكه و من غلب شهوتُه عقلَه فهو شرّ من البهائم؛</w:t>
      </w:r>
      <w:r>
        <w:rPr>
          <w:rStyle w:val="FootnoteAnchor"/>
          <w:rtl w:val="true"/>
        </w:rPr>
        <w:footnoteReference w:id="570"/>
      </w:r>
      <w:bookmarkStart w:id="579" w:name="pg12687_149251"/>
    </w:p>
    <w:p>
      <w:pPr>
        <w:pStyle w:val="BookText"/>
        <w:rPr/>
      </w:pPr>
      <w:bookmarkEnd w:id="579"/>
      <w:r>
        <w:rPr>
          <w:rFonts w:ascii="IRNazanin" w:hAnsi="IRNazanin" w:eastAsia="IRNazanin"/>
          <w:color w:val="111111"/>
          <w:sz w:val="28"/>
          <w:sz w:val="28"/>
          <w:szCs w:val="28"/>
          <w:rtl w:val="true"/>
          <w:lang w:bidi="fa-IR"/>
        </w:rPr>
        <w:t>خداوند عزوجل در فرشتگان عقل را بدون شهوت و در بهائم شهوت را بدون عقل و در فرزندان آدم هر دو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كسي كه عقلش بر شهوتش غلبه يابد از فرشتگان بهتر است و آن‌كه شهوتش بر عقلش چيره گردد از بهائم بدتر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حضرت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ركّب في الملائكه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 مَلَكي فرض شده و به آنها عقل تنها بدون شهوت داده شده است و همين طور روح انسان فرض شده كه به او عقل همراه شهوت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نشان مي‌دهد كه مجموعه‌اي در كار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شريف از احاديثي به شمار مي‌رود كه جسماني بودن ملائك را تأييد مي‌كند</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1525864_222507752"/>
      <w:bookmarkStart w:id="581" w:name="_Toc215"/>
      <w:bookmarkEnd w:id="580"/>
      <w:r>
        <w:rPr>
          <w:rtl w:val="true"/>
        </w:rPr>
        <w:t>استدلال نقلي بر تجرّد ملائكه</w:t>
      </w:r>
      <w:bookmarkEnd w:id="581"/>
    </w:p>
    <w:p>
      <w:pPr>
        <w:pStyle w:val="Heading4"/>
        <w:numPr>
          <w:ilvl w:val="3"/>
          <w:numId w:val="1"/>
        </w:numPr>
        <w:rPr/>
      </w:pPr>
      <w:bookmarkStart w:id="582" w:name="__RefHeading___Toc1525866_222507752"/>
      <w:bookmarkStart w:id="583" w:name="_Toc216"/>
      <w:bookmarkEnd w:id="582"/>
      <w:r>
        <w:rPr>
          <w:rtl w:val="true"/>
        </w:rPr>
        <w:t>اشاره</w:t>
      </w:r>
      <w:bookmarkEnd w:id="583"/>
    </w:p>
    <w:p>
      <w:pPr>
        <w:pStyle w:val="BookText"/>
        <w:rPr/>
      </w:pPr>
      <w:r>
        <w:rPr>
          <w:rFonts w:ascii="Amiri" w:hAnsi="Amiri" w:eastAsia="Amiri" w:cs="Amiri"/>
          <w:color w:val="111111"/>
          <w:sz w:val="28"/>
          <w:sz w:val="28"/>
          <w:szCs w:val="28"/>
          <w:rtl w:val="true"/>
          <w:lang w:bidi="ar-SA"/>
        </w:rPr>
        <w:t>دليل تجرّد ملائكه نزد فلاسفه، همان عقول است عده‌اي از متأخران به برخي از آيات نيز استدلال كرده‌اند</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1525868_222507752"/>
      <w:bookmarkStart w:id="585" w:name="_Toc217"/>
      <w:bookmarkEnd w:id="584"/>
      <w:r>
        <w:rPr>
          <w:rtl w:val="true"/>
        </w:rPr>
        <w:t>آيه اول</w:t>
      </w:r>
      <w:bookmarkEnd w:id="5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فِي الّسَمَاوَاتِ وَالأرْضِ وَمَنْ عِندَهُ لايَسْتَكْبِرُونَ عَنْ عِبَادَتِهِ وَلايَسْتَحْسِرُونَ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يُسَبِّحُونَ الّلَيْلَ وَالّنَهَارَ لايَفْتُرُونَ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آسمان‌ها و زمين است براى اوست، و كسانى كه نزد اويند از پرستش وى تكبّر نمى‌ورزند و درمانده نمى‌شوند، شبانه روز، بى‌آنكه سستى ورزند، تسبيح مى‌كنند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همه چيز ملك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نزد خدا هستند، يعني فرشتگان مقرّب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قرب مكاني نيست بلكه قرب معنوي است؛ زيرا قرب مكاني در مورد حضرت حق معني ندارد</w:t>
      </w:r>
      <w:r>
        <w:rPr>
          <w:rFonts w:eastAsia="IRNazanin" w:cs="IRNazanin"/>
          <w:color w:val="111111"/>
          <w:sz w:val="28"/>
          <w:szCs w:val="28"/>
          <w:rtl w:val="true"/>
          <w:lang w:bidi="fa-IR"/>
        </w:rPr>
        <w:t xml:space="preserve">. </w:t>
      </w:r>
      <w:bookmarkStart w:id="586" w:name="pg12687_149252"/>
    </w:p>
    <w:p>
      <w:pPr>
        <w:pStyle w:val="BookText"/>
        <w:rPr/>
      </w:pPr>
      <w:bookmarkEnd w:id="586"/>
      <w:r>
        <w:rPr>
          <w:rFonts w:ascii="IRNazanin" w:hAnsi="IRNazanin" w:eastAsia="IRNazanin"/>
          <w:color w:val="111111"/>
          <w:sz w:val="28"/>
          <w:sz w:val="28"/>
          <w:szCs w:val="28"/>
          <w:rtl w:val="true"/>
          <w:lang w:bidi="fa-IR"/>
        </w:rPr>
        <w:t>تقريب استدلال اين است كه اگر چيزي مادّي باشد و مجرّد نباشد، خستگي ناپذير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خستگي ناپذير بودن، و سستي نداشتن از صفات غير مادّي است، پس اين دو ويژگي، نشانه تجرّد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نمي‌تواند دليل بر تجرد باشد؛ زيرا در همين دنيا افراد و انسان‌هايي هستند كه با وجود جسماني بودن در حدّ اعلاي بندگي قرار دارند و خسته نمي‌شوند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منتهي ممكن است كسي نقض كند و بگويد اين روح است كه خسته نمي‌شود و روح نيز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بحث روح مطرح شود كه مجرد نيست و اين خود مسأله ديگري است كه در جاي خود وارسي شده است،</w:t>
      </w:r>
      <w:r>
        <w:rPr>
          <w:rStyle w:val="FootnoteAnchor"/>
          <w:rtl w:val="true"/>
        </w:rPr>
        <w:footnoteReference w:id="572"/>
      </w:r>
      <w:r>
        <w:rPr>
          <w:rFonts w:ascii="IRNazanin" w:hAnsi="IRNazanin" w:eastAsia="IRNazanin"/>
          <w:color w:val="111111"/>
          <w:sz w:val="28"/>
          <w:sz w:val="28"/>
          <w:szCs w:val="28"/>
          <w:rtl w:val="true"/>
          <w:lang w:bidi="fa-IR"/>
        </w:rPr>
        <w:t>و در جواب مي‌توان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موجود مادّي ممكن است در مدت كوتاهي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كاري كه انجام مي‌دهد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خداوندمتعال همين عامل را در او تقويت مي‌كند، پس بذاته خستگي ناپذير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قبول نداريم كه غير ذات حق تعالي بالذات اين صفت را داشته باشد، ولي به اراده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با اينكه مادي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اين‌گونه آفريده است و نيرويي را مرحمت كرده كه خستگي نداشته باشد</w:t>
      </w:r>
      <w:r>
        <w:rPr>
          <w:rFonts w:eastAsia="IRNazanin" w:cs="IRNazanin"/>
          <w:color w:val="111111"/>
          <w:sz w:val="28"/>
          <w:szCs w:val="28"/>
          <w:rtl w:val="true"/>
          <w:lang w:bidi="fa-IR"/>
        </w:rPr>
        <w:t>.</w:t>
      </w:r>
      <w:r>
        <w:rPr>
          <w:rStyle w:val="FootnoteAnchor"/>
          <w:rtl w:val="true"/>
        </w:rPr>
        <w:footnoteReference w:id="573"/>
      </w:r>
    </w:p>
    <w:p>
      <w:pPr>
        <w:pStyle w:val="Heading4"/>
        <w:numPr>
          <w:ilvl w:val="3"/>
          <w:numId w:val="1"/>
        </w:numPr>
        <w:rPr/>
      </w:pPr>
      <w:bookmarkStart w:id="587" w:name="__RefHeading___Toc1525870_222507752"/>
      <w:bookmarkStart w:id="588" w:name="_Toc218"/>
      <w:bookmarkEnd w:id="587"/>
      <w:r>
        <w:rPr>
          <w:rtl w:val="true"/>
        </w:rPr>
        <w:t>آيه دوم</w:t>
      </w:r>
      <w:bookmarkEnd w:id="58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اّتَخَذَ الّرَحْمَنُ وَلَدًا سُبْحَانَهُ 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لايَسْبِقُونَهُ بِالْقَوْلِ وَهُم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74"/>
      </w:r>
      <w:bookmarkStart w:id="589" w:name="pg12687_149253"/>
    </w:p>
    <w:p>
      <w:pPr>
        <w:pStyle w:val="BookText"/>
        <w:rPr/>
      </w:pPr>
      <w:bookmarkEnd w:id="589"/>
      <w:r>
        <w:rPr>
          <w:rFonts w:ascii="IRNazanin" w:hAnsi="IRNazanin" w:eastAsia="IRNazanin"/>
          <w:color w:val="111111"/>
          <w:sz w:val="28"/>
          <w:sz w:val="28"/>
          <w:szCs w:val="28"/>
          <w:rtl w:val="true"/>
          <w:lang w:bidi="fa-IR"/>
        </w:rPr>
        <w:t>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رحمان فرزندى برگرفت، او منزّه است،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بندگانى ارجمندند، هرگز در سخن بر او پيشى نمى‌گيرند و پيوسته به فرمان او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تقرير استدلال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تجرّد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اين مطلب هم دلالت بر تجرّد ندارد، بلكه عين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مطيع بودنِ دائمي، با عدم تجرّد هم سازگار است</w:t>
      </w:r>
      <w:r>
        <w:rPr>
          <w:rFonts w:eastAsia="IRNazanin" w:cs="IRNazanin"/>
          <w:color w:val="111111"/>
          <w:sz w:val="28"/>
          <w:szCs w:val="28"/>
          <w:rtl w:val="true"/>
          <w:lang w:bidi="fa-IR"/>
        </w:rPr>
        <w:t>.</w:t>
      </w:r>
      <w:r>
        <w:rPr>
          <w:rStyle w:val="FootnoteAnchor"/>
          <w:rtl w:val="true"/>
        </w:rPr>
        <w:footnoteReference w:id="575"/>
      </w:r>
    </w:p>
    <w:p>
      <w:pPr>
        <w:pStyle w:val="Heading4"/>
        <w:numPr>
          <w:ilvl w:val="3"/>
          <w:numId w:val="1"/>
        </w:numPr>
        <w:rPr/>
      </w:pPr>
      <w:bookmarkStart w:id="590" w:name="__RefHeading___Toc1525872_222507752"/>
      <w:bookmarkStart w:id="591" w:name="_Toc219"/>
      <w:bookmarkEnd w:id="590"/>
      <w:r>
        <w:rPr>
          <w:rtl w:val="true"/>
        </w:rPr>
        <w:t>آيه سوم</w:t>
      </w:r>
      <w:bookmarkEnd w:id="5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قُوا أنفُسَكُمْ وَأهْلِيكُمْ نَارًا وَقُودُهَا الّنَاسُ وَالْحِجَارَه عَلَيْهَا مَلائِكَه غِلاظٌ شِدَادٌ لايَعْصُونَ اللهَ مَا أمَرَهُمْ وَيَفْعَلُونَ مَا يُؤْمَرُونَ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اى كسانى كه ايمان آورده‌ايد خود و خانواده خويش را از آتشى كه هيزم آن انسان‌ها و سنگ‌هاست، نگه داريد، آتشى كه فرشتگانى بر آن گمارده شده كه خشن و سخت‌گيرند و هرگز فرمان خدا را مخالفت نمى‌كنند و آنچه را فرمان داده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تقرير اين استدلال نيز اين چنين است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لايَعْصُونَ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مناسب با تجرّد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اين جمله چنين دلالتي ندارد</w:t>
      </w:r>
      <w:r>
        <w:rPr>
          <w:rFonts w:eastAsia="IRNazanin" w:cs="IRNazanin"/>
          <w:color w:val="111111"/>
          <w:sz w:val="28"/>
          <w:szCs w:val="28"/>
          <w:rtl w:val="true"/>
          <w:lang w:bidi="fa-IR"/>
        </w:rPr>
        <w:t>.</w:t>
      </w:r>
    </w:p>
    <w:p>
      <w:pPr>
        <w:pStyle w:val="Heading4"/>
        <w:numPr>
          <w:ilvl w:val="3"/>
          <w:numId w:val="1"/>
        </w:numPr>
        <w:rPr/>
      </w:pPr>
      <w:bookmarkStart w:id="592" w:name="__RefHeading___Toc1525874_222507752"/>
      <w:bookmarkStart w:id="593" w:name="_Toc220"/>
      <w:bookmarkEnd w:id="592"/>
      <w:r>
        <w:rPr>
          <w:rtl w:val="true"/>
        </w:rPr>
        <w:t>آيه چهارم</w:t>
      </w:r>
      <w:bookmarkEnd w:id="5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77"/>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الامين آن را بر قلب تو نازل كرد، تا از انذاركنندگان باشى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جبرئيل بر قلب مبارك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مي‌شد و مشخص است كه مراد از قلب اين عضو جسماني نيست، بلكه روح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طبق نظر جمعي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با روح مرتبط باشد و بر آن نازل شود، بايد مجرّد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كلام نيز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مجرّد، دليل بر تجرّد ارتباط گيرنده نيست؛ چنان‌كه روح بر فرض تجرّد، با بدن در ارتباط است، درحالي‌كه بدن تجرّد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از صرف ارتباط نمي‌توان نتيجه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بعضي از ارتباطات به گونه‌اي باشد كه با تجرد ملازمه داشته باشد، ولي چون كيفيت ارتباط معلوم نيست نمي‌توانيم چنين استدلال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علاوه، اصل مجرد بودن روح، مسئله‌اي اختلافي است كه ما آن را قبول نداريم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آمده است كه فرشته‌ها غذاي مادي ندارند، بلكه غذاي آنها تسبيح و تحميد و ذكر خداست، پس بايد مجرّد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هم نمي‌تواند دليل بر تجرد باشد؛ زيرا ممكن است كه خداوند موجودي را خلق كند كه عقل داشته باشد، ولي نوع خلقت او اين چنين است كه نياز به غذا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غذا نداشتن، ملازم با اين نيست كه شيء مجرد باشد بلكه ممكن است موجودي غذاي مادي نداشته باشد، مجرد هم نباشد؛ مانند نور و 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مي‌توانيم فرض كنيم كه خداوند شعور هم به اين نور بدهد؛ زيرا شعور نيز تلازمي با احتياج به غذا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دارد آنچه در ارتباط با اوست مجرّد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كائنات به يك معنا با خداوند متعال در ارتباط‌اند، گرچه فرشتگان از قداست و قرب خاصّي برخوردارند، ولي قداست و قرب معنوي به اين معني نيست كه نبايد جسم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استدلال ديگر را كه بر اين مدّعا ذكر كرده‌اند، يادآور شويم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آياتي مؤنث بودن ملائك، نفي شده است؛ مانند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وَيَجْعَلُونَ للهِ الْبَنَاتِ سُبْحَانَهُ وَلَهُم 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أفَأصْفَاكُمْ رَبُّكُم بِالْبَنِينَ وَاّتَخَذَ مِنَ الْمَلآئِكَه إِنَاثًا إِنَّكُمْ لَتَقُولُونَ قَوْلاً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لايُؤْمِنُونَ بِالآخِرَه لَيُسَمُّونَ الْمَلائِكَه تَسْمِيَه الاُنثَى </w:t>
      </w:r>
      <w:r>
        <w:rPr>
          <w:rFonts w:eastAsia="Amiri" w:cs="Amiri" w:ascii="Amiri" w:hAnsi="Amiri"/>
          <w:color w:val="111111"/>
          <w:sz w:val="28"/>
          <w:szCs w:val="28"/>
          <w:rtl w:val="true"/>
          <w:lang w:bidi="ar-SA"/>
        </w:rPr>
        <w:t>}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بعد از ذكر اين آيات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آيات قرآنيه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آيات كه درباره 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 بلكه ظهور دارند كه ملائكه، موجوداتي منزه از علائق مادّه و مجرّد از صفات جسم و جسمانيات‌اند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از اين آيات، نفي انوثت ملائك و تنزيه پروردگار از فرزند داشتن است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لَمْ‌يَلِدْ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ملازمه‌اي با مجّرد بودن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بسياري ازموجودات مادّي، نه مذكر و نه مؤنث‌اند؛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سنگ و آب و هوا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ادراك و شعور اختصاص به اين دو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افزون بر اين، در روايت آمده است كه ملائك در زيّ ذكورند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روايت را به زودي ذكر خواهيم كرد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ملائكه خلقتَهم وأسكنتهم سمواتك فليس فيهم فتره ولا عندهم غفله ولا فيهم معصيه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ولايغشاهم نوم العيون ولا سهو العقول ولا فتره الأبدان لم يسكنوا الأصلاب ولم تضمّهم الأرحام ولم تخلقهم من ماء مهين</w:t>
      </w:r>
      <w:r>
        <w:rPr>
          <w:rFonts w:eastAsia="Amiri" w:cs="Amiri" w:ascii="Amiri" w:hAnsi="Amiri"/>
          <w:color w:val="111111"/>
          <w:sz w:val="28"/>
          <w:szCs w:val="28"/>
          <w:rtl w:val="true"/>
          <w:lang w:bidi="ar-SA"/>
        </w:rPr>
        <w:t>...».</w:t>
      </w:r>
      <w:r>
        <w:rPr>
          <w:rStyle w:val="FootnoteAnchor"/>
          <w:rtl w:val="true"/>
        </w:rPr>
        <w:footnoteReference w:id="582"/>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جسماني بودن ملائك به اين معنا نيست كه تمام صفات حيوانات و أجسام كثيف را بايد داشته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از صلب و رحم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منافاتي ندارد كه شيء مادّي باشد، ولي اين صفات را هم نداشته باشد كه در جماد ظاهر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باري، نفي اين صفات مستلزم تجرد نيست، افزون بر اين، قرائن و شواهد فراواني در همين خطبه بر جسماني بودن ملائك وجود دارد، از جمله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أسكنتهم سمواتك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در آسمان‌هايت ساكن گردانيدي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صفاتي مانند عدم غفلت و فترت و معصيت، ملازمه‌اي با تجرّد ندارد و از سويي لازمه شهود حق و مقام قرب الهي است؛ چنانچه براي انبيا و معصومين و بعض اوليا نيز حاصل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مسائل عبد الله بن سلام كه ابن وردي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خريده العجائب و فريده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آمده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سلام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جبرئيل في زيّ الّذُكران هو أم في زيّ الاناث؟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 الّذُكران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صدقت يا محمد، فأخبرني ما طعامه و شرابه؟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سلام، طعامه التسبيح و شرابه التهليل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ما طوله و ما عرضه و ما صفته و ما لباسه؟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سلام، الملائكه لاتوصف بالطول و العرض لأنهم أرواح نورانيه لا أجسام جثمانيه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گفتار رسول الله در جواب ابن سلام كه ملائكه به طول و عرض وصف نمي‌شوند؛ زيرا كه ايشان أرواح نوراني‌اند نه اجسام جسماني، نصّ در اين معني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نصّ در مجرد بودن ملائك از ماده و صفات ماده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سخن، چند نكته را يادآور مي‌شويم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اين روايت را ذكر نكرده‌اند تا صحت يا سقم آن، بررسي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با اين عبارت، در كتب و مسانيد شيعي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مؤلف در موارد ديگر نيز براي استشهاد به مدعاي خود از احاديثي استفاده مي‌كند كه غالباً در كتاب‌هاي غير مشهور عامّه يافت مي‌شود، به عنوان نمونه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شهرزوري در نزهه الأرواح و ديلمي در محبوب القلوب آورده‌اند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في بعض الرافدات أن عمرو بن العاص قدم من الاسكندريه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عمّا رأي في الاسكندريه،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أقواماً يتطيلسون و يجتمعون حِلَقا و يذكرون رجلاً يقال له ارسطاطاليس لعنه الله تعالي،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 يا عمرو، إنّ ارسطاطاليس كان نبياً فجهله قومُه</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حديثي شيعي ذيل حديث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فأخبرني ما طول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 قدر بين الملائكه، ليس بالطويل العالي ولا بالقصير المتداني، له ثمانون ذؤابه و قُصّه جعده</w:t>
      </w:r>
      <w:r>
        <w:rPr>
          <w:rStyle w:val="FootnoteAnchor"/>
          <w:rtl w:val="true"/>
        </w:rPr>
        <w:footnoteReference w:id="585"/>
      </w:r>
      <w:r>
        <w:rPr>
          <w:rFonts w:ascii="Amiri" w:hAnsi="Amiri" w:eastAsia="Amiri" w:cs="Amiri"/>
          <w:color w:val="111111"/>
          <w:sz w:val="28"/>
          <w:sz w:val="28"/>
          <w:szCs w:val="28"/>
          <w:rtl w:val="true"/>
          <w:lang w:bidi="ar-SA"/>
        </w:rPr>
        <w:t>و هلال بين عينيه أغرّ أدعج محجل، ضوؤه بين الملائكه كضوء النهار عند ظلمه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الجبين، أقني الأنف، سائل الخدّين مدوّر اللحيين، حسن القامه</w:t>
      </w:r>
      <w:r>
        <w:rPr>
          <w:rFonts w:eastAsia="Amiri" w:cs="Amiri" w:ascii="Amiri" w:hAnsi="Amiri"/>
          <w:color w:val="111111"/>
          <w:sz w:val="28"/>
          <w:szCs w:val="28"/>
          <w:rtl w:val="true"/>
          <w:lang w:bidi="ar-SA"/>
        </w:rPr>
        <w:t>...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با توجه به معناي اين فقرات، علت نقل نكردن حديث ازمنابع شيعي معلوم 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مذكور از ابن الوردي است، نام او عمر و كنيه‌اش ابوحفص، ملقّب به سراج الدين يا زين الدين و معروف به ابن‌الوردي و ابن ابي‌الفوارس، از اكابر اُدبا و شُعرا و فُقهاي شافعيه 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تأليفات اوست همين كتاب كه مرحوم مدرس تبريزي در ريحانهالأدب در وصف اين كتاب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خريدهالعجائب و فريدهالغرائب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حاوي بعضي از موهومات و امور ممتنع الوقوع و محال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فرض صحّت، روايت مذكور، معارض است با روايات صحيحه متواترهالمعني كه خواهد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روايتي كه عالم جليل، سيد علي‌خان مدني در شرح صحيفه در اين مقام ذكر مي‌كند،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الخبر اّنَ اللهَ تعالي خلق الملائكه صمداً ليس لهم أجواف</w:t>
      </w:r>
      <w:r>
        <w:rPr>
          <w:rFonts w:eastAsia="Amiri" w:cs="Amiri" w:ascii="Amiri" w:hAnsi="Amiri"/>
          <w:color w:val="111111"/>
          <w:sz w:val="28"/>
          <w:szCs w:val="28"/>
          <w:rtl w:val="true"/>
          <w:lang w:bidi="ar-SA"/>
        </w:rPr>
        <w:t>.</w:t>
      </w:r>
      <w:r>
        <w:rPr>
          <w:rStyle w:val="FootnoteAnchor"/>
          <w:rtl w:val="true"/>
        </w:rPr>
        <w:footnoteReference w:id="587"/>
      </w:r>
      <w:r>
        <w:rPr>
          <w:rFonts w:ascii="IRNazanin" w:hAnsi="IRNazanin" w:eastAsia="IRNazanin"/>
          <w:color w:val="111111"/>
          <w:sz w:val="28"/>
          <w:sz w:val="28"/>
          <w:szCs w:val="28"/>
          <w:rtl w:val="true"/>
          <w:lang w:bidi="fa-IR"/>
        </w:rPr>
        <w:t>و از اينكه فرمود آنها صمد اند، استفاده مي‌شود كه استعداد مادّي ندارند، چه ماديات را استعداد است كه تدريجاً به كمال مي‌رسند و بالفعل واجد همه كمالات خود نيستند، پس شيء مادّي صمد نيست و آنكه صمد است مادي نيست؛ زيرا وجود او پر است و حالت منتظره ندارد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سخن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با اين عبارت همچون روايت سابق، از نظر سند اعتبار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فرض اعتماد سند، دلالت بر مدّعاي ايشان نمي‌كند؛ زيرا معناي 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قرينه أجواف كه در مقابل آن ذكر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ما ليس له جوف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آن به خالي از قوه و استعداد، بدون دليل و اصل مدّعاست؛ زيرا احتمال قوي اين است كه مراد، همان مضمون روايات سابق باشد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الملائكه لايأكلون و لايشربون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حضرت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دلالت دارد كه صمد معاني مختلف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الصمد الذي لا جوف له، و الصمد الذي قد انتهي سؤدده، و الصمد الذي لا يأكل و لا يشرب و الصمد الذي لا ينام و الصمد الدائم الذي لم يزل و لايزال</w:t>
      </w:r>
      <w:r>
        <w:rPr>
          <w:rFonts w:eastAsia="Amiri" w:cs="Amiri" w:ascii="Amiri" w:hAnsi="Amiri"/>
          <w:color w:val="111111"/>
          <w:sz w:val="28"/>
          <w:szCs w:val="28"/>
          <w:rtl w:val="true"/>
          <w:lang w:bidi="ar-SA"/>
        </w:rPr>
        <w:t>.</w:t>
      </w:r>
      <w:r>
        <w:rPr>
          <w:rStyle w:val="FootnoteAnchor"/>
          <w:rtl w:val="true"/>
        </w:rPr>
        <w:footnoteReference w:id="58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صحت سند حديث و تماميت دلالت آن، با ادله ديگر و قوي‌تر معارض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غرر آمدي نقل شده است، نصّ در اين معني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نصّ درخالي از استعداد بودن كه مساوي است با 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العالم العلوي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 عاريه عن المواد، عاليه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القّوه والاستعداد</w:t>
      </w:r>
      <w:r>
        <w:rPr>
          <w:rFonts w:eastAsia="IRNazanin" w:cs="IRNazanin"/>
          <w:color w:val="111111"/>
          <w:sz w:val="28"/>
          <w:szCs w:val="28"/>
          <w:rtl w:val="true"/>
          <w:lang w:bidi="fa-IR"/>
        </w:rPr>
        <w:t>...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غررالحكم و دررالكلم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باب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Style w:val="FootnoteAnchor"/>
          <w:rtl w:val="true"/>
        </w:rPr>
        <w:footnoteReference w:id="591"/>
      </w:r>
      <w:r>
        <w:rPr>
          <w:rFonts w:ascii="IRNazanin" w:hAnsi="IRNazanin" w:eastAsia="IRNazanin"/>
          <w:color w:val="111111"/>
          <w:sz w:val="28"/>
          <w:sz w:val="28"/>
          <w:szCs w:val="28"/>
          <w:rtl w:val="true"/>
          <w:lang w:bidi="fa-IR"/>
        </w:rPr>
        <w:t>و توجّه به چند نكته در آن ضروري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مرسل است و از روايات اخلاق يا مندوبات و مكروهات نيست كه قاعده تسامح در ادلّه سنن در آن جاري شود و حتي بنابر اعتبار اخبار آحاد، در مباحث اعتقادي و معارفي هم حجيت ندارد به جهت ارسال و خلاف اجماع و تعارض با روايات متواتره كه بعضي از آنها در مباحث پيشين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مدّعاي مورد بررسي، تجرّد عقلي ملائك و انطباق آنها با عقول مجرده بود، و حال آنكه مدلول اين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فرض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 مثالي و داراي صورت بودن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عبارات در كلمات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نيست؛ لذا اين روايت در كتاب‌هاي معتبر روائي يافت نمي‌شود و تنها در مناقب ابن شهر آشوب به طور مرسل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بهترين آشنائي با مذاق معصومين و نحوه عبارات و كلمات ايشان دارد، در اين مورد مي‌گويد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دأب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اثبات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الإكتفاء بما نقل عن كلّ فرقه من الانتساب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انّه كان مشهوراً في العلم، مسلّماً في الفضل عند جميع الفرق و ان لم يكن ذلك ثابتاً بل و ان كان خلافه عند الاماميه ظاهراً كانتساب الأشعريه و أبي حنيفه و أضرابهم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نقله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مناقب آل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في الفلسفه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غرضه انّ هؤلاء أيضاً ينتمون إليه ويروون عنه وإلاّ فلايخفي علي من له أدني تتّبع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لايشبه شيئاً من غرر حكمه و أحكامه بل لايشبه كلام أصحاب الشريعه بوجه و انّما اُدرجت فيه مصطلحات المتأخرين و هل رأيت في كلام أحد من الصحابه و التابعين أو بعض الائمه الراشدين لفظ الهيولي أو المادّه أو الصوره أو الاستعداد أو القوّه؟</w:t>
      </w:r>
    </w:p>
    <w:p>
      <w:pPr>
        <w:pStyle w:val="BookText"/>
        <w:rPr/>
      </w:pPr>
      <w:r>
        <w:rPr>
          <w:rFonts w:ascii="Amiri" w:hAnsi="Amiri" w:eastAsia="Amiri" w:cs="Amiri"/>
          <w:color w:val="111111"/>
          <w:sz w:val="28"/>
          <w:sz w:val="28"/>
          <w:szCs w:val="28"/>
          <w:rtl w:val="true"/>
          <w:lang w:bidi="ar-SA"/>
        </w:rPr>
        <w:t>والعجب أنّ بعض أهل دهرنا ممّن ضلّ و أضلّ كثيراً يتمسكون في دفع ما يلزم عليهم من القول بما يخالف ضروره الدين إلي أمثال هذه العبارات و هل هو إلاّ كمن يتعلّق بنسج العنكبوت للعروج الي أسباب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لايعلمون أنّ ما يخالف ضروره الدين و لو ورد بأسانيد جُمّّه لكان مؤوّلاً أو مطروحاً؟ مع أنّ أمثال ذلك لاينفعهم فيما هم بصدده من تخريب قواعد الدين، هدانا الله و اياهم إلي سلوك مسالك المتّقين و نجّانا و جميع المؤمنين من فتن المضلّين</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نيز آقا جمال‌الدين 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خود بر كتاب غرر، بعد از شرح فقرات عبارات اين خبر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آنچه تقرير شد، ظاهر مي‌شود كه اين كلام مؤيّد چندين اصل از اصول حكماء مي‌تواند شد، نهايت نسبت آن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نيست بلكه گمان فقير اين است كه كلام يكي از حكما بوده، كه بعضي از براي ترويج آن، نسبت به آن حضرت داده، والله تعالي يعلم</w:t>
      </w:r>
      <w:r>
        <w:rPr>
          <w:rFonts w:eastAsia="IRNazanin" w:cs="IRNazanin"/>
          <w:color w:val="111111"/>
          <w:sz w:val="28"/>
          <w:szCs w:val="28"/>
          <w:rtl w:val="true"/>
          <w:lang w:bidi="fa-IR"/>
        </w:rPr>
        <w:t>.</w:t>
      </w:r>
      <w:r>
        <w:rPr>
          <w:rStyle w:val="FootnoteAnchor"/>
          <w:rtl w:val="true"/>
        </w:rPr>
        <w:footnoteReference w:id="593"/>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مصحّح شرح مزبور، يعني جناب آقاي ميرجلال الدين حسيني ارموي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پاورقي مي‌نگارد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چنانچه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به ظنّ متأخم به علم، مي‌توان حكم كرد كه اين كلام از آن حضرت نيست، نظر به قرائن و اماراتي كه از ملاحظه آنها دريافت اين مدعّي مي‌شود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بدين ترتيب، هيچ يك از اين استدلالات صحيح نيست و صلاحيت براي دليل بودن بر تجرّد ملائك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آيات و روايات به خوبي استفاده مي‌شود كه ملائك اجسام لطيفي هستند، به خصوص روايت نبي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فرشتگان را به هواء تشبيه فرمود و اتفاق مسلمانان نيز بر همين است، مگر جمعي از فلاسفه كه در اين مسئله مخالفت كرده‌اند، گرچه بعضي از تعابير آيات و روايات نصّ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آمد و رفت داشتن كه ظهور در اين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توجيه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صورت استناد به حضرت حقّ توجيه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حضرت حق، به جهت وجود ادلّه قطعي روشن، بايد تعبيراتي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 ربّها 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شود، ولي در رابطه با فرشته‌ها، چنين ادلّه‌اي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تجرد ملائك دليل قطعي مي‌داشتيم، امثال اين عبارت، قابل توجيه بود، درحالي‌كه چنين دليلي نداريم و افزون بر اين، بعضي از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مسئله رؤيت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بردار نيست يا به سختي قابل توجيه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 است كه در بحث جسماني بودن يا مجرد بودن ملائك، آيات شريفه و روايات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بر جسماني بودن دلالت دارد و جاي هيچ ترديدي نيست و دليل عقلي و نقلي برخلاف اين مطلب ثابت نشده است، لذا دليلي بر توجيه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دسته‌هاي فراواني از روايات به وضوح بر عدم تجرد ملائكه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معناي اصطلاحي فلاسفه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دارند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احاديثي كه بر زياد شدن علم و معرفت ملائك و ترقّي فرشتگان دلالت دارند و روايت نهج البلاغه و صحيفه مباركه كه در ادامه بحث خواهد آمد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رواياتي كه مضمون آنها محدود بودن تمام أشيا، به جز خدا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شريف توحيد از اميرالمؤمين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مي‌كند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الأشياء كلّها عند خلقه ايّاها ابانه لها من شبهه و ابانه له من شبهها</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رواياتي كه دلالت مي‌كند همه أشيا غير ذات اقدس پروردگار، جزء پذير و قابل تجزيه است و به عبارت ديگر، هيچ واحدي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شريف كافي و توحيد صدوق از ابوجعفر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القديم في ذاته لأنّ ما سوي الواحد متجّزء و الله واحدٌ لا متجزّء و لا متوّهم بالقلّه والكثره و كلّ متجزء أو متوهّم بالقلّه والكثره فهو مخلوقٌ دالّ علي خالق له</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رواياتي كه دلالت دارد بر اينكه هرچيزي غير از خداوند متعال متغيّر است و از حالي به حال ديگر درمي‌آيد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توحيد از ابن ابي يعفور روايت مي‌كند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الأّوَلُ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فقد عرفناه وأمّا الآخر فبيّن لنا تفسيره؟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ليس شيء إلاّ يبيد و يتغيّر أو يدخله الغير والزوال أو ينتقل من لون إلي لون ومن هيئه إلي هيئه ومن صفه إلي صفه ومن زياده إلي نقصان ومن نقصان إلي زياده إلاّ ربّ العالمين</w:t>
      </w:r>
      <w:r>
        <w:rPr>
          <w:rFonts w:eastAsia="Amiri" w:cs="Amiri" w:ascii="Amiri" w:hAnsi="Amiri"/>
          <w:color w:val="111111"/>
          <w:sz w:val="28"/>
          <w:szCs w:val="28"/>
          <w:rtl w:val="true"/>
          <w:lang w:bidi="ar-SA"/>
        </w:rPr>
        <w:t>... .</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رواياتي كه مي‌گويند اطباق اجساد ملائك ذكر خدا مي‌گويند و پروردگار را تسبيح مي‌كنند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صدوق در توحيد 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فرمود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ملائكه ليس شيءٌ من أطباق أجسادهم إلاّ وهو يسبّح الله عّزَوجّلَ ويحمده من ناحيه بأصوات مختلفه لايرفعون رؤوسهم إلي السماء و لايخفضونها إلي أقدامهم من البكاء والخشيه لله عزّوجلّ</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رواياتي كه به وجود جسد براي ملائكه تصريح دارد مانند روايت مورد قبل و همچنين روايت تفسير علي بن ابراهيم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معراج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رأيت ملكاً من الملائكه جعل الله أمره عجباً، نصف جسده نار والنصف الآخر ثلج، فلا النار تذيب الثلج ولا الثلج يطفيء</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روايات بسيار فراواني كه دلالت مي‌كند بر وجود زغب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ملائكه، كه اهل بيت آنها را گرد مي‌آوردند و فرزندانشان با اين پرها بازي مي‌كردند و از آن تعويذ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مي‌ساختند و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پرهاي ملائك را در منزل ايشان ديده‌اند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خصال روايت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الحسن والحسين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تعويذان حشوهما من زغب جناح جبرئيل</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همراه حسن و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دو تعويذ بود كه درون آنها از پرهاي ريز بال جبرئيل آكنده شده بود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رواياتي كه براي ملائك صورت‌هاي متفاوت ذكر مي‌كند و اجزائي براي آنها مي‌شمارد؛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يد، رجل، جناح، زغب، لسان، رأس، حسن تركيب صورت، بُعد و فاصله‌هاي مختلف بين مفاصل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بسيار فراوان است</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و همچنين رواياتي كه در مورد تزيين ملائكه وارد شده است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رواياتي كه دلالت مي‌كند كه تنفس ملائك تسبيح است؛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حّيٍ إلاّ و هو ينام خلا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الملائكه ينامون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يُسَبِّحُونَ الّلَيْلَ وَالّنَهَارَ لايَفْتُرُونَ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أنفاسهم تسبيحٌ</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رواياتي كه دلالت دارند كه ملائكه نيز مي‌ميرند؛ چراكه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وَنُفِخَ فِي الّصُورِ فَصَعِقَ مَن فِي الّسَمَاوَاتِ وَمَن فِي الأرْضِ إِلّاَ مَن شَاء اللهُ </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ابن عباس نقل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ملك الموت بقبض أرواح الآدميين، فهو الذي يلي قبض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الملائكه يموتون في الصعقه الاولي، و أنّ ملك الموت يلي قبض أرواحهم ثم يموت</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اموري كه بر عدم تجرد ملائك دلالت دارد و هم در قرآن و هم در روايات به آن تصريح شده است، جهل داشتن ملائك است به بعضي از امور، به عنوان نمونه آيات سؤال ملائكه از علّت خلقت آدم شايان توجه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رَبُّكَ لِلْمَلائِكَه إِنِّي جَاعِلٌ فِي الأرْضِ خَلِيفَه قَالُواْ أتَجْعَلُ فِيهَا مَن يُفْسِدُ فِيهَا وَيَسْفِكُ الّدِمَاء وَنَحْنُ نُسَبِّحُ بِحَمْدِكَ وَنُقَدِّسُ لَكَ قَالَ إِنِّي أعْلَمُ مَا لاتَعْلَمُونَ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الأسْمَاء كُلَّهَا ثُمَّ عَرَضَهُمْ عَلَى الْمَلائِكَه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در اينجا مناسب به نظر مي‌رسد، نگاهي بيندازيم به صفات مجرّد اصطلاحي كه در اوائل بحث بيان كرديم تا ببينيم آيا بين اين آيات و آن صفات تناسبي وجود دارد؟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آيات مذكور، مي‌نويسد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الكلام من الملائكه في مقام تعرّف ما جهلوه و استيضاح ما أشكل عليهم من أمر هذا الخليفه، وليس من الاعتراض والخصومه في شيء، و الدليل علي ذلك قولهم فيما حكاه الله‌تعالي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صدّرالجمله بإنّ التعليليه المشعره بتسلم مدخولها،فافهم</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ملائك مورد امر الهي قرار گرفتند؛ زيرا كه اين امر تشريعي است و به جهت مكلّف بودن ملائك مي‌باشد و به عبارت ديگر براي امتحان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اختبر بذلك ملائكته المقربين ليميزالمتواضعين منهم من‌المستكبرين</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 در همين خطبه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أراد الله أن يخلق آدم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 ولو فعل لظلت له الاعناق خاضعه و لخفّت البلوي فيه علي الملائكه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رواياتي كه دلالت دارد هرگاه آدمي توبه واقعي كند، خداوند، گناه را از صفحه خاطر ملائك پاك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كافي از ابن وهب روايت مي‌كند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العبد توبه نصوحاً أحبّه الله فستر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يستر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يُنسي ملكيه ما كانا يكتبان عليه ويوحي الله إلي جوارحه وإلي بقاع الأرض أن اُكتُمي عليه ذنوبه، فيلقي الله تعالي حين يلقاه وليس شيء يشهد عليه بشيء من الذنوب</w:t>
      </w:r>
      <w:r>
        <w:rPr>
          <w:rFonts w:eastAsia="Amiri" w:cs="Amiri" w:ascii="Amiri" w:hAnsi="Amiri"/>
          <w:color w:val="111111"/>
          <w:sz w:val="28"/>
          <w:szCs w:val="28"/>
          <w:rtl w:val="true"/>
          <w:lang w:bidi="ar-SA"/>
        </w:rPr>
        <w:t>.</w:t>
      </w:r>
      <w:r>
        <w:rPr>
          <w:rStyle w:val="FootnoteAnchor"/>
          <w:rtl w:val="true"/>
        </w:rPr>
        <w:footnoteReference w:id="609"/>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رواياتي كه دلالت دارد ملائكه براي أنبياء و اوليا و بعض از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جهت مصلحتي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رؤيت شده‌اند، حتي روايت شده كه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رسولُ الله جبرئيلَ في صورته الأصليه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قدرت ملائك بر تشّكُل به اشكال مختلفه</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رواياتي كه دلالت بر عدم تجرّد ملائك دارد، رواياتي است كه براي آنها خواب را اثبات مي‌كند، بنا بر ترجيح اين روايات بر روايت ديگري كه ظاهر آن عدم ثبوت نوم براي آنهاست و تحقيق اين مطلب در مطالب پاياني بحث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رواياتي كه براي آنها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يا زمين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مي‌كند، چنان‌كه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فتق ما بين السموات العلي فملأهّنَ اطواراً من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الحفظه لعباده والسدنه لأبواب جنانه ومنهم الثابته في الأرضين السفلي أقدامهم والمارقه من السماء العلياء أعناقهم والخارجه من الأقطار أركانهم</w:t>
      </w:r>
      <w:r>
        <w:rPr>
          <w:rFonts w:eastAsia="Amiri" w:cs="Amiri" w:ascii="Amiri" w:hAnsi="Amiri"/>
          <w:color w:val="111111"/>
          <w:sz w:val="28"/>
          <w:szCs w:val="28"/>
          <w:rtl w:val="true"/>
          <w:lang w:bidi="ar-SA"/>
        </w:rPr>
        <w:t>...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 در خطبه معروف به أشباح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سبحانه لإسكان سماواته وعماره الصفيح الاعلي من ملكوته خلقاً بديعاً من ملائكته وملأ بهم فروج فجاجها وحشا بهم فُتُوق أجوائها وبين فجوات تلك الفروج زجل المسبحين منهم في حظائر القدس وسُتُرات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قد خرقت أقدامهم تخوم الأرض السفلي فهي كرايات بيض قد نفذت في مخارق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أطباق السماء موضع إهاب إلاّ وعليه ملك ساجد إو ساعٍ حافد</w:t>
      </w:r>
      <w:r>
        <w:rPr>
          <w:rFonts w:eastAsia="Amiri" w:cs="Amiri" w:ascii="Amiri" w:hAnsi="Amiri"/>
          <w:color w:val="111111"/>
          <w:sz w:val="28"/>
          <w:szCs w:val="28"/>
          <w:rtl w:val="true"/>
          <w:lang w:bidi="ar-SA"/>
        </w:rPr>
        <w:t>... .</w:t>
      </w:r>
      <w:r>
        <w:rPr>
          <w:rStyle w:val="FootnoteAnchor"/>
          <w:rtl w:val="true"/>
        </w:rPr>
        <w:footnoteReference w:id="61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رواياتي كه مضمون آنها گريستن ملائكه، و حزن و اندوه آنهاست و روشن است كه انفعال و گريه، از مجرّدات بي‌معناست؛ مانند روايت كافي در باب فقد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المؤمن بكت عليه الملائكه</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و نيز روايت گريستن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حيثي كه اهل آسمان‌ها از آن متأثر شدند</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 xml:space="preserve">و همين طور گريه اهل آسمان‌ها براي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و روايت گريستن همه خلايق و ملائكه مقرّب بر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حضرت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بكت السبع الشداد لقتله وبكت البحار بأمواجها والسموات بأركانها والأرض بأرجائها والأشجار بأغصانها والحيتان ولجج البحار والملائكه المقربون وأهل السموات أجمعون</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و نيز روايت گريستن هفتاد هزار ملك ژوليده مو و غبارآلود در كنار قبر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زياره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كتبه الله في علّيين،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حول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 ملك شُعثاً غُبراً يبكون عليه إلي يوم القيامه</w:t>
      </w:r>
      <w:r>
        <w:rPr>
          <w:rFonts w:eastAsia="Amiri" w:cs="Amiri" w:ascii="Amiri" w:hAnsi="Amiri"/>
          <w:color w:val="111111"/>
          <w:sz w:val="28"/>
          <w:szCs w:val="28"/>
          <w:rtl w:val="true"/>
          <w:lang w:bidi="ar-SA"/>
        </w:rPr>
        <w:t>.</w:t>
      </w:r>
      <w:r>
        <w:rPr>
          <w:rStyle w:val="FootnoteAnchor"/>
          <w:rtl w:val="true"/>
        </w:rPr>
        <w:footnoteReference w:id="617"/>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تعدّد بي‌نظير و غير قابل توصيف ملائك، از اموري است كه روايات بسيار فراواني از شيعه و سنّي بر آن دلالت دارد و بعضي از اين روايات در ضمن مباحث قبل، گذشت و به عنوان نمونه،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كه آيا فرشتگان بيشترند يا آدميان؟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لَملائكه الله في السموات أكثر من عدد التراب في الأرض، وما في السماء موضع قدم إلاّ و فيها ملك يسبّحه ويقدّسه ولا في الأرض شجر ولا مدر إلاّ وفيها ملك موكّل بها يأتي الله كل يوم بعملها والله أعلم بها وما </w:t>
      </w:r>
      <w:bookmarkStart w:id="594" w:name="pg12687_149268"/>
    </w:p>
    <w:p>
      <w:pPr>
        <w:pStyle w:val="BookText"/>
        <w:rPr/>
      </w:pPr>
      <w:bookmarkEnd w:id="594"/>
      <w:r>
        <w:rPr>
          <w:rFonts w:ascii="Amiri" w:hAnsi="Amiri" w:eastAsia="Amiri" w:cs="Amiri"/>
          <w:color w:val="111111"/>
          <w:sz w:val="28"/>
          <w:sz w:val="28"/>
          <w:szCs w:val="28"/>
          <w:rtl w:val="true"/>
          <w:lang w:bidi="ar-SA"/>
        </w:rPr>
        <w:t>منهم أحدٌ إلاّ ويتقرّب كل يوم إلي الله بولايتنا أهل البيت ويستغفر لمحبينا ويلعن أعدائنا ويسأل الله أن يرسل عليهم العذاب ارسالاً</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 حال آنكه چنانچه در صفات مجردات گذشت، فلاسفه مجرّد را نوع منحصر در فرد مي‌دانند و تعدّد را منحصر به مادّه، پس تعدد و كثرت افراد، در مجرّدات راه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ارتباط مجرد عقلي با عالم مادّه و كثرات، از اشكالاتي است كه برخي بر تجرد ملائك گرفته‌اند و ظواهر روايات، تناسبي با اين تعدد انواع ندارد بلكه ظواهر روايات اتحاد در نوع است، اختلاف نوع در تك تك ملائك بعيد است مانند افراد انسان و جنّ، مثلاً چه فصلي است بين يك ملك كه موكل به يك قطره باران و ملك ديگري كه موكل به قطره ديگر است و همين طور ملائك موكّل به درختان و گياهان و سنگ‌ها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مراتب ملائك كه معتقدان به تجرّد هم آن را قبول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عبارت الميزان گذشت و نصّ قرآن و صريح روايات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آن عدم وجود بعض مراتب كمال در افراد پايين‌تر است، و اين، منافي با تجرّد در جميع مراتب غير مرتبه اول و فرد اول است؛ زيرا كه نقص و تزاحم مربوط به عالم ماده است، و آنچه مجرّد از اين حيث است نبايد هيچ محدوديتي در آن وجود داشته باشد يعني كمال محض باشد</w:t>
      </w:r>
      <w:r>
        <w:rPr>
          <w:rFonts w:eastAsia="IRNazanin" w:cs="IRNazanin"/>
          <w:color w:val="111111"/>
          <w:sz w:val="28"/>
          <w:szCs w:val="28"/>
          <w:rtl w:val="true"/>
          <w:lang w:bidi="fa-IR"/>
        </w:rPr>
        <w:t>.</w:t>
      </w:r>
    </w:p>
    <w:p>
      <w:pPr>
        <w:pStyle w:val="Heading3"/>
        <w:numPr>
          <w:ilvl w:val="2"/>
          <w:numId w:val="1"/>
        </w:numPr>
        <w:rPr/>
      </w:pPr>
      <w:bookmarkStart w:id="595" w:name="__RefHeading___Toc1525876_222507752"/>
      <w:bookmarkStart w:id="596" w:name="_Toc221"/>
      <w:bookmarkEnd w:id="595"/>
      <w:r>
        <w:rPr>
          <w:rtl w:val="true"/>
        </w:rPr>
        <w:t>نتيجه</w:t>
      </w:r>
      <w:bookmarkEnd w:id="5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بدون تعصّب و با ديده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غرض استفاده از روايات نه حمل آراء خود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روايات نظر كند به عدم تجرد ملائكه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معنائي كه فلاسفه مدعي‌اند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اين روايات در كيفيت دلالت مختلف‌اند؛ بعضي نصّ در عدم تجرّد و بعضي ظاهر و بعضي داراي ظهور بسيار قوي در اين معنا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ظهور، قابل تأويل است، ولي تأويل به دليل محتاج است و دليل معتبر نقلي يا عقلي در مقام مفقود است، بلكه مي‌توان تواتر معنوي روايات يا تواتر اجمالي آنها را در عدم تجرد اصطلاحي ملائك ادّعا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سند روايات خدشه‌اي نيست و حتي با صرف نظر از تواتر، روايات معتبر مذكور، در اثبات مراد كافي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مذكور، گاهي تجرد مطلق را نفي مي‌كند و گاه تجرّد عقلي محض را رد مي‌كند كه بعضي از فلاسفه ادّعا كرده‌اند؛ و رواياتي فقط تجرّد گروه خاصي از ملائكه را مي‌تواند ابطال كند، ولي روي‌هم رفته از روايات وارده در صفات ملائك و حقيقت فرشتگان، به دست مي‌آيد كه قول به تجرد مطلقاً تمام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كساني كه بر عدم تجرّد ملائك، ادّعاي اجماع كرده‌اند؛ بسياري ديگر از بزرگان نيز تصريح دارند كه ظاهر آيات و روايات، عدم تجرد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ميثم 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نهج‌البلاغه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ازبيان صفات ملائك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عرفت ذلك فنقول أمّا من قال بأنّ الملائكه أجسام كان حمل صفاتهم المذكوره في هذه الأخبار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ظاهرها أمراً ممكناً وانه تعالي قادر علي جميع الممكنات و أما مَن نزّههم عن الجسميه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توجيهات اين گروه را ذكر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دواني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الملائكه أجسام لطيفه قادره علي التشكلات المختلفه</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سيد نعمت الله جزائري در شرح صحيفه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الأدله النقليه قد تعاضدت بنفي التجّرد عن كلّ الملائكه</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حضرت آيت الله العظمي 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مي‌نويسد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ودعوي ان الملك من عالم المجردات فليس له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اشتهر في ألسنه الفلاسفه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دعوي جزافيه، فانّه مع الخدشه في ادله القول بعالم المجردات ما سوي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مخالف لظاهر الشرع</w:t>
      </w:r>
      <w:r>
        <w:rPr>
          <w:rFonts w:eastAsia="Amiri" w:cs="Amiri" w:ascii="Amiri" w:hAnsi="Amiri"/>
          <w:color w:val="111111"/>
          <w:sz w:val="28"/>
          <w:szCs w:val="28"/>
          <w:rtl w:val="true"/>
          <w:lang w:bidi="ar-SA"/>
        </w:rPr>
        <w:t xml:space="preserve">. </w:t>
      </w:r>
      <w:bookmarkStart w:id="597" w:name="pg12687_149270"/>
    </w:p>
    <w:p>
      <w:pPr>
        <w:pStyle w:val="BookText"/>
        <w:rPr/>
      </w:pPr>
      <w:bookmarkEnd w:id="597"/>
      <w:r>
        <w:rPr>
          <w:rFonts w:ascii="Amiri" w:hAnsi="Amiri" w:eastAsia="Amiri" w:cs="Amiri"/>
          <w:color w:val="111111"/>
          <w:sz w:val="28"/>
          <w:sz w:val="28"/>
          <w:szCs w:val="28"/>
          <w:rtl w:val="true"/>
          <w:lang w:bidi="ar-SA"/>
        </w:rPr>
        <w:t xml:space="preserve">ومن هنا حكم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اعتقاداته بكفر من انكر جسميه الملك</w:t>
      </w:r>
      <w:r>
        <w:rPr>
          <w:rFonts w:eastAsia="Amiri" w:cs="Amiri" w:ascii="Amiri" w:hAnsi="Amiri"/>
          <w:color w:val="111111"/>
          <w:sz w:val="28"/>
          <w:szCs w:val="28"/>
          <w:rtl w:val="true"/>
          <w:lang w:bidi="ar-SA"/>
        </w:rPr>
        <w:t>.</w:t>
      </w:r>
      <w:r>
        <w:rPr>
          <w:rStyle w:val="FootnoteAnchor"/>
          <w:rtl w:val="true"/>
        </w:rPr>
        <w:footnoteReference w:id="621"/>
      </w:r>
    </w:p>
    <w:p>
      <w:pPr>
        <w:pStyle w:val="Heading3"/>
        <w:numPr>
          <w:ilvl w:val="2"/>
          <w:numId w:val="1"/>
        </w:numPr>
        <w:rPr/>
      </w:pPr>
      <w:bookmarkStart w:id="598" w:name="__RefHeading___Toc1525878_222507752"/>
      <w:bookmarkStart w:id="599" w:name="_Toc222"/>
      <w:bookmarkEnd w:id="598"/>
      <w:r>
        <w:rPr>
          <w:rtl w:val="true"/>
        </w:rPr>
        <w:t>عصمت ملائك</w:t>
      </w:r>
      <w:bookmarkEnd w:id="599"/>
    </w:p>
    <w:p>
      <w:pPr>
        <w:pStyle w:val="Heading4"/>
        <w:numPr>
          <w:ilvl w:val="3"/>
          <w:numId w:val="1"/>
        </w:numPr>
        <w:rPr/>
      </w:pPr>
      <w:bookmarkStart w:id="600" w:name="__RefHeading___Toc1525880_222507752"/>
      <w:bookmarkStart w:id="601" w:name="_Toc223"/>
      <w:bookmarkEnd w:id="600"/>
      <w:r>
        <w:rPr>
          <w:rtl w:val="true"/>
        </w:rPr>
        <w:t>اشاره</w:t>
      </w:r>
      <w:bookmarkEnd w:id="601"/>
    </w:p>
    <w:p>
      <w:pPr>
        <w:pStyle w:val="BookText"/>
        <w:rPr/>
      </w:pPr>
      <w:r>
        <w:rPr>
          <w:rFonts w:ascii="Amiri" w:hAnsi="Amiri" w:eastAsia="Amiri" w:cs="Amiri"/>
          <w:color w:val="111111"/>
          <w:sz w:val="28"/>
          <w:sz w:val="28"/>
          <w:szCs w:val="28"/>
          <w:rtl w:val="true"/>
          <w:lang w:bidi="ar-SA"/>
        </w:rPr>
        <w:t>عصمت ملائك</w:t>
      </w:r>
      <w:r>
        <w:rPr>
          <w:rStyle w:val="FootnoteAnchor"/>
          <w:rtl w:val="true"/>
        </w:rPr>
        <w:footnoteReference w:id="622"/>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ديگري كه در مورد ملائك مطرح است، عصمت آنهاست كه آيات و روايات به خوبي آن را ثابت مي‌كند</w:t>
      </w:r>
      <w:r>
        <w:rPr>
          <w:rFonts w:eastAsia="IRNazanin" w:cs="IRNazanin"/>
          <w:color w:val="111111"/>
          <w:sz w:val="28"/>
          <w:szCs w:val="28"/>
          <w:rtl w:val="true"/>
          <w:lang w:bidi="fa-IR"/>
        </w:rPr>
        <w:t xml:space="preserve">. </w:t>
      </w:r>
      <w:bookmarkStart w:id="602" w:name="pg12687_149271"/>
    </w:p>
    <w:p>
      <w:pPr>
        <w:pStyle w:val="Heading4"/>
        <w:numPr>
          <w:ilvl w:val="3"/>
          <w:numId w:val="1"/>
        </w:numPr>
        <w:rPr/>
      </w:pPr>
      <w:bookmarkStart w:id="603" w:name="__RefHeading___Toc1525882_222507752"/>
      <w:bookmarkStart w:id="604" w:name="_Toc224"/>
      <w:bookmarkEnd w:id="602"/>
      <w:bookmarkEnd w:id="603"/>
      <w:r>
        <w:rPr>
          <w:rtl w:val="true"/>
        </w:rPr>
        <w:t>آيه اول</w:t>
      </w:r>
      <w:bookmarkEnd w:id="6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فِي الّسَمَاوَاتِ وَالأرْضِ وَمَنْ عِندَهُ لايَسْتَكْبِرُونَ عَنْ عِبَادَتِهِ وَلايَسْتَحْسِرُونَ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يُسَبِّحُونَ الّلَيْلَ وَالّنَهَارَ لايَفْتُرُونَ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آسمان‌ها و زمين است براى اوست، و كسانى كه نزد اويند از پرستش وى تكبّر نمى‌ورزند و درمانده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بى‌آنكه سستى ورزند، نيايش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آيه، ملائك از عبادت حضرت حق كبر نمي‌ورزند، خسته نمي‌شوند و شب و روز بدون هيچ سستي در تسبيح و تمجيدند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اگر اهل عصيان بودند، اين تعابير نمي‌آمد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ظهور واضحي بر عصمت ملائك دارد</w:t>
      </w:r>
      <w:r>
        <w:rPr>
          <w:rFonts w:eastAsia="IRNazanin" w:cs="IRNazanin"/>
          <w:color w:val="111111"/>
          <w:sz w:val="28"/>
          <w:szCs w:val="28"/>
          <w:rtl w:val="true"/>
          <w:lang w:bidi="fa-IR"/>
        </w:rPr>
        <w:t>.</w:t>
      </w:r>
    </w:p>
    <w:p>
      <w:pPr>
        <w:pStyle w:val="Heading4"/>
        <w:numPr>
          <w:ilvl w:val="3"/>
          <w:numId w:val="1"/>
        </w:numPr>
        <w:rPr/>
      </w:pPr>
      <w:bookmarkStart w:id="605" w:name="__RefHeading___Toc1525884_222507752"/>
      <w:bookmarkStart w:id="606" w:name="_Toc225"/>
      <w:bookmarkEnd w:id="605"/>
      <w:r>
        <w:rPr>
          <w:rtl w:val="true"/>
        </w:rPr>
        <w:t>آيه دوم</w:t>
      </w:r>
      <w:bookmarkEnd w:id="6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اّتَخَذَ الّرَحْمَنُ وَلَدًا سُبْحَانَهُ 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لايَسْبِقُونَهُ بِالْقَوْلِ وَهُم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رحمان فرزندى اختيار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منزّه است،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بندگانى ارجمندند، كه در سخن بر او پيشى نمى‌گيرند، و خود به دستور او كار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اطلاق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لايَسْبقُونَهُ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همين 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قوي دارد در اينكه ملائك معصوم‌اند</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1525886_222507752"/>
      <w:bookmarkStart w:id="608" w:name="_Toc226"/>
      <w:bookmarkEnd w:id="607"/>
      <w:r>
        <w:rPr>
          <w:rtl w:val="true"/>
        </w:rPr>
        <w:t>آيه سوم</w:t>
      </w:r>
      <w:bookmarkEnd w:id="60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قُوا أنفُسَكُمْ وَأهْلِيكُمْ نَارًا وَقُودُهَا الّنَاسُ وَالْحِجَارَه عَلَيْهَا مَلائِكَه غِلاظٌ شِدَادٌ لايَعْصُونَ اللهَ مَا أمَرَهُمْ وَيَفْعَلُونَ مَايُؤْمَرُونَ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اى كسانى كه ايمان آورده‌ايد، خودتان و كسانتان را از آتشى كه سوخت آن، مردم و سنگ‌هاست حفظ كنيد،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فرشتگانى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از آنچه خدا به آنان دستور داده سرپيچى نمى‌كنند و آنچه را كه مأمورند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لايَعْصُونَ اللهَ مَا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گوياي عصمت فرشتگان است و نيز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يَفْعَلُونَ مَا يُؤمَرُونَ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روشني در عصمت ملائكه ظهور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دعايي از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عرفه مي‌خوانيم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ملائكتك مشفقون من خشيتك، سامعون مطيعون لك و هم بأمرك يعملون و لايفترون الليل والنهار يسبّحون؛</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خدايا، فرشتگانت از ترست نگرانند، شنوا و فرمانبر تو اند، و به فرمان تو كار مي‌كنند، در شب و روز خستگي ناپذير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عبارات و بسياري از متون ديگر</w:t>
      </w:r>
      <w:r>
        <w:rPr>
          <w:rStyle w:val="FootnoteAnchor"/>
          <w:rtl w:val="true"/>
        </w:rPr>
        <w:footnoteReference w:id="627"/>
      </w:r>
      <w:r>
        <w:rPr>
          <w:rFonts w:ascii="Amiri" w:hAnsi="Amiri" w:eastAsia="Amiri" w:cs="Amiri"/>
          <w:color w:val="111111"/>
          <w:sz w:val="28"/>
          <w:sz w:val="28"/>
          <w:szCs w:val="28"/>
          <w:rtl w:val="true"/>
          <w:lang w:bidi="ar-SA"/>
        </w:rPr>
        <w:t>بر عصمت ملائك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وجود اين،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روايات و ظاهر بعضي از آيات، با عصمت ملائك منافات دارد، آيا مي‌توان ميان آنها جمع كرد؟ و اين سازگاري چگونه است؟</w:t>
      </w:r>
    </w:p>
    <w:p>
      <w:pPr>
        <w:pStyle w:val="BookText"/>
        <w:rPr/>
      </w:pPr>
      <w:r>
        <w:rPr>
          <w:rFonts w:ascii="Amiri" w:hAnsi="Amiri" w:eastAsia="Amiri" w:cs="Amiri"/>
          <w:color w:val="111111"/>
          <w:sz w:val="28"/>
          <w:sz w:val="28"/>
          <w:szCs w:val="28"/>
          <w:rtl w:val="true"/>
          <w:lang w:bidi="ar-SA"/>
        </w:rPr>
        <w:t>در قرآن مي‌خوانيم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مَا تَتْلُواْ الّشَيَاطِينُ عَلَى مُلْكِ سُلَيْمَانَ وَمَا كَفَرَ سُلَيْمَانُ وَلَكِنَّ الّشَيْاطِينَ كَفَرُواْ يُعَلِّمُونَ الّنَاسَ الّسِحْرَ وَمَا اُنزِلَ عَلَى الْمَلَكَيْنِ بِبَابِلَ هَارُوتَ </w:t>
      </w:r>
    </w:p>
    <w:p>
      <w:pPr>
        <w:pStyle w:val="BookText"/>
        <w:rPr/>
      </w:pPr>
      <w:r>
        <w:rPr>
          <w:rFonts w:ascii="Amiri" w:hAnsi="Amiri" w:eastAsia="Amiri" w:cs="Amiri"/>
          <w:color w:val="111111"/>
          <w:sz w:val="28"/>
          <w:sz w:val="28"/>
          <w:szCs w:val="28"/>
          <w:rtl w:val="true"/>
          <w:lang w:bidi="ar-SA"/>
        </w:rPr>
        <w:t xml:space="preserve">وَمَارُوتَ وَمَا يُعَلِّمَانِ مِنْ أحَدٍ حَتَّى يَقُولاَ إِنَّمَا نَحْنُ فِتْنَه فَلاتَكْفُرْ فَيَتَعَلَّمُونَ مِنْهُمَا مَا يُفَرِّقونَ بِهِ بَيْنَ الْمَرْءِ وَزَوْجِهِ وَمَا هُم بِضَآّرِينَ بِهِ مِنْ أحَدٍ إِلّاَ بِإِذْنِ اللهِ وَيَتَعَلَّمُونَ مَا يَضُرُّهُمْ وَلايَنفَعُهُمْ وَلَقَدْ عَلِمُواْ لَمَنِ اشْتَرَاهُ مَا لَهُ فِي الآخِرَه مِنْ خَلاَقٍ وَلَبِئْسَ مَا شَرَوْاْ بِهِ أنفُسَهُمْ لَوْ كَانُواْ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شيطان‌ها در سلطنت سليمان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پيروى كردند، و سليمان كفر نورزيد، ليكن آن شيطان‌ها به كفر گراييدند كه به مردم سحر مى‌آموختند؛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آن دو فرشته، هاروت و ماروت، در بابِل فرو فرستاده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آن دو هيچ كس را تعليم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نمى‌كردند مگر آنكه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آزمايشى هستيم، پس زنهار كافر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از آن دو چيزهايى مى‌آموختند كه به وسيله آن ميان مرد و همسرش جدايى بيفكنند، هرچند بدون فرمان خدا نمى‌توانستند به وسيله آن به احدى زيان برسانند، و چيزى مى‌آموختند كه برايشان زيان داشت، و سودى بديشان نمى‌رسانيد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دريافته بودند كه هر كس خريدار اين باشد، در آخرت بهره‌اى ندارد؛ چه بد بود آنچه به جان خريدند، اگر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مضمون و محتواي اين آيه اختلاف بسياري است،تا حّدِي كه گفته‌اند</w:t>
      </w:r>
      <w:r>
        <w:rPr>
          <w:rFonts w:eastAsia="IRNazanin" w:cs="IRNazanin"/>
          <w:color w:val="111111"/>
          <w:sz w:val="28"/>
          <w:szCs w:val="28"/>
          <w:rtl w:val="true"/>
          <w:lang w:bidi="fa-IR"/>
        </w:rPr>
        <w:t>:</w:t>
      </w:r>
      <w:r>
        <w:rPr>
          <w:rStyle w:val="FootnoteAnchor"/>
          <w:rtl w:val="true"/>
        </w:rPr>
        <w:footnoteReference w:id="629"/>
      </w:r>
      <w:r>
        <w:rPr>
          <w:rFonts w:ascii="Amiri" w:hAnsi="Amiri" w:eastAsia="Amiri" w:cs="Amiri"/>
          <w:color w:val="111111"/>
          <w:sz w:val="28"/>
          <w:sz w:val="28"/>
          <w:szCs w:val="28"/>
          <w:rtl w:val="true"/>
          <w:lang w:bidi="ar-SA"/>
        </w:rPr>
        <w:t>در قرآن آيه‌اي كه به اين اندازه نسبت به جمله جمله آن اختلاف شده باشد وجود ندارد؛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كساني‌اند؟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تَتْلُو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شياطين جنّ مراد است يا انس؟</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مُلْكِ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چيست؟ و همين طور جملات ديگر كه از ضرب احتمالات در يك ديگر، بيش از صد ميليون احتمال در معناي آيه به وجود مي‌آيد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مقام بيان آيه و بررسي احتمالات نيستيم، ولي به وضوح از آيه استفاده مي‌شود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ملك از طرف خداوند متعال بر زمين فرود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دو ملك به مردمان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را تعليم مي‌دادند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اساس كه تعليم سحر كار باطل و حرامي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عصمت ملائك اشكال شده است</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در اين مورد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كرده‌اند چكيده پاسخ آن حضرت، اين است كه خداوند متعال براي آزمايش و امتحان، به اين دو ملك سحر را تعليم داد تا به مردم بياموزند و با گروه منحرفي كه براي ترويج عقائد انحرافي خود سحر را به‌كار مي‌بردند و موجب بت‌پرستي آنها مي‌شدند، 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وسيله مردم متوجّه مي‌شدند كه اين اعمال سحر 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امتحان الهي در كار بود و هم از بين بردن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دو ملك براي انجام مأموريت خود سحر را تعليم مي‌دادند معصيت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به مردم اعلام مي‌كردند كه ما براي آزمايشيم، بايد مراقب باشيد كه از اين سحر، سوء استفاده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آمده است كه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زنديقٌ أباعبد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المَلَكين هاروت و ماروت و ما يقول الّنَاس بأّنَهما يُعَلِّمان 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موضع ابتلاء و موقع فتنه، تسبيحهما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الإنسان كذا وكذا، لكان كذا وكذا، ولو يعالج بكذا وكذا، لكان كذا أصناف الّسِحر، فَيَتَعَلَّمُون مِنهُما مايخرج عنهما، فيقولان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فتنه، فلاتأخذوا عنّا ما يَضُرُّكُم و لاينفعكم</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اين تعبير حضرت بسيار لطيف است،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اين دو ملك، در آن مقطع، همان تعليم سحر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طرف خداوند مأمور به اين كار شدند، همان تعليمِ سحر، تسبيح آنها به‌شمار مي‌آمد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حديثي كه ممكن است مخالف با مسئله عصمت ملائك باشد، حديث فُطرُس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ولادت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فرشته‌ها مأمور شدند براي تبريك گفتن و تسليت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إخبار به شهادت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فرود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راه به جزيره‌اي رسيدند كه فرشته‌اي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گرفتار بود و سرانجام بدان جهت كه دست به دامانِ اهل بيت رسالت شد، مورد لطف حضرت حق قرار گرفت و نجات پيدا كرد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در مورد گناهي كه فُطرُس مرتكب شد روايات، مختلف اما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مي‌خوانيم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فُطرُس كان من الحمله، بعثه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فَأبطأ عليه، فَكَسر جَناحه و ألقاه في تلك الجزيره؛</w:t>
      </w:r>
      <w:r>
        <w:rPr>
          <w:rStyle w:val="FootnoteAnchor"/>
          <w:rtl w:val="true"/>
        </w:rPr>
        <w:footnoteReference w:id="63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فُطرُس از حاملان عرش و از فرشتگان مقرّب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جرياني به او دستوري فرمود و او كندي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 بالش را شكست و او را در اين جزيره انداخت</w:t>
      </w:r>
      <w:r>
        <w:rPr>
          <w:rFonts w:eastAsia="IRNazanin" w:cs="IRNazanin"/>
          <w:color w:val="111111"/>
          <w:sz w:val="28"/>
          <w:szCs w:val="28"/>
          <w:rtl w:val="true"/>
          <w:lang w:bidi="fa-IR"/>
        </w:rPr>
        <w:t xml:space="preserve">. </w:t>
      </w:r>
      <w:bookmarkStart w:id="609" w:name="pg12687_149276"/>
    </w:p>
    <w:p>
      <w:pPr>
        <w:pStyle w:val="BookText"/>
        <w:rPr/>
      </w:pPr>
      <w:bookmarkEnd w:id="609"/>
      <w:r>
        <w:rPr>
          <w:rFonts w:ascii="IRNazanin" w:hAnsi="IRNazanin" w:eastAsia="IRNazanin"/>
          <w:color w:val="111111"/>
          <w:sz w:val="28"/>
          <w:sz w:val="28"/>
          <w:szCs w:val="28"/>
          <w:rtl w:val="true"/>
          <w:lang w:bidi="fa-IR"/>
        </w:rPr>
        <w:t>در روايت ديگري آمده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عَرَض ولايه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فقبلها الملائكه و أباها مَلَك، يقال له فُطرُس، فَكَسر الله جناحه؛</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خدا ولايت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عرضه كرد همه ملائك قبول كردند غير از ملكي به نام فطرس كه به خاطر اين خطا، خدا بالش را شكست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اشكال اين است كه اين فرشته، عصيان ورزيد و اين كار با عصمت ملائك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شبهه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ملائك يك عصمت اجباري نيست، بلكه عصمتي براساس اختيار خودشان است؛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به زودي بحث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مدارك مختلف استفاده مي‌شود كه ملائك نيز داراي اختيارند، ولي چون غرائز شوم و زمينه‌هاي فساد در آنها نيست، پيوسته در حالت اطاعت پروردگار به سر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بودن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عصمت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منافات ندارد كه يكي از آنها خلافي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بايد سند اين روايت نيز بررسي گردد</w:t>
      </w:r>
      <w:r>
        <w:rPr>
          <w:rFonts w:eastAsia="IRNazanin" w:cs="IRNazanin"/>
          <w:color w:val="111111"/>
          <w:sz w:val="28"/>
          <w:szCs w:val="28"/>
          <w:rtl w:val="true"/>
          <w:lang w:bidi="fa-IR"/>
        </w:rPr>
        <w:t>.</w:t>
      </w:r>
      <w:r>
        <w:rPr>
          <w:rStyle w:val="FootnoteAnchor"/>
          <w:rtl w:val="true"/>
        </w:rPr>
        <w:footnoteReference w:id="635"/>
      </w:r>
    </w:p>
    <w:p>
      <w:pPr>
        <w:pStyle w:val="Heading3"/>
        <w:numPr>
          <w:ilvl w:val="2"/>
          <w:numId w:val="1"/>
        </w:numPr>
        <w:rPr/>
      </w:pPr>
      <w:bookmarkStart w:id="610" w:name="__RefHeading___Toc1525888_222507752"/>
      <w:bookmarkStart w:id="611" w:name="_Toc227"/>
      <w:bookmarkEnd w:id="610"/>
      <w:r>
        <w:rPr>
          <w:rtl w:val="true"/>
        </w:rPr>
        <w:t>اختيار ملائك</w:t>
      </w:r>
      <w:bookmarkEnd w:id="611"/>
    </w:p>
    <w:p>
      <w:pPr>
        <w:pStyle w:val="BookText"/>
        <w:rPr/>
      </w:pPr>
      <w:r>
        <w:rPr>
          <w:rFonts w:ascii="IRNazanin" w:hAnsi="IRNazanin" w:eastAsia="IRNazanin"/>
          <w:color w:val="111111"/>
          <w:sz w:val="28"/>
          <w:sz w:val="28"/>
          <w:szCs w:val="28"/>
          <w:rtl w:val="true"/>
          <w:lang w:bidi="fa-IR"/>
        </w:rPr>
        <w:t>معناي مختار و مجبور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يعني اگر فرد بخواهد مي‌تواند گناه انجام بدهد و اجبار، يعني امكان ندارد از او معصيتي سر بزند و معلوم است كه معصوم بودن با هر دو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ببينيم از مدارك وحياني چه استفاده مي‌شود؟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بايد گفت كه از مدارك به خوبي روشن مي‌شود كه ملائك نيز داراي اختيارند</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راستا دلايل گوناگوني وجود دارد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تكليف ملائك به سجده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اختيار نباشد، تكليف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تكليف به سجده، دليل بر اختيار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حاكي از اختيار ملائك‌اند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عباراتي هست كه روشنگر اين معناست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لايرجع بهم الاستهتار بلزوم طاعته، إلاّ إلي مواد من قلوبهم غير منقطعه من رجائه ومخافته، لم‌تنقطع اسباب الشفقه منهم، فينوا</w:t>
      </w:r>
      <w:r>
        <w:rPr>
          <w:rStyle w:val="FootnoteAnchor"/>
          <w:rtl w:val="true"/>
        </w:rPr>
        <w:footnoteReference w:id="637"/>
      </w:r>
      <w:r>
        <w:rPr>
          <w:rFonts w:ascii="Amiri" w:hAnsi="Amiri" w:eastAsia="Amiri" w:cs="Amiri"/>
          <w:color w:val="111111"/>
          <w:sz w:val="28"/>
          <w:sz w:val="28"/>
          <w:szCs w:val="28"/>
          <w:rtl w:val="true"/>
          <w:lang w:bidi="ar-SA"/>
        </w:rPr>
        <w:t xml:space="preserve">في جدهم، ولم </w:t>
      </w:r>
    </w:p>
    <w:p>
      <w:pPr>
        <w:pStyle w:val="BookText"/>
        <w:rPr/>
      </w:pPr>
      <w:r>
        <w:rPr>
          <w:rFonts w:ascii="Amiri" w:hAnsi="Amiri" w:eastAsia="Amiri" w:cs="Amiri"/>
          <w:color w:val="111111"/>
          <w:sz w:val="28"/>
          <w:sz w:val="28"/>
          <w:szCs w:val="28"/>
          <w:rtl w:val="true"/>
          <w:lang w:bidi="ar-SA"/>
        </w:rPr>
        <w:t>تأسرهم الاطماع فيؤثروا وشيك السعي علي اجتهادهم لم‌يستعظموا ما مضي من أعمالهم، ولواستعظموا ذلك لنسخ الرجاء‌منهم شفقات وجلهم؛</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رغبتشان به عبادت پروردگار آنان را به هيچ سويى متوجه نمى‌سازد، مگر به سوى سرچشمه‌هاى اميد به رحمت حق و ترس از عذاب او كه هيچ گاه از دل‌هاشان قطع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علّت ترس از عذاب است از دلشان زدوده نمى‌شود تا از كوشش در عبادت وامانده و سست شوند، طمع آنان را اسير نساخت تا سعى در امور ظاهر را بر كوشش در امر آخرت مقدم بدارند، اعمال گذشته خود را بزرگ نشمارند؛ زيرا اگر بزرگ شمارند اميدشان به حق باعث زدودن رشته‌هاى خوف آنان از عذاب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فرشته‌ها شيفته طاعت پروردگارند به جهت ريشه‌هايي كه در دل‌هايشان وجود دارد كه از خوف و رجاء جدا نمي‌شود و اميدوار به رحمت خدا هستند و بيمناك از 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مسئله خوف و رجاء وقتي معني دارد كه شيء مختار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حديث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مسئله دو بال حركت را درباره ملائك مطرح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بعضي از عبارات ديگري كه در خود همين خطبه آمده است، بايد به گونه‌اي معني شود كه با اين مطلب منافات نداشته باشد مثلاً در همين خطبه مي‌خوانيم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اُسَراء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ايمان بودن، نه به معناي جبر، بلكه يعني بنده ايمان و سر سپرده حق‌اند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مكلّف بودن ملائك به اين آيه نيز مي‌توان استناد كرد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يَسْجُدُ مَا فِي الّسَمَاوَاتِ وَمَا فِي الأرْضِ مِن دَآّبَه وَالْمَلآئِكَه وَهُمْ لايَسْتَكْبِرُونَ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يَخَافُونَ رَبَّهُم مِن فَوْقِهِمْ وَيَفْعَلُونَ مَا يُؤْمَرُونَ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و آنچه در آسمان‌ها و آنچه در زمين از جنبندگان و فرشتگان است، براى خدا سجده مى‌كنند وتكبّر نمى‌ورزند،از پروردگارشان كه حاكم بر آنهاست مى‌ترسند و آنچه را مأمورند انجام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مي‌فرمايد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يَخَافُونَ رَبَّهُم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خداوند متعال بيم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 در ارتباط با تكليف معني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موجودات باشعوري باشند، ولي تكليفي براي آنها نباشد، خوف معنا ندارد</w:t>
      </w:r>
      <w:r>
        <w:rPr>
          <w:rFonts w:eastAsia="IRNazanin" w:cs="IRNazanin"/>
          <w:color w:val="111111"/>
          <w:sz w:val="28"/>
          <w:szCs w:val="28"/>
          <w:rtl w:val="true"/>
          <w:lang w:bidi="fa-IR"/>
        </w:rPr>
        <w:t>.</w:t>
      </w:r>
      <w:r>
        <w:rPr>
          <w:rStyle w:val="FootnoteAnchor"/>
          <w:rtl w:val="true"/>
        </w:rPr>
        <w:footnoteReference w:id="640"/>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دعاي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ملائك به اهل آتش نگاه مي‌كنند و مي‌بينند كه آنها معذّب‌اند،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مَا عَبَدنَاكَ حَقَّ عِبَادَتِكَ</w:t>
      </w:r>
      <w:r>
        <w:rPr>
          <w:rFonts w:eastAsia="IRNazanin" w:cs="IRNazanin"/>
          <w:color w:val="111111"/>
          <w:sz w:val="28"/>
          <w:szCs w:val="28"/>
          <w:rtl w:val="true"/>
          <w:lang w:bidi="fa-IR"/>
        </w:rPr>
        <w:t>».</w:t>
      </w:r>
      <w:r>
        <w:rPr>
          <w:rStyle w:val="FootnoteAnchor"/>
          <w:rtl w:val="true"/>
        </w:rPr>
        <w:footnoteReference w:id="641"/>
      </w:r>
      <w:r>
        <w:rPr>
          <w:rFonts w:ascii="Amiri" w:hAnsi="Amiri" w:eastAsia="Amiri" w:cs="Amiri"/>
          <w:color w:val="111111"/>
          <w:sz w:val="28"/>
          <w:sz w:val="28"/>
          <w:szCs w:val="28"/>
          <w:rtl w:val="true"/>
          <w:lang w:bidi="ar-SA"/>
        </w:rPr>
        <w:t>اين جمله نيز ظهور در تكليف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ملائك معصوم‌اند و اختيار دارند و عصمت با اختيار ناسازگار نيست، ولي ظاهر عبارت تفسير الميزان برخلاف اين مطلب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ايشان،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انّهم لايعصون الله فيما أمرهم به، فليست لهم نفسيه مستقلّه ذات إراده مستقلّه، تريد شيئاً غير ما أراد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فلايستقلّون بعمل، و لايغيّرون أمراً حمّلهم الله إياه بتحريف أو زياده أو نقصان؛ قال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لايَعْصُونَ اللهَ مَا أمَرَهُم وَ يَفْعَلُونَ مَا يُؤمَرُونَ </w:t>
      </w:r>
      <w:r>
        <w:rPr>
          <w:rFonts w:eastAsia="Amiri" w:cs="Amiri" w:ascii="Amiri" w:hAnsi="Amiri"/>
          <w:color w:val="111111"/>
          <w:sz w:val="28"/>
          <w:szCs w:val="28"/>
          <w:rtl w:val="true"/>
          <w:lang w:bidi="ar-SA"/>
        </w:rPr>
        <w:t>}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درست است كه ملائك عصيان نمي كنند، ولي اين مطلب با اختيار منافاتي ندارد، كما اينكه عصمت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اختيار منافاتي ندارد يا كسي كه به عدالت رسيد، ديگر گناه نمي‌كند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عبارت علامه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فَلَيست لَهُم نَفسيه مستقلّه ذات إراده مستقلّه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استقلال، به معناي بالذات عمل كردن باشد، كه ما هم نداريم، بلكه حضرت حق به ما تمليك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معني مراد نيست، بلكه يعني اراده ايشان مندكّ در اراده حضرت حق است به گونه‌اي كه استقلالي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عبارت، نفي اختيار است</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بعضي خواسته‌اند بگويند كه ملائك مختارند اما به اين معنا كه مي‌دانند چه مي‌كنند و از كار خود راضي‌اند؛ همين معنا را در اراده حق متعال نيز گفته‌اند</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چون قائل‌اند كه حضرت حق علت تامه است و معلولِ علت تامه از علّتش تخلف ندارد، لذا شبهه مجبور بودن حضرت حق براي آنها پيش آمده است؛ يعني چون خداوند تام در عليت است، پس بايد معلول او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قائل به جبر شد و به اينجا مي‌رسند كه مقصود ما از اختيار علم به فعل و رضايت به فعل است، خواه امكان ترك باشد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واقعيت اين است كه ملائك مختارند؛ يعني قدرت بر فعل و ترك دارند، ولي زمينه براي طاعت به قدري فراهم است كه معصيت را برنمي‌گزينند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بحث يكي از مباحث فلسفي و اختلافي است كه ما آن را جداگانه به تفصيل بحث كرده‌ايم</w:t>
      </w:r>
      <w:r>
        <w:rPr>
          <w:rStyle w:val="FootnoteAnchor"/>
          <w:rtl w:val="true"/>
        </w:rPr>
        <w:footnoteReference w:id="645"/>
      </w:r>
      <w:r>
        <w:rPr>
          <w:rFonts w:ascii="Amiri" w:hAnsi="Amiri" w:eastAsia="Amiri" w:cs="Amiri"/>
          <w:color w:val="111111"/>
          <w:sz w:val="28"/>
          <w:sz w:val="28"/>
          <w:szCs w:val="28"/>
          <w:rtl w:val="true"/>
          <w:lang w:bidi="ar-SA"/>
        </w:rPr>
        <w:t>و براي اطلاع بيشتر از اين بحث، مي‌توانيد به تقريرات درس خارج اصول مرحوم آيت الله العظمي خوئي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مراجعه كنيد</w:t>
      </w:r>
      <w:r>
        <w:rPr>
          <w:rFonts w:eastAsia="Amiri" w:cs="Amiri" w:ascii="Amiri" w:hAnsi="Amiri"/>
          <w:color w:val="111111"/>
          <w:sz w:val="28"/>
          <w:szCs w:val="28"/>
          <w:rtl w:val="true"/>
          <w:lang w:bidi="ar-SA"/>
        </w:rPr>
        <w:t>.</w:t>
      </w:r>
      <w:r>
        <w:rPr>
          <w:rStyle w:val="FootnoteAnchor"/>
          <w:rtl w:val="true"/>
        </w:rPr>
        <w:footnoteReference w:id="646"/>
      </w:r>
      <w:r>
        <w:rPr>
          <w:rFonts w:ascii="IRNazanin" w:hAnsi="IRNazanin" w:eastAsia="IRNazanin"/>
          <w:color w:val="111111"/>
          <w:sz w:val="28"/>
          <w:sz w:val="28"/>
          <w:szCs w:val="28"/>
          <w:rtl w:val="true"/>
          <w:lang w:bidi="fa-IR"/>
        </w:rPr>
        <w:t xml:space="preserve">در اين مأخذ آمده است كه تعبير علت تامه اصطلاحي درباره حضرت حق غلط است آيت الله خوئي تأثير ذات مقدس خداوند را در اشيا از قبيل تأثير فاعل مختار در فعلش مي‌داند، نه از قبيل تأثير علت تامّه در معلول، پس </w:t>
      </w:r>
    </w:p>
    <w:p>
      <w:pPr>
        <w:pStyle w:val="BookText"/>
        <w:rPr/>
      </w:pPr>
      <w:r>
        <w:rPr>
          <w:rFonts w:ascii="IRNazanin" w:hAnsi="IRNazanin" w:eastAsia="IRNazanin"/>
          <w:color w:val="111111"/>
          <w:sz w:val="28"/>
          <w:sz w:val="28"/>
          <w:szCs w:val="28"/>
          <w:rtl w:val="true"/>
          <w:lang w:bidi="fa-IR"/>
        </w:rPr>
        <w:t>خداوند علت تامّه اصطلاحي نيست كه اين شبهه و اشكال پيش آيد، فعل و ترك در اختيار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مي‌گوئيم امكان ندارد خداوند فعل قبيح انجام دهد؛ يعني امكان وقوعي ندارد، ولي خدا قدرت بر فعل را دارد و امكان عقلي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اختيار به معناي حقيقي كلمه در مورد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تساوي طرفين فعل و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لذا نيازي به توجيه اختيار و معني كردن آن به علم و رضايت به فعل نيست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 به همين معناي حقيقي اختيار مختارند؛ يعني مي‌توانند خلاف انجام بدهند، ولي خلقت آنها به گونه‌اي است كه زمينه خلاف براي آنها ناچيز، بلكه كالعدم است و در نتيجه در مسير اطاعت قرار دارند</w:t>
      </w:r>
      <w:r>
        <w:rPr>
          <w:rFonts w:eastAsia="IRNazanin" w:cs="IRNazanin"/>
          <w:color w:val="111111"/>
          <w:sz w:val="28"/>
          <w:szCs w:val="28"/>
          <w:rtl w:val="true"/>
          <w:lang w:bidi="fa-IR"/>
        </w:rPr>
        <w:t xml:space="preserve">. </w:t>
      </w:r>
      <w:bookmarkStart w:id="612" w:name="pg12687_149284"/>
    </w:p>
    <w:p>
      <w:pPr>
        <w:pStyle w:val="Heading3"/>
        <w:numPr>
          <w:ilvl w:val="2"/>
          <w:numId w:val="1"/>
        </w:numPr>
        <w:rPr/>
      </w:pPr>
      <w:bookmarkStart w:id="613" w:name="__RefHeading___Toc1525890_222507752"/>
      <w:bookmarkStart w:id="614" w:name="_Toc228"/>
      <w:bookmarkEnd w:id="612"/>
      <w:bookmarkEnd w:id="613"/>
      <w:r>
        <w:rPr>
          <w:rtl w:val="true"/>
        </w:rPr>
        <w:t>چند نكته درباره فرشتگان</w:t>
      </w:r>
      <w:bookmarkEnd w:id="614"/>
    </w:p>
    <w:p>
      <w:pPr>
        <w:pStyle w:val="Heading4"/>
        <w:numPr>
          <w:ilvl w:val="3"/>
          <w:numId w:val="1"/>
        </w:numPr>
        <w:rPr/>
      </w:pPr>
      <w:bookmarkStart w:id="615" w:name="__RefHeading___Toc1525892_222507752"/>
      <w:bookmarkStart w:id="616" w:name="_Toc229"/>
      <w:bookmarkEnd w:id="615"/>
      <w:r>
        <w:rPr/>
        <w:t>1</w:t>
      </w:r>
      <w:r>
        <w:rPr>
          <w:rtl w:val="true"/>
        </w:rPr>
        <w:t xml:space="preserve">. </w:t>
      </w:r>
      <w:r>
        <w:rPr>
          <w:rtl w:val="true"/>
        </w:rPr>
        <w:t>تعالي و تكامل فرشتگان</w:t>
      </w:r>
      <w:bookmarkEnd w:id="616"/>
    </w:p>
    <w:p>
      <w:pPr>
        <w:pStyle w:val="BookText"/>
        <w:rPr/>
      </w:pPr>
      <w:r>
        <w:rPr>
          <w:rFonts w:ascii="IRNazanin" w:hAnsi="IRNazanin" w:eastAsia="IRNazanin"/>
          <w:color w:val="111111"/>
          <w:sz w:val="28"/>
          <w:sz w:val="28"/>
          <w:szCs w:val="28"/>
          <w:rtl w:val="true"/>
          <w:lang w:bidi="fa-IR"/>
        </w:rPr>
        <w:t>آيا براي ملائك رشد و ترقّي و تكامل هست يا خير؟ بعضي گفته‌اند كه تكامل و پيشرفتي براي ملائك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بر مبناي قول به تجرّد ملائك است، ولي از آنجا كه ملائك اجسام لطيف نوراني‌اند مسئله تكامل عقلاً اشكالي ندارد و از مدارك نقلي هم استفاده مي‌شود كه تكاملي براي آنها وجود دارد و روايات، در اين معني بدون تعارض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معلوم است كه تكامل به معناي رُشد در اندازه نيست، بلكه تكامل در مورد ملائك بدين معناست كه كرامات و عنايات بيشتري از ناحيه حضرت حق به آنها برسد و بيشتر مورد لطف حق قرار بگيرند و از نظر علمي و معرفتي تعالي 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مداركي كه بر اين مطلب دلالت دارد دعاهايي است كه به عنوان درود فرستادن بر فرشتگان وارد شده و لازمه درخواست رحمت اين است كه براي آنها سودمند افتد كه رشد معنوي مي‌باشد، در صحيفه سجاديه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فَصَلِّ عَلَيهِم وَعَلي الْمَلائكه اّلَذِينَ مِن دُونِهِم</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 xml:space="preserve">در قسمت اول دعا ملائكه مقرّبين از قبيل جبرئيل و ميكائيل ذكرشده وبر آنها درود فرستاده شده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آنها را بيان مي‌دارد و در ادامه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برآنها وفرشتگان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مراتب بعدي‌اند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قسمت ديگري از ادامه همين دعا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عَلَيهِم صَلاه تَزِيدُهُم كرامه عَلي كرامَتِهِم وَ طَهاره عَلي طَهارَتِهِم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8"/>
      </w:r>
      <w:r>
        <w:rPr>
          <w:rFonts w:ascii="Amiri" w:hAnsi="Amiri" w:eastAsia="Amiri" w:cs="Amiri"/>
          <w:color w:val="111111"/>
          <w:sz w:val="28"/>
          <w:sz w:val="28"/>
          <w:szCs w:val="28"/>
          <w:rtl w:val="true"/>
          <w:lang w:bidi="ar-SA"/>
        </w:rPr>
        <w:t>خدايا، بر آنها درودي بفرست كه به كرامت آنها و طهارت و قداستشان بيفزايد</w:t>
      </w:r>
      <w:r>
        <w:rPr>
          <w:rFonts w:eastAsia="Amiri" w:cs="Amiri" w:ascii="Amiri" w:hAnsi="Amiri"/>
          <w:color w:val="111111"/>
          <w:sz w:val="28"/>
          <w:szCs w:val="28"/>
          <w:rtl w:val="true"/>
          <w:lang w:bidi="ar-SA"/>
        </w:rPr>
        <w:t xml:space="preserve">. </w:t>
      </w:r>
      <w:bookmarkStart w:id="617" w:name="pg12687_149285"/>
    </w:p>
    <w:p>
      <w:pPr>
        <w:pStyle w:val="BookText"/>
        <w:rPr/>
      </w:pPr>
      <w:bookmarkEnd w:id="6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نهج‌البلاغه، خطبه</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كه حضرت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يَزدَادُونَ عَلي طُولِ الّطَاعَه بِرَبِّهِم عِلماً وَ تَزدَادُ عِزَّه رَبِّهِم فِي قُلُوبِهِم عِظماً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9"/>
      </w:r>
      <w:r>
        <w:rPr>
          <w:rFonts w:ascii="IRNazanin" w:hAnsi="IRNazanin" w:eastAsia="IRNazanin"/>
          <w:color w:val="111111"/>
          <w:sz w:val="28"/>
          <w:sz w:val="28"/>
          <w:szCs w:val="28"/>
          <w:rtl w:val="true"/>
          <w:lang w:bidi="fa-IR"/>
        </w:rPr>
        <w:t>از جهت معرفت اوج مي‌گيرند و به پروردگار توجه بيشتري پيدا مي‌كنند و عظمت خداوند در دل آنها بيشتر جلوه‌گر مي‌شود</w:t>
      </w:r>
      <w:r>
        <w:rPr>
          <w:rFonts w:eastAsia="IRNazanin" w:cs="IRNazanin"/>
          <w:color w:val="111111"/>
          <w:sz w:val="28"/>
          <w:szCs w:val="28"/>
          <w:rtl w:val="true"/>
          <w:lang w:bidi="fa-IR"/>
        </w:rPr>
        <w:t>.</w:t>
      </w:r>
      <w:r>
        <w:rPr>
          <w:rStyle w:val="FootnoteAnchor"/>
          <w:rtl w:val="true"/>
        </w:rPr>
        <w:footnoteReference w:id="650"/>
      </w:r>
    </w:p>
    <w:p>
      <w:pPr>
        <w:pStyle w:val="Heading4"/>
        <w:numPr>
          <w:ilvl w:val="3"/>
          <w:numId w:val="1"/>
        </w:numPr>
        <w:rPr/>
      </w:pPr>
      <w:bookmarkStart w:id="618" w:name="__RefHeading___Toc1525894_222507752"/>
      <w:bookmarkStart w:id="619" w:name="_Toc230"/>
      <w:bookmarkEnd w:id="618"/>
      <w:r>
        <w:rPr/>
        <w:t>2</w:t>
      </w:r>
      <w:r>
        <w:rPr>
          <w:rtl w:val="true"/>
        </w:rPr>
        <w:t xml:space="preserve">. </w:t>
      </w:r>
      <w:r>
        <w:rPr>
          <w:rtl w:val="true"/>
        </w:rPr>
        <w:t>توليد نسل فرشتگان</w:t>
      </w:r>
      <w:bookmarkEnd w:id="619"/>
    </w:p>
    <w:p>
      <w:pPr>
        <w:pStyle w:val="BookText"/>
        <w:rPr/>
      </w:pPr>
      <w:r>
        <w:rPr>
          <w:rFonts w:ascii="Amiri" w:hAnsi="Amiri" w:eastAsia="Amiri" w:cs="Amiri"/>
          <w:color w:val="111111"/>
          <w:sz w:val="28"/>
          <w:sz w:val="28"/>
          <w:szCs w:val="28"/>
          <w:rtl w:val="true"/>
          <w:lang w:bidi="ar-SA"/>
        </w:rPr>
        <w:t>از مدارك استفاده مي‌شود كه فرشته‌ها زاد و ولدي ندارند و مسئله ازدواج در مورد آنها مطرح نيست و كيفيت خلقت آنها به صورت ازدواج دو فرد نيست، بلكه ابداعي است و مستقلاً هر فرشته‌اي ابداع و خلق مي‌شود بي آنكه تولّد و تناسلي در كار باشد،</w:t>
      </w:r>
      <w:r>
        <w:rPr>
          <w:rStyle w:val="FootnoteAnchor"/>
          <w:rtl w:val="true"/>
        </w:rPr>
        <w:footnoteReference w:id="651"/>
      </w:r>
      <w:r>
        <w:rPr>
          <w:rFonts w:ascii="Amiri" w:hAnsi="Amiri" w:eastAsia="Amiri" w:cs="Amiri"/>
          <w:color w:val="111111"/>
          <w:sz w:val="28"/>
          <w:sz w:val="28"/>
          <w:szCs w:val="28"/>
          <w:rtl w:val="true"/>
          <w:lang w:bidi="ar-SA"/>
        </w:rPr>
        <w:t>اما جنّ و شياطين، داراي ازدواج و تولّد‌ند</w:t>
      </w:r>
      <w:r>
        <w:rPr>
          <w:rFonts w:eastAsia="Amiri" w:cs="Amiri" w:ascii="Amiri" w:hAnsi="Amiri"/>
          <w:color w:val="111111"/>
          <w:sz w:val="28"/>
          <w:szCs w:val="28"/>
          <w:rtl w:val="true"/>
          <w:lang w:bidi="ar-SA"/>
        </w:rPr>
        <w:t>.</w:t>
      </w:r>
      <w:r>
        <w:rPr>
          <w:rStyle w:val="FootnoteAnchor"/>
          <w:rtl w:val="true"/>
        </w:rPr>
        <w:footnoteReference w:id="652"/>
      </w:r>
    </w:p>
    <w:p>
      <w:pPr>
        <w:pStyle w:val="Heading4"/>
        <w:numPr>
          <w:ilvl w:val="3"/>
          <w:numId w:val="1"/>
        </w:numPr>
        <w:rPr/>
      </w:pPr>
      <w:bookmarkStart w:id="620" w:name="__RefHeading___Toc1525896_222507752"/>
      <w:bookmarkStart w:id="621" w:name="_Toc231"/>
      <w:bookmarkEnd w:id="620"/>
      <w:r>
        <w:rPr/>
        <w:t>3</w:t>
      </w:r>
      <w:r>
        <w:rPr>
          <w:rtl w:val="true"/>
        </w:rPr>
        <w:t xml:space="preserve">. </w:t>
      </w:r>
      <w:r>
        <w:rPr>
          <w:rtl w:val="true"/>
        </w:rPr>
        <w:t>غذاي فرشتگان</w:t>
      </w:r>
      <w:bookmarkEnd w:id="621"/>
    </w:p>
    <w:p>
      <w:pPr>
        <w:pStyle w:val="BookText"/>
        <w:rPr/>
      </w:pPr>
      <w:r>
        <w:rPr>
          <w:rFonts w:ascii="IRNazanin" w:hAnsi="IRNazanin" w:eastAsia="IRNazanin"/>
          <w:color w:val="111111"/>
          <w:sz w:val="28"/>
          <w:sz w:val="28"/>
          <w:szCs w:val="28"/>
          <w:rtl w:val="true"/>
          <w:lang w:bidi="fa-IR"/>
        </w:rPr>
        <w:t>براي ملائك غذاي مادّي وجود ندارد و آنها به چنين غذائي نياز ندارند، بلكه طعام و شراب آنها ذكر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تأييد اين مطلب، از اين آيه شريفه نيز مي‌توان كمك گرفت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جَاءتْ رُسُلُنَا إِبْرَاهِيمَ بِالْبُشْرَى قَالُواْ سَلاماً قَالَ سَلامٌ فَمَا لَبِثَ أن جَاء بِعِجْلٍ حَنِيذٍ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أيْدِيَهُمْ لاتَصِلُ إِلَيْهِ نَكِرَهُمْ وَ أوْجَسَ مِنْهُمْ </w:t>
      </w:r>
      <w:bookmarkStart w:id="622" w:name="pg12687_149286"/>
    </w:p>
    <w:p>
      <w:pPr>
        <w:pStyle w:val="BookText"/>
        <w:rPr/>
      </w:pPr>
      <w:bookmarkEnd w:id="622"/>
      <w:r>
        <w:rPr>
          <w:rFonts w:ascii="Amiri" w:hAnsi="Amiri" w:eastAsia="Amiri" w:cs="Amiri"/>
          <w:color w:val="111111"/>
          <w:sz w:val="28"/>
          <w:sz w:val="28"/>
          <w:szCs w:val="28"/>
          <w:rtl w:val="true"/>
          <w:lang w:bidi="ar-SA"/>
        </w:rPr>
        <w:t xml:space="preserve">خِيفَه قَالُواْ لاتَخَفْ إِنَّا اُرْسِلْنَا إِلَى قَوْمِ لُوطٍ </w:t>
      </w:r>
      <w:r>
        <w:rPr>
          <w:rFonts w:eastAsia="Amiri" w:cs="Amiri" w:ascii="Amiri" w:hAnsi="Amiri"/>
          <w:color w:val="111111"/>
          <w:sz w:val="28"/>
          <w:szCs w:val="28"/>
          <w:rtl w:val="true"/>
          <w:lang w:bidi="ar-SA"/>
        </w:rPr>
        <w:t>}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فرشته‌ها به خدمت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آمدند و ايشان براي آنها غذايي آماده كرد، ولي آنها دست به سوي آن دراز نكردند و غذا نخوردند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گاهي غذا نخوردن مستند به علل ديگري غير از بي‌نيازي است، ولي با توجه به مدارك ديگر اين آيه رواياتي را تأييد مي‌كند كه بيان مي‌دارند خوراك فرشتگان تسبيح و تهليل پروردگار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 كه آيا ملائكه مي‌خورند و مي‌آشامند و ازدواج مي‌كنند؟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إنَّهم يعيشون بنسيم العرش؛</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نه، بلكه آنها به نسيم عرش زندگي 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جبرئيل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طعامه التسبيح و شرابه التهليل؛</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خوراك جبرئيل، تسبيح و نوشيدني او تهليل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دعاي سوم صحيفه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أغنيتهم عن الطعام والشراب بتقديسك؛</w:t>
      </w:r>
    </w:p>
    <w:p>
      <w:pPr>
        <w:pStyle w:val="BookText"/>
        <w:rPr/>
      </w:pPr>
      <w:r>
        <w:rPr>
          <w:rFonts w:ascii="Amiri" w:hAnsi="Amiri" w:eastAsia="Amiri" w:cs="Amiri"/>
          <w:color w:val="111111"/>
          <w:sz w:val="28"/>
          <w:sz w:val="28"/>
          <w:szCs w:val="28"/>
          <w:rtl w:val="true"/>
          <w:lang w:bidi="ar-SA"/>
        </w:rPr>
        <w:t>ملائكه را به تقديس خود از طعام و شراب بي‌نياز ساختي</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1525898_222507752"/>
      <w:bookmarkStart w:id="624" w:name="_Toc232"/>
      <w:bookmarkEnd w:id="623"/>
      <w:r>
        <w:rPr/>
        <w:t>4</w:t>
      </w:r>
      <w:r>
        <w:rPr>
          <w:rtl w:val="true"/>
        </w:rPr>
        <w:t xml:space="preserve">. </w:t>
      </w:r>
      <w:r>
        <w:rPr>
          <w:rtl w:val="true"/>
        </w:rPr>
        <w:t>خواب فرشتگان</w:t>
      </w:r>
      <w:bookmarkEnd w:id="62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ملائك خواب دارند يا نه؟ در اين موضوع مدارك مختلف است، اما از نظر عقلي براساس قول به تجرّد بايد براي ملائك خوابي نباشد، ولي با توجه به اينكه از مدارك، </w:t>
      </w:r>
    </w:p>
    <w:p>
      <w:pPr>
        <w:pStyle w:val="BookText"/>
        <w:rPr/>
      </w:pPr>
      <w:r>
        <w:rPr>
          <w:rFonts w:ascii="IRNazanin" w:hAnsi="IRNazanin" w:eastAsia="IRNazanin"/>
          <w:color w:val="111111"/>
          <w:sz w:val="28"/>
          <w:sz w:val="28"/>
          <w:szCs w:val="28"/>
          <w:rtl w:val="true"/>
          <w:lang w:bidi="fa-IR"/>
        </w:rPr>
        <w:t>استفاده كرديم كه ملائكه داراي أجسام لطيف نوري هستند و تجرد اصطلاحي ندارند، بايد ببينيم كه از نقل چه استفاده مي‌كنيم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آفرينش ملائك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لايَغشاهم نَوم العُيُون ولا سهو العقول ولا فتره الأبدان؛</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خواب چشم‌ها و فراموشي عقل‌ها و خستگي بدن‌ها، آنها را در برنمي‌گيرد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آيا ملائكه مي‌خورند و مي‌آشامند و ازدواج مي‌كنند؟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آنها به نسيم عرش زندگي مي‌كنند، پس سؤال شد علت خواب آنها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فَرقاً بَينَهُم و بَينَ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لاتَأخُذُهُ سِنَه وَ لانَومٌ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w:t>
      </w:r>
      <w:r>
        <w:rPr>
          <w:rStyle w:val="FootnoteAnchor"/>
          <w:rtl w:val="true"/>
        </w:rPr>
        <w:footnoteReference w:id="657"/>
      </w:r>
      <w:bookmarkStart w:id="625" w:name="pg12687_149288"/>
    </w:p>
    <w:p>
      <w:pPr>
        <w:pStyle w:val="BookText"/>
        <w:rPr/>
      </w:pPr>
      <w:bookmarkEnd w:id="625"/>
      <w:r>
        <w:rPr>
          <w:rFonts w:ascii="IRNazanin" w:hAnsi="IRNazanin" w:eastAsia="IRNazanin"/>
          <w:color w:val="111111"/>
          <w:sz w:val="28"/>
          <w:sz w:val="28"/>
          <w:szCs w:val="28"/>
          <w:rtl w:val="true"/>
          <w:lang w:bidi="fa-IR"/>
        </w:rPr>
        <w:t>براي اينكه بين آنها و بين خداي عزوجل فرق باشد؛ زيرا كسي كه او را چُرت و خواب فرا نمي‌گيرد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جمع بين اين روايات،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لايغشاهم نوم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خوابي همچون خواب ما كه چشمان مي‌خوابد و اَوصافي در آن هست، ندارند بلكه خواب آنها به گونه‌اي ديگر است تا فرق باشد بين آنها و بين خداوندمتعال</w:t>
      </w:r>
      <w:r>
        <w:rPr>
          <w:rFonts w:eastAsia="IRNazanin" w:cs="IRNazanin"/>
          <w:color w:val="111111"/>
          <w:sz w:val="28"/>
          <w:szCs w:val="28"/>
          <w:rtl w:val="true"/>
          <w:lang w:bidi="fa-IR"/>
        </w:rPr>
        <w:t>.</w:t>
      </w:r>
    </w:p>
    <w:p>
      <w:pPr>
        <w:pStyle w:val="Heading4"/>
        <w:numPr>
          <w:ilvl w:val="3"/>
          <w:numId w:val="1"/>
        </w:numPr>
        <w:rPr/>
      </w:pPr>
      <w:bookmarkStart w:id="626" w:name="__RefHeading___Toc1525900_222507752"/>
      <w:bookmarkStart w:id="627" w:name="_Toc233"/>
      <w:bookmarkEnd w:id="626"/>
      <w:r>
        <w:rPr/>
        <w:t>5</w:t>
      </w:r>
      <w:r>
        <w:rPr>
          <w:rtl w:val="true"/>
        </w:rPr>
        <w:t xml:space="preserve">. </w:t>
      </w:r>
      <w:r>
        <w:rPr>
          <w:rtl w:val="true"/>
        </w:rPr>
        <w:t>رؤيت فرشتگان</w:t>
      </w:r>
      <w:bookmarkEnd w:id="627"/>
    </w:p>
    <w:p>
      <w:pPr>
        <w:pStyle w:val="BookText"/>
        <w:rPr/>
      </w:pPr>
      <w:r>
        <w:rPr>
          <w:rFonts w:ascii="IRNazanin" w:hAnsi="IRNazanin" w:eastAsia="IRNazanin"/>
          <w:color w:val="111111"/>
          <w:sz w:val="28"/>
          <w:sz w:val="28"/>
          <w:szCs w:val="28"/>
          <w:rtl w:val="true"/>
          <w:lang w:bidi="fa-IR"/>
        </w:rPr>
        <w:t>ملائك در حالت عادي و با چشم معمولي قابل رؤيت نيستند؛ يعني خلقت آنها به گونه‌اي است كه با چشم عادي و معمولي ديده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جسماني بودن آنها منافات ندارد؛ زيرا بسياري از اجسام قابل رؤيت نيستند و اينكه با حواس درك نمي‌شوند با تجرّد تلازم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اين روايت ذكر شد كه حضرت فرمود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والمَلَك لاتشاهده حواسكم لأنّه من جنس هذا الهواء لا عيان منه، ولو شاهدتموه بأن يزداد في قوي أبصاركم لقلتم ليس هذا ملكاً بل هذا بَشَرٌ</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مقصود اين جمله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لاتشاهده حواسّكم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چشم شما ديده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چشم عادي و در شرائط عادي ديده نمي‌شود، و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ديگري دارند و در مواردي كه بنا بر إعجاز بوده است غير از انبيا و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آنها را ديده‌اند ولي اين موارد، استثناء است وگرنه جريان اصلي و طبيعي در رابطه با ملائك اين است كه محسوس و مشاهَد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مواردي كه قرار بر اعجاز بود، زماني است كه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مي‌خواستند به طرف كوفه حركت كنند، افرادي مي‌آمدند و به حضرت عرض مي‌كردند كه به كوفه نرويد، ما اين سفر را، سفر شهادت مي‌بينيم و مردم با شما همراهي نخواهند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حضرت أبا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هركدام جوابي مي‌فرمود، تا اينكه دو نفر آمدند و خيلي اصرار كردند كه آقا نرويد؛ زيرا دل اين جمع با شماست ولي شمشيرهاي آنها عليه شما مي‌باشد، در اين مورد، حضرت جوابي فرمودند كه مربوط به بحث ما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فَأوْمَأ بيده نحو السماء ففتحت أبواب السماء ونزلت الملائكه عدداً لا يحصيهم إلاّ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تقارب الأشياء وحبوط الأجر لقاتلتهم بهؤلاء ولكن أعلم يقيناً أنّ هناك مصرعي ومصرع أصحابي ولاينجو منهم إلاّ ولدي علي؛</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خود به طرف آسمان اشاره كرد و درهاى آسمان باز شد و به قدرى از ملائكه نازل شدند كه تعداد آنان را جز خدا كسى نمي‌داند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نزديكي اشياء به يك‌ديگر و از بين رفتن پاداش، من به وسيله اين ملائكه با آنها جهاد مي‌كردم، ولى يقيناً مي‌دانم كه آن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 و به خاك افتادن من و يارانم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اصحاب من نجات پيدا نمى‌كند غير از فرزندم على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دو مطلب خيلي مهم است كه با علم به آن، صبر و تحمل انسان زياد مي‌شود و آن كاري را كه مي‌فهمد مرضيّ حضرت حق است انجام مي‌دهد و به گرفتاري‌هاي آن توجهي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تقارب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اين است كه جريان دنيا زود گذر است، هرچه گرفتاري و ناراحتي ببينيم در ظرف مدت كوتاهي تمام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توجه به اين جهت داشته باشد كه براي رسيدن به يك هدف ارزنده اساسي و مفيد، گرفتاري‌هايي زودگذر هست، تحمّل مشقّات بر انسان آسان مي‌گردد و به او نيرو مي‌بخشد تا در ترك معصيت و حفظ خود از خطا بكوشد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حبوط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حضرت مي‌خواست مي‌توانست كه از ملائك در اين امر استفاده كند، ولي اجر صبر در راه پروردگار و تحمّل گرفتاري‌ها به خاطر حضرت حق،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كه در زندان منصور جمعي از نيكان گرفتار بودند كه وقتِ نمازهايشان را با خواندن قرآن مي‌فهميدند؛ زيرا به علت تاريكي شديد، از شب و روز مطلع نبودند ولي مي‌دانستند كه اگر اين مقدار قرآن بخوانند صبح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قرآني كه از حفظ بودند اوقات نماز را مشخص مي‌كردند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آنها به بزرگشان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خداوند ما را از اين حال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كه اگر دعا كنم خداوند حتماً ما را نجات مي‌دهد ولي آن اجري را كه براي صابران مقرّر شده نخواهيم داشت</w:t>
      </w:r>
      <w:r>
        <w:rPr>
          <w:rFonts w:eastAsia="IRNazanin" w:cs="IRNazanin"/>
          <w:color w:val="111111"/>
          <w:sz w:val="28"/>
          <w:szCs w:val="28"/>
          <w:rtl w:val="true"/>
          <w:lang w:bidi="fa-IR"/>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8" w:name="pg12687_149292"/>
      <w:bookmarkStart w:id="629" w:name="pg12687_149292"/>
      <w:bookmarkEnd w:id="629"/>
    </w:p>
    <w:p>
      <w:pPr>
        <w:pStyle w:val="Heading3"/>
        <w:numPr>
          <w:ilvl w:val="2"/>
          <w:numId w:val="1"/>
        </w:numPr>
        <w:rPr/>
      </w:pPr>
      <w:bookmarkStart w:id="630" w:name="pg12687_149292"/>
      <w:bookmarkStart w:id="631" w:name="__RefHeading___Toc1525902_222507752"/>
      <w:bookmarkStart w:id="632" w:name="_Toc234"/>
      <w:bookmarkEnd w:id="630"/>
      <w:bookmarkEnd w:id="631"/>
      <w:r>
        <w:rPr>
          <w:rtl w:val="true"/>
        </w:rPr>
        <w:t>آيه هفدهم</w:t>
      </w:r>
      <w:r>
        <w:rPr>
          <w:rtl w:val="true"/>
        </w:rPr>
        <w:t xml:space="preserve">: { </w:t>
      </w:r>
      <w:r>
        <w:rPr>
          <w:rtl w:val="true"/>
        </w:rPr>
        <w:t xml:space="preserve">يُؤتِي الْحِكْمَه مَن يَشَاءُ وَمَن يُؤْتَ الْحِكْمَه فَقَدْ اُوتِيَ خَيْرًا كَثِيرًا </w:t>
      </w:r>
      <w:r>
        <w:rPr>
          <w:rtl w:val="true"/>
        </w:rPr>
        <w:t xml:space="preserve">} </w:t>
      </w:r>
      <w:r>
        <w:rPr>
          <w:rtl w:val="true"/>
        </w:rPr>
        <w:t>؛</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را به هركس بخواهد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شايسته بداند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مي‌دهد؛ و به هركس حكمت داده شود،</w:t>
      </w:r>
    </w:p>
    <w:p>
      <w:pPr>
        <w:pStyle w:val="BookText"/>
        <w:rPr/>
      </w:pPr>
      <w:r>
        <w:rPr>
          <w:rFonts w:ascii="Amiri" w:hAnsi="Amiri" w:eastAsia="Amiri" w:cs="Amiri"/>
          <w:color w:val="111111"/>
          <w:sz w:val="28"/>
          <w:sz w:val="28"/>
          <w:szCs w:val="28"/>
          <w:rtl w:val="true"/>
          <w:lang w:bidi="ar-SA"/>
        </w:rPr>
        <w:t>خير فراوانى داده شده است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3" w:name="pg12687_149294"/>
      <w:bookmarkStart w:id="634" w:name="pg12687_149294"/>
      <w:bookmarkEnd w:id="634"/>
    </w:p>
    <w:p>
      <w:pPr>
        <w:pStyle w:val="Heading3"/>
        <w:numPr>
          <w:ilvl w:val="2"/>
          <w:numId w:val="1"/>
        </w:numPr>
        <w:rPr/>
      </w:pPr>
      <w:bookmarkStart w:id="635" w:name="pg12687_149294"/>
      <w:bookmarkStart w:id="636" w:name="__RefHeading___Toc1525904_222507752"/>
      <w:bookmarkStart w:id="637" w:name="_Toc235"/>
      <w:bookmarkEnd w:id="635"/>
      <w:bookmarkEnd w:id="636"/>
      <w:r>
        <w:rPr>
          <w:rtl w:val="true"/>
        </w:rPr>
        <w:t>حكمت در آيات</w:t>
      </w:r>
      <w:bookmarkEnd w:id="637"/>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بار، ضمن آيات مختلف در دوازده سوره قرآن آمده است كه برخي از آنها يادآوري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وَيُعَلِّمُكُمُ الْكِتَابَ وَالْحِكْمَه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و به شما كتاب و حكمت آموزد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وَآتَاهُ اللهُ الْمُلْكَ وَالْحِكْمَه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xml:space="preserve">خدا به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فرمان‌روايي و حكمت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آتَيْنَآ آلَ إِبْرَاهِيمَ الْكِتَابَ وَالْحِكْمَه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ما به آل براهيم كتاب و حكمت داديم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بِالْحِكْمَه وَالْمَوْعِظَه الْحَسَنَه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به وسيله حكمت و اندرز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لُقْمَانَ الْحِكْمَه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ما به لقمان حكمت داديم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پيرامونِ آياتي كه واژه حكمت در آنها به كار رفته است نمونه‌هايي از حكمت‌هاي الهي خاطرنشان مي‌گردد، در سوره اسراء، مي‌خوانيم</w:t>
      </w:r>
      <w:r>
        <w:rPr>
          <w:rFonts w:eastAsia="IRNazanin" w:cs="IRNazanin"/>
          <w:color w:val="111111"/>
          <w:sz w:val="28"/>
          <w:szCs w:val="28"/>
          <w:rtl w:val="true"/>
          <w:lang w:bidi="fa-IR"/>
        </w:rPr>
        <w:t xml:space="preserve">: </w:t>
      </w:r>
      <w:bookmarkStart w:id="638" w:name="pg12687_149295"/>
    </w:p>
    <w:p>
      <w:pPr>
        <w:pStyle w:val="BookText"/>
        <w:rPr/>
      </w:pPr>
      <w:bookmarkEnd w:id="6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بى‌گمان، پروردگارت براى هر كه بخواهد، روزى را زياد يا كم مى‌گرداند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بيمِ فقر فرزندان خود را مكشيد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روزي‌دهنده آنها و شماييم</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مال 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به بهترين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نشويد</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آنچه بدان علم نداري پيروي نكن، كه گوش و چشم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روي زمين با تكبّر راه مرو</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آن‌گاه پس از اين آموزه‌ها،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مِمَّا أوْحَي إِلَيْكَ رَبُّكَ مِنَ الْحِكْمَه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تعاليم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برخي از آنها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حكمت‌هايي است كه پروردگارت به تو وحي كرد</w:t>
      </w:r>
      <w:r>
        <w:rPr>
          <w:rFonts w:eastAsia="IRNazanin" w:cs="IRNazanin"/>
          <w:color w:val="111111"/>
          <w:sz w:val="28"/>
          <w:szCs w:val="28"/>
          <w:rtl w:val="true"/>
          <w:lang w:bidi="fa-IR"/>
        </w:rPr>
        <w:t>.</w:t>
      </w:r>
    </w:p>
    <w:p>
      <w:pPr>
        <w:pStyle w:val="Heading3"/>
        <w:numPr>
          <w:ilvl w:val="2"/>
          <w:numId w:val="1"/>
        </w:numPr>
        <w:rPr/>
      </w:pPr>
      <w:bookmarkStart w:id="639" w:name="__RefHeading___Toc1525906_222507752"/>
      <w:bookmarkStart w:id="640" w:name="_Toc236"/>
      <w:bookmarkEnd w:id="639"/>
      <w:r>
        <w:rPr>
          <w:rtl w:val="true"/>
        </w:rPr>
        <w:t>حكمت در لغت</w:t>
      </w:r>
      <w:bookmarkEnd w:id="640"/>
    </w:p>
    <w:p>
      <w:pPr>
        <w:pStyle w:val="BookText"/>
        <w:rPr/>
      </w:pPr>
      <w:r>
        <w:rPr>
          <w:rFonts w:ascii="IRNazanin" w:hAnsi="IRNazanin" w:eastAsia="IRNazanin"/>
          <w:color w:val="111111"/>
          <w:sz w:val="28"/>
          <w:sz w:val="28"/>
          <w:szCs w:val="28"/>
          <w:rtl w:val="true"/>
          <w:lang w:bidi="fa-IR"/>
        </w:rPr>
        <w:t>ابن منظور در لسان العرب در معناي ماده حكمت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والحِكْمَه عباره عن معرفه أفضل الأَشياء بأفضل العلوم؛</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حكمت شناخت برترين چيزها به وسيله برترين دانش‌هاست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فيروز آبادي در قاموس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والحكمه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والعلم والحلم والنبوه والقرآن والإنجيل؛</w:t>
      </w:r>
      <w:r>
        <w:rPr>
          <w:rStyle w:val="FootnoteAnchor"/>
          <w:rtl w:val="true"/>
        </w:rPr>
        <w:footnoteReference w:id="671"/>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كسر 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عدل، علم، حلم، نبوت، قرآن و انجيل</w:t>
      </w:r>
      <w:r>
        <w:rPr>
          <w:rFonts w:eastAsia="Amiri" w:cs="Amiri" w:ascii="Amiri" w:hAnsi="Amiri"/>
          <w:color w:val="111111"/>
          <w:sz w:val="28"/>
          <w:szCs w:val="28"/>
          <w:rtl w:val="true"/>
          <w:lang w:bidi="ar-SA"/>
        </w:rPr>
        <w:t xml:space="preserve">. </w:t>
      </w:r>
      <w:bookmarkStart w:id="641" w:name="pg12687_149296"/>
    </w:p>
    <w:p>
      <w:pPr>
        <w:pStyle w:val="Heading3"/>
        <w:numPr>
          <w:ilvl w:val="2"/>
          <w:numId w:val="1"/>
        </w:numPr>
        <w:rPr/>
      </w:pPr>
      <w:bookmarkStart w:id="642" w:name="__RefHeading___Toc1525908_222507752"/>
      <w:bookmarkStart w:id="643" w:name="_Toc237"/>
      <w:bookmarkEnd w:id="641"/>
      <w:bookmarkEnd w:id="642"/>
      <w:r>
        <w:rPr>
          <w:rtl w:val="true"/>
        </w:rPr>
        <w:t>حكمت در تفاسير</w:t>
      </w:r>
      <w:bookmarkEnd w:id="643"/>
    </w:p>
    <w:p>
      <w:pPr>
        <w:pStyle w:val="BookText"/>
        <w:rPr/>
      </w:pPr>
      <w:r>
        <w:rPr>
          <w:rFonts w:ascii="IRNazanin" w:hAnsi="IRNazanin" w:eastAsia="IRNazanin"/>
          <w:color w:val="111111"/>
          <w:sz w:val="28"/>
          <w:sz w:val="28"/>
          <w:szCs w:val="28"/>
          <w:rtl w:val="true"/>
          <w:lang w:bidi="fa-IR"/>
        </w:rPr>
        <w:t xml:space="preserve">شيخ 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در معناي حكمت وجوهي را ذكر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عِلْم القرآن، ناسخه ومنسوخه ومحكمه ومتشابهه ومُقّدِمه ومُؤخّره وحلاله وحرامه وأمثاله، عن ابن عباس وابن مسعود؛</w:t>
      </w:r>
    </w:p>
    <w:p>
      <w:pPr>
        <w:pStyle w:val="BookText"/>
        <w:rPr/>
      </w:pPr>
      <w:r>
        <w:rPr>
          <w:rFonts w:ascii="Amiri" w:hAnsi="Amiri" w:eastAsia="Amiri" w:cs="Amiri"/>
          <w:color w:val="111111"/>
          <w:sz w:val="28"/>
          <w:sz w:val="28"/>
          <w:szCs w:val="28"/>
          <w:rtl w:val="true"/>
          <w:lang w:bidi="ar-SA"/>
        </w:rPr>
        <w:t xml:space="preserve">از ابن عباس و ابن مسعود روايت شده كه مقصود از حكمت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قرآن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شناخت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و منسوخ و محكم و متشابه و مقّدَم و مؤّخَر و حلال و حرام 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هوالإصابه في القول والفعل، عن مجاهد؛</w:t>
      </w:r>
    </w:p>
    <w:p>
      <w:pPr>
        <w:pStyle w:val="BookText"/>
        <w:rPr/>
      </w:pPr>
      <w:r>
        <w:rPr>
          <w:rFonts w:ascii="IRNazanin" w:hAnsi="IRNazanin" w:eastAsia="IRNazanin"/>
          <w:color w:val="111111"/>
          <w:sz w:val="28"/>
          <w:sz w:val="28"/>
          <w:szCs w:val="28"/>
          <w:rtl w:val="true"/>
          <w:lang w:bidi="fa-IR"/>
        </w:rPr>
        <w:t>از مجاهد نقل شده كه مراد از حكمت، گفتار و كردار درست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علم الدين، عن ابن زيد؛</w:t>
      </w:r>
    </w:p>
    <w:p>
      <w:pPr>
        <w:pStyle w:val="BookText"/>
        <w:rPr/>
      </w:pPr>
      <w:r>
        <w:rPr>
          <w:rFonts w:ascii="IRNazanin" w:hAnsi="IRNazanin" w:eastAsia="IRNazanin"/>
          <w:color w:val="111111"/>
          <w:sz w:val="28"/>
          <w:sz w:val="28"/>
          <w:szCs w:val="28"/>
          <w:rtl w:val="true"/>
          <w:lang w:bidi="fa-IR"/>
        </w:rPr>
        <w:t>ابن زيد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هوالنبوه، عن السدي؛</w:t>
      </w:r>
    </w:p>
    <w:p>
      <w:pPr>
        <w:pStyle w:val="BookText"/>
        <w:rPr/>
      </w:pPr>
      <w:r>
        <w:rPr>
          <w:rFonts w:ascii="IRNazanin" w:hAnsi="IRNazanin" w:eastAsia="IRNazanin"/>
          <w:color w:val="111111"/>
          <w:sz w:val="28"/>
          <w:sz w:val="28"/>
          <w:szCs w:val="28"/>
          <w:rtl w:val="true"/>
          <w:lang w:bidi="fa-IR"/>
        </w:rPr>
        <w:t>سُدِّي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مي‌باشد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هوالمعرفه بالله تعالى، عن عطاء؛</w:t>
      </w:r>
    </w:p>
    <w:p>
      <w:pPr>
        <w:pStyle w:val="BookText"/>
        <w:rPr/>
      </w:pPr>
      <w:r>
        <w:rPr>
          <w:rFonts w:ascii="Amiri" w:hAnsi="Amiri" w:eastAsia="Amiri" w:cs="Amiri"/>
          <w:color w:val="111111"/>
          <w:sz w:val="28"/>
          <w:sz w:val="28"/>
          <w:szCs w:val="28"/>
          <w:rtl w:val="true"/>
          <w:lang w:bidi="ar-SA"/>
        </w:rPr>
        <w:t>به نظر عطاء، حكمت، معرفت به خداي متعال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هوالفهم، عن إبراهيم؛</w:t>
      </w:r>
    </w:p>
    <w:p>
      <w:pPr>
        <w:pStyle w:val="BookText"/>
        <w:rPr/>
      </w:pPr>
      <w:r>
        <w:rPr>
          <w:rFonts w:ascii="Amiri" w:hAnsi="Amiri" w:eastAsia="Amiri" w:cs="Amiri"/>
          <w:color w:val="111111"/>
          <w:sz w:val="28"/>
          <w:sz w:val="28"/>
          <w:szCs w:val="28"/>
          <w:rtl w:val="true"/>
          <w:lang w:bidi="ar-SA"/>
        </w:rPr>
        <w:t xml:space="preserve">ابراهيم، مقصود از حكمت را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درك 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هوخشيه الله، عن الربيع؛</w:t>
      </w:r>
    </w:p>
    <w:p>
      <w:pPr>
        <w:pStyle w:val="BookText"/>
        <w:rPr/>
      </w:pPr>
      <w:r>
        <w:rPr>
          <w:rFonts w:ascii="IRNazanin" w:hAnsi="IRNazanin" w:eastAsia="IRNazanin"/>
          <w:color w:val="111111"/>
          <w:sz w:val="28"/>
          <w:sz w:val="28"/>
          <w:szCs w:val="28"/>
          <w:rtl w:val="true"/>
          <w:lang w:bidi="fa-IR"/>
        </w:rPr>
        <w:t>ربيع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همان خشيت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هوالقرآن والفقه،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روي أيضا عن مجاهد؛</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نيز از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مراد از حكمت، قرآن و فقه مي‌باشد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هوالعلم الذي تعظم منفعته وتجل فائدته، وهذا جامع للأقوال؛</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علمي است كه منفعت آن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فائده‌اش سترگ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سخن، در بردارنده همه اقوال مي‌باشد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هوما آتاه الله أنبياءه وأممهم من كتابه وآياته ودلالاته التي يدلهم بها على معرفتهم به و بدينه و ذلك تفضل منه يؤتيه من يشاء، عن أبي‌علي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قيل للعلم حكمه لأنه يمتنع به عن القبيح، لما فيه من الدعاء إلى الحسن والزجر عن القبيح؛</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ابوعلي جبائي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كتاب خدا، آيات، دلالت‌ها و رهنمودهاي خداست كه به انبياي خود و امت‌هاي آنها داد تا به وسيله آنها خدا و دينش را بشناسند، و آن تفّضُلي از جانب خداست كه به هركه خواهد عنايت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را حكمت گفته‌اند بدان جهت كه از قبيح جلوگيري مي‌كند؛ زيرا در آن فراخوان به كارهاي نيك است و بازداري از كارهاي زشت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الميزان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فعله، بناء نوع يدلّ علي نوع المعني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من الإحكام و الإتقان، او نوع من الأمر المحكم المتقن اّلَذي لايوجد فيه ثُلْمَه و لا فُتور؛ و غُلِبَ استعمالُه في المعلومات العقليّه الحقّه الصادقه اّلَتي لاتَقْبَلُ البطلانَ والكذب البته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فَالحكمه هي القضايا الحقّه المطابقه للواقع من حيث اشتمالها بنحو علي سعاده الإنسان؛ كمعارف الحقه الإلهيه في المبدا والمعاد، والمعارفُ التي تَشْرَحُ حقائق العالم الطبيعي من جهه مساسها بسعاده الانسان؛ كالحقائق الفطريه التي هي اساس التشريعات الدينيه؛</w:t>
      </w:r>
      <w:r>
        <w:rPr>
          <w:rStyle w:val="FootnoteAnchor"/>
          <w:rtl w:val="true"/>
        </w:rPr>
        <w:footnoteReference w:id="67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چكيده سخن علامه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حكمت غلبه دارد در معلومات عقلاني حق، راست و روشني كه بطلان و دروغ را هرگز نمي‌پذيرد، سپس مي‌گويد</w:t>
      </w:r>
      <w:r>
        <w:rPr>
          <w:rFonts w:eastAsia="IRNazanin" w:cs="IRNazanin"/>
          <w:color w:val="111111"/>
          <w:sz w:val="28"/>
          <w:szCs w:val="28"/>
          <w:rtl w:val="true"/>
          <w:lang w:bidi="fa-IR"/>
        </w:rPr>
        <w:t xml:space="preserve">: </w:t>
      </w:r>
      <w:bookmarkStart w:id="644" w:name="pg12687_149298"/>
    </w:p>
    <w:p>
      <w:pPr>
        <w:pStyle w:val="BookText"/>
        <w:rPr/>
      </w:pPr>
      <w:bookmarkEnd w:id="644"/>
      <w:r>
        <w:rPr>
          <w:rFonts w:ascii="IRNazanin" w:hAnsi="IRNazanin" w:eastAsia="IRNazanin"/>
          <w:color w:val="111111"/>
          <w:sz w:val="28"/>
          <w:sz w:val="28"/>
          <w:szCs w:val="28"/>
          <w:rtl w:val="true"/>
          <w:lang w:bidi="fa-IR"/>
        </w:rPr>
        <w:t xml:space="preserve">حكمت به مجموعه‌اي از قضاياي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مي‌شود كه مطابق با واقع باشد به نحوي كه سعادت انساني را دربرگيرد؛ مانند معارف حق و ثابت الهي درباره مبدأ و معاد و معارفي كه حقائق عالم طبيعي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مرتبط با سعادت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مي‌دهد؛ مانند حقائق فطري كه اساس تشريعات ديني مي‌باشد</w:t>
      </w:r>
      <w:r>
        <w:rPr>
          <w:rFonts w:eastAsia="IRNazanin" w:cs="IRNazanin"/>
          <w:color w:val="111111"/>
          <w:sz w:val="28"/>
          <w:szCs w:val="28"/>
          <w:rtl w:val="true"/>
          <w:lang w:bidi="fa-IR"/>
        </w:rPr>
        <w:t>.</w:t>
      </w:r>
    </w:p>
    <w:p>
      <w:pPr>
        <w:pStyle w:val="Heading3"/>
        <w:numPr>
          <w:ilvl w:val="2"/>
          <w:numId w:val="1"/>
        </w:numPr>
        <w:rPr/>
      </w:pPr>
      <w:bookmarkStart w:id="645" w:name="__RefHeading___Toc1525910_222507752"/>
      <w:bookmarkStart w:id="646" w:name="_Toc238"/>
      <w:bookmarkEnd w:id="645"/>
      <w:r>
        <w:rPr>
          <w:rtl w:val="true"/>
        </w:rPr>
        <w:t>حكمت در روايات</w:t>
      </w:r>
      <w:bookmarkEnd w:id="646"/>
    </w:p>
    <w:p>
      <w:pPr>
        <w:pStyle w:val="BookText"/>
        <w:rPr/>
      </w:pPr>
      <w:r>
        <w:rPr>
          <w:rFonts w:ascii="Amiri" w:hAnsi="Amiri" w:eastAsia="Amiri" w:cs="Amiri"/>
          <w:color w:val="111111"/>
          <w:sz w:val="28"/>
          <w:sz w:val="28"/>
          <w:szCs w:val="28"/>
          <w:rtl w:val="true"/>
          <w:lang w:bidi="ar-SA"/>
        </w:rPr>
        <w:t xml:space="preserve">روش صحيح تفسير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عين تدّبُر و 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به بيان امامان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مي‌باشد، از اين‌رو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بعضي از روايات را مي‌آوريم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اصول كافي روايت شده كه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اين سخن خداي متعال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الْحِكْمَه مَن يَشَاءُ وَمَن يُؤْتَ الْحِكْمَه فَقَدْ اُوتِيَ خَيْرًا كَثِيرًا </w:t>
      </w:r>
      <w:r>
        <w:rPr>
          <w:rFonts w:eastAsia="Amiri" w:cs="Amiri" w:ascii="Amiri" w:hAnsi="Amiri"/>
          <w:color w:val="111111"/>
          <w:sz w:val="28"/>
          <w:szCs w:val="28"/>
          <w:rtl w:val="true"/>
          <w:lang w:bidi="ar-SA"/>
        </w:rPr>
        <w:t xml:space="preserve">} </w:t>
      </w:r>
      <w:r>
        <w:rPr>
          <w:rStyle w:val="FootnoteAnchor"/>
          <w:rtl w:val="true"/>
        </w:rPr>
        <w:footnoteReference w:id="674"/>
      </w:r>
      <w:r>
        <w:rPr>
          <w:rFonts w:ascii="IRNazanin" w:hAnsi="IRNazanin" w:eastAsia="IRNazanin"/>
          <w:color w:val="111111"/>
          <w:sz w:val="28"/>
          <w:sz w:val="28"/>
          <w:szCs w:val="28"/>
          <w:rtl w:val="true"/>
          <w:lang w:bidi="fa-IR"/>
        </w:rPr>
        <w:t xml:space="preserve">پرسيده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طاعه الله ومعرفه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طاعت خدا و معرفت و شناخت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علامه مجلسي در شرح اين حديث مي‌گويد، در مورد كلام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كانت الحكمه استكمال النفس الإنسانيه بحسب قوّتيه العلميه والعمليه، وإنما استكمالها بالمعارف الحقّه والتحلّي بالفضائل من الصفات، والإتيان بالحسنات، والسلامه عن الرذائل وارتكاب السيئات، وقد أمر الله سبحانه عباده بجميعها، وبيّن لهم منهجها وسبيلها، وتجمعها طاعه الله المنوطه بمعرفه الإمام، ففسرها بطاعه الله و معرفه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چون حكمت، به كمال رساندن نفس انساني به حسب قوه علمي و عملي است؛ و كامل شدن نفس به كسب معارف حقه، و آراستگي به فضائل و صفات نيك، و انجام حسنات، و حفظ و نگه‌داري نفس از پستي‌ها و زشتي‌هاست؛ و خداي سبحان جميع بندگانش را به اينها امر فرموده است و طريق و راه رسيدن به آنها را هم بيان مي‌دارد؛ و طاعت و بندگي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منوط به شناخت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 دارنده همه اينهاست،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را به طاعت و بندگي خدا همراه با شناخت امام تفسير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طباطبايي در الميزان بعد از نقل اين حديث،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 روايات أخر وهي من قبيل عدّ المصداق؛</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ديگري به همين معنا هست، و اين روايت‌ها از قبيل شمارش مصداق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بيانگر بعضي از مصاديق حكمت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نيز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الحكمه ضياءُ المعرفه و ميراثُ التقوي وثمره الصدق و ما أنْعَمَ الله علي عبد من عباده نعمه أنعم وأعظم وأرفع وأجزل وأبهي من الحكمه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لَقلتُ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الْحِكْمَه مَنْ يَشاءُ وَ مَنْ يُؤْتَ الْحِكْمَه فَقَدْ اُوتِيَ خَيْراً كَثِيراً وَ ما يَذَّكَّرُ إِلّاَ اُولُوا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78"/>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حكمت نور معرفت و دستاورد تقوا و ثمره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 بر بندگانش نعمتي برتر و بزرگ‌تر، بلند مرتبه‌تر، سترگ‌تر و با شكوه‌تر از حكمت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بزرگ مي‌فرمايد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را به هركس كه خواهد مي‌دهد و به هركس حكمت داده شود خير فراواني به او داده شده است، واين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جز صاحبان خرد ناب درنيابند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حديث،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پي معرفت در قلب مؤمن پديد مي‌آيد، حكمت و نور مي‌نامد و راه رسيدن به آن را تقوا، راستي و درستي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بايد انسان از زشتي‌ها، پليدي‌ها، تاريكي‌هاي گناه و كارهاي ناشايست بيرون آيد و به نيكي‌ها و فضائل آراسته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حديث، نعمتي برتر و بالاتر از حكمت براي انسان وجود ندارد و حكمت بهترين و گران‌بهاترين چيزي است كه خداوند به بندگان برگزيده و خاص خودش عنايت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باري، اين حديث، بسيار جامع است و افزون بر تعريف حكمت، اهميت و آثار آن را بازگو مي‌كند و راه رسيدن به آن را بيان 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شايان ذكر است كه حكمت داراي درجاتي است و اَصل آن در نهاد آدمي وجود دارد و شخص مي‌تواند با علم و عمل و تهذيب نفس، به مراحل بالاتر آن دست 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بصير روايت كند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اين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يُؤْتَ الْحِكْمَه فَقَدْ اُوتِيَ خَيْراً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معرفه الإمام و اجْتناب الكبائر الّتي أوجب الله عليها النّار؛</w:t>
      </w:r>
      <w:r>
        <w:rPr>
          <w:rStyle w:val="FootnoteAnchor"/>
          <w:rtl w:val="true"/>
        </w:rPr>
        <w:footnoteReference w:id="6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دوري از گناهان 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خداي تعالي در مورد ارتكاب آنها وعيد به دوزخ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يُؤْتَ الْحِكْمَه فَقَدْ اُوتِيَ خَيْراً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الحكمه المعرفه والتّفقّه في الدّين، فَمَنْ فَقُهَ منكم فهو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حكمت، معرفت و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صحيح و 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است، پس هركه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او حكيم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بالّتَواضع تُعْمَرُ الْحِكْمَه لا بالّتَكَبُّر؛</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با تواضع، حكمت آباد و بارور مي‌شود نه با 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در جواب 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معناي حكمت در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Style w:val="FootnoteAnchor"/>
          <w:rtl w:val="true"/>
        </w:rPr>
        <w:footnoteReference w:id="682"/>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الْفَهْم وَالْقَضَاء؛</w:t>
      </w:r>
      <w:r>
        <w:rPr>
          <w:rStyle w:val="FootnoteAnchor"/>
          <w:rtl w:val="true"/>
        </w:rPr>
        <w:footnoteReference w:id="6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و داوري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سفري به گروهي برخورد كه به ايشان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گروهي مؤمن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و شاخصه ايمان شما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به قضاي الهي، تفويض امور به خداي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انجام 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تسليم در برابر امر و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علماءُ حكماءُ كادوا أنْ يكونوا مِنَ الحكمه أنبياء؛</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علما و حكمايي كه از فرط حكمت، نزديك است در زمره انبيا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ابي‌نصر بَزَنطي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علامت‌هاي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درست و دقيق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حلم، حيا و سكوت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طولاني همراه با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الّصَمْت باب مِن أبواب الحكمه؛</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طولاني همراه با 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 از درهاي حكمت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هَيْثَم ابن واقِد حَريرّيِ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كند كه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زَهِدَ في الدّنيا أثبت الله الحكمه في قلبه، وأنطق بها لسانَه، وبَصَّرَه عيوب الدّنيا داءها ودواءها، وأخرجه من الدّنيا سالما إلى دارالسّلام؛</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كسي كه در دنيا زهد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دلبسته تعلقات دنيوي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حكمت را در قلبش استوار گرداند و بر زبانش جاري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نسبت به عيوب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دردها و درمان‌هايش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كند، و به سلامت از دنيا به دارالسلام روانه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الحكمه، مخافه الله عزوجل؛</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رأس حكمت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ديگري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الرفق، رأس الحكمه؛</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مدارا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رفتار نيك و با عطوفت با مردمان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شالوده حكمت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 سرآغاز زبور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الحكمه، خشيه الله تعالي؛</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سرآمد حكمت، خشيت خداي متعال مي‌باشد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شناخت معارف قرآن، معرفت امام معصوم، اجتناب از گناهان و خداترسي، دين داري و تفقه در دين، حق مداري، طاعت و عبادت، رضا به قضاي الهي، انجام وظيفه و تفويض امور به خداي تعالي، تسليم در برابر فرامين و قوانين الهي، زهد و وارستگي از تعلقات دنيوي، مدارا با مردم و دوري از نيرنگ و فريب كاري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مصاديق حكمت </w:t>
      </w:r>
      <w:bookmarkStart w:id="647" w:name="pg12687_149303"/>
    </w:p>
    <w:p>
      <w:pPr>
        <w:pStyle w:val="BookText"/>
        <w:rPr/>
      </w:pPr>
      <w:bookmarkEnd w:id="64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 كامل‌ترين مصداق حكمت، خود قرآن كريم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حكمت را سازگار با معاني مطرح شده در قرآن و حديث بيان كند، قابل قبول است و اگر خلاف بيان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بزند، سخن او پذيرفتني نمي‌باشد</w:t>
      </w:r>
      <w:r>
        <w:rPr>
          <w:rFonts w:eastAsia="IRNazanin" w:cs="IRNazanin"/>
          <w:color w:val="111111"/>
          <w:sz w:val="28"/>
          <w:szCs w:val="28"/>
          <w:rtl w:val="true"/>
          <w:lang w:bidi="fa-IR"/>
        </w:rPr>
        <w:t>.</w:t>
      </w:r>
    </w:p>
    <w:p>
      <w:pPr>
        <w:pStyle w:val="Heading3"/>
        <w:numPr>
          <w:ilvl w:val="2"/>
          <w:numId w:val="1"/>
        </w:numPr>
        <w:rPr/>
      </w:pPr>
      <w:bookmarkStart w:id="648" w:name="__RefHeading___Toc1525912_222507752"/>
      <w:bookmarkStart w:id="649" w:name="_Toc239"/>
      <w:bookmarkEnd w:id="648"/>
      <w:r>
        <w:rPr>
          <w:rtl w:val="true"/>
        </w:rPr>
        <w:t>حكمت در سخن فيلسوفان</w:t>
      </w:r>
      <w:bookmarkEnd w:id="649"/>
    </w:p>
    <w:p>
      <w:pPr>
        <w:pStyle w:val="BookText"/>
        <w:rPr/>
      </w:pPr>
      <w:r>
        <w:rPr>
          <w:rFonts w:ascii="Amiri" w:hAnsi="Amiri" w:eastAsia="Amiri" w:cs="Amiri"/>
          <w:color w:val="111111"/>
          <w:sz w:val="28"/>
          <w:sz w:val="28"/>
          <w:szCs w:val="28"/>
          <w:rtl w:val="true"/>
          <w:lang w:bidi="ar-SA"/>
        </w:rPr>
        <w:t>اينكه بعضي از فلاسفه، اسم فن خود را بر حكمت قرآني منطبق مي‌دانند صحيح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كساني كه اين تطبيق را انجام داده است حاج ملاهادي 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منظومه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 وي مي‌سرايد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نَظَمْتُها في الحكمه التي سَمَتْ في الذكر بالخيرالكثير سُمِّيت</w:t>
      </w:r>
    </w:p>
    <w:p>
      <w:pPr>
        <w:pStyle w:val="BookText"/>
        <w:rPr/>
      </w:pPr>
      <w:r>
        <w:rPr>
          <w:rFonts w:ascii="IRNazanin" w:hAnsi="IRNazanin" w:eastAsia="IRNazanin"/>
          <w:color w:val="111111"/>
          <w:sz w:val="28"/>
          <w:sz w:val="28"/>
          <w:szCs w:val="28"/>
          <w:rtl w:val="true"/>
          <w:lang w:bidi="fa-IR"/>
        </w:rPr>
        <w:t>و در شرح اين بيت،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نظمتُها في الحكمه اّلَتي 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القرآن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بالخير الكثير 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تعالي و تبارك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يُؤتِي الْحِكْمَه مَن يَشَاءُ وَمَن يُؤْتَ الْحِكْمَه فَقَدْ اُوتِيَ خَيْرًا كَثِيرًا </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لاّنَ الحكمه هي الايمان المشار اليه بقوله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وَالْمُؤْمِنُونَ كَلٌّ آمَنَ بِاللهِ وَمَلائِكَتِهِ وَكُتُبِهِ وَرُسُلِهِ </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فشرده سخن حاج ملاهادي،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منظومه را در حكمت به نظم كشيدم، و اين حكمت معقول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حكمتي است كه خدا در قرآن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يُؤتِي الْحِكْمَه مَن يَشَاءُ وَمَن يُؤْتَ الْحِكْمَه فَقَدْ اُوتِيَ خَيْرًا كَثِيرًا </w:t>
      </w:r>
      <w:r>
        <w:rPr>
          <w:rFonts w:eastAsia="Amiri" w:cs="Amiri" w:ascii="Amiri" w:hAnsi="Amiri"/>
          <w:color w:val="111111"/>
          <w:sz w:val="28"/>
          <w:szCs w:val="28"/>
          <w:rtl w:val="true"/>
          <w:lang w:bidi="ar-SA"/>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تطبيق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حكمت مورد نظر خود را با حكمت مطرح شده در قرآن، يكسان مي‌انگارد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سخن است؛ زيرا قدر متيّقَن از حكمت، خود قرآن كريم مي‌باشد و نيز مصاديقي كه در روايات آمده است، آنچه را با حكمت قرآني سازگار نباشد نبايد حكمت بناميم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حاج ملاهادي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منظومه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بسياري را مي‌آورد كه خلاف وحي و كتاب است؛ به عنوان نمونه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كتاب و سنت به دست مي‌آيد كه اراده و علم پروردگار دو چيز جداگانه است، اما ايشان آن دو را يكي مي‌داند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در رابطه با جبر، به جبري كه در صورت، اختيار است مي‌گرود</w:t>
      </w:r>
      <w:r>
        <w:rPr>
          <w:rStyle w:val="FootnoteAnchor"/>
          <w:rtl w:val="true"/>
        </w:rPr>
        <w:footnoteReference w:id="694"/>
      </w:r>
      <w:r>
        <w:rPr>
          <w:rFonts w:ascii="IRNazanin" w:hAnsi="IRNazanin" w:eastAsia="IRNazanin"/>
          <w:color w:val="111111"/>
          <w:sz w:val="28"/>
          <w:sz w:val="28"/>
          <w:szCs w:val="28"/>
          <w:rtl w:val="true"/>
          <w:lang w:bidi="fa-IR"/>
        </w:rPr>
        <w:t>درحالي‌كه قرآن و حديث به حقيقت اختيار تصريح دارند، و نيز موارد ديگري كه در اينجا مجال ذكر آنها نيست</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حاج ملاهادي در حاشيه منظومه در شرح اين سخن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الحكمه هي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مي‌زند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الإيقان بالمذكورات في الآيه الشريفه؛ فالإيمان بالله هوالإيقان بانّه صرف حقيقه الوجود، وبتوحيده وأنَّه لاثاني له، وبصفاته التي هي عين وجوده؛ من حياته الذاتيه، وعلمه الحضوري السابق علي الاشياء وأنَّه الفعلي لا الإنفعالي، وأّنَه الواحد البسيط في عين كونه كلّ العلوم؛ وقدرته الوجوبيه، و إرادته و فياضيّته و عدم امساكه عن الجود، وغير ذلك من </w:t>
      </w:r>
    </w:p>
    <w:p>
      <w:pPr>
        <w:pStyle w:val="BookText"/>
        <w:rPr/>
      </w:pPr>
      <w:r>
        <w:rPr>
          <w:rFonts w:ascii="Amiri" w:hAnsi="Amiri" w:eastAsia="Amiri" w:cs="Amiri"/>
          <w:color w:val="111111"/>
          <w:sz w:val="28"/>
          <w:sz w:val="28"/>
          <w:szCs w:val="28"/>
          <w:rtl w:val="true"/>
          <w:lang w:bidi="ar-SA"/>
        </w:rPr>
        <w:t>صفاته العليا</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وي در اين سخنان مي‌گويد اگر انسان در توحيد، به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به جايي نرسيده است و شخص، توحيد واقعي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بخشي از سخن ايشان درست است و بخشي از آن نادرست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كه افرادي مانند سلمان و ابوذر و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روايات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حكمت بودند، ليكن حكمت اينها از سنخ حكمت منظومه نمي‌باشد؛ و قدر مسلم است كه فلسفه، از يونان وارد اسلام شد و در اين مطلب ترديدي وجود ندارد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خداي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 عَلَيْهِمْ آيَاتِهِ وَ يُزَكِّيهِمْ وَ يُعَلِّمُهُمُ الْكِتَابَ وَ الْحِكْمَه وَ إِن كَانُواْ مِن قَبْلُ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به يقين، خداوند بر مؤمنان منّت نهاد كه پيامبري از خودشان در ميان آنها برانگيخت تا آيات او را بر ايشان بخواند و پاكشان گرداند و كتاب و حكمت به آنان بياموزد، هرچند پيش از آن در گمراهي آشكاري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اين آيه، هر آنچه غير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يونان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وحي ناسازگار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و گمراهي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قرآن، خط بطلان بر فلسفه قبل از اسلام مي‌كشد، البته هر اندازه كه بر اسلام منطبق باشد پذيرفتني است، اما آنجا كه با تعاليم اسلام انطباق نيابد، سخنِ ياوه و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سخنان انبيا با يكديگر ناسازگاري ندارد، اما بخش زيادي از گفتار فلاسفه يونان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اختلاف عميق بين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اسلام منطبق نيست، و در صدر اسلام اين گونه سخنان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تطبيقي را كه حاجي 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مي‌دهد، صحيح به نظر نمي‌رسد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تطبيقي ديگر، اين عبارات به چشم مي‌خورد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الْحِكْمَه مَن يَشَاءُ وَمَن يُؤْتَ الْحِكْمَه فَقَدْ اُوتِيَ خَيْرًا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والصلوه والسلام علي مَن بَعَثَ رسولَاً يعَلِّم الكتاب والحكمه، و يدعوا الي سبيل ربّه بالحكمه والموعظه الحسنه، وعلي وصيه وباب مدينه علمه وكلمته وعلي سائر خلفائه المعصومين الهداه المهديين؛ لاسيما الذي لَبَسَ للحكمه جُنَّتها و أخَذَها بجميع أدبها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اينكه در سرآغاز كتاب، به آيات الهي تمسك كنيم و كلام خود را با سخن خداي تعالي نورانيت بخشيم، كار شايسته‌اي است، اما اينكه بخواهيم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براعت استهلال</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قرآني را بر فلسفه مصطلح تطبيق كنيم، يك نوع مغالطه است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ويژه كه در عبارت فوق، عبارتي از نهج البلاغه آورده شده</w:t>
      </w:r>
      <w:r>
        <w:rPr>
          <w:rStyle w:val="FootnoteAnchor"/>
          <w:rtl w:val="true"/>
        </w:rPr>
        <w:footnoteReference w:id="701"/>
      </w:r>
      <w:r>
        <w:rPr>
          <w:rFonts w:ascii="Amiri" w:hAnsi="Amiri" w:eastAsia="Amiri" w:cs="Amiri"/>
          <w:color w:val="111111"/>
          <w:sz w:val="28"/>
          <w:sz w:val="28"/>
          <w:szCs w:val="28"/>
          <w:rtl w:val="true"/>
          <w:lang w:bidi="ar-SA"/>
        </w:rPr>
        <w:t xml:space="preserve">كه به باور اكثر شارحان نهج البلاغه، مراد از آن وجود مقدس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حاجي هم همين معنا را اراده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خواسته يا ناخواسته، چنين وانمود مي‌شود حكمتي هم كه به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ارزاني شده است، از قبيل فلسفه مصطلح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حكمت‌اند، اما حكمتي كه قرآن كريم معرفي مي‌كند از حكمت و فلسفه مصطلح، متمايز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خَيثَمه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كند كه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توصيف امامان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شجره الّنُبّوَه و بيت الّرَحمه و مفاتيح الحكمه؛</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ما درخت نبوت، خانه رحمت و كليدهاي حكمتيم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 ديگر از اين تطبيق‌هاي ناروا در عبارات ابن سينا و محقق دواني و شمس الدين شهرزورى نيز آمده است</w:t>
      </w:r>
      <w:r>
        <w:rPr>
          <w:rFonts w:eastAsia="IRNazanin" w:cs="IRNazanin"/>
          <w:color w:val="111111"/>
          <w:sz w:val="28"/>
          <w:szCs w:val="28"/>
          <w:rtl w:val="true"/>
          <w:lang w:bidi="fa-IR"/>
        </w:rPr>
        <w:t>.</w:t>
      </w:r>
      <w:r>
        <w:rPr>
          <w:rStyle w:val="FootnoteAnchor"/>
          <w:rtl w:val="true"/>
        </w:rPr>
        <w:footnoteReference w:id="704"/>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تطبيق حكمت قرآني بر فلسفه مصطلح، خلطي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r>
        <w:rPr>
          <w:rStyle w:val="FootnoteAnchor"/>
          <w:rtl w:val="true"/>
        </w:rPr>
        <w:footnoteReference w:id="705"/>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0" w:name="pg12687_149312"/>
      <w:bookmarkStart w:id="651" w:name="pg12687_149312"/>
      <w:bookmarkEnd w:id="651"/>
    </w:p>
    <w:p>
      <w:pPr>
        <w:pStyle w:val="Heading2"/>
        <w:numPr>
          <w:ilvl w:val="1"/>
          <w:numId w:val="1"/>
        </w:numPr>
        <w:rPr/>
      </w:pPr>
      <w:bookmarkStart w:id="652" w:name="pg12687_149312"/>
      <w:bookmarkStart w:id="653" w:name="__RefHeading___Toc1525914_222507752"/>
      <w:bookmarkStart w:id="654" w:name="_Toc240"/>
      <w:bookmarkEnd w:id="652"/>
      <w:bookmarkEnd w:id="653"/>
      <w:r>
        <w:rPr>
          <w:rtl w:val="true"/>
        </w:rPr>
        <w:t>آيه هجدهم</w:t>
      </w:r>
      <w:r>
        <w:rPr>
          <w:rtl w:val="true"/>
        </w:rPr>
        <w:t xml:space="preserve">: </w:t>
      </w:r>
      <w:r>
        <w:rPr>
          <w:rtl w:val="true"/>
        </w:rPr>
        <w:t>وَمَا أمْرُنَا إِلّاَ وَاحِدَه كَلَمْحٍ بِالْبَصَرِ</w:t>
      </w:r>
      <w:bookmarkEnd w:id="654"/>
    </w:p>
    <w:p>
      <w:pPr>
        <w:pStyle w:val="Heading3"/>
        <w:numPr>
          <w:ilvl w:val="2"/>
          <w:numId w:val="1"/>
        </w:numPr>
        <w:rPr/>
      </w:pPr>
      <w:bookmarkStart w:id="655" w:name="__RefHeading___Toc1525916_222507752"/>
      <w:bookmarkStart w:id="656" w:name="_Toc241"/>
      <w:bookmarkEnd w:id="655"/>
      <w:r>
        <w:rPr>
          <w:rtl w:val="true"/>
        </w:rPr>
        <w:t>اشاره</w:t>
      </w:r>
      <w:bookmarkEnd w:id="656"/>
    </w:p>
    <w:p>
      <w:pPr>
        <w:pStyle w:val="BookText"/>
        <w:rPr/>
      </w:pPr>
      <w:r>
        <w:rPr>
          <w:rFonts w:ascii="Amiri" w:hAnsi="Amiri" w:eastAsia="Amiri" w:cs="Amiri"/>
          <w:color w:val="111111"/>
          <w:sz w:val="28"/>
          <w:sz w:val="28"/>
          <w:szCs w:val="28"/>
          <w:rtl w:val="true"/>
          <w:lang w:bidi="ar-SA"/>
        </w:rPr>
        <w:t xml:space="preserve">و فرمان ما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نيست،</w:t>
      </w:r>
    </w:p>
    <w:p>
      <w:pPr>
        <w:pStyle w:val="BookText"/>
        <w:rPr/>
      </w:pPr>
      <w:r>
        <w:rPr>
          <w:rFonts w:ascii="IRNazanin" w:hAnsi="IRNazanin" w:eastAsia="IRNazanin"/>
          <w:color w:val="111111"/>
          <w:sz w:val="28"/>
          <w:sz w:val="28"/>
          <w:szCs w:val="28"/>
          <w:rtl w:val="true"/>
          <w:lang w:bidi="fa-IR"/>
        </w:rPr>
        <w:t>همچون يك چشم بر هم زدن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7" w:name="pg12687_149314"/>
      <w:bookmarkStart w:id="658" w:name="pg12687_149314"/>
      <w:bookmarkEnd w:id="658"/>
    </w:p>
    <w:p>
      <w:pPr>
        <w:pStyle w:val="BookText"/>
        <w:rPr/>
      </w:pPr>
      <w:bookmarkStart w:id="659" w:name="pg12687_149314"/>
      <w:bookmarkEnd w:id="659"/>
      <w:r>
        <w:rPr>
          <w:rFonts w:ascii="Amiri" w:hAnsi="Amiri" w:eastAsia="Amiri" w:cs="Amiri"/>
          <w:color w:val="111111"/>
          <w:sz w:val="28"/>
          <w:sz w:val="28"/>
          <w:szCs w:val="28"/>
          <w:rtl w:val="true"/>
          <w:lang w:bidi="ar-SA"/>
        </w:rPr>
        <w:t>خداي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أمْرُنَا إِلّاَ وَاحِدَه كَلَمْحٍ بِالْبَصَرِ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و فرمان ما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نيست، همچون يك چشم بر هم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ظاهري اين آيه روشن است، ليكن بجاست بعضي از واژه‌هاي آن را بيشتر وارسي كنيم</w:t>
      </w:r>
      <w:r>
        <w:rPr>
          <w:rFonts w:eastAsia="IRNazanin" w:cs="IRNazanin"/>
          <w:color w:val="111111"/>
          <w:sz w:val="28"/>
          <w:szCs w:val="28"/>
          <w:rtl w:val="true"/>
          <w:lang w:bidi="fa-IR"/>
        </w:rPr>
        <w:t>.</w:t>
      </w:r>
    </w:p>
    <w:p>
      <w:pPr>
        <w:pStyle w:val="Heading3"/>
        <w:numPr>
          <w:ilvl w:val="2"/>
          <w:numId w:val="1"/>
        </w:numPr>
        <w:rPr/>
      </w:pPr>
      <w:bookmarkStart w:id="660" w:name="__RefHeading___Toc1525918_222507752"/>
      <w:bookmarkStart w:id="661" w:name="_Toc242"/>
      <w:bookmarkEnd w:id="660"/>
      <w:r>
        <w:rPr>
          <w:rtl w:val="true"/>
        </w:rPr>
        <w:t>اَمر</w:t>
      </w:r>
      <w:bookmarkEnd w:id="661"/>
    </w:p>
    <w:p>
      <w:pPr>
        <w:pStyle w:val="BookText"/>
        <w:rPr/>
      </w:pPr>
      <w:r>
        <w:rPr>
          <w:rFonts w:ascii="Amiri" w:hAnsi="Amiri" w:eastAsia="Amiri" w:cs="Amiri"/>
          <w:color w:val="111111"/>
          <w:sz w:val="28"/>
          <w:sz w:val="28"/>
          <w:szCs w:val="28"/>
          <w:rtl w:val="true"/>
          <w:lang w:bidi="ar-SA"/>
        </w:rPr>
        <w:t>اَمر، به معناي فرمان و دستور است كه مراد از آن، همان اراده خداي متعال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اراده حضرت حق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تكويني و اراده تشريعي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بعضي در اين تقسيم خدشه دارند،</w:t>
      </w:r>
      <w:r>
        <w:rPr>
          <w:rStyle w:val="FootnoteAnchor"/>
          <w:rtl w:val="true"/>
        </w:rPr>
        <w:footnoteReference w:id="707"/>
      </w:r>
      <w:r>
        <w:rPr>
          <w:rFonts w:ascii="Amiri" w:hAnsi="Amiri" w:eastAsia="Amiri" w:cs="Amiri"/>
          <w:color w:val="111111"/>
          <w:sz w:val="28"/>
          <w:sz w:val="28"/>
          <w:szCs w:val="28"/>
          <w:rtl w:val="true"/>
          <w:lang w:bidi="ar-SA"/>
        </w:rPr>
        <w:t>ليكن مقصود از آن روشن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اراده تشريعي، همان تكاليفي است كه خدا از مردم خواسته است؛ واجب‌ها و حرام‌ها و احكام مختلف و وظايفي كه در زندگي بر عهده بندگان مي‌باشد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اراده تكويني، فرمان و امر خداوند مربوط به ايجاد و خلق اَشياست</w:t>
      </w:r>
      <w:r>
        <w:rPr>
          <w:rFonts w:eastAsia="Amiri" w:cs="Amiri" w:ascii="Amiri" w:hAnsi="Amiri"/>
          <w:color w:val="111111"/>
          <w:sz w:val="28"/>
          <w:szCs w:val="28"/>
          <w:rtl w:val="true"/>
          <w:lang w:bidi="ar-SA"/>
        </w:rPr>
        <w:t>.</w:t>
      </w:r>
      <w:r>
        <w:rPr>
          <w:rStyle w:val="FootnoteAnchor"/>
          <w:rtl w:val="true"/>
        </w:rPr>
        <w:footnoteReference w:id="708"/>
      </w:r>
      <w:bookmarkStart w:id="662" w:name="pg12687_149315"/>
    </w:p>
    <w:p>
      <w:pPr>
        <w:pStyle w:val="BookText"/>
        <w:rPr/>
      </w:pPr>
      <w:bookmarkEnd w:id="662"/>
      <w:r>
        <w:rPr>
          <w:rFonts w:ascii="Amiri" w:hAnsi="Amiri" w:eastAsia="Amiri" w:cs="Amiri"/>
          <w:color w:val="111111"/>
          <w:sz w:val="28"/>
          <w:sz w:val="28"/>
          <w:szCs w:val="28"/>
          <w:rtl w:val="true"/>
          <w:lang w:bidi="ar-SA"/>
        </w:rPr>
        <w:t>در اين آيه، روشن است كه اراده تشريعي مراد نيست؛ زيرا اراده تشريعي در احكام مختلف و متعدد است و در اينجا يك امر بيشتر نمي‌باشد</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1525920_222507752"/>
      <w:bookmarkStart w:id="664" w:name="_Toc243"/>
      <w:bookmarkEnd w:id="663"/>
      <w:r>
        <w:rPr>
          <w:rtl w:val="true"/>
        </w:rPr>
        <w:t>لَمْح</w:t>
      </w:r>
      <w:bookmarkEnd w:id="664"/>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معناي نگاه سريع و با شتاب، به اندازه يك برق زدن است</w:t>
      </w:r>
      <w:r>
        <w:rPr>
          <w:rFonts w:eastAsia="IRNazanin" w:cs="IRNazanin"/>
          <w:color w:val="111111"/>
          <w:sz w:val="28"/>
          <w:szCs w:val="28"/>
          <w:rtl w:val="true"/>
          <w:lang w:bidi="fa-IR"/>
        </w:rPr>
        <w:t>.</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نگاه كوتاه، يك چشم به هم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فرمان ما بي‌درنگ تحقق مي‌يابد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لَمْح 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است، خدا مي‌خواهد سرعت زياد و آساني كار را بيان دارد وگرنه امر الهي نيازمند زمان نيست، به محض اينكه خدا كاري را بخواهد، صورت مي‌گيرد؛ چنان‌كه در آيه ديگر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أمْرُهُ إِذَا أرَادَ شَيْئًا أنْ يَقُولَ لَهُ 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چون خدا چيزي را اراده كند به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آن هستي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نفس اراده، امر خدا تحقق پيدا مي‌كند و نيازمند زمان و لفظ نيست و از سويي اين كار براي خدا آسان است و هيچ مشكلي ندارد و هيچ چيز نمي‌تواند مانع تحققِ خواست خدا شود</w:t>
      </w:r>
      <w:r>
        <w:rPr>
          <w:rFonts w:eastAsia="IRNazanin" w:cs="IRNazanin"/>
          <w:color w:val="111111"/>
          <w:sz w:val="28"/>
          <w:szCs w:val="28"/>
          <w:rtl w:val="true"/>
          <w:lang w:bidi="fa-IR"/>
        </w:rPr>
        <w:t>.</w:t>
      </w:r>
    </w:p>
    <w:p>
      <w:pPr>
        <w:pStyle w:val="Heading3"/>
        <w:numPr>
          <w:ilvl w:val="2"/>
          <w:numId w:val="1"/>
        </w:numPr>
        <w:rPr/>
      </w:pPr>
      <w:bookmarkStart w:id="665" w:name="__RefHeading___Toc1525922_222507752"/>
      <w:bookmarkStart w:id="666" w:name="_Toc244"/>
      <w:bookmarkEnd w:id="665"/>
      <w:r>
        <w:rPr>
          <w:rtl w:val="true"/>
        </w:rPr>
        <w:t>واحده</w:t>
      </w:r>
      <w:bookmarkEnd w:id="666"/>
    </w:p>
    <w:p>
      <w:pPr>
        <w:pStyle w:val="BookText"/>
        <w:rPr/>
      </w:pPr>
      <w:r>
        <w:rPr>
          <w:rFonts w:ascii="IRNazanin" w:hAnsi="IRNazanin" w:eastAsia="IRNazanin"/>
          <w:color w:val="111111"/>
          <w:sz w:val="28"/>
          <w:sz w:val="28"/>
          <w:szCs w:val="28"/>
          <w:rtl w:val="true"/>
          <w:lang w:bidi="fa-IR"/>
        </w:rPr>
        <w:t xml:space="preserve">گفته‌اند تأنيث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مناسبت تقدير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است</w:t>
      </w:r>
      <w:r>
        <w:rPr>
          <w:rFonts w:eastAsia="IRNazanin" w:cs="IRNazanin"/>
          <w:color w:val="111111"/>
          <w:sz w:val="28"/>
          <w:szCs w:val="28"/>
          <w:rtl w:val="true"/>
          <w:lang w:bidi="fa-IR"/>
        </w:rPr>
        <w:t>.</w:t>
      </w:r>
    </w:p>
    <w:p>
      <w:pPr>
        <w:pStyle w:val="Heading3"/>
        <w:numPr>
          <w:ilvl w:val="2"/>
          <w:numId w:val="1"/>
        </w:numPr>
        <w:rPr/>
      </w:pPr>
      <w:bookmarkStart w:id="667" w:name="__RefHeading___Toc1525924_222507752"/>
      <w:bookmarkStart w:id="668" w:name="_Toc245"/>
      <w:bookmarkEnd w:id="667"/>
      <w:r>
        <w:rPr>
          <w:rtl w:val="true"/>
        </w:rPr>
        <w:t>تبيين آيه در الميزان</w:t>
      </w:r>
      <w:bookmarkEnd w:id="668"/>
    </w:p>
    <w:p>
      <w:pPr>
        <w:pStyle w:val="BookText"/>
        <w:rPr/>
      </w:pPr>
      <w:r>
        <w:rPr>
          <w:rFonts w:ascii="IRNazanin" w:hAnsi="IRNazanin" w:eastAsia="IRNazanin"/>
          <w:color w:val="111111"/>
          <w:sz w:val="28"/>
          <w:sz w:val="28"/>
          <w:szCs w:val="28"/>
          <w:rtl w:val="true"/>
          <w:lang w:bidi="fa-IR"/>
        </w:rPr>
        <w:t xml:space="preserve">بسياري از تفاسير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تفسير صافي، تبيان، كنزالدقايق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همين گونه كه گذشت، معنا كرده‌اند و بيان آنها به يكديگر نزديك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 الميزان اين آيه را بسيار عالي تبيين كرده است، وي مي‌گويد</w:t>
      </w:r>
      <w:r>
        <w:rPr>
          <w:rFonts w:eastAsia="IRNazanin" w:cs="IRNazanin"/>
          <w:color w:val="111111"/>
          <w:sz w:val="28"/>
          <w:szCs w:val="28"/>
          <w:rtl w:val="true"/>
          <w:lang w:bidi="fa-IR"/>
        </w:rPr>
        <w:t>:</w:t>
      </w:r>
      <w:r>
        <w:rPr>
          <w:rStyle w:val="FootnoteAnchor"/>
          <w:rtl w:val="true"/>
        </w:rPr>
        <w:footnoteReference w:id="711"/>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 متعال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أمْرُنَا إِلّاَ وَاحِدَه كَلَمْحٍ بِالْبَصَرِ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 در مجمع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با عجله است و آن يك چشم به هم زدن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است كه روياروي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مراد امر تكويني به اراده وجود چيزي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متعال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إِذَا أرَادَ شَيْئًا أنْ يَقُولَ لَهُ كُنْ فَيَكُونُ </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 xml:space="preserve">همانا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چيزي را اراده كند به او مي‌گويد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چيز موجود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شايد بدان جهت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است، خبرش مؤنث آمده 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وَاحِدَه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سياق آيه مي‌توان دريافت كه مقصود از اَمر واحد، امري است كه اجراي آن و تحقق متعلقش به تعّدُد و تكرار نياز ندارد، بلكه امر واحدي است كه با القاي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متعلّقي كه قصد شده، مانند چشم به هم زدن، تحقق مي‌يابد، بي‌درنگ و گذشت زمان تا نياز به امر دوم و سوم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تشبيه امر از حيث متعلّق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رساندن اين معنا كه زمانِ تأثير آن مانند زمان پلك زدن كوتاه است، نمي‌باشد، بلكه براي افاده اين معناست كه براي تأثيرش به گذشت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كوتاه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ندارد؛ زيرا تشبيه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كنايه آورده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خداي متعال، همان ايجاد و اراده تحقق شيء مي‌باشد كه به زمان و مكان و حركت، احتياج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چنين نباشد درحالي‌كه نفس زمان و مكان و حركت تنها به امر خداي متعال تحقق مي‌پذيرد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اين آيه به حسب مؤدايش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خودي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عامي را در آفرينش اشيا ارائه مي‌دهد و اينكه وجود آنها از اين نظر كه فعل خداي سبحان است مانند يك نگاه تند و سريع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از اين حيث كه پيدايش شيء خاص است به تدريج و اندك اندك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اينكه به حسب وقوع آيه در سياق تهديد كافران به عذاب قيامت، به آوردن رستاخيز نظر دارد و اينكه يك امر از سوي خداي متعال براي رستاخيز و دو باره زنده شدن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بعث و 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مي‌كند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آيه، تتميمي است براي حجتي كه به اين سخن خدا اقامه شده است</w:t>
      </w:r>
      <w:r>
        <w:rPr>
          <w:rFonts w:eastAsia="IRNazanin" w:cs="IRNazanin"/>
          <w:color w:val="111111"/>
          <w:sz w:val="28"/>
          <w:szCs w:val="28"/>
          <w:rtl w:val="true"/>
          <w:lang w:bidi="fa-IR"/>
        </w:rPr>
        <w:t xml:space="preserve">: </w:t>
      </w:r>
      <w:bookmarkStart w:id="669" w:name="pg12687_149318"/>
    </w:p>
    <w:p>
      <w:pPr>
        <w:pStyle w:val="BookText"/>
        <w:rPr/>
      </w:pPr>
      <w:bookmarkEnd w:id="66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كُلَّ شَيْءٍ خَلَقْنَاهُ 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13"/>
      </w:r>
      <w:r>
        <w:rPr>
          <w:rFonts w:ascii="IRNazanin" w:hAnsi="IRNazanin" w:eastAsia="IRNazanin"/>
          <w:color w:val="111111"/>
          <w:sz w:val="28"/>
          <w:sz w:val="28"/>
          <w:szCs w:val="28"/>
          <w:rtl w:val="true"/>
          <w:lang w:bidi="fa-IR"/>
        </w:rPr>
        <w:t>ما هرچيزي را به اندازه آفريديم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مفاد آيه نخست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كافران بر وفق حكمت خداست وبه حسب اراده الهي گريزي از آن نمي‌باشد؛ زيرا آن از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مفاد اين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قيامتي كه كافران در آن عذاب مي‌شوند به امضاي اين اراده و تحقق متعلق آن، هيچ مؤنه‌اي براي خداي سبحان ندارد؛ زيرا در آن امر واحد از سوي خداي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مانند يك نگاه سريع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مي‌كند</w:t>
      </w:r>
      <w:r>
        <w:rPr>
          <w:rFonts w:eastAsia="IRNazanin" w:cs="IRNazanin"/>
          <w:color w:val="111111"/>
          <w:sz w:val="28"/>
          <w:szCs w:val="28"/>
          <w:rtl w:val="true"/>
          <w:lang w:bidi="fa-IR"/>
        </w:rPr>
        <w:t>.</w:t>
      </w:r>
      <w:r>
        <w:rPr>
          <w:rStyle w:val="FootnoteAnchor"/>
          <w:rtl w:val="true"/>
        </w:rPr>
        <w:footnoteReference w:id="714"/>
      </w:r>
    </w:p>
    <w:p>
      <w:pPr>
        <w:pStyle w:val="Heading3"/>
        <w:numPr>
          <w:ilvl w:val="2"/>
          <w:numId w:val="1"/>
        </w:numPr>
        <w:rPr/>
      </w:pPr>
      <w:bookmarkStart w:id="670" w:name="__RefHeading___Toc1525926_222507752"/>
      <w:bookmarkStart w:id="671" w:name="_Toc246"/>
      <w:bookmarkEnd w:id="670"/>
      <w:r>
        <w:rPr>
          <w:rtl w:val="true"/>
        </w:rPr>
        <w:t>ديدگاه فلاسفه و اهل عرفان</w:t>
      </w:r>
      <w:bookmarkEnd w:id="671"/>
    </w:p>
    <w:p>
      <w:pPr>
        <w:pStyle w:val="Heading4"/>
        <w:numPr>
          <w:ilvl w:val="3"/>
          <w:numId w:val="1"/>
        </w:numPr>
        <w:rPr/>
      </w:pPr>
      <w:bookmarkStart w:id="672" w:name="__RefHeading___Toc1525928_222507752"/>
      <w:bookmarkStart w:id="673" w:name="_Toc247"/>
      <w:bookmarkEnd w:id="672"/>
      <w:r>
        <w:rPr>
          <w:rtl w:val="true"/>
        </w:rPr>
        <w:t>اشاره</w:t>
      </w:r>
      <w:bookmarkEnd w:id="673"/>
    </w:p>
    <w:p>
      <w:pPr>
        <w:pStyle w:val="BookText"/>
        <w:rPr/>
      </w:pPr>
      <w:r>
        <w:rPr>
          <w:rFonts w:ascii="Amiri" w:hAnsi="Amiri" w:eastAsia="Amiri" w:cs="Amiri"/>
          <w:color w:val="111111"/>
          <w:sz w:val="28"/>
          <w:sz w:val="28"/>
          <w:szCs w:val="28"/>
          <w:rtl w:val="true"/>
          <w:lang w:bidi="ar-SA"/>
        </w:rPr>
        <w:t xml:space="preserve">بعضي از كساني كه به مباني عرفاني اصرار مي‌ورزند،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أمْرُنَا إِلّاَ وَاحِدَه كَلَمْحٍ بِالْبَصَرِ </w:t>
      </w:r>
      <w:r>
        <w:rPr>
          <w:rFonts w:eastAsia="Amiri" w:cs="Amiri" w:ascii="Amiri" w:hAnsi="Amiri"/>
          <w:color w:val="111111"/>
          <w:sz w:val="28"/>
          <w:szCs w:val="28"/>
          <w:rtl w:val="true"/>
          <w:lang w:bidi="ar-SA"/>
        </w:rPr>
        <w:t xml:space="preserve">} </w:t>
      </w:r>
      <w:r>
        <w:rPr>
          <w:rStyle w:val="FootnoteAnchor"/>
          <w:rtl w:val="true"/>
        </w:rPr>
        <w:footnoteReference w:id="715"/>
      </w:r>
      <w:r>
        <w:rPr>
          <w:rFonts w:ascii="IRNazanin" w:hAnsi="IRNazanin" w:eastAsia="IRNazanin"/>
          <w:color w:val="111111"/>
          <w:sz w:val="28"/>
          <w:sz w:val="28"/>
          <w:szCs w:val="28"/>
          <w:rtl w:val="true"/>
          <w:lang w:bidi="fa-IR"/>
        </w:rPr>
        <w:t>را به گونه‌اي معنا كرده‌اند كه ظاهر آيه آن را برنمي‌تابد و با معارف وحياني سازگار نمي‌باشد</w:t>
      </w:r>
      <w:r>
        <w:rPr>
          <w:rFonts w:eastAsia="IRNazanin" w:cs="IRNazanin"/>
          <w:color w:val="111111"/>
          <w:sz w:val="28"/>
          <w:szCs w:val="28"/>
          <w:rtl w:val="true"/>
          <w:lang w:bidi="fa-IR"/>
        </w:rPr>
        <w:t>.</w:t>
      </w:r>
    </w:p>
    <w:p>
      <w:pPr>
        <w:pStyle w:val="Heading4"/>
        <w:numPr>
          <w:ilvl w:val="3"/>
          <w:numId w:val="1"/>
        </w:numPr>
        <w:rPr/>
      </w:pPr>
      <w:bookmarkStart w:id="674" w:name="__RefHeading___Toc1525930_222507752"/>
      <w:bookmarkStart w:id="675" w:name="_Toc248"/>
      <w:bookmarkEnd w:id="674"/>
      <w:r>
        <w:rPr>
          <w:rtl w:val="true"/>
        </w:rPr>
        <w:t>سخن ابن عربي و قيصري</w:t>
      </w:r>
      <w:bookmarkEnd w:id="675"/>
    </w:p>
    <w:p>
      <w:pPr>
        <w:pStyle w:val="BookText"/>
        <w:rPr/>
      </w:pPr>
      <w:r>
        <w:rPr>
          <w:rFonts w:ascii="IRNazanin" w:hAnsi="IRNazanin" w:eastAsia="IRNazanin"/>
          <w:color w:val="111111"/>
          <w:sz w:val="28"/>
          <w:sz w:val="28"/>
          <w:szCs w:val="28"/>
          <w:rtl w:val="true"/>
          <w:lang w:bidi="fa-IR"/>
        </w:rPr>
        <w:t xml:space="preserve">ابن عربي در فصوص شعري را آورده است و قيصري در توضيح آن سخني دارد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دَخَلُوا دارَ الشقاء فإّنَهم عَلَي لّذَه فيها نعيم مباين</w:t>
      </w:r>
    </w:p>
    <w:p>
      <w:pPr>
        <w:pStyle w:val="BookText"/>
        <w:rPr/>
      </w:pPr>
      <w:r>
        <w:rPr>
          <w:rFonts w:ascii="Amiri" w:hAnsi="Amiri" w:eastAsia="Amiri" w:cs="Amiri"/>
          <w:color w:val="111111"/>
          <w:sz w:val="28"/>
          <w:sz w:val="28"/>
          <w:szCs w:val="28"/>
          <w:rtl w:val="true"/>
          <w:lang w:bidi="ar-SA"/>
        </w:rPr>
        <w:t>نعيمَ جنان الخلد فالأمر واحد و بينهما عند التجلّي تباين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اهل وعيد در دار الشقاء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شدند همانا كه آنان بالأخره در آن دار الشقا واقع در لذت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لذت آنان در آن دار الشقا مباين است با نعيم 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امر يكي است و بين اين دو نعيم كه نعيم اهل وعيد در دار الشقاء و نعيم اهل بهشت خلد باشد در نزد تجلي، تباين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قومي از اين دو گروه نعيمي دارند كه لايق به هر يك از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نفوس طيبه، نمي‌باشد مگر به طيبات و نعيم نفوس خبيثه نمي‌باشد مگر به خبيثات؛ مثل لذت بردن جُعَل به قاذورات و رنج بردن او از طيّبات؛ خداي تعالي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الْخَبِيثَاتُ لِلْخَبِيثِينَ وَالْخَبِيثُونَ لِلْخَبِيثَاتِ وَالّطَيِّبَاتُ لِلّطَيِّبِينَ وَالّطَيِّبُونَ لِلّطَيِّبَاتِ </w:t>
      </w:r>
      <w:r>
        <w:rPr>
          <w:rFonts w:eastAsia="Amiri" w:cs="Amiri" w:ascii="Amiri" w:hAnsi="Amiri"/>
          <w:color w:val="111111"/>
          <w:sz w:val="28"/>
          <w:szCs w:val="28"/>
          <w:rtl w:val="true"/>
          <w:lang w:bidi="ar-SA"/>
        </w:rPr>
        <w:t xml:space="preserve">} </w:t>
      </w:r>
      <w:r>
        <w:rPr>
          <w:rStyle w:val="FootnoteAnchor"/>
          <w:rtl w:val="true"/>
        </w:rPr>
        <w:footnoteReference w:id="716"/>
      </w:r>
      <w:r>
        <w:rPr>
          <w:rFonts w:ascii="IRNazanin" w:hAnsi="IRNazanin" w:eastAsia="IRNazanin"/>
          <w:color w:val="111111"/>
          <w:sz w:val="28"/>
          <w:sz w:val="28"/>
          <w:szCs w:val="28"/>
          <w:rtl w:val="true"/>
          <w:lang w:bidi="fa-IR"/>
        </w:rPr>
        <w:t>و تجلّي الهي بر سعداء و اشقياء در اصل نيست مگر يك چيز؛ چنان‌كه خداي تعالي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أمْرُنَا إِلّاَ وَاحِدَه كَلَمْحٍ بِالْبَصَرِ </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و تعدد و تباين از ناحيه قوابل است و هر يك از قوابل به حسب استعداد و قابليتش مي‌گيرد؛ چون نزول آب واحد از آسمان، كه در يك جا شِكر شد و در جايي حنظل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يسمّي عذاباً من عُذوبه طعمه و ذاك له كالقشر و القشر صائن</w:t>
      </w:r>
    </w:p>
    <w:p>
      <w:pPr>
        <w:pStyle w:val="BookText"/>
        <w:rPr/>
      </w:pPr>
      <w:r>
        <w:rPr>
          <w:rFonts w:ascii="Amiri" w:hAnsi="Amiri" w:eastAsia="Amiri" w:cs="Amiri"/>
          <w:color w:val="111111"/>
          <w:sz w:val="28"/>
          <w:sz w:val="28"/>
          <w:szCs w:val="28"/>
          <w:rtl w:val="true"/>
          <w:lang w:bidi="ar-SA"/>
        </w:rPr>
        <w:t xml:space="preserve">نعيمي كه براي اهل شقا هست عذاب مي‌نامند از جهت عذوبت و شيريني طعمش نسبت به آنان است؛ زيرا عذاب اصلاً از 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لفظ عذاب براي عذب چون پوست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پوست نگه‌دار مغزش از آفات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لفظ عذاب معنايش را حفظ مي‌كند از ادراك محجوبان كه غافل از حقايق اشيا هستند</w:t>
      </w:r>
      <w:r>
        <w:rPr>
          <w:rFonts w:eastAsia="IRNazanin" w:cs="IRNazanin"/>
          <w:color w:val="111111"/>
          <w:sz w:val="28"/>
          <w:szCs w:val="28"/>
          <w:rtl w:val="true"/>
          <w:lang w:bidi="fa-IR"/>
        </w:rPr>
        <w:t>.</w:t>
      </w:r>
      <w:r>
        <w:rPr>
          <w:rStyle w:val="FootnoteAnchor"/>
          <w:rtl w:val="true"/>
        </w:rPr>
        <w:footnoteReference w:id="718"/>
      </w:r>
      <w:bookmarkStart w:id="676" w:name="pg12687_149320"/>
    </w:p>
    <w:p>
      <w:pPr>
        <w:pStyle w:val="BookText"/>
        <w:rPr/>
      </w:pPr>
      <w:bookmarkEnd w:id="676"/>
      <w:r>
        <w:rPr>
          <w:rFonts w:ascii="IRNazanin" w:hAnsi="IRNazanin" w:eastAsia="IRNazanin"/>
          <w:color w:val="111111"/>
          <w:sz w:val="28"/>
          <w:sz w:val="28"/>
          <w:szCs w:val="28"/>
          <w:rtl w:val="true"/>
          <w:lang w:bidi="fa-IR"/>
        </w:rPr>
        <w:t>مقصود از اين سخن اين است كه يك تجلّي مي‌باشد و از آن، مظاهر گوناگون و مختلف بروز يافته است؛ چنان‌كه از آسمان باران فرود مي‌آيد و از همين آب باران درجايي نيشكر مي‌رويد و درجاي ديگر حنظل رشد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واحد است، قابليت‌ها مختلف‌اند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 سعادت‌مندان و شقاوت‌مندان يك گونه تجلي مي‌كند، ليكن استعدادها و ظرفيت‌ها متفاوت است؛ بعضي به گُل خوش‌اند و بعضي با خار همدم مي‌شوند</w:t>
      </w:r>
      <w:r>
        <w:rPr>
          <w:rFonts w:eastAsia="IRNazanin" w:cs="IRNazanin"/>
          <w:color w:val="111111"/>
          <w:sz w:val="28"/>
          <w:szCs w:val="28"/>
          <w:rtl w:val="true"/>
          <w:lang w:bidi="fa-IR"/>
        </w:rPr>
        <w:t>.</w:t>
      </w:r>
    </w:p>
    <w:p>
      <w:pPr>
        <w:pStyle w:val="Heading4"/>
        <w:numPr>
          <w:ilvl w:val="3"/>
          <w:numId w:val="1"/>
        </w:numPr>
        <w:rPr/>
      </w:pPr>
      <w:bookmarkStart w:id="677" w:name="__RefHeading___Toc1525932_222507752"/>
      <w:bookmarkStart w:id="678" w:name="_Toc249"/>
      <w:bookmarkEnd w:id="677"/>
      <w:r>
        <w:rPr>
          <w:rtl w:val="true"/>
        </w:rPr>
        <w:t>ياد آوري</w:t>
      </w:r>
      <w:bookmarkEnd w:id="678"/>
    </w:p>
    <w:p>
      <w:pPr>
        <w:pStyle w:val="BookText"/>
        <w:rPr/>
      </w:pPr>
      <w:r>
        <w:rPr>
          <w:rFonts w:ascii="IRNazanin" w:hAnsi="IRNazanin" w:eastAsia="IRNazanin"/>
          <w:color w:val="111111"/>
          <w:sz w:val="28"/>
          <w:sz w:val="28"/>
          <w:szCs w:val="28"/>
          <w:rtl w:val="true"/>
          <w:lang w:bidi="fa-IR"/>
        </w:rPr>
        <w:t>شايان ذكر است كه شارح، در قسمت ديگري از همين كتاب، مطلبي را در معناي آيه مي‌آورد كه با آنچه در اينجا بيان شده، همخواني ندارد، در آنجا مي‌خوانيم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عطاياي اسمائيه، آني است كه مبدأش صفتي از صفات باشد كه به تعيّن وامكان خود، از ذات امتياز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عطاياي ذاتيه هميشه اَحَدِي‌الّنَفْث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 تعالي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أمْرُنَا إِلّاَ وَاحِدَه كَلَمْحٍ بِالْبَصَرِ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و اين عطيه كه اَحَدِي الّنَفث است به حسب اسماء و صفات و مظاهر آنها كه قوابل هستند متكّثِر و متعّدِد مي‌شوند، ولي عطاياي اسمائيه به خلاف عطاياي ذاتيه متكثر و متعدد است؛ زيرا صادر از اسم رحيم مضادّ و مخالف آني است كه از اسم منتقم صادر مي‌شود، چه اينكه هر يك از اين دو مقيد به مرتبه مُعَيَّنه‌اند و مصدر عطاياي ذاتيه از حيث اسماء ، اسم الله و رحمن و ربّ و غير آنها از اسماء ذات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كشف و شهود در هنگام حصول فيض و تجلّي ميان تجلّي ذاتي و اسمائي فرق مي‌نهند، كه شيخ در متن گفت آن دو قسم عطيه، هر يك پيش اهل ذوق متميز است</w:t>
      </w:r>
      <w:r>
        <w:rPr>
          <w:rFonts w:eastAsia="IRNazanin" w:cs="IRNazanin"/>
          <w:color w:val="111111"/>
          <w:sz w:val="28"/>
          <w:szCs w:val="28"/>
          <w:rtl w:val="true"/>
          <w:lang w:bidi="fa-IR"/>
        </w:rPr>
        <w:t xml:space="preserve">. </w:t>
      </w:r>
      <w:bookmarkStart w:id="679" w:name="pg12687_149321"/>
    </w:p>
    <w:p>
      <w:pPr>
        <w:pStyle w:val="BookText"/>
        <w:rPr/>
      </w:pPr>
      <w:bookmarkEnd w:id="679"/>
      <w:r>
        <w:rPr>
          <w:rFonts w:ascii="Amiri" w:hAnsi="Amiri" w:eastAsia="Amiri" w:cs="Amiri"/>
          <w:color w:val="111111"/>
          <w:sz w:val="28"/>
          <w:sz w:val="28"/>
          <w:szCs w:val="28"/>
          <w:rtl w:val="true"/>
          <w:lang w:bidi="ar-SA"/>
        </w:rPr>
        <w:t>و عارف به ميزان خاصي كه براي او از كشفش حاصل است مي‌فهمد كه آيا منبع اين فيض از ذات است يا از اسماء</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درحالي‌كه در سخن پيش مطرح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عطاياي اسمي مربوط است كه تجلي الهي بر آنها يك گونه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شارح بيان مي‌دارد كه تجلّي خدا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يكسان نيست</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1525934_222507752"/>
      <w:bookmarkStart w:id="681" w:name="_Toc250"/>
      <w:bookmarkEnd w:id="680"/>
      <w:r>
        <w:rPr>
          <w:rtl w:val="true"/>
        </w:rPr>
        <w:t>سخني از تفسير روح البيان</w:t>
      </w:r>
      <w:bookmarkEnd w:id="681"/>
    </w:p>
    <w:p>
      <w:pPr>
        <w:pStyle w:val="BookText"/>
        <w:rPr/>
      </w:pPr>
      <w:r>
        <w:rPr>
          <w:rFonts w:ascii="IRNazanin" w:hAnsi="IRNazanin" w:eastAsia="IRNazanin"/>
          <w:color w:val="111111"/>
          <w:sz w:val="28"/>
          <w:sz w:val="28"/>
          <w:szCs w:val="28"/>
          <w:rtl w:val="true"/>
          <w:lang w:bidi="fa-IR"/>
        </w:rPr>
        <w:t xml:space="preserve">اسماعيل حقي برسوي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مفسران بزرگ اهل سنت مي‌باشد كه تفسير روح البيان را نوشته است و در اين تفسير گاهي بر اساس مباني عرفاني اصطلاحي، مطالبي را بيان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در 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أمْرُنَا إِلّاَ وَاحِدَه كَلَمْحٍ بِالْبَصَرِ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تأويلات نجميّه</w:t>
      </w:r>
      <w:r>
        <w:rPr>
          <w:rFonts w:eastAsia="Amiri" w:cs="Amiri" w:ascii="Amiri" w:hAnsi="Amiri"/>
          <w:color w:val="111111"/>
          <w:sz w:val="28"/>
          <w:szCs w:val="28"/>
          <w:rtl w:val="true"/>
          <w:lang w:bidi="ar-SA"/>
        </w:rPr>
        <w:t>»</w:t>
      </w:r>
      <w:r>
        <w:rPr>
          <w:rStyle w:val="FootnoteAnchor"/>
          <w:rtl w:val="true"/>
        </w:rPr>
        <w:footnoteReference w:id="72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براي همه اشيا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و پايين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جعل واحد تجلّي نكرديم؛ يعني با يك صفت كه كثرتي در آن نمي‌باشد، ليكن آن صورت واحده به حسب متجلي له تكثر و ظهور پيدا مي‌كند، مانند ظهور يك صورت در آيينه‌هاي مختلف كه در آيينه بزرگ، با نمايي بزرگ ظاهر مي‌شود و در آيينه كوچك، خُرد به نظر مي‌آيد و در آيينه مستطيلي به صورت مستطيل است و در آيينه دائره‌اي، گرد جلوه مي‌كند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حالي است كه صورت بر همان حالي كه خلق شده باقي است تغيير و تبديلي در آن رخ نداده است؛ چنان‌كه ناظر چشم مي‌گشايد و در يك نگاه آنچه را در مقابل چشمش مي‌باشد مي‌بيند</w:t>
      </w:r>
      <w:r>
        <w:rPr>
          <w:rFonts w:eastAsia="IRNazanin" w:cs="IRNazanin"/>
          <w:color w:val="111111"/>
          <w:sz w:val="28"/>
          <w:szCs w:val="28"/>
          <w:rtl w:val="true"/>
          <w:lang w:bidi="fa-IR"/>
        </w:rPr>
        <w:t>.</w:t>
      </w:r>
      <w:r>
        <w:rPr>
          <w:rStyle w:val="FootnoteAnchor"/>
          <w:rtl w:val="true"/>
        </w:rPr>
        <w:footnoteReference w:id="722"/>
      </w:r>
      <w:bookmarkStart w:id="682" w:name="pg12687_149322"/>
    </w:p>
    <w:p>
      <w:pPr>
        <w:pStyle w:val="BookText"/>
        <w:rPr/>
      </w:pPr>
      <w:bookmarkEnd w:id="682"/>
      <w:r>
        <w:rPr>
          <w:rFonts w:ascii="Amiri" w:hAnsi="Amiri" w:eastAsia="Amiri" w:cs="Amiri"/>
          <w:color w:val="111111"/>
          <w:sz w:val="28"/>
          <w:sz w:val="28"/>
          <w:szCs w:val="28"/>
          <w:rtl w:val="true"/>
          <w:lang w:bidi="ar-SA"/>
        </w:rPr>
        <w:t>بنابراين، يك تجلي است، ليكن آينه‌ها مختلف‌اند و در هر كدام، صورت، به شكلي درمي‌آيد</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1525936_222507752"/>
      <w:bookmarkStart w:id="684" w:name="_Toc251"/>
      <w:bookmarkEnd w:id="683"/>
      <w:r>
        <w:rPr>
          <w:rtl w:val="true"/>
        </w:rPr>
        <w:t>سخن ملاصدرا</w:t>
      </w:r>
      <w:bookmarkEnd w:id="684"/>
    </w:p>
    <w:p>
      <w:pPr>
        <w:pStyle w:val="BookText"/>
        <w:rPr/>
      </w:pPr>
      <w:r>
        <w:rPr>
          <w:rFonts w:ascii="Amiri" w:hAnsi="Amiri" w:eastAsia="Amiri" w:cs="Amiri"/>
          <w:color w:val="111111"/>
          <w:sz w:val="28"/>
          <w:sz w:val="28"/>
          <w:szCs w:val="28"/>
          <w:rtl w:val="true"/>
          <w:lang w:bidi="ar-SA"/>
        </w:rPr>
        <w:t>ملاصدرا در اَسفار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فللوجود الحقّ ظهورٌ لذاته في ذاته، هو سمّي بغيب الغُيُوب؛ و ظهورٌ بذاته لِفِعله، يُنَوِّرُ به سماواتِ الأرواح و أراضي الأشباح، و هو عباره عن تجليه الوجودي المُسمّي باسم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به أحكامُ الماهيّات و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وبسبب تمايز الماهيات الغير المجعوله وتخالفها من دون تعلق جعل وتأثير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إّتَصفت حقيقه الوجودِ بصفه التعّدُد والكثره بالعرض لا بالذات، فيَتَعاكَس احكامُ كلّ من الماهيّه والوجود إلي الآخر وصار كل منهما مرآه لظهور احكام الآخر فيه بلاتعّدُد و تكرار في التجلي الوجودي كما في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أمْرُنَا إِلّاَ وَاحِدَه كَلَمْحٍ بِالْبَصَرِ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التعّدُد والتكرار في المظاهر والمرايا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التجلّي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نورٌ واحد يَظْهَرُ به الماهيّاتُ بلاجَعل وتأثير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بتعّدُد الماهيات يَتَكَثَّرُ ذلك النور كتكّثُر نور الشمس بتعدد المُشَبِّكات و الّرَواشِن؛</w:t>
      </w:r>
      <w:r>
        <w:rPr>
          <w:rStyle w:val="FootnoteAnchor"/>
          <w:rtl w:val="true"/>
        </w:rPr>
        <w:footnoteReference w:id="724"/>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براي وجود حق، ظهوري براي ذاتش در ذاتش مي‌باشد كه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مي‌شود، و ظهوري به ذاتش براي فعلش هست كه به آن آسمان‌هاي </w:t>
      </w:r>
    </w:p>
    <w:p>
      <w:pPr>
        <w:pStyle w:val="BookText"/>
        <w:rPr/>
      </w:pPr>
      <w:r>
        <w:rPr>
          <w:rFonts w:ascii="IRNazanin" w:hAnsi="IRNazanin" w:eastAsia="IRNazanin"/>
          <w:color w:val="111111"/>
          <w:sz w:val="28"/>
          <w:sz w:val="28"/>
          <w:szCs w:val="28"/>
          <w:rtl w:val="true"/>
          <w:lang w:bidi="fa-IR"/>
        </w:rPr>
        <w:t xml:space="preserve">اَرواح و زمين‌هاي اَشباح را درخشان مي‌سازد و آن، تجلّي وجودي‌اش مي‌باشد كه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و به وسيله آن، احكام ماهيات و اعيان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سبب تمايز ماهياتِ نامجعول و تخالفِ آنها بي‌تعّلُق جعل و تأثير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صفت تعّدُد و كثرتِ عرضي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مي‌شود و احكام هر كدام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ديگري انعكاس مي‌يابد و هر يك از آنها مرآتي براي ظهور احكام ديگري در خود مي‌گردند بي‌تعّدُد و تكرار در تجلّي وجودي؛ چنان‌كه در قول خداي متعال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 ما نيست مگر يك نگاه تند و سريع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تعّدُد و تكرار در مظاهر و آينه‌هاست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تجلّي و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فعلِ حق نور واحد است كه به وسيله آن ماهيات، بي‌جعل و تأثير در آنها، بروز مي‌يابد و با تعّدُد ماهيّات، آن نور كثرت پيدا مي‌كند؛ چنان‌كه نور خورشيد با تعّدُد پنجره‌ها و رَوزن‌ها تكّثُر مي‌يابد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ملاصدرا در اين سخن بيان مي‌دارد كه خداي متعال دو ظهور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ظهوري كه براي خودش هست، و ظهوري كه فعل او ناميده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ظهور براي خودش همان عالَم بي‌اسم و رسم و غيب الغيوب است كه به نظر ملاصدرا صوفيان جاهل آن را برنمي‌تابند و بر اين باورند كه حق متعال چيزي جز همين وجودات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وي آنها را كافر و بي‌دين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ظهور ديگر خدا در ارتباط با ماهيات و استعدادها و ظرفيت‌هاست كه در اينجا يك تجلي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ملاهادي سبزواري در حاشيه بر اين سخن مي‌نگارد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الواحدُ الذي نَشَأ مِنَ الواحد، نَشَأ الظهورُ الثانوي من الظهور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فظهوره اّلَذِي في صَفِّ نِعال محفل الإفاضه الطوليه النزوليه، عينُ ما في الصدر، وكذا في العروجيه، وكذا الظهور اّلَذي الآن بما هو ظهوره عينُ ما في الأدوار والأكوار السابقه واللاحقه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 وحدت است ليك به تكرار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هو باعتبار المظاهر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باعتبار الظاهر و لا باعتبار الظهور؛</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 وجود خدا در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واحدي است كه از واحد ايجاد شد، ظهور ثانوي‌اش از ظهور ذاتي‌اش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ظهوري كه در صفِ نِعال محفل افاضه طولي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پايين‌ترين نقطه قوس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نزولي هست عين همان ظهوري است كه در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چنين است ظهوري كه در افاضه عروجي مي‌باشد و ظهوري كه هم 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كه ظهور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عين ظهوري است كه در دوران‌هاي گذشته بوده و در زمان‌هاي آينده تحقق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وحدت است ليك به تكرار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مظاهر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اعتبار ظاهر و نه باعتبار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فلاسفه و اهل عرفان بر اين باورند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وقتي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مي‌كند، عوالمي را درمي‌نوردد تا به عالَم ما مي‌رسد و آن‌گاه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عوالمي را طي مي‌كند تا به عالَم قدس راه مي‌يابد</w:t>
      </w:r>
      <w:r>
        <w:rPr>
          <w:rFonts w:eastAsia="IRNazanin" w:cs="IRNazanin"/>
          <w:color w:val="111111"/>
          <w:sz w:val="28"/>
          <w:szCs w:val="28"/>
          <w:rtl w:val="true"/>
          <w:lang w:bidi="fa-IR"/>
        </w:rPr>
        <w:t>.</w:t>
      </w:r>
      <w:r>
        <w:rPr>
          <w:rStyle w:val="FootnoteAnchor"/>
          <w:rtl w:val="true"/>
        </w:rPr>
        <w:footnoteReference w:id="726"/>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نيز، همين سخن، مدنظر حاج ملاهادي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بيان مي‌دارد كه همه آنچه در قوس نزول و صعود هست، يك حقيقت بيش نمي‌باشد، حق‌متعال تكرار نمي‌شود، تكرار به اعتبار مظاهر است، ظاهر و ظهور تكرار نمي‌پذيرد</w:t>
      </w:r>
      <w:r>
        <w:rPr>
          <w:rFonts w:eastAsia="IRNazanin" w:cs="IRNazanin"/>
          <w:color w:val="111111"/>
          <w:sz w:val="28"/>
          <w:szCs w:val="28"/>
          <w:rtl w:val="true"/>
          <w:lang w:bidi="fa-IR"/>
        </w:rPr>
        <w:t xml:space="preserve">. </w:t>
      </w:r>
      <w:bookmarkStart w:id="685" w:name="pg12687_149325"/>
    </w:p>
    <w:p>
      <w:pPr>
        <w:pStyle w:val="Heading4"/>
        <w:numPr>
          <w:ilvl w:val="3"/>
          <w:numId w:val="1"/>
        </w:numPr>
        <w:rPr/>
      </w:pPr>
      <w:bookmarkStart w:id="686" w:name="__RefHeading___Toc1525938_222507752"/>
      <w:bookmarkStart w:id="687" w:name="_Toc252"/>
      <w:bookmarkEnd w:id="685"/>
      <w:bookmarkEnd w:id="686"/>
      <w:r>
        <w:rPr>
          <w:rtl w:val="true"/>
        </w:rPr>
        <w:t>نقد و بررسي</w:t>
      </w:r>
      <w:bookmarkEnd w:id="687"/>
    </w:p>
    <w:p>
      <w:pPr>
        <w:pStyle w:val="BookText"/>
        <w:rPr/>
      </w:pPr>
      <w:r>
        <w:rPr>
          <w:rFonts w:ascii="Amiri" w:hAnsi="Amiri" w:eastAsia="Amiri" w:cs="Amiri"/>
          <w:color w:val="111111"/>
          <w:sz w:val="28"/>
          <w:sz w:val="28"/>
          <w:szCs w:val="28"/>
          <w:rtl w:val="true"/>
          <w:lang w:bidi="ar-SA"/>
        </w:rPr>
        <w:t>آيا اين سخن كه تجلّي الهي واحد است و تنها قابليت‌ها و استعدادها مختلف‌اند، بر برهاني استوار است يا اينكه حقيقتِ فراعقلي مي‌باشد؟</w:t>
      </w:r>
    </w:p>
    <w:p>
      <w:pPr>
        <w:pStyle w:val="BookText"/>
        <w:rPr/>
      </w:pPr>
      <w:r>
        <w:rPr>
          <w:rFonts w:ascii="IRNazanin" w:hAnsi="IRNazanin" w:eastAsia="IRNazanin"/>
          <w:color w:val="111111"/>
          <w:sz w:val="28"/>
          <w:sz w:val="28"/>
          <w:szCs w:val="28"/>
          <w:rtl w:val="true"/>
          <w:lang w:bidi="fa-IR"/>
        </w:rPr>
        <w:t>به نظر مي‌رسد قائلان به اين ادعا، استدلالي ندارند و آن را به همان كشف و شهود حواله مي‌دهند و حقيقتي وراي عقل و خرد مي‌انگارند؛ زيرا عقل در اين وادي درمي‌ماند و نمي‌تواند چاره‌اي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اين، مي‌توان براي استدلال،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لايصدر منه إلاّ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حقيقتي بسيط كه هيچ نوع تركيب عقلي و وهمي و خارجي در ذاتش راه ندارد، جز يك چيز صادر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بايد ميان علت و معلول سنخيتي باشد</w:t>
      </w:r>
      <w:r>
        <w:rPr>
          <w:rStyle w:val="FootnoteAnchor"/>
          <w:rtl w:val="true"/>
        </w:rPr>
        <w:footnoteReference w:id="727"/>
      </w:r>
      <w:r>
        <w:rPr>
          <w:rFonts w:ascii="IRNazanin" w:hAnsi="IRNazanin" w:eastAsia="IRNazanin"/>
          <w:color w:val="111111"/>
          <w:sz w:val="28"/>
          <w:sz w:val="28"/>
          <w:szCs w:val="28"/>
          <w:rtl w:val="true"/>
          <w:lang w:bidi="fa-IR"/>
        </w:rPr>
        <w:t xml:space="preserve">وگرنه هرچيزي مي‌تواند از چيز ديگر پديد آيد، كه بطلان آن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هرگز از درخت سيب، آهن توليد نمي‌شود</w:t>
      </w:r>
      <w:r>
        <w:rPr>
          <w:rFonts w:eastAsia="IRNazanin" w:cs="IRNazanin"/>
          <w:color w:val="111111"/>
          <w:sz w:val="28"/>
          <w:szCs w:val="28"/>
          <w:rtl w:val="true"/>
          <w:lang w:bidi="fa-IR"/>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خداي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واقعي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 وحدت حقيقي مي‌باشد و هيچ نوع تركيب عقلي و وهمي و خارجي در او راه ندارد، براساس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لايصدر منه إلّاَ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 كه از حضرت حق تنها يك فعل صادر شده است و تفاوت‌هايي كه مي‌نگريم، همه، از ناحيه استعدادها و مظاهرند</w:t>
      </w:r>
      <w:r>
        <w:rPr>
          <w:rFonts w:eastAsia="IRNazanin" w:cs="IRNazanin"/>
          <w:color w:val="111111"/>
          <w:sz w:val="28"/>
          <w:szCs w:val="28"/>
          <w:rtl w:val="true"/>
          <w:lang w:bidi="fa-IR"/>
        </w:rPr>
        <w:t xml:space="preserve">. </w:t>
      </w:r>
      <w:bookmarkStart w:id="688" w:name="pg12687_149326"/>
    </w:p>
    <w:p>
      <w:pPr>
        <w:pStyle w:val="Heading4"/>
        <w:numPr>
          <w:ilvl w:val="3"/>
          <w:numId w:val="1"/>
        </w:numPr>
        <w:rPr/>
      </w:pPr>
      <w:bookmarkStart w:id="689" w:name="__RefHeading___Toc1525940_222507752"/>
      <w:bookmarkStart w:id="690" w:name="_Toc253"/>
      <w:bookmarkEnd w:id="688"/>
      <w:bookmarkEnd w:id="689"/>
      <w:r>
        <w:rPr>
          <w:rtl w:val="true"/>
        </w:rPr>
        <w:t>پاسخ</w:t>
      </w:r>
      <w:bookmarkEnd w:id="690"/>
    </w:p>
    <w:p>
      <w:pPr>
        <w:pStyle w:val="BookText"/>
        <w:rPr/>
      </w:pPr>
      <w:r>
        <w:rPr>
          <w:rFonts w:ascii="IRNazanin" w:hAnsi="IRNazanin" w:eastAsia="IRNazanin"/>
          <w:color w:val="111111"/>
          <w:sz w:val="28"/>
          <w:sz w:val="28"/>
          <w:szCs w:val="28"/>
          <w:rtl w:val="true"/>
          <w:lang w:bidi="fa-IR"/>
        </w:rPr>
        <w:t xml:space="preserve">اين قاعده درست نمي‌باشد و بر فرض صحت، خداي متعال تخصّصاً از آن بيرون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با تخصيص از آن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قاعده عقلي تخصيص را برنمي‌تابد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قاعده اگر درست باشد در علل طبيعي جاري است كه در آنها معلول وجودِ نازل علت است، پس در علل موجِده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اين قاعده را جاري دانست و گفت، در غير اين صورت، صدور هرچيزي از چيز ديگر لازم مي‌آيد كه بطلان آن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خداي متعال، فاعل مختار است و با اراده‌هاي گوناگون و متباين اَفعال را پديد مي‌آورد و اگر درباره خدا تعبير علت به كار رود، همان معناي لغوي‌اش مقصود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سنخيتي ميان خداي متعال و مخلوقات وجود ندارد، و كائنات از فيضان و لبريز شدن حضرت حق شكل نگرفته‌اند و وجود تنزل يافته، او نمي‌باشند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روست كه خواجه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تجريدالإعتقاد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أدلّه وجوده مدخوله؛</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ادله وجود آن خدشه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عقول عشره‌اي كه فلاسفه سامان داده‌اند و آنها را مبتني 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كرده‌اند مخدوش است؛ زيرا خداوند متعال فاعل مختار مي‌باشد و با اراده اَفعال را پديد مي‌آورد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وسيله رابطه علت و معلول</w:t>
      </w:r>
      <w:r>
        <w:rPr>
          <w:rFonts w:eastAsia="IRNazanin" w:cs="IRNazanin"/>
          <w:color w:val="111111"/>
          <w:sz w:val="28"/>
          <w:szCs w:val="28"/>
          <w:rtl w:val="true"/>
          <w:lang w:bidi="fa-IR"/>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خواجه نصير در برخي از كتاب‌هايش</w:t>
      </w:r>
      <w:r>
        <w:rPr>
          <w:rStyle w:val="FootnoteAnchor"/>
          <w:rtl w:val="true"/>
        </w:rPr>
        <w:footnoteReference w:id="729"/>
      </w:r>
      <w:r>
        <w:rPr>
          <w:rFonts w:ascii="IRNazanin" w:hAnsi="IRNazanin" w:eastAsia="IRNazanin"/>
          <w:color w:val="111111"/>
          <w:sz w:val="28"/>
          <w:sz w:val="28"/>
          <w:szCs w:val="28"/>
          <w:rtl w:val="true"/>
          <w:lang w:bidi="fa-IR"/>
        </w:rPr>
        <w:t xml:space="preserve">بيان مي‌كند كه فلاسفه بر اين باورند كه از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 و اين عقل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تجزيه عقلي، تركيب ذهني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عقل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فلكي كه مركّب از هيولا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 و به اين ترتيب در عالَم، تكثرها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 يعني عقل اول، چند جهت پيدا كرد و علت براي چيزهاي متعدد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خواجه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اين جهات، وحدت عقل اول از بين رفته است كه در آن صورت واحد نمي‌باشد؛ زيرا به نفس تحققِ عقل اول، جهات متعدد همراه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جهات بعدها شكل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 نمي‌باشد؛ چون اين واحد، متعدد است و از متعدد، كثرت‌ها پديد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جهات، وحدت آن را به هم نزده است، چگونه مي‌توان علت براي متعدد شود و هم فلك اول و هم عقل دوم از او بروز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همان است كه ما در توحيد بيان مي‌داريم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حّيٌ، عالم، قادر، مختار، فاعل بالإراده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هرچيزي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آنچه محال ذاتي است</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ايجاد كند، هرچند آن چيزها و موجودات در كمال تباين با يكديگر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دلايل نقلي فراواني بر اين حقيقت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هُوَ فِي شَأنٍ </w:t>
      </w:r>
      <w:r>
        <w:rPr>
          <w:rFonts w:eastAsia="Amiri" w:cs="Amiri" w:ascii="Amiri" w:hAnsi="Amiri"/>
          <w:color w:val="111111"/>
          <w:sz w:val="28"/>
          <w:szCs w:val="28"/>
          <w:rtl w:val="true"/>
          <w:lang w:bidi="ar-SA"/>
        </w:rPr>
        <w:t xml:space="preserve">} </w:t>
      </w:r>
      <w:r>
        <w:rPr>
          <w:rStyle w:val="FootnoteAnchor"/>
          <w:rtl w:val="true"/>
        </w:rPr>
        <w:footnoteReference w:id="731"/>
      </w:r>
      <w:r>
        <w:rPr>
          <w:rFonts w:ascii="IRNazanin" w:hAnsi="IRNazanin" w:eastAsia="IRNazanin"/>
          <w:color w:val="111111"/>
          <w:sz w:val="28"/>
          <w:sz w:val="28"/>
          <w:szCs w:val="28"/>
          <w:rtl w:val="true"/>
          <w:lang w:bidi="fa-IR"/>
        </w:rPr>
        <w:t>بسياري از تفاسير تبيين درستي از آن بيان كرده‌اند و سخنان آنها نزديك به هم و مانند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مجلسي در بحارالانوار به نقل از بيضاوي،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يَوْمٍ هُوَ فِي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هر زماني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در قضاي او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اشخاصي را ايجاد مي‌كند و احوالي را پديد مي‌آورد</w:t>
      </w:r>
      <w:r>
        <w:rPr>
          <w:rFonts w:eastAsia="IRNazanin" w:cs="IRNazanin"/>
          <w:color w:val="111111"/>
          <w:sz w:val="28"/>
          <w:szCs w:val="28"/>
          <w:rtl w:val="true"/>
          <w:lang w:bidi="fa-IR"/>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آيه رد سخن يهود است كه عقيده داشتند خدا در روز شنبه حكم نمي‌كند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كاري انجام نمي‌دهد</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 در تفسير قمي مي‌خوانيم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هُوَ فِي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در هر 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مي‌ميراند و زنده مي‌سازد و روزي مي‌دهد و زياد و كم مي‌كند</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و در اصول كافي به نقل از حارث همداني خطبه‌اي از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در آن 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لايَموت و لاتَنقَضي عجائبُه؛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هُوَ فِي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اِحداث بديع لم‌يكن؛</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ستايش خداي را كه هرگز نمي‌ميرد و شگفتي‌هايش پايان نمي‌پذيرد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روزي او در كاري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چيزهاي نوي را كه نبوده‌اند مي‌آفريند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پيداست، سخن از اَفعال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بي‌پيشينه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 چيزهايي را پديد مي‌آورد كه سابقه نداشته و نبوده‌اند، نه اينكه صورت‌هاي مختلف فعلي كه قبلاً ايجاد شده، نمود يابد و تجلّي پيدا كند</w:t>
      </w:r>
      <w:r>
        <w:rPr>
          <w:rFonts w:eastAsia="IRNazanin" w:cs="IRNazanin"/>
          <w:color w:val="111111"/>
          <w:sz w:val="28"/>
          <w:szCs w:val="28"/>
          <w:rtl w:val="true"/>
          <w:lang w:bidi="fa-IR"/>
        </w:rPr>
        <w:t>.</w:t>
      </w:r>
      <w:r>
        <w:rPr>
          <w:rStyle w:val="FootnoteAnchor"/>
          <w:rtl w:val="true"/>
        </w:rPr>
        <w:footnoteReference w:id="735"/>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1" w:name="pg12687_149330"/>
      <w:bookmarkStart w:id="692" w:name="pg12687_149330"/>
      <w:bookmarkEnd w:id="692"/>
    </w:p>
    <w:p>
      <w:pPr>
        <w:pStyle w:val="Heading2"/>
        <w:numPr>
          <w:ilvl w:val="1"/>
          <w:numId w:val="1"/>
        </w:numPr>
        <w:rPr/>
      </w:pPr>
      <w:bookmarkStart w:id="693" w:name="pg12687_149330"/>
      <w:bookmarkStart w:id="694" w:name="__RefHeading___Toc1525942_222507752"/>
      <w:bookmarkStart w:id="695" w:name="_Toc254"/>
      <w:bookmarkEnd w:id="693"/>
      <w:bookmarkEnd w:id="694"/>
      <w:r>
        <w:rPr>
          <w:rtl w:val="true"/>
        </w:rPr>
        <w:t>آيه نوزدهم</w:t>
      </w:r>
      <w:r>
        <w:rPr>
          <w:rtl w:val="true"/>
        </w:rPr>
        <w:t xml:space="preserve">: </w:t>
      </w:r>
      <w:r>
        <w:rPr>
          <w:rtl w:val="true"/>
        </w:rPr>
        <w:t>وَقَضَي رَبُّكَ ألّاَ تَعْبُدُوا إِلّاَ إِيَّاهُ وَبِالْوَالِدَيْنِ</w:t>
      </w:r>
      <w:bookmarkEnd w:id="695"/>
    </w:p>
    <w:p>
      <w:pPr>
        <w:pStyle w:val="Heading3"/>
        <w:numPr>
          <w:ilvl w:val="2"/>
          <w:numId w:val="1"/>
        </w:numPr>
        <w:rPr/>
      </w:pPr>
      <w:bookmarkStart w:id="696" w:name="__RefHeading___Toc1525944_222507752"/>
      <w:bookmarkStart w:id="697" w:name="_Toc255"/>
      <w:bookmarkEnd w:id="696"/>
      <w:r>
        <w:rPr>
          <w:rtl w:val="true"/>
        </w:rPr>
        <w:t>اشاره</w:t>
      </w:r>
      <w:bookmarkEnd w:id="697"/>
    </w:p>
    <w:p>
      <w:pPr>
        <w:pStyle w:val="BookText"/>
        <w:rPr/>
      </w:pPr>
      <w:r>
        <w:rPr>
          <w:rFonts w:ascii="Amiri" w:hAnsi="Amiri" w:eastAsia="Amiri" w:cs="Amiri"/>
          <w:color w:val="111111"/>
          <w:sz w:val="28"/>
          <w:sz w:val="28"/>
          <w:szCs w:val="28"/>
          <w:rtl w:val="true"/>
          <w:lang w:bidi="ar-SA"/>
        </w:rPr>
        <w:t>وَقَضَي رَبُّكَ ألّاَ تَعْبُدُوا إِلّاَ إِيَّاهُ وَبِالْوَالِدَيْنِ</w:t>
      </w:r>
    </w:p>
    <w:p>
      <w:pPr>
        <w:pStyle w:val="BookText"/>
        <w:rPr/>
      </w:pPr>
      <w:r>
        <w:rPr>
          <w:rFonts w:ascii="Amiri" w:hAnsi="Amiri" w:eastAsia="Amiri" w:cs="Amiri"/>
          <w:color w:val="111111"/>
          <w:sz w:val="28"/>
          <w:sz w:val="28"/>
          <w:szCs w:val="28"/>
          <w:rtl w:val="true"/>
          <w:lang w:bidi="ar-SA"/>
        </w:rPr>
        <w:t>إِحْسَاناً إِمَّا يَبْلُغَنَّ عِندكَ الْكِبَرَ أحَدُهُمَا</w:t>
      </w:r>
    </w:p>
    <w:p>
      <w:pPr>
        <w:pStyle w:val="BookText"/>
        <w:rPr/>
      </w:pPr>
      <w:r>
        <w:rPr>
          <w:rFonts w:ascii="Amiri" w:hAnsi="Amiri" w:eastAsia="Amiri" w:cs="Amiri"/>
          <w:color w:val="111111"/>
          <w:sz w:val="28"/>
          <w:sz w:val="28"/>
          <w:szCs w:val="28"/>
          <w:rtl w:val="true"/>
          <w:lang w:bidi="ar-SA"/>
        </w:rPr>
        <w:t>أوْ كِلاَهُمَا فَلاتَقُل لَهُمَا اُفٍّ وَلاتَنْهَرْهُمَا</w:t>
      </w:r>
    </w:p>
    <w:p>
      <w:pPr>
        <w:pStyle w:val="BookText"/>
        <w:rPr/>
      </w:pPr>
      <w:r>
        <w:rPr>
          <w:rFonts w:ascii="Amiri" w:hAnsi="Amiri" w:eastAsia="Amiri" w:cs="Amiri"/>
          <w:color w:val="111111"/>
          <w:sz w:val="28"/>
          <w:sz w:val="28"/>
          <w:szCs w:val="28"/>
          <w:rtl w:val="true"/>
          <w:lang w:bidi="ar-SA"/>
        </w:rPr>
        <w:t>وَقُل لَهُمَا قَوْلاً كَرِيماً</w:t>
      </w:r>
    </w:p>
    <w:p>
      <w:pPr>
        <w:pStyle w:val="BookText"/>
        <w:rPr/>
      </w:pPr>
      <w:r>
        <w:rPr>
          <w:rFonts w:ascii="IRNazanin" w:hAnsi="IRNazanin" w:eastAsia="IRNazanin"/>
          <w:color w:val="111111"/>
          <w:sz w:val="28"/>
          <w:sz w:val="28"/>
          <w:szCs w:val="28"/>
          <w:rtl w:val="true"/>
          <w:lang w:bidi="fa-IR"/>
        </w:rPr>
        <w:t>و پروردگار تو حكم كرد كه جز او را مپرستيد و به پدر</w:t>
      </w:r>
    </w:p>
    <w:p>
      <w:pPr>
        <w:pStyle w:val="BookText"/>
        <w:rPr/>
      </w:pPr>
      <w:r>
        <w:rPr>
          <w:rFonts w:ascii="IRNazanin" w:hAnsi="IRNazanin" w:eastAsia="IRNazanin"/>
          <w:color w:val="111111"/>
          <w:sz w:val="28"/>
          <w:sz w:val="28"/>
          <w:szCs w:val="28"/>
          <w:rtl w:val="true"/>
          <w:lang w:bidi="fa-IR"/>
        </w:rPr>
        <w:t xml:space="preserve">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نيكي كنيد؛ اگر يكي از آن دو يا هر دو نزد</w:t>
      </w:r>
    </w:p>
    <w:p>
      <w:pPr>
        <w:pStyle w:val="BookText"/>
        <w:rPr/>
      </w:pPr>
      <w:r>
        <w:rPr>
          <w:rFonts w:ascii="IRNazanin" w:hAnsi="IRNazanin" w:eastAsia="IRNazanin"/>
          <w:color w:val="111111"/>
          <w:sz w:val="28"/>
          <w:sz w:val="28"/>
          <w:szCs w:val="28"/>
          <w:rtl w:val="true"/>
          <w:lang w:bidi="fa-IR"/>
        </w:rPr>
        <w:t xml:space="preserve">تو به سالمندي رسيدند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و آنان</w:t>
      </w:r>
    </w:p>
    <w:p>
      <w:pPr>
        <w:pStyle w:val="BookText"/>
        <w:rPr/>
      </w:pPr>
      <w:r>
        <w:rPr>
          <w:rFonts w:ascii="IRNazanin" w:hAnsi="IRNazanin" w:eastAsia="IRNazanin"/>
          <w:color w:val="111111"/>
          <w:sz w:val="28"/>
          <w:sz w:val="28"/>
          <w:szCs w:val="28"/>
          <w:rtl w:val="true"/>
          <w:lang w:bidi="fa-IR"/>
        </w:rPr>
        <w:t>را از پيش خود نَران و با آنها سخني شايسته بگوي</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8" w:name="pg12687_149332"/>
      <w:bookmarkStart w:id="699" w:name="pg12687_149332"/>
      <w:bookmarkEnd w:id="699"/>
    </w:p>
    <w:p>
      <w:pPr>
        <w:pStyle w:val="BookText"/>
        <w:rPr/>
      </w:pPr>
      <w:bookmarkStart w:id="700" w:name="pg12687_149332"/>
      <w:bookmarkEnd w:id="700"/>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در چندين معنا بكار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حكم كردن، ملزم ساختن، به انتهاء رساندن، مُردن و</w:t>
      </w:r>
      <w:r>
        <w:rPr>
          <w:rFonts w:eastAsia="IRNazanin" w:cs="IRNazanin"/>
          <w:color w:val="111111"/>
          <w:sz w:val="28"/>
          <w:szCs w:val="28"/>
          <w:rtl w:val="true"/>
          <w:lang w:bidi="fa-IR"/>
        </w:rPr>
        <w:t>...</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يك نوعى فيصله دادن و تمام كردن است كه در آيه مورد بحث در معناي حكم كردن استعمال گرديده است </w:t>
      </w:r>
      <w:r>
        <w:rPr>
          <w:rFonts w:eastAsia="IRNazanin" w:cs="IRNazanin"/>
          <w:color w:val="111111"/>
          <w:sz w:val="28"/>
          <w:szCs w:val="28"/>
          <w:rtl w:val="true"/>
          <w:lang w:bidi="fa-IR"/>
        </w:rPr>
        <w:t>.</w:t>
      </w:r>
    </w:p>
    <w:p>
      <w:pPr>
        <w:pStyle w:val="Heading3"/>
        <w:numPr>
          <w:ilvl w:val="2"/>
          <w:numId w:val="1"/>
        </w:numPr>
        <w:rPr/>
      </w:pPr>
      <w:bookmarkStart w:id="701" w:name="__RefHeading___Toc1525946_222507752"/>
      <w:bookmarkStart w:id="702" w:name="_Toc256"/>
      <w:bookmarkEnd w:id="701"/>
      <w:r>
        <w:rPr>
          <w:rtl w:val="true"/>
        </w:rPr>
        <w:t>قضاي تكويني و تشريعي</w:t>
      </w:r>
      <w:bookmarkEnd w:id="702"/>
    </w:p>
    <w:p>
      <w:pPr>
        <w:pStyle w:val="BookText"/>
        <w:rPr/>
      </w:pPr>
      <w:r>
        <w:rPr>
          <w:rFonts w:ascii="Amiri" w:hAnsi="Amiri" w:eastAsia="Amiri" w:cs="Amiri"/>
          <w:color w:val="111111"/>
          <w:sz w:val="28"/>
          <w:sz w:val="28"/>
          <w:szCs w:val="28"/>
          <w:rtl w:val="true"/>
          <w:lang w:bidi="ar-SA"/>
        </w:rPr>
        <w:t>در باب اراده خداوند متعال دو نوع اراده تكويني و اراده تشريعي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بعضي همين تقسيم را در باب قضاي الهي بيان كرده‌اند كه البته اختلاف در نوع اصطلاح بكار رفته است، و گرنه همان معنايي كه براي اراده تكويني و اراده تشريعي بكار رفته است، در اينجا نيز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قضاي تكويني همان حكم لازم‌الإجرا و غيرقابل نقض است، مانند اين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37"/>
      </w:r>
      <w:r>
        <w:rPr>
          <w:rFonts w:ascii="IRNazanin" w:hAnsi="IRNazanin" w:eastAsia="IRNazanin"/>
          <w:color w:val="111111"/>
          <w:sz w:val="28"/>
          <w:sz w:val="28"/>
          <w:szCs w:val="28"/>
          <w:rtl w:val="true"/>
          <w:lang w:bidi="fa-IR"/>
        </w:rPr>
        <w:t>زماني كه خدا امري را اراده كند به 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بي‌درنگ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پديد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هنگامي كه خدا بخواهد كاري انجام گيرد، قدرتي در قبال او در كار نيست كه بخواهد مخالفت كند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قضاي تشريعي در رابطه با دستورات و احكام است كه افراد مي‌توانند به آن عمل كنند و يا با عصيان از آن سرباز زنند</w:t>
      </w:r>
      <w:r>
        <w:rPr>
          <w:rFonts w:eastAsia="Amiri" w:cs="Amiri" w:ascii="Amiri" w:hAnsi="Amiri"/>
          <w:color w:val="111111"/>
          <w:sz w:val="28"/>
          <w:szCs w:val="28"/>
          <w:rtl w:val="true"/>
          <w:lang w:bidi="ar-SA"/>
        </w:rPr>
        <w:t xml:space="preserve">. </w:t>
      </w:r>
      <w:bookmarkStart w:id="703" w:name="pg12687_149333"/>
    </w:p>
    <w:p>
      <w:pPr>
        <w:pStyle w:val="BookText"/>
        <w:rPr/>
      </w:pPr>
      <w:bookmarkEnd w:id="703"/>
      <w:r>
        <w:rPr>
          <w:rFonts w:ascii="Amiri" w:hAnsi="Amiri" w:eastAsia="Amiri" w:cs="Amiri"/>
          <w:color w:val="111111"/>
          <w:sz w:val="28"/>
          <w:sz w:val="28"/>
          <w:szCs w:val="28"/>
          <w:rtl w:val="true"/>
          <w:lang w:bidi="ar-SA"/>
        </w:rPr>
        <w:t xml:space="preserve">علامه 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القضاء التشريعي المتعلق بالأحكام و القضايا التشريعيه، و يفيد معنى الفصل و الحكم القاطع المولوي، و هو كما يتعلق بالأمر يتعلق بالنهي وكما يبرم الأحكام المثبته يبرم الأحكام المنفيه، ولو كان بلفظ الأمر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ربك أن لاتعبدوا إلا إياه، لم‌يصح إلا بنوع من التأويل والتجوز؛</w:t>
      </w:r>
      <w:r>
        <w:rPr>
          <w:rStyle w:val="FootnoteAnchor"/>
          <w:rtl w:val="true"/>
        </w:rPr>
        <w:footnoteReference w:id="7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 تشريعي است كه متعلق به احكام و مسائل تشريعى گرديده و معناى يك طرفى كردن و حكم قاطع مولوى نمودن را مى‌رساند، و اين قضا همانطوركه اوامر خدا را شامل مي‌شود، نواهي را نيز شامل مي‌گردد؛ همان‌طوركه احكام مثبته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قطعيت مي‌بخشد احكام منفيّه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قطعي مي‌كند، و اگر با لفظ امر مي‌بود و گفته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أمر ربك أن لا تعبدوا إلا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نبود مگر با نوعي از تأويل و مجاز</w:t>
      </w:r>
      <w:r>
        <w:rPr>
          <w:rFonts w:eastAsia="IRNazanin" w:cs="IRNazanin"/>
          <w:color w:val="111111"/>
          <w:sz w:val="28"/>
          <w:szCs w:val="28"/>
          <w:rtl w:val="true"/>
          <w:lang w:bidi="fa-IR"/>
        </w:rPr>
        <w:t>.</w:t>
      </w:r>
    </w:p>
    <w:p>
      <w:pPr>
        <w:pStyle w:val="Heading3"/>
        <w:numPr>
          <w:ilvl w:val="2"/>
          <w:numId w:val="1"/>
        </w:numPr>
        <w:rPr/>
      </w:pPr>
      <w:bookmarkStart w:id="704" w:name="__RefHeading___Toc1525948_222507752"/>
      <w:bookmarkStart w:id="705" w:name="_Toc257"/>
      <w:bookmarkEnd w:id="704"/>
      <w:r>
        <w:rPr>
          <w:rtl w:val="true"/>
        </w:rPr>
        <w:t>اهميت عبادت و پليدي شرك</w:t>
      </w:r>
      <w:bookmarkEnd w:id="705"/>
    </w:p>
    <w:p>
      <w:pPr>
        <w:pStyle w:val="BookText"/>
        <w:rPr/>
      </w:pPr>
      <w:r>
        <w:rPr>
          <w:rFonts w:ascii="Amiri" w:hAnsi="Amiri" w:eastAsia="Amiri" w:cs="Amiri"/>
          <w:color w:val="111111"/>
          <w:sz w:val="28"/>
          <w:sz w:val="28"/>
          <w:szCs w:val="28"/>
          <w:rtl w:val="true"/>
          <w:lang w:bidi="ar-SA"/>
        </w:rPr>
        <w:t>مرحوم علامه در ادامه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بإخلاص العبادهلله سبحانه أعظم الأوامر الدينيه والإخلاص بالعباده أوجب الواجبات كما أن معصيته و هو الشرك بالله سبحانه أكبر الكبائر الموبقه،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لايَغْفِرُ أن يُشْرَكَ بِهِ وَيَغْفِرُ مَا دُونَ ذلِكَ لِمَن يَشَاءُ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0"/>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اخلاِصِِ عبادت براي خداي سبحان، عظيم ترين دستورات ديني و اوجب واجبات است، همچنان‌كه نافرماني او به صورت شركِ به خداي سبحان از بزرگ‌ترين گناهان نابود كننده است، خداي تعالي فرموده</w:t>
      </w:r>
      <w:r>
        <w:rPr>
          <w:rFonts w:eastAsia="IRNazanin" w:cs="IRNazanin"/>
          <w:color w:val="111111"/>
          <w:sz w:val="28"/>
          <w:szCs w:val="28"/>
          <w:rtl w:val="true"/>
          <w:lang w:bidi="fa-IR"/>
        </w:rPr>
        <w:t xml:space="preserve">: </w:t>
      </w:r>
      <w:bookmarkStart w:id="706" w:name="pg12687_149334"/>
    </w:p>
    <w:p>
      <w:pPr>
        <w:pStyle w:val="BookText"/>
        <w:rPr/>
      </w:pPr>
      <w:bookmarkEnd w:id="7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 خدا، اين را كه به او شرك ورزيده شود نمى‌بخشايد و غير از آن را براى هر كه بخواهد مى‌بخشايد</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1525950_222507752"/>
      <w:bookmarkStart w:id="708" w:name="_Toc258"/>
      <w:bookmarkEnd w:id="707"/>
      <w:r>
        <w:rPr>
          <w:rtl w:val="true"/>
        </w:rPr>
        <w:t>برگشت همه معاصي به شرك است</w:t>
      </w:r>
      <w:bookmarkEnd w:id="708"/>
    </w:p>
    <w:p>
      <w:pPr>
        <w:pStyle w:val="BookText"/>
        <w:rPr/>
      </w:pPr>
      <w:r>
        <w:rPr>
          <w:rFonts w:ascii="IRNazanin" w:hAnsi="IRNazanin" w:eastAsia="IRNazanin"/>
          <w:color w:val="111111"/>
          <w:sz w:val="28"/>
          <w:sz w:val="28"/>
          <w:szCs w:val="28"/>
          <w:rtl w:val="true"/>
          <w:lang w:bidi="fa-IR"/>
        </w:rPr>
        <w:t>سپس ادامه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وإليه يعود جميع المعاصي بحسب التحليل إذ لو لا طاعه غير الله من شياطين الجن والإنس وهوى النفس و الجهل لم يُقدم الإنسان على معصيه ربه فيما أمره به أو نهاه عنه و الطاعه عباده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أعْهَدْ إِلَيْكُمْ يَا بَنِي آدَمَ أن لاتَعْبُدُوا الّشَيْطَانَ إِنَّهُ لَكُمْ عَدُوٌ مُّبِينٌ </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أفَرَأيْتَ مَنِ اّتَخَذَ إِلهَهُ هَوَاهُ</w:t>
      </w:r>
      <w:r>
        <w:rPr>
          <w:rFonts w:eastAsia="Amiri" w:cs="Amiri" w:ascii="Amiri" w:hAnsi="Amiri"/>
          <w:color w:val="111111"/>
          <w:sz w:val="28"/>
          <w:szCs w:val="28"/>
          <w:rtl w:val="true"/>
          <w:lang w:bidi="ar-SA"/>
        </w:rPr>
        <w:t xml:space="preserve">... } </w:t>
      </w:r>
      <w:r>
        <w:rPr>
          <w:rStyle w:val="FootnoteAnchor"/>
          <w:rtl w:val="true"/>
        </w:rPr>
        <w:footnoteReference w:id="742"/>
      </w:r>
      <w:r>
        <w:rPr>
          <w:rFonts w:ascii="Amiri" w:hAnsi="Amiri" w:eastAsia="Amiri" w:cs="Amiri"/>
          <w:color w:val="111111"/>
          <w:sz w:val="28"/>
          <w:sz w:val="28"/>
          <w:szCs w:val="28"/>
          <w:rtl w:val="true"/>
          <w:lang w:bidi="ar-SA"/>
        </w:rPr>
        <w:t>حتى أن الكافر المنكر للصانع مشرك بإلقائه زمام تدبير العالم إلى الماده أو الطبيعه أو الدهر أو غير ذلك وهو مقر بسذاجه فطرته بالصانع تعالى؛</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چنانچه يك يك معاصى را تحليل و تجزيه كنيم خواهيم ديد كه برگشت تمامى گناهان به شرك است، زيرا اگر انسان غير خدا يعنى شيطان‌هاى جنى و انسى و يا هواى نفس و يا جهل را اطاعت نكند هرگز اقدام به هيچ معصيتى نمى‌كند، و هيچ امر و نهيى را از خدا نافرمانى نمى‌كند، پس هر گناهى اطاعت از غير خدا است، و اطاعت هم خود يك نوع عبادت است، هم چنان كه در آيات زير اطاعت شيطان را پرستش وى خوانده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أعْهَدْ إِلَيْكُمْ يَا بَنِي آدَمَ أن لاتَعْبُدُوا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أفَرَأيْتَ مَنِ اّتَخَذَ إِلهَهُ هَوَاهُ</w:t>
      </w:r>
      <w:r>
        <w:rPr>
          <w:rFonts w:eastAsia="IRNazanin" w:cs="IRNazanin"/>
          <w:color w:val="111111"/>
          <w:sz w:val="28"/>
          <w:szCs w:val="28"/>
          <w:rtl w:val="true"/>
          <w:lang w:bidi="fa-IR"/>
        </w:rPr>
        <w:t>... }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كافرى كه منكر صانع است نيزمشرك است؛زيرا با اينكه فطرت ساده‌اش </w:t>
      </w:r>
    </w:p>
    <w:p>
      <w:pPr>
        <w:pStyle w:val="BookText"/>
        <w:rPr/>
      </w:pPr>
      <w:r>
        <w:rPr>
          <w:rFonts w:ascii="Amiri" w:hAnsi="Amiri" w:eastAsia="Amiri" w:cs="Amiri"/>
          <w:color w:val="111111"/>
          <w:sz w:val="28"/>
          <w:sz w:val="28"/>
          <w:szCs w:val="28"/>
          <w:rtl w:val="true"/>
          <w:lang w:bidi="ar-SA"/>
        </w:rPr>
        <w:t>حكم مى‌كند بر اينكه براى عالم صانعى است مع ذلك امر تدبير عالم را به دست ماده و يا طبيعت و يا دهر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پايان مي‌نگارد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لعظم أمر هذا الحكم قدّمه على سائر ما عدّ من الأحكام الخطيره شأنا كعقوق الوالدين ومنع الحقوق الماليه والتبذير وقتل الأولاد والزنا وقتل النفس المحترمه وأكل مال اليتيم ونقض العهد والتطفيف في الوزن واتباع غيرالعلم والكبر ثم ختمها بالنهي ثانيا عن الشرك؛</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و چون مسئله شرك و اطاعت غير او، مسئله عظيمي بود آن را بر تمام احكام مهم ديگر مقدم داشت؛ مانند عقوق والدين و ندادن حقوق واجب مالي و اسراف و تبذير و فرزندكشي و زنا و قتل نفس و خوردن مال يتيم و عهد شكني و كم فروشي و پيروي كوركورانه و تكّبُر ورزيدن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پايان رساند اين امور را به نهي دوباره از شرك ورزيدن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روائي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قسمتي از روايت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قضاي تشريعي معنا گرديده اشاره مي‌نمايد، كه كامل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بريدبن</w:t>
      </w:r>
      <w:r>
        <w:rPr>
          <w:rStyle w:val="FootnoteAnchor"/>
          <w:rtl w:val="true"/>
        </w:rPr>
        <w:footnoteReference w:id="745"/>
      </w:r>
      <w:r>
        <w:rPr>
          <w:rFonts w:ascii="Amiri" w:hAnsi="Amiri" w:eastAsia="Amiri" w:cs="Amiri"/>
          <w:color w:val="111111"/>
          <w:sz w:val="28"/>
          <w:sz w:val="28"/>
          <w:szCs w:val="28"/>
          <w:rtl w:val="true"/>
          <w:lang w:bidi="ar-SA"/>
        </w:rPr>
        <w:t>عُمَير بن معاويه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علي بن موسي الرضا بِمَرو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رُوِي لنا عَن الصادق جعفر بن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لاجبرَ ولاتفويضَ، بل أمرٌ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يَفعَلُ أفعالَنا ثُمَّ يُعَذِّبنا عَليها،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فَوَّضَ أمرَ الخَلق و الّرِزق إلي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بالجبر كافرٌ، و القائل بالتفويض مشركٌ</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فَما أمرٌ بَينَ أمرين؟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الّسَبيل إلي إتيانِ ما اُمِرُوا به، و تَرك ما نُهُوا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لله عّزَوجّلَ مَشّيَه و إراده في ذلك؟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الطاعات، فإراده الله و مَشّيَتُه فيها، الأمرُ بها و الّرِضا لها و المعاونه عليها، و إرادتُه و مَشّيَتُه في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عَنها و الّسَخطُ لها و الخِذلانُ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لله فيها القَضاء؟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ما مِن فِعل يَفعلُه العِباد مِن خَيرٍ أو شَرٍّ إلاّ و لله فيه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مَعني هذا القَضاء؟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عَليهم بما يَستحّقُونَه مِن الّثَواب والعِقاب في الّدُنيا والآخره؛</w:t>
      </w:r>
      <w:r>
        <w:rPr>
          <w:rStyle w:val="FootnoteAnchor"/>
          <w:rtl w:val="true"/>
        </w:rPr>
        <w:footnoteReference w:id="7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 وارد مجلس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به محضرشان عرض كردم اي پسر رسول خدا، براي ما از امام صادق جعفر بن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جبر و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جبر است و نه تفويض، بلكه چيزي است بين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اين كلام چيست؟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اين گونه گمان كند كه افعال ما فعل خداوند است و سپس ما را بر آن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واقع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مي‌كند، قائل به جبر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هركس گمان كند كه خداوند امر آفرينش و رزق را به حجت‌هايش واگزار كرده، قائل به تفويض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قائل به جبر كافر و قائل به تفويض مشرك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رسولخدا پس امر بين اين دو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طريقي است براي انجام آنچه كه مأمور به آنند و براي ترك آنچه كه از آن نهي شده‌اند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براي خداوند در اين طريق مشيت و اراده‌اي هست؟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طاعات، اراده و خواست خداوند در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آنها و خوشنودي در آنها و ياري رساندن در انجام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اراده و مشيت او در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از آنها و ناخرسندي از انجام آنها و نصرت نكردن در انجام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را در افعال بندگان حكمي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هيچ خير و شري از افعال بندگان نيست مگر اينكه در آن خداوند را حكمي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را چه معنايي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حكم خداوند بر بندگان در مورد اعمالشان همان ثواب‌ها و عِقاب‌هايي است كه در دنيا و آخرت به آنها مستحق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روايت مناسب ديگري است كه توجه به آن سودمند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علي بن محمد العسكري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 كه در نامه خود به اهل اهواز در موضوع نفي جبر و تفويض 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رجلٌ بَعدَ إنصرافِه مِن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أخْبِرنا عَن خُروجنا إلي الشام أبِقَضاء و قَدَر؟</w:t>
      </w:r>
    </w:p>
    <w:p>
      <w:pPr>
        <w:pStyle w:val="BookText"/>
        <w:rPr/>
      </w:pPr>
      <w:r>
        <w:rPr>
          <w:rFonts w:ascii="Amiri" w:hAnsi="Amiri" w:eastAsia="Amiri" w:cs="Amiri"/>
          <w:color w:val="111111"/>
          <w:sz w:val="28"/>
          <w:sz w:val="28"/>
          <w:szCs w:val="28"/>
          <w:rtl w:val="true"/>
          <w:lang w:bidi="ar-SA"/>
        </w:rPr>
        <w:t xml:space="preserve">فَقالَ له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يا شيخُ ما عَلوُتُم تَلعَه و لا هَبطتُم بَطنَ وادٍ إلاّ بِقضاء مِن عِند الله و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 عنائي، و الله ما أري لي مِن الأجرِ شَيئاً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بَلي فَقد عَظَّم اللهُ لَكم الأجر في مَسيركم و أنتُم ذاهبُون و عَلي مُنصَرفكُم و أنتُم مُنقلبُون و لم‌تكونُوا في شَيء مِن حالاتكم مُكرهينَ ولا إليه مُضطّرِينَ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لانكونُ مُضطّرِينَ والقَضاء والقَدر ساقانا، وعَنهُما كانَ مَسيرُنا؟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لَعّلَك أردتَ قَضاءً لازماً وقَدراً حَتماً ولوكانَ كَذلكَ لَبطلَ الّثَوابُ و العِقابُ وسَقطَ الوعدُ والوَعيدُ والأمرُ مِن الله والّنَهي وما كانتْ تَأتي مِن الله لائمه لمُذنب ولا مَحمده لمُحسن ولا كانَ المُحسن اَولي بثَواب الإحسان مِن المُذنب، ولا المُذنب اَولي بعُقُوبه الّذَنب مِن المُحسن تلكَ مَقاله إخوان عَبَده الأوثان وجُنُود الّشَيطان و خُصَمآء الّرَحمن و شُهدآء الّزُور و البُهتان و أهل العَمي و الّطُغيان هُم قَدريَّه هذه الأّمَه و مَجُوسها، إّنَ اللهَ تعالي أمرَ تَخييراً، و كَلَّفَ يَسيراً، و لم‌يُعصَ مَغلُوباً، و لم‌يُطعْ مُكرَهاً و لم‌يُرسِل الّرُسُلَ هَزلاً و لم‌يُنزِل القُرآنَ عَبثاً و لم‌يخلُق الّسَموات و الأرض و ما بينهُما باطلاً، ذلكَ ظَنُّ الَّذينَ كَفرُوا فَويل لّلَذينَ كَفرُوا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تلي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وَقَضَي رَبُّكَ ألّاَ تَعْبُدُوا إِلّاَ إِيَّاهُ </w:t>
      </w:r>
      <w:r>
        <w:rPr>
          <w:rFonts w:eastAsia="Amiri" w:cs="Amiri" w:ascii="Amiri" w:hAnsi="Amiri"/>
          <w:color w:val="111111"/>
          <w:sz w:val="28"/>
          <w:szCs w:val="28"/>
          <w:rtl w:val="true"/>
          <w:lang w:bidi="ar-SA"/>
        </w:rPr>
        <w:t>}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الرجل مسروراً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الإِمَامُ الَّذِي نَرْجُو بِطَاعَتِهِ يَوْمَ الّنُشُورِ مِنَ الّرَحْمَنِ رِضْوَانا</w:t>
      </w:r>
    </w:p>
    <w:p>
      <w:pPr>
        <w:pStyle w:val="BookText"/>
        <w:rPr/>
      </w:pPr>
      <w:r>
        <w:rPr>
          <w:rFonts w:ascii="Amiri" w:hAnsi="Amiri" w:eastAsia="Amiri" w:cs="Amiri"/>
          <w:color w:val="111111"/>
          <w:sz w:val="28"/>
          <w:sz w:val="28"/>
          <w:szCs w:val="28"/>
          <w:rtl w:val="true"/>
          <w:lang w:bidi="ar-SA"/>
        </w:rPr>
        <w:t>أوْضَحْتَ مِنْ دِينِنَا مَا كَانَ مُلْتَبِساً جَزاكَ رَبُّكَ عَنَّا فِيهِ إِحْسَاناً</w:t>
      </w:r>
    </w:p>
    <w:p>
      <w:pPr>
        <w:pStyle w:val="BookText"/>
        <w:rPr/>
      </w:pPr>
      <w:r>
        <w:rPr>
          <w:rFonts w:ascii="Amiri" w:hAnsi="Amiri" w:eastAsia="Amiri" w:cs="Amiri"/>
          <w:color w:val="111111"/>
          <w:sz w:val="28"/>
          <w:sz w:val="28"/>
          <w:szCs w:val="28"/>
          <w:rtl w:val="true"/>
          <w:lang w:bidi="ar-SA"/>
        </w:rPr>
        <w:t>فَلَيْسَ مَعْذِرَه فِي فِعْلِ فَاحِشَه قَدْ كُنْتُ رَاكِبَهَا فِسْقاً وَ عِصْيَاناً</w:t>
      </w:r>
    </w:p>
    <w:p>
      <w:pPr>
        <w:pStyle w:val="BookText"/>
        <w:rPr/>
      </w:pPr>
      <w:r>
        <w:rPr>
          <w:rFonts w:ascii="Amiri" w:hAnsi="Amiri" w:eastAsia="Amiri" w:cs="Amiri"/>
          <w:color w:val="111111"/>
          <w:sz w:val="28"/>
          <w:sz w:val="28"/>
          <w:szCs w:val="28"/>
          <w:rtl w:val="true"/>
          <w:lang w:bidi="ar-SA"/>
        </w:rPr>
        <w:t>كلاّ و لا قَائِلاً نَاهِيهِ أوْقَعَهُ فِيهَا عَبَدْتُ إِذاً يَا قَوْمِ شَيْطَاناً</w:t>
      </w:r>
    </w:p>
    <w:p>
      <w:pPr>
        <w:pStyle w:val="BookText"/>
        <w:rPr/>
      </w:pPr>
      <w:r>
        <w:rPr>
          <w:rFonts w:ascii="Amiri" w:hAnsi="Amiri" w:eastAsia="Amiri" w:cs="Amiri"/>
          <w:color w:val="111111"/>
          <w:sz w:val="28"/>
          <w:sz w:val="28"/>
          <w:szCs w:val="28"/>
          <w:rtl w:val="true"/>
          <w:lang w:bidi="ar-SA"/>
        </w:rPr>
        <w:t>وَ لا أحَبَّ وَ لا شَاءَ الْفُسُوقَ وَ لا قَتْلَ الْوَلِيِّ لَهُ ظُلْماً وَ عُدْوَاناً</w:t>
      </w:r>
    </w:p>
    <w:p>
      <w:pPr>
        <w:pStyle w:val="BookText"/>
        <w:rPr/>
      </w:pPr>
      <w:r>
        <w:rPr>
          <w:rFonts w:ascii="Amiri" w:hAnsi="Amiri" w:eastAsia="Amiri" w:cs="Amiri"/>
          <w:color w:val="111111"/>
          <w:sz w:val="28"/>
          <w:sz w:val="28"/>
          <w:szCs w:val="28"/>
          <w:rtl w:val="true"/>
          <w:lang w:bidi="ar-SA"/>
        </w:rPr>
        <w:t>أنَّى يُحِبُّ وَ قَدْ صَحَّتْ عَزِيمَتُهُ علي الذي قال أعْلِنْ ذَاكَ إِعْلانا؛</w:t>
      </w:r>
      <w:r>
        <w:rPr>
          <w:rStyle w:val="FootnoteAnchor"/>
          <w:rtl w:val="true"/>
        </w:rPr>
        <w:footnoteReference w:id="748"/>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مردي پس از مراجعت كردن از جنگ صفين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خبر بده ما را از جنگ ما با اهل شام كه آيا به قضا و قدر الهي بود يا نه؟ </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اي شيخ، 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تپّه و كوه و درّه و صحرائي قدم نگذاشتيد مگر اينكه به قضا و قدر الهي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رنج‌هاي اين سفر را به حساب خدا مي‌آوريم و من اجري براي خود نمي‌بينم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در حركت شما كه به سوي دشمن مي‌رفتيد و بر مراجعت شما كه از جنگ بر مي‌گشتيد اجر عظيم داده است و حال آنكه در هيچكدام از حركاتتان مجبور و مضطر نبوديد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مجبور نباشيم در حالي كه قضاء و قدر الهي ما را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حركتمان از آندو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تو قضاي لازم و قَدَرحتمي را اراده نموده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باشد، امر و نهي باطل گردد ودوزخ و بهشت و امر و نهي ساقط شود و از خداوند ملامت براي گنهكار و تشويق براي نيكوكار نمي‌آمد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نيكوكار به جزاي خير، اولويّتي از گنهكار نميداشت و نه بدكردار نسبت به عقوبت گناهش از نيكوكار سزاوارتر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گفتار همچون بت‌پرستان و لشكريان شيطان و دشمنان خدا و گواهان دروغ و بهتان و اهل ضلالت و گمراهي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قدريّه و مجوس اين 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 متعال امر كرده است، با اختيار دادن، و تكليف نموده به آساني، و معصيت نشده از حيث مغلوب شدن و اطاعت نشده از روي اكراه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رسولان را بي‌هدف نفرستاده و قرآن را بيهوده نازل نفرموده و آسمان‌ها و زمين ومخلوقاتِ ديگر را باطل نيافريد، اين گمان كساني است كه كافر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واي از آتش دوزخ براي كفار</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اين آيه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حكم كرد كه جز او را نپرستيد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آن مرد با خوش حالي از نزد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مي‌گفت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امامى هستى كه با طاعتش اميد داريم كه روز قيامت مورد رضوان خداوند قرار گيريم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بخش از حقايق دين كه بر ما مشتبه بود، روشن ساختى، خداوند از ناحيه ما به تو جزاى نيك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كارهاي زشت كه به فسق و معصيت آنها را مرتكب گشتم، عذري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جايز نيست كه بگوئيم، نهى‌كننده از فحشا و منكر، خود ما را در آن انداخته، كه در اين هنگام شيطان را پيروى كرده‌ام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 زشتيها را دوست نداشته و نخواسته و كشتن ولىّ خود را از روى ستم و دشمنى جايز ندانسته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دوست داشته باشد در حالي كه فرمان و اراده خدا بر آن بوده و به رسولش فرموده، آشكارا اعلان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در اين روايات به معناي امر و حكم است نه به معناي قضاي قطعي و حكم حتمي تكويني كه از متعلّق خود تخّلُف نكند وگرنه مي‌بايست كه همه مردمان مُوحّد باشند و به جز پروردگار متعال، چيز ديگر را پرستش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و قدري كه به اَعمال بندگان متوجّه است حتمي و نافذ نيست و به اختيار عباد توقف دارد و اختيار بندگان، علّت اخير وقوع فعل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ازلي الهي گرچه محيط و كاشف از جزئيّات و كليّات اَفعال و حركات و حالات عباد است، ولي علّتِ تحقّق اَفعال نمي‌تواند باشد؛ چنانچه علم و آگاهي استاد از مراتب علمي و عملي و جريان اَعمال شاگردان خود، علّت تحقّق وقوع آن اَعمال و نتايج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قضا، قضاي تشريعي است نه قضاي تكويني كه تحقق آن حتميت يابد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تشريعاً حكم فرموده اما بندگان مختارند كه عمل كنند يا ترك طاعت نموده و معصيت نمايند</w:t>
      </w:r>
      <w:r>
        <w:rPr>
          <w:rFonts w:eastAsia="IRNazanin" w:cs="IRNazanin"/>
          <w:color w:val="111111"/>
          <w:sz w:val="28"/>
          <w:szCs w:val="28"/>
          <w:rtl w:val="true"/>
          <w:lang w:bidi="fa-IR"/>
        </w:rPr>
        <w:t xml:space="preserve">. </w:t>
      </w:r>
      <w:bookmarkStart w:id="709" w:name="pg12687_149341"/>
    </w:p>
    <w:p>
      <w:pPr>
        <w:pStyle w:val="BookText"/>
        <w:rPr/>
      </w:pPr>
      <w:bookmarkEnd w:id="709"/>
      <w:r>
        <w:rPr>
          <w:rFonts w:ascii="IRNazanin" w:hAnsi="IRNazanin" w:eastAsia="IRNazanin"/>
          <w:color w:val="111111"/>
          <w:sz w:val="28"/>
          <w:sz w:val="28"/>
          <w:szCs w:val="28"/>
          <w:rtl w:val="true"/>
          <w:lang w:bidi="fa-IR"/>
        </w:rPr>
        <w:t>بنابر اين سخن بعضي از فلاسفه و مفسرين اهل سنت كه قضا را تكويني انگاشته‌اند باطل و مغاير اصول وحياني است</w:t>
      </w:r>
      <w:r>
        <w:rPr>
          <w:rFonts w:eastAsia="IRNazanin" w:cs="IRNazanin"/>
          <w:color w:val="111111"/>
          <w:sz w:val="28"/>
          <w:szCs w:val="28"/>
          <w:rtl w:val="true"/>
          <w:lang w:bidi="fa-IR"/>
        </w:rPr>
        <w:t>.</w:t>
      </w:r>
    </w:p>
    <w:p>
      <w:pPr>
        <w:pStyle w:val="Heading3"/>
        <w:numPr>
          <w:ilvl w:val="2"/>
          <w:numId w:val="1"/>
        </w:numPr>
        <w:rPr/>
      </w:pPr>
      <w:bookmarkStart w:id="710" w:name="__RefHeading___Toc1525952_222507752"/>
      <w:bookmarkStart w:id="711" w:name="_Toc259"/>
      <w:bookmarkEnd w:id="710"/>
      <w:r>
        <w:rPr>
          <w:rtl w:val="true"/>
        </w:rPr>
        <w:t>سخنان نادرست</w:t>
      </w:r>
      <w:bookmarkEnd w:id="711"/>
    </w:p>
    <w:p>
      <w:pPr>
        <w:pStyle w:val="Heading4"/>
        <w:numPr>
          <w:ilvl w:val="3"/>
          <w:numId w:val="1"/>
        </w:numPr>
        <w:rPr/>
      </w:pPr>
      <w:bookmarkStart w:id="712" w:name="__RefHeading___Toc1525954_222507752"/>
      <w:bookmarkStart w:id="713" w:name="_Toc260"/>
      <w:bookmarkEnd w:id="712"/>
      <w:r>
        <w:rPr>
          <w:rtl w:val="true"/>
        </w:rPr>
        <w:t>اشاره</w:t>
      </w:r>
      <w:bookmarkEnd w:id="713"/>
    </w:p>
    <w:p>
      <w:pPr>
        <w:pStyle w:val="BookText"/>
        <w:rPr/>
      </w:pPr>
      <w:r>
        <w:rPr>
          <w:rFonts w:ascii="Amiri" w:hAnsi="Amiri" w:eastAsia="Amiri" w:cs="Amiri"/>
          <w:color w:val="111111"/>
          <w:sz w:val="28"/>
          <w:sz w:val="28"/>
          <w:szCs w:val="28"/>
          <w:rtl w:val="true"/>
          <w:lang w:bidi="ar-SA"/>
        </w:rPr>
        <w:t>در اين جا مناسب است به شواهدي از تفسير نادرست آيه مورد بحث، اشاره كنيم</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1525956_222507752"/>
      <w:bookmarkStart w:id="715" w:name="_Toc261"/>
      <w:bookmarkEnd w:id="714"/>
      <w:r>
        <w:rPr>
          <w:rtl w:val="true"/>
        </w:rPr>
        <w:t>شاهد اول</w:t>
      </w:r>
      <w:bookmarkEnd w:id="715"/>
    </w:p>
    <w:p>
      <w:pPr>
        <w:pStyle w:val="BookText"/>
        <w:rPr/>
      </w:pPr>
      <w:r>
        <w:rPr>
          <w:rFonts w:ascii="IRNazanin" w:hAnsi="IRNazanin" w:eastAsia="IRNazanin"/>
          <w:color w:val="111111"/>
          <w:sz w:val="28"/>
          <w:sz w:val="28"/>
          <w:szCs w:val="28"/>
          <w:rtl w:val="true"/>
          <w:lang w:bidi="fa-IR"/>
        </w:rPr>
        <w:t xml:space="preserve">عبارت شگفت انگيزي در يكي از شرح‌هاي فصوص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 xml:space="preserve">} </w:t>
      </w:r>
      <w:r>
        <w:rPr>
          <w:rStyle w:val="FootnoteAnchor"/>
          <w:rtl w:val="true"/>
        </w:rPr>
        <w:footnoteReference w:id="749"/>
      </w:r>
      <w:r>
        <w:rPr>
          <w:rFonts w:ascii="IRNazanin" w:hAnsi="IRNazanin" w:eastAsia="IRNazanin"/>
          <w:color w:val="111111"/>
          <w:sz w:val="28"/>
          <w:sz w:val="28"/>
          <w:szCs w:val="28"/>
          <w:rtl w:val="true"/>
          <w:lang w:bidi="fa-IR"/>
        </w:rPr>
        <w:t xml:space="preserve">نزد تو ظاهر شد كه حق تعالي در هر جهت كه رو نمايند در آن جهت است و بي او هيچ جهت نيست و به حقيقت به هر جهت كه روي آرند به مقتضاي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وَقَضَي رَبُّكَ ألّاَ تَعْبُدُوا إِلّاَ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به خدا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كده‌ها غير تو را مي‌نپرستن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آن كس كه برد سجده بر سنگ و گل و چوب</w:t>
      </w:r>
      <w:r>
        <w:rPr>
          <w:rStyle w:val="FootnoteAnchor"/>
          <w:rtl w:val="true"/>
        </w:rPr>
        <w:footnoteReference w:id="750"/>
      </w:r>
    </w:p>
    <w:p>
      <w:pPr>
        <w:pStyle w:val="Heading4"/>
        <w:numPr>
          <w:ilvl w:val="3"/>
          <w:numId w:val="1"/>
        </w:numPr>
        <w:rPr/>
      </w:pPr>
      <w:bookmarkStart w:id="716" w:name="__RefHeading___Toc1525958_222507752"/>
      <w:bookmarkStart w:id="717" w:name="_Toc262"/>
      <w:bookmarkEnd w:id="716"/>
      <w:r>
        <w:rPr>
          <w:rtl w:val="true"/>
        </w:rPr>
        <w:t>شاهد دوم</w:t>
      </w:r>
      <w:bookmarkEnd w:id="717"/>
    </w:p>
    <w:p>
      <w:pPr>
        <w:pStyle w:val="BookText"/>
        <w:rPr/>
      </w:pPr>
      <w:r>
        <w:rPr>
          <w:rFonts w:ascii="IRNazanin" w:hAnsi="IRNazanin" w:eastAsia="IRNazanin"/>
          <w:color w:val="111111"/>
          <w:sz w:val="28"/>
          <w:sz w:val="28"/>
          <w:szCs w:val="28"/>
          <w:rtl w:val="true"/>
          <w:lang w:bidi="fa-IR"/>
        </w:rPr>
        <w:t>و در فص پانزدهم آمده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نَعْبُدُهُمْ إِلّاَ لِيُقَرِّبُونَا إِلَى اللهِ زُلْفَي </w:t>
      </w:r>
      <w:r>
        <w:rPr>
          <w:rFonts w:eastAsia="Amiri" w:cs="Amiri" w:ascii="Amiri" w:hAnsi="Amiri"/>
          <w:color w:val="111111"/>
          <w:sz w:val="28"/>
          <w:szCs w:val="28"/>
          <w:rtl w:val="true"/>
          <w:lang w:bidi="ar-SA"/>
        </w:rPr>
        <w:t xml:space="preserve">} </w:t>
      </w:r>
      <w:r>
        <w:rPr>
          <w:rStyle w:val="FootnoteAnchor"/>
          <w:rtl w:val="true"/>
        </w:rPr>
        <w:footnoteReference w:id="751"/>
      </w:r>
      <w:r>
        <w:rPr>
          <w:rFonts w:ascii="IRNazanin" w:hAnsi="IRNazanin" w:eastAsia="IRNazanin"/>
          <w:color w:val="111111"/>
          <w:sz w:val="28"/>
          <w:sz w:val="28"/>
          <w:szCs w:val="28"/>
          <w:rtl w:val="true"/>
          <w:lang w:bidi="fa-IR"/>
        </w:rPr>
        <w:t>و در حقيقت عبادت نمي‌كنند مگر آنچه را از حق در آن صورت ظاهر است كما قال تعالي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وَقَضَي رَبُّكَ ألّاَ تَعْبُدُوا إِلّاَ إِيَّاهُ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غيرت او اقتضاي آن كرد كه هيچ احدي غير او را دوست ندارد، لاجرم همه اشيا را آيينه جلوه جمال ساخت تا به هرچه روي آرند و هرچه را دوست دارند او را دوست داشته باشند و اگر چه ندانند</w:t>
      </w:r>
      <w:r>
        <w:rPr>
          <w:rFonts w:eastAsia="IRNazanin" w:cs="IRNazanin"/>
          <w:color w:val="111111"/>
          <w:sz w:val="28"/>
          <w:szCs w:val="28"/>
          <w:rtl w:val="true"/>
          <w:lang w:bidi="fa-IR"/>
        </w:rPr>
        <w:t>... .</w:t>
      </w:r>
      <w:r>
        <w:rPr>
          <w:rStyle w:val="FootnoteAnchor"/>
          <w:rtl w:val="true"/>
        </w:rPr>
        <w:footnoteReference w:id="752"/>
      </w:r>
      <w:bookmarkStart w:id="718" w:name="pg12687_149342"/>
    </w:p>
    <w:p>
      <w:pPr>
        <w:pStyle w:val="Heading4"/>
        <w:numPr>
          <w:ilvl w:val="3"/>
          <w:numId w:val="1"/>
        </w:numPr>
        <w:rPr/>
      </w:pPr>
      <w:bookmarkStart w:id="719" w:name="__RefHeading___Toc1525960_222507752"/>
      <w:bookmarkStart w:id="720" w:name="_Toc263"/>
      <w:bookmarkEnd w:id="718"/>
      <w:bookmarkEnd w:id="719"/>
      <w:r>
        <w:rPr>
          <w:rtl w:val="true"/>
        </w:rPr>
        <w:t>شاهد سوم</w:t>
      </w:r>
      <w:bookmarkEnd w:id="720"/>
    </w:p>
    <w:p>
      <w:pPr>
        <w:pStyle w:val="BookText"/>
        <w:rPr/>
      </w:pPr>
      <w:r>
        <w:rPr>
          <w:rFonts w:ascii="IRNazanin" w:hAnsi="IRNazanin" w:eastAsia="IRNazanin"/>
          <w:color w:val="111111"/>
          <w:sz w:val="28"/>
          <w:sz w:val="28"/>
          <w:szCs w:val="28"/>
          <w:rtl w:val="true"/>
          <w:lang w:bidi="fa-IR"/>
        </w:rPr>
        <w:t>و در فص بيست و چهارم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براي آنكه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 كه حكم الهي اين است كه غير او را عبادت نكنند، كما قال تعالي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وَقَضَي رَبُّكَ ألّاَ تَعْبُدُوا إِلّاَ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الهي به هيچ چيز حكم نمي‌كند كه آن چيز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عتاب موسي هارون را از براي قصور هارون بود در معرفت حقيقت امر، از آنكه عارف كامل آن است كه حق را در همه چيز بيند، بلكه عين همه بيند و به واسطه كمال مشاهده، از سر ذوق و نشاط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در رزم آيم بود او قتال بود سر نگهدار و سر لشكر او</w:t>
      </w:r>
    </w:p>
    <w:p>
      <w:pPr>
        <w:pStyle w:val="BookText"/>
        <w:rPr/>
      </w:pPr>
      <w:r>
        <w:rPr>
          <w:rFonts w:ascii="IRNazanin" w:hAnsi="IRNazanin" w:eastAsia="IRNazanin"/>
          <w:color w:val="111111"/>
          <w:sz w:val="28"/>
          <w:sz w:val="28"/>
          <w:szCs w:val="28"/>
          <w:rtl w:val="true"/>
          <w:lang w:bidi="fa-IR"/>
        </w:rPr>
        <w:t>چو در بزم آيم بود او نشاط بود ساقي و مطرب و ساغر او</w:t>
      </w:r>
    </w:p>
    <w:p>
      <w:pPr>
        <w:pStyle w:val="BookText"/>
        <w:rPr/>
      </w:pPr>
      <w:r>
        <w:rPr>
          <w:rFonts w:ascii="IRNazanin" w:hAnsi="IRNazanin" w:eastAsia="IRNazanin"/>
          <w:color w:val="111111"/>
          <w:sz w:val="28"/>
          <w:sz w:val="28"/>
          <w:szCs w:val="28"/>
          <w:rtl w:val="true"/>
          <w:lang w:bidi="fa-IR"/>
        </w:rPr>
        <w:t>چو نامه نويسم برِ دوستان بود خامه و كاغذ و محبر او</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از اين عبارات ظاهر است كه آقايان قائل‌اند هرچه عبادت شود و هر كه را عبادت كنند گويا خدا را عبادت كرده‌اند و جزئي از اجزاي يك وجود است كه داراي اسم‌هاي مختلف مي‌باشد، ولي يك حقيقت بيشتر نيست</w:t>
      </w:r>
      <w:r>
        <w:rPr>
          <w:rFonts w:eastAsia="IRNazanin" w:cs="IRNazanin"/>
          <w:color w:val="111111"/>
          <w:sz w:val="28"/>
          <w:szCs w:val="28"/>
          <w:rtl w:val="true"/>
          <w:lang w:bidi="fa-IR"/>
        </w:rPr>
        <w:t>.</w:t>
      </w:r>
    </w:p>
    <w:p>
      <w:pPr>
        <w:pStyle w:val="Heading4"/>
        <w:numPr>
          <w:ilvl w:val="3"/>
          <w:numId w:val="1"/>
        </w:numPr>
        <w:rPr/>
      </w:pPr>
      <w:bookmarkStart w:id="721" w:name="__RefHeading___Toc1525962_222507752"/>
      <w:bookmarkStart w:id="722" w:name="_Toc264"/>
      <w:bookmarkEnd w:id="721"/>
      <w:r>
        <w:rPr>
          <w:rtl w:val="true"/>
        </w:rPr>
        <w:t>شاهد چهارم</w:t>
      </w:r>
      <w:bookmarkEnd w:id="722"/>
    </w:p>
    <w:p>
      <w:pPr>
        <w:pStyle w:val="BookText"/>
        <w:rPr/>
      </w:pPr>
      <w:r>
        <w:rPr>
          <w:rFonts w:ascii="Amiri" w:hAnsi="Amiri" w:eastAsia="Amiri" w:cs="Amiri"/>
          <w:color w:val="111111"/>
          <w:sz w:val="28"/>
          <w:sz w:val="28"/>
          <w:szCs w:val="28"/>
          <w:rtl w:val="true"/>
          <w:lang w:bidi="ar-SA"/>
        </w:rPr>
        <w:t>ابن عربي در فتوحات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يا أخي أّنَ هذا المنزل هو منزل من منازل الستر والكتمان وتقرير الألوهه في كلّ مَن عبدَ مِن دون الله؛ لأنَّه ما عبد الحجر لعينه و إّنَما عُبد من حيث نسبه الألوهه إليه؛ و لهذا ذكرنا أنَّه مِن مَنازل الكتمان و الستر، 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وَقَضَي رَبُّكَ ألّاَ تَعْبُدُوا إِلّاَ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54"/>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 اي برادر من</w:t>
      </w:r>
      <w:r>
        <w:rPr>
          <w:rFonts w:eastAsia="IRNazanin" w:cs="IRNazanin"/>
          <w:color w:val="111111"/>
          <w:sz w:val="28"/>
          <w:szCs w:val="28"/>
          <w:rtl w:val="true"/>
          <w:lang w:bidi="fa-IR"/>
        </w:rPr>
        <w:t xml:space="preserve">! </w:t>
      </w:r>
      <w:bookmarkStart w:id="723" w:name="pg12687_149343"/>
    </w:p>
    <w:p>
      <w:pPr>
        <w:pStyle w:val="BookText"/>
        <w:rPr/>
      </w:pPr>
      <w:bookmarkEnd w:id="723"/>
      <w:r>
        <w:rPr>
          <w:rFonts w:ascii="IRNazanin" w:hAnsi="IRNazanin" w:eastAsia="IRNazanin"/>
          <w:color w:val="111111"/>
          <w:sz w:val="28"/>
          <w:sz w:val="28"/>
          <w:szCs w:val="28"/>
          <w:rtl w:val="true"/>
          <w:lang w:bidi="fa-IR"/>
        </w:rPr>
        <w:t xml:space="preserve">اين منزل از منازل ستر و كتمان و تقرير الوهت در هرچه كه به غير خدا پرستيده مي‌شود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از حيث عينش نمي‌پرستد، بلكه از حيث نسبت الوهت بدو مي‌پرستد؛ از اين روي گفتيم كه از منازل كتمان و ستر است،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حكم كرده كه جز او را نپرستيد</w:t>
      </w:r>
      <w:r>
        <w:rPr>
          <w:rFonts w:eastAsia="IRNazanin" w:cs="IRNazanin"/>
          <w:color w:val="111111"/>
          <w:sz w:val="28"/>
          <w:szCs w:val="28"/>
          <w:rtl w:val="true"/>
          <w:lang w:bidi="fa-IR"/>
        </w:rPr>
        <w:t>».</w:t>
      </w:r>
    </w:p>
    <w:p>
      <w:pPr>
        <w:pStyle w:val="Heading4"/>
        <w:numPr>
          <w:ilvl w:val="3"/>
          <w:numId w:val="1"/>
        </w:numPr>
        <w:rPr/>
      </w:pPr>
      <w:bookmarkStart w:id="724" w:name="__RefHeading___Toc1525964_222507752"/>
      <w:bookmarkStart w:id="725" w:name="_Toc265"/>
      <w:bookmarkEnd w:id="724"/>
      <w:r>
        <w:rPr>
          <w:rtl w:val="true"/>
        </w:rPr>
        <w:t>شاهد پنجم</w:t>
      </w:r>
      <w:bookmarkEnd w:id="725"/>
    </w:p>
    <w:p>
      <w:pPr>
        <w:pStyle w:val="BookText"/>
        <w:rPr/>
      </w:pPr>
      <w:r>
        <w:rPr>
          <w:rFonts w:ascii="IRNazanin" w:hAnsi="IRNazanin" w:eastAsia="IRNazanin"/>
          <w:color w:val="111111"/>
          <w:sz w:val="28"/>
          <w:sz w:val="28"/>
          <w:szCs w:val="28"/>
          <w:rtl w:val="true"/>
          <w:lang w:bidi="fa-IR"/>
        </w:rPr>
        <w:t>قيصري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حكمُ آلِه، فَحُكمُ الكافرين من وجه؛ لأنَّهُم جعلُوا الّرَبَّ المطلقَ و المَعبُود الحق مُقيّداً في صُوره فرعونيّه، فَسَترُوا الحّقَ في صورته الباطله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المُؤمنينَ من وجه؛ لأنَّهُم ما عَبدُوا في صورته إلاّ الهويّه الإلهيّه الظاهره في المجالي المختلفه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فَرَضِيَ اللهُ عَنهُم مِن هذه الحيثيه و رَضُوا عَنه، وإن كانَ من حيثُ تَقّيُدهم إيّاه يُعّذِبُهم؛</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و اما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اين است كه از جهتي حكم كافران را دارند؛ زيرا آنان پروردگار مطلق و معبود حق را در صورتِ فرعوني مقيّد ساختند، پس حق را در صورت باطلش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حكم مؤمنان را دارند؛ زيرا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جز هويّت إلهيّه را كه در مجلا‌هاي مختلف بروز مي‌يابد، نپرستيدند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خدا از آنان راضي است و آنها از خدا خشنودند، هرچند از اين نظر كه به خدايي فرعون پاي‌بند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منحصر در او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عذاب مي‌كند</w:t>
      </w:r>
      <w:r>
        <w:rPr>
          <w:rFonts w:eastAsia="IRNazanin" w:cs="IRNazanin"/>
          <w:color w:val="111111"/>
          <w:sz w:val="28"/>
          <w:szCs w:val="28"/>
          <w:rtl w:val="true"/>
          <w:lang w:bidi="fa-IR"/>
        </w:rPr>
        <w:t xml:space="preserve">. </w:t>
      </w:r>
      <w:bookmarkStart w:id="726" w:name="pg12687_149344"/>
    </w:p>
    <w:p>
      <w:pPr>
        <w:pStyle w:val="Heading3"/>
        <w:numPr>
          <w:ilvl w:val="2"/>
          <w:numId w:val="1"/>
        </w:numPr>
        <w:rPr/>
      </w:pPr>
      <w:bookmarkStart w:id="727" w:name="__RefHeading___Toc1525966_222507752"/>
      <w:bookmarkStart w:id="728" w:name="_Toc266"/>
      <w:bookmarkEnd w:id="726"/>
      <w:bookmarkEnd w:id="727"/>
      <w:r>
        <w:rPr>
          <w:rtl w:val="true"/>
        </w:rPr>
        <w:t>نتيجه شواهد</w:t>
      </w:r>
      <w:bookmarkEnd w:id="728"/>
    </w:p>
    <w:p>
      <w:pPr>
        <w:pStyle w:val="BookText"/>
        <w:rPr/>
      </w:pPr>
      <w:r>
        <w:rPr>
          <w:rFonts w:ascii="Amiri" w:hAnsi="Amiri" w:eastAsia="Amiri" w:cs="Amiri"/>
          <w:color w:val="111111"/>
          <w:sz w:val="28"/>
          <w:sz w:val="28"/>
          <w:szCs w:val="28"/>
          <w:rtl w:val="true"/>
          <w:lang w:bidi="ar-SA"/>
        </w:rPr>
        <w:t>اين حرف‌هاي عجيب و غريب و برداشت‌هاي نادرست از آيه شريفه به خاطر مبناي نادرستي است كه اين اشخاص در مسئله وحدت وجودِ اطلاقي اختيار كرده‌اند در حالي كه بر اساس آيات و روايات بطلان اين قول روشن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سوره احزاب مي‌خوانيم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وَلا مُؤْمِنَه إِذَا قَضَى اللهُ وَرَسُولُهُ أمْراً أن يَكُونَ لَهُمُ الْخِيَرَه مِنْ أمْرِهِمْ وَمَن يَعْصِ اللهَ وَرَسُولَهُ فَقَدْ ضَلَّ ضَلالاً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و هيچ مرد و زن مؤمني را نرسد كه چون خدا و فرستاده‌اش به كاري فرمان دهند براي آنان در كارشان اختياري باشد و هركس خدا و فرستاده‌اش را فرمان نبرد البته دچار گمراهي آشكاري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معناي اين آيه شريفه اين است كه وقتي خدا و رسولش حكمي كردند مردم بايد فرمان برند و نبايد معصيت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معناي اين آيه اين است كه مردم نمي‌توانند معصيت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مي‌فرمايد مردم بايد اطاعت كنند، اما اگر اطاعت نكردند، معلوم است كه معصيت كرده‌اند؛ به قرينه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يَعْصِ اللهَ وَرَسُولَهُ فَقَدْ ضَلَّ ضَلالاً مُّبِيناً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امر، امر تكويني بود و بايد انجام مي‌شد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يَعْصِ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است كسي امر خدا را عصيان كند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قضاي تشريعي است نه تكويني؛ يعني اگر عبد فرمان برد پاداش دريافت مي‌دارد و اگر عصيان كند معصيت كار است و عقاب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در بطلان اين قول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 قضاي تكويني باشد و بايد آنچه متعلّق قضا است انجام گيرد، در ارتباط با آيات و مطالب بعدي هم بايد قضا همين گونه معنا شود؛ زيرا در ادامه مي‌خوانيم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وَبِالْوَالِدَيْنِ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به پدر و مادر نيكي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قضا تكويني باشد بايد هر فرزندي نسبت به پدر و مادر هر كاري كه مي‌كند احسان باشد؛ گرچه به آنها توهين كند و كتك بزند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هركس هرچيزي را كه عبادت مي‌كند عبادت خداست پس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وَبِالْوَالِدَيْنِ إِحْسَاناً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همان را قائل شد؛ يعني بگوئيم خداوند حكم تكويني دارد كه به پدر و مادر احسان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شخص خردمند و هر صاحب عقل سليمي اين معنا را برنمي‌تابد و آن را باطل مي‌داند</w:t>
      </w:r>
      <w:r>
        <w:rPr>
          <w:rFonts w:eastAsia="IRNazanin" w:cs="IRNazanin"/>
          <w:color w:val="111111"/>
          <w:sz w:val="28"/>
          <w:szCs w:val="28"/>
          <w:rtl w:val="true"/>
          <w:lang w:bidi="fa-IR"/>
        </w:rPr>
        <w:t xml:space="preserve">. </w:t>
      </w:r>
      <w:bookmarkStart w:id="729" w:name="pg12687_149346"/>
    </w:p>
    <w:p>
      <w:pPr>
        <w:pStyle w:val="Heading2"/>
        <w:numPr>
          <w:ilvl w:val="1"/>
          <w:numId w:val="1"/>
        </w:numPr>
        <w:rPr/>
      </w:pPr>
      <w:bookmarkStart w:id="730" w:name="__RefHeading___Toc1525968_222507752"/>
      <w:bookmarkStart w:id="731" w:name="_Toc267"/>
      <w:bookmarkEnd w:id="729"/>
      <w:bookmarkEnd w:id="730"/>
      <w:r>
        <w:rPr>
          <w:rtl w:val="true"/>
        </w:rPr>
        <w:t>آيه بيستم</w:t>
      </w:r>
      <w:r>
        <w:rPr>
          <w:rtl w:val="true"/>
        </w:rPr>
        <w:t xml:space="preserve">: </w:t>
      </w:r>
      <w:r>
        <w:rPr>
          <w:rtl w:val="true"/>
        </w:rPr>
        <w:t>إِنَّا عَرَضْنَا الأمَانَه عَلَى الّسَماوَاتِ وَالأرْضِ وَالْجِبَالِ فَأبَيْنَ أن يَحْمِلْنَهَا وَأشْفَقْنَ مِنْهَا</w:t>
      </w:r>
      <w:bookmarkEnd w:id="731"/>
    </w:p>
    <w:p>
      <w:pPr>
        <w:pStyle w:val="Heading3"/>
        <w:numPr>
          <w:ilvl w:val="2"/>
          <w:numId w:val="1"/>
        </w:numPr>
        <w:rPr/>
      </w:pPr>
      <w:bookmarkStart w:id="732" w:name="__RefHeading___Toc1525970_222507752"/>
      <w:bookmarkStart w:id="733" w:name="_Toc268"/>
      <w:bookmarkEnd w:id="732"/>
      <w:r>
        <w:rPr>
          <w:rtl w:val="true"/>
        </w:rPr>
        <w:t>اشاره</w:t>
      </w:r>
      <w:bookmarkEnd w:id="733"/>
    </w:p>
    <w:p>
      <w:pPr>
        <w:pStyle w:val="BookText"/>
        <w:rPr/>
      </w:pPr>
      <w:r>
        <w:rPr>
          <w:rFonts w:ascii="Amiri" w:hAnsi="Amiri" w:eastAsia="Amiri" w:cs="Amiri"/>
          <w:color w:val="111111"/>
          <w:sz w:val="28"/>
          <w:sz w:val="28"/>
          <w:szCs w:val="28"/>
          <w:rtl w:val="true"/>
          <w:lang w:bidi="ar-SA"/>
        </w:rPr>
        <w:t xml:space="preserve">وَحَمَلَهَا الإنسَانُ إِنَّهُ كَانَ ظَلُوماً 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ما امانت را بر آسمان‌ها و زمين و كوه‌ها عرضه كرديم،</w:t>
      </w:r>
    </w:p>
    <w:p>
      <w:pPr>
        <w:pStyle w:val="BookText"/>
        <w:rPr/>
      </w:pPr>
      <w:r>
        <w:rPr>
          <w:rFonts w:ascii="Amiri" w:hAnsi="Amiri" w:eastAsia="Amiri" w:cs="Amiri"/>
          <w:color w:val="111111"/>
          <w:sz w:val="28"/>
          <w:sz w:val="28"/>
          <w:szCs w:val="28"/>
          <w:rtl w:val="true"/>
          <w:lang w:bidi="ar-SA"/>
        </w:rPr>
        <w:t>آنان برنتافتند كه آن را بردوش كشند و از آن هراسيدند،</w:t>
      </w:r>
    </w:p>
    <w:p>
      <w:pPr>
        <w:pStyle w:val="BookText"/>
        <w:rPr/>
      </w:pPr>
      <w:r>
        <w:rPr>
          <w:rFonts w:ascii="Amiri" w:hAnsi="Amiri" w:eastAsia="Amiri" w:cs="Amiri"/>
          <w:color w:val="111111"/>
          <w:sz w:val="28"/>
          <w:sz w:val="28"/>
          <w:szCs w:val="28"/>
          <w:rtl w:val="true"/>
          <w:lang w:bidi="ar-SA"/>
        </w:rPr>
        <w:t>و انسان آن را حمل كرد؛</w:t>
      </w:r>
    </w:p>
    <w:p>
      <w:pPr>
        <w:pStyle w:val="BookText"/>
        <w:rPr/>
      </w:pPr>
      <w:r>
        <w:rPr>
          <w:rFonts w:ascii="IRNazanin" w:hAnsi="IRNazanin" w:eastAsia="IRNazanin"/>
          <w:color w:val="111111"/>
          <w:sz w:val="28"/>
          <w:sz w:val="28"/>
          <w:szCs w:val="28"/>
          <w:rtl w:val="true"/>
          <w:lang w:bidi="fa-IR"/>
        </w:rPr>
        <w:t>به راستي او بس ستم‌گر و نادان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4" w:name="pg12687_149348"/>
      <w:bookmarkStart w:id="735" w:name="pg12687_149348"/>
      <w:bookmarkEnd w:id="735"/>
    </w:p>
    <w:p>
      <w:pPr>
        <w:pStyle w:val="Heading3"/>
        <w:numPr>
          <w:ilvl w:val="2"/>
          <w:numId w:val="1"/>
        </w:numPr>
        <w:rPr/>
      </w:pPr>
      <w:bookmarkStart w:id="736" w:name="pg12687_149348"/>
      <w:bookmarkStart w:id="737" w:name="__RefHeading___Toc1525972_222507752"/>
      <w:bookmarkStart w:id="738" w:name="_Toc269"/>
      <w:bookmarkEnd w:id="736"/>
      <w:bookmarkEnd w:id="737"/>
      <w:r>
        <w:rPr>
          <w:rtl w:val="true"/>
        </w:rPr>
        <w:t>امانت</w:t>
      </w:r>
      <w:bookmarkEnd w:id="738"/>
    </w:p>
    <w:p>
      <w:pPr>
        <w:pStyle w:val="BookText"/>
        <w:rPr/>
      </w:pPr>
      <w:r>
        <w:rPr>
          <w:rFonts w:ascii="Amiri" w:hAnsi="Amiri" w:eastAsia="Amiri" w:cs="Amiri"/>
          <w:color w:val="111111"/>
          <w:sz w:val="28"/>
          <w:sz w:val="28"/>
          <w:szCs w:val="28"/>
          <w:rtl w:val="true"/>
          <w:lang w:bidi="ar-SA"/>
        </w:rPr>
        <w:t xml:space="preserve">مفسران در بيان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 احتمالاتي را مطرح ساخته‌اند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همين امانتي است كه به ذهن مي‌آيد و نزد همگان مشخص مي‌باشد؛ يعني چيزي را كه شخصي نزد ديگري مي‌سپارد تا از آسيب مصون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قراردادها و عهد و پيمان‌هاست كه در ميان افراد بسته مي‌شود و بايد انسان به آنها ترتيب اثر دهد و به عهدش وفا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مسئوليت انساني و بار تكليف الهي است كه مي‌بايست انسان به آن پايبند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معاني ديگري نيز براي امانت گفته‌اند</w:t>
      </w:r>
      <w:r>
        <w:rPr>
          <w:rFonts w:eastAsia="IRNazanin" w:cs="IRNazanin"/>
          <w:color w:val="111111"/>
          <w:sz w:val="28"/>
          <w:szCs w:val="28"/>
          <w:rtl w:val="true"/>
          <w:lang w:bidi="fa-IR"/>
        </w:rPr>
        <w:t>.</w:t>
      </w:r>
      <w:r>
        <w:rPr>
          <w:rStyle w:val="FootnoteAnchor"/>
          <w:rtl w:val="true"/>
        </w:rPr>
        <w:footnoteReference w:id="757"/>
      </w:r>
    </w:p>
    <w:p>
      <w:pPr>
        <w:pStyle w:val="Heading3"/>
        <w:numPr>
          <w:ilvl w:val="2"/>
          <w:numId w:val="1"/>
        </w:numPr>
        <w:rPr/>
      </w:pPr>
      <w:bookmarkStart w:id="739" w:name="__RefHeading___Toc1525974_222507752"/>
      <w:bookmarkStart w:id="740" w:name="_Toc270"/>
      <w:bookmarkEnd w:id="739"/>
      <w:r>
        <w:rPr>
          <w:rtl w:val="true"/>
        </w:rPr>
        <w:t>پذيراي امانت</w:t>
      </w:r>
      <w:bookmarkEnd w:id="740"/>
    </w:p>
    <w:p>
      <w:pPr>
        <w:pStyle w:val="BookText"/>
        <w:rPr/>
      </w:pPr>
      <w:r>
        <w:rPr>
          <w:rFonts w:ascii="IRNazanin" w:hAnsi="IRNazanin" w:eastAsia="IRNazanin"/>
          <w:color w:val="111111"/>
          <w:sz w:val="28"/>
          <w:sz w:val="28"/>
          <w:szCs w:val="28"/>
          <w:rtl w:val="true"/>
          <w:lang w:bidi="fa-IR"/>
        </w:rPr>
        <w:t>به هر معنا كه امانت را در نظر آوريم، اين پرسش بجاست كه اين امانت بر چه چيزها يا كساني عرضه شد؟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گفته‌اند</w:t>
      </w:r>
      <w:r>
        <w:rPr>
          <w:rStyle w:val="FootnoteAnchor"/>
          <w:rtl w:val="true"/>
        </w:rPr>
        <w:footnoteReference w:id="758"/>
      </w:r>
      <w:r>
        <w:rPr>
          <w:rFonts w:ascii="Amiri" w:hAnsi="Amiri" w:eastAsia="Amiri" w:cs="Amiri"/>
          <w:color w:val="111111"/>
          <w:sz w:val="28"/>
          <w:sz w:val="28"/>
          <w:szCs w:val="28"/>
          <w:rtl w:val="true"/>
          <w:lang w:bidi="ar-SA"/>
        </w:rPr>
        <w:t xml:space="preserve">اينجا از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وَسْألْهُمْ عَنِ الْقَرْيَه </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است كه اهلِ آبادي مقصود مي‌باشد</w:t>
      </w:r>
      <w:r>
        <w:rPr>
          <w:rFonts w:eastAsia="Amiri" w:cs="Amiri" w:ascii="Amiri" w:hAnsi="Amiri"/>
          <w:color w:val="111111"/>
          <w:sz w:val="28"/>
          <w:szCs w:val="28"/>
          <w:rtl w:val="true"/>
          <w:lang w:bidi="ar-SA"/>
        </w:rPr>
        <w:t xml:space="preserve">. </w:t>
      </w:r>
      <w:bookmarkStart w:id="741" w:name="pg12687_149349"/>
    </w:p>
    <w:p>
      <w:pPr>
        <w:pStyle w:val="BookText"/>
        <w:rPr/>
      </w:pPr>
      <w:bookmarkEnd w:id="741"/>
      <w:r>
        <w:rPr>
          <w:rFonts w:ascii="IRNazanin" w:hAnsi="IRNazanin" w:eastAsia="IRNazanin"/>
          <w:color w:val="111111"/>
          <w:sz w:val="28"/>
          <w:sz w:val="28"/>
          <w:szCs w:val="28"/>
          <w:rtl w:val="true"/>
          <w:lang w:bidi="fa-IR"/>
        </w:rPr>
        <w:t xml:space="preserve">يعني امانت را بر اهلِ آسمان‌ها و زمين و كوه‌ها عرضه كرديم؛ به ديگر موجودات داراي شعور و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نمايانديم، آنها از حملش خودداري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ديگر گفته‌اند</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 xml:space="preserve">مقصود در اينجا همان معناي ظاهري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 تقدير گرفتن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يعني امانت را خدا به آسمان‌ها و زمين و كوه‌ها عرضه داشت، و آنها در حدّ خود و مناسب با آفرينشي كه دارند، شعورمندند؛ گرچه در پندار ما موجوداتي فاقد شعور و درك به نظر مي‌آيند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دسته‌اي نيز بيان داشته‌اند كه</w:t>
      </w:r>
      <w:r>
        <w:rPr>
          <w:rFonts w:eastAsia="Amiri" w:cs="Amiri" w:ascii="Amiri" w:hAnsi="Amiri"/>
          <w:color w:val="111111"/>
          <w:sz w:val="28"/>
          <w:szCs w:val="28"/>
          <w:rtl w:val="true"/>
          <w:lang w:bidi="ar-SA"/>
        </w:rPr>
        <w:t>:</w:t>
      </w:r>
      <w:r>
        <w:rPr>
          <w:rStyle w:val="FootnoteAnchor"/>
          <w:rtl w:val="true"/>
        </w:rPr>
        <w:footnoteReference w:id="761"/>
      </w:r>
      <w:r>
        <w:rPr>
          <w:rFonts w:ascii="IRNazanin" w:hAnsi="IRNazanin" w:eastAsia="IRNazanin"/>
          <w:color w:val="111111"/>
          <w:sz w:val="28"/>
          <w:sz w:val="28"/>
          <w:szCs w:val="28"/>
          <w:rtl w:val="true"/>
          <w:lang w:bidi="fa-IR"/>
        </w:rPr>
        <w:t>در اينجا، عرض و ارائه امانت، به معناي حقيقي كلمه، مراد نمي‌باشد، بلكه معناي كنايي آن مقصود است؛ يعني اگر ما امانت را به آسمان‌ها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 استوارتر از انسان‌اند و آفرينش آنها عظمت بيشتري دارد عرضه مي‌داشتيم، از پذيرش آن سرباز مي‌زدند؛ چنان‌كه در جاي ديگر خدا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لَوْأنزَلْنَا هذَا الْقُرْآنَ عَلَي جَبَلٍ لَرَأيْتَهُ خَاشِعاً مُتَصَدِّعاً مِنْ خَشْيَه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اگر اين قرآن را بر كوه‌هاي زمين نازل مي‌كرديم، مي‌ديدي كه از خشيت خدا سرفرود مي‌آورند و از هم مي‌پاشند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بيان كنايي، اهميت مطلب را مي‌رساند و گوياي عظمت است و در تفهيم مقصود رساتر مي‌باشد</w:t>
      </w:r>
      <w:r>
        <w:rPr>
          <w:rFonts w:eastAsia="IRNazanin" w:cs="IRNazanin"/>
          <w:color w:val="111111"/>
          <w:sz w:val="28"/>
          <w:szCs w:val="28"/>
          <w:rtl w:val="true"/>
          <w:lang w:bidi="fa-IR"/>
        </w:rPr>
        <w:t>.</w:t>
      </w:r>
      <w:r>
        <w:rPr>
          <w:rStyle w:val="FootnoteAnchor"/>
          <w:rtl w:val="true"/>
        </w:rPr>
        <w:footnoteReference w:id="763"/>
      </w:r>
    </w:p>
    <w:p>
      <w:pPr>
        <w:pStyle w:val="Heading3"/>
        <w:numPr>
          <w:ilvl w:val="2"/>
          <w:numId w:val="1"/>
        </w:numPr>
        <w:rPr/>
      </w:pPr>
      <w:bookmarkStart w:id="742" w:name="__RefHeading___Toc1525976_222507752"/>
      <w:bookmarkStart w:id="743" w:name="_Toc271"/>
      <w:bookmarkEnd w:id="742"/>
      <w:r>
        <w:rPr>
          <w:rtl w:val="true"/>
        </w:rPr>
        <w:t xml:space="preserve">معناي </w:t>
      </w:r>
      <w:r>
        <w:rPr>
          <w:rtl w:val="true"/>
        </w:rPr>
        <w:t xml:space="preserve">{ </w:t>
      </w:r>
      <w:r>
        <w:rPr>
          <w:rtl w:val="true"/>
        </w:rPr>
        <w:t xml:space="preserve">فَأبَيْنَ </w:t>
      </w:r>
      <w:r>
        <w:rPr>
          <w:rtl w:val="true"/>
        </w:rPr>
        <w:t>}</w:t>
      </w:r>
      <w:bookmarkEnd w:id="743"/>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معناي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كردن و سرباززدن مي‌باشد؛ يعني اهل آسمان‌ها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خود آسمان‌ها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شعور داشتن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امانت را نپذيرفتند</w:t>
      </w:r>
      <w:r>
        <w:rPr>
          <w:rFonts w:eastAsia="IRNazanin" w:cs="IRNazanin"/>
          <w:color w:val="111111"/>
          <w:sz w:val="28"/>
          <w:szCs w:val="28"/>
          <w:rtl w:val="true"/>
          <w:lang w:bidi="fa-IR"/>
        </w:rPr>
        <w:t xml:space="preserve">. </w:t>
      </w:r>
      <w:bookmarkStart w:id="744" w:name="pg12687_149350"/>
    </w:p>
    <w:p>
      <w:pPr>
        <w:pStyle w:val="BookText"/>
        <w:rPr/>
      </w:pPr>
      <w:bookmarkEnd w:id="744"/>
      <w:r>
        <w:rPr>
          <w:rFonts w:ascii="IRNazanin" w:hAnsi="IRNazanin" w:eastAsia="IRNazanin"/>
          <w:color w:val="111111"/>
          <w:sz w:val="28"/>
          <w:sz w:val="28"/>
          <w:szCs w:val="28"/>
          <w:rtl w:val="true"/>
          <w:lang w:bidi="fa-IR"/>
        </w:rPr>
        <w:t xml:space="preserve">ليكن اگر معناي كنايي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باشد، إباء نيز كنايه از فقدان استعداد و صلاحيت براي پذيرش مسئوليت است</w:t>
      </w:r>
      <w:r>
        <w:rPr>
          <w:rFonts w:eastAsia="IRNazanin" w:cs="IRNazanin"/>
          <w:color w:val="111111"/>
          <w:sz w:val="28"/>
          <w:szCs w:val="28"/>
          <w:rtl w:val="true"/>
          <w:lang w:bidi="fa-IR"/>
        </w:rPr>
        <w:t>.</w:t>
      </w:r>
    </w:p>
    <w:p>
      <w:pPr>
        <w:pStyle w:val="Heading3"/>
        <w:numPr>
          <w:ilvl w:val="2"/>
          <w:numId w:val="1"/>
        </w:numPr>
        <w:rPr/>
      </w:pPr>
      <w:bookmarkStart w:id="745" w:name="__RefHeading___Toc1525978_222507752"/>
      <w:bookmarkStart w:id="746" w:name="_Toc272"/>
      <w:bookmarkEnd w:id="745"/>
      <w:r>
        <w:rPr>
          <w:rtl w:val="true"/>
        </w:rPr>
        <w:t xml:space="preserve">معناي </w:t>
      </w:r>
      <w:r>
        <w:rPr>
          <w:rtl w:val="true"/>
        </w:rPr>
        <w:t xml:space="preserve">{ </w:t>
      </w:r>
      <w:r>
        <w:rPr>
          <w:rtl w:val="true"/>
        </w:rPr>
        <w:t xml:space="preserve">أن يَّحْمِلْنَهَا </w:t>
      </w:r>
      <w:r>
        <w:rPr>
          <w:rtl w:val="true"/>
        </w:rPr>
        <w:t>}</w:t>
      </w:r>
      <w:bookmarkEnd w:id="746"/>
    </w:p>
    <w:p>
      <w:pPr>
        <w:pStyle w:val="Heading4"/>
        <w:numPr>
          <w:ilvl w:val="3"/>
          <w:numId w:val="1"/>
        </w:numPr>
        <w:rPr/>
      </w:pPr>
      <w:bookmarkStart w:id="747" w:name="__RefHeading___Toc1525980_222507752"/>
      <w:bookmarkStart w:id="748" w:name="_Toc273"/>
      <w:bookmarkEnd w:id="747"/>
      <w:r>
        <w:rPr>
          <w:rtl w:val="true"/>
        </w:rPr>
        <w:t>اشاره</w:t>
      </w:r>
      <w:bookmarkEnd w:id="748"/>
    </w:p>
    <w:p>
      <w:pPr>
        <w:pStyle w:val="BookText"/>
        <w:rPr/>
      </w:pPr>
      <w:r>
        <w:rPr>
          <w:rFonts w:ascii="IRNazanin" w:hAnsi="IRNazanin" w:eastAsia="IRNazanin"/>
          <w:color w:val="111111"/>
          <w:sz w:val="28"/>
          <w:sz w:val="28"/>
          <w:szCs w:val="28"/>
          <w:rtl w:val="true"/>
          <w:lang w:bidi="fa-IR"/>
        </w:rPr>
        <w:t>حمل، به معناي برداشتن و بردوش كشيدن است كه گاه با خيانت همراه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بعضي</w:t>
      </w:r>
      <w:r>
        <w:rPr>
          <w:rStyle w:val="FootnoteAnchor"/>
          <w:rtl w:val="true"/>
        </w:rPr>
        <w:footnoteReference w:id="76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از خيانت خودداري ورزيدند، حاضر نشدند كه خيانت كنند و زير بار مسئوليت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به نظر مي‌رسد همان معناي تحمل كردن و برداشتن دقيق‌تر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وَأشْفَقْنَ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آن است زيرا مفادش اين است كه امتناع ورزيدن از پذيرش امانت همراه با ترس و هراس بوده كه ممكن است نتوانند از عهده آن برآيند، ولي انسان نهراسيد و آن امانت را بر دوش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نهايت اين است كه گاه انسان چيزي را مي‌پذيرد و به وظايف خود پايبند است و عمل مي‌كند، و گاه آن گونه كه شايسته است وظايف خويش را انجام نمي‌دهد؛ به همين جهت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ظلوم وجهول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كساني هستندكه وظيفه‌شناس نمي‌باشند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اين آيه، اهميت مسئله مسئوليت را خاطرنشان مي‌سازد و اينكه از ميان موجودات جهان، تنها انسان است كه استعداد مسئوليت‌پذيري را داراست، در عين حال، دسته‌اي از انسان‌ها به مسئوليتي كه دارند اهميت نمي‌دهند ويا از انجام آن روي برمي‌تابند و يا حد و حدود آن را پاس نمي‌دارند و</w:t>
      </w:r>
      <w:r>
        <w:rPr>
          <w:rFonts w:eastAsia="IRNazanin" w:cs="IRNazanin"/>
          <w:color w:val="111111"/>
          <w:sz w:val="28"/>
          <w:szCs w:val="28"/>
          <w:rtl w:val="true"/>
          <w:lang w:bidi="fa-IR"/>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اينكه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بهتر روشن شود و كژ روي‌ها در اين زمينه آشكار گردد، بجاست، برخي از سخنان صاحبان تفاسير را بياوريم</w:t>
      </w:r>
      <w:r>
        <w:rPr>
          <w:rFonts w:eastAsia="IRNazanin" w:cs="IRNazanin"/>
          <w:color w:val="111111"/>
          <w:sz w:val="28"/>
          <w:szCs w:val="28"/>
          <w:rtl w:val="true"/>
          <w:lang w:bidi="fa-IR"/>
        </w:rPr>
        <w:t xml:space="preserve">: </w:t>
      </w:r>
      <w:bookmarkStart w:id="749" w:name="pg12687_149351"/>
    </w:p>
    <w:p>
      <w:pPr>
        <w:pStyle w:val="Heading4"/>
        <w:numPr>
          <w:ilvl w:val="3"/>
          <w:numId w:val="1"/>
        </w:numPr>
        <w:rPr/>
      </w:pPr>
      <w:bookmarkStart w:id="750" w:name="__RefHeading___Toc1525982_222507752"/>
      <w:bookmarkStart w:id="751" w:name="_Toc274"/>
      <w:bookmarkEnd w:id="749"/>
      <w:bookmarkEnd w:id="750"/>
      <w:r>
        <w:rPr/>
        <w:t>1</w:t>
      </w:r>
      <w:r>
        <w:rPr>
          <w:rtl w:val="true"/>
        </w:rPr>
        <w:t xml:space="preserve">. </w:t>
      </w:r>
      <w:r>
        <w:rPr>
          <w:rtl w:val="true"/>
        </w:rPr>
        <w:t>تفسير روح البيان</w:t>
      </w:r>
      <w:bookmarkEnd w:id="751"/>
    </w:p>
    <w:p>
      <w:pPr>
        <w:pStyle w:val="BookText"/>
        <w:rPr/>
      </w:pPr>
      <w:r>
        <w:rPr>
          <w:rFonts w:ascii="Amiri" w:hAnsi="Amiri" w:eastAsia="Amiri" w:cs="Amiri"/>
          <w:color w:val="111111"/>
          <w:sz w:val="28"/>
          <w:sz w:val="28"/>
          <w:szCs w:val="28"/>
          <w:rtl w:val="true"/>
          <w:lang w:bidi="ar-SA"/>
        </w:rPr>
        <w:t xml:space="preserve">اسماعيل حقي بروسوي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عالمان اهل سنت است</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عرفاني دارد و در تفسير خود لطايف فراواني را مطرح مي‌كند، در تفسير آيه امانت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هى على ثلاث مراتب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المرتبه الاولى انها التكاليف الشرعيه و الامور الدينيه المرعيه و لذا سميت امانه لانها لازمه الوجود كما ان الامانه لازمه الاداء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والمرتبه الثانيه انها المحبه و العشق و الإنجذاب الإلهي التي هي ثمره الامانه الاولي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والمرتبه الثالثه انها الفيض الإلهي بلاواسطه و لهذا سماه بالأمانه لانه من صفات الحق تعالي فلايتملكه احد و هذا الفيض انما يحصل بالخروج عن الحُجُبِ الوجوديّه المشار إليها بالظَلُوميّه و الجَهُوليّه و ذلك بالفناء فى وجود الهُويه والبقاء ببقاء الربوبيه وهذه المرتبه نتيجه المرتبه الثانيه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فالمرتبه الاولى لِلْعوام والثانيه لِلْخواص والثالثه لأخَصِّ الخواص؛</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امانت سه مرتبه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همان تكاليف شرعي و امور ديني كه بايد رعايت شود و امانت ناميده شد چراكه وجودش ضروري است، همان‌گونه كه اداء امانت ضروري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همان عشق و محبت و شيفتگي به خدا است كه ثمره امانت نخست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مرتبه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امانت همان فيض الهي بدون واسطه است و او را امانت نامند</w:t>
      </w:r>
      <w:r>
        <w:rPr>
          <w:rFonts w:eastAsia="Amiri" w:cs="Amiri" w:ascii="Amiri" w:hAnsi="Amiri"/>
          <w:color w:val="111111"/>
          <w:sz w:val="28"/>
          <w:szCs w:val="28"/>
          <w:rtl w:val="true"/>
          <w:lang w:bidi="ar-SA"/>
        </w:rPr>
        <w:t xml:space="preserve">. </w:t>
      </w:r>
      <w:bookmarkStart w:id="752" w:name="pg12687_149352"/>
    </w:p>
    <w:p>
      <w:pPr>
        <w:pStyle w:val="BookText"/>
        <w:rPr/>
      </w:pPr>
      <w:bookmarkEnd w:id="752"/>
      <w:r>
        <w:rPr>
          <w:rFonts w:ascii="IRNazanin" w:hAnsi="IRNazanin" w:eastAsia="IRNazanin"/>
          <w:color w:val="111111"/>
          <w:sz w:val="28"/>
          <w:sz w:val="28"/>
          <w:szCs w:val="28"/>
          <w:rtl w:val="true"/>
          <w:lang w:bidi="fa-IR"/>
        </w:rPr>
        <w:t>چراكه از صفات حق تعالي است پس احدي تملكي بر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چنين فيضي با خروج از حجابهاي وجودي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ظلوم و جهول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مي‌آيد، و اين امر به سبب فناء در وجود الهي و بقاء به بقاء ربوبي تحقق يابد، اين مرتبه، نتيجه مرتبه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اول براي عوام است و مرتبه دوم براي خواص مي‌باشد و مرتبه سوم براي برگزيدگانِ خواص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 امانت كه در اين بيان آمده گرايش به توحيد عرفا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جاي خودش به مباني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پرداخته‌ايم و آنها را به تفصيل بررسي كرده‌ايم</w:t>
      </w:r>
      <w:r>
        <w:rPr>
          <w:rFonts w:eastAsia="IRNazanin" w:cs="IRNazanin"/>
          <w:color w:val="111111"/>
          <w:sz w:val="28"/>
          <w:szCs w:val="28"/>
          <w:rtl w:val="true"/>
          <w:lang w:bidi="fa-IR"/>
        </w:rPr>
        <w:t>.</w:t>
      </w:r>
      <w:r>
        <w:rPr>
          <w:rStyle w:val="FootnoteAnchor"/>
          <w:rtl w:val="true"/>
        </w:rPr>
        <w:footnoteReference w:id="767"/>
      </w:r>
    </w:p>
    <w:p>
      <w:pPr>
        <w:pStyle w:val="Heading4"/>
        <w:numPr>
          <w:ilvl w:val="3"/>
          <w:numId w:val="1"/>
        </w:numPr>
        <w:rPr/>
      </w:pPr>
      <w:bookmarkStart w:id="753" w:name="__RefHeading___Toc1525984_222507752"/>
      <w:bookmarkStart w:id="754" w:name="_Toc275"/>
      <w:bookmarkEnd w:id="753"/>
      <w:r>
        <w:rPr/>
        <w:t>2</w:t>
      </w:r>
      <w:r>
        <w:rPr>
          <w:rtl w:val="true"/>
        </w:rPr>
        <w:t xml:space="preserve">. </w:t>
      </w:r>
      <w:r>
        <w:rPr>
          <w:rtl w:val="true"/>
        </w:rPr>
        <w:t>تفسير بيان السعاده</w:t>
      </w:r>
      <w:bookmarkEnd w:id="754"/>
    </w:p>
    <w:p>
      <w:pPr>
        <w:pStyle w:val="BookText"/>
        <w:rPr/>
      </w:pP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تفسير خاطرنشان شده است كه مقصود از امانت، همان جوهره انسان و انسانيّتِ اوست كه قابليت يافت، قيد و بندها را در هم شكند و به عالَم اطلاق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چنين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بالأمانه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اللّطيفه السّيّاره الإنسانيّه الّتى لم‌يكن في‌خزانه الحقّ‌تعالى شأنه جَوهرٌ أبهى و أمثل منها، فأخرجها من خزانته الغيبيّه و عرضها على سماوات العقول والنّفوس وسماوات الأفلاك الطّبيعيّه بان أمرها عليها ثمّ عرضها على أراضي العناصر ثمّ على‌جبال المواليد فأبى الكلّ من‌حملها؛</w:t>
      </w:r>
      <w:r>
        <w:rPr>
          <w:rStyle w:val="FootnoteAnchor"/>
          <w:rtl w:val="true"/>
        </w:rPr>
        <w:footnoteReference w:id="769"/>
      </w:r>
      <w:bookmarkStart w:id="755" w:name="pg12687_149353"/>
    </w:p>
    <w:p>
      <w:pPr>
        <w:pStyle w:val="BookText"/>
        <w:rPr/>
      </w:pPr>
      <w:bookmarkEnd w:id="755"/>
      <w:r>
        <w:rPr>
          <w:rFonts w:ascii="IRNazanin" w:hAnsi="IRNazanin" w:eastAsia="IRNazanin"/>
          <w:color w:val="111111"/>
          <w:sz w:val="28"/>
          <w:sz w:val="28"/>
          <w:szCs w:val="28"/>
          <w:rtl w:val="true"/>
          <w:lang w:bidi="fa-IR"/>
        </w:rPr>
        <w:t>مراد از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لطيفه انساني است كه در خزانه خداي متعال گوهري گران‌بهاتر از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از گنجينه غيبش به درآورد و بر آسمان‌هاي عقول و نفوس و آسمان‌هاي افلاك طبيعي عرضه داشت و بر آنها مسلط نمود، سپس بر عنصرهاي زميني و پس از آن بر كوه‌ها نماياند، تمامي اينها از حمل آن ابا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تأويلات بر فرض اينكه برخلاف آموزه‌هاي وحياني نباشد، دليلي وجود ندارد كه مقصود از آيه به شمار آيد</w:t>
      </w:r>
      <w:r>
        <w:rPr>
          <w:rFonts w:eastAsia="IRNazanin" w:cs="IRNazanin"/>
          <w:color w:val="111111"/>
          <w:sz w:val="28"/>
          <w:szCs w:val="28"/>
          <w:rtl w:val="true"/>
          <w:lang w:bidi="fa-IR"/>
        </w:rPr>
        <w:t>.</w:t>
      </w:r>
    </w:p>
    <w:p>
      <w:pPr>
        <w:pStyle w:val="Heading4"/>
        <w:numPr>
          <w:ilvl w:val="3"/>
          <w:numId w:val="1"/>
        </w:numPr>
        <w:rPr/>
      </w:pPr>
      <w:bookmarkStart w:id="756" w:name="__RefHeading___Toc1525986_222507752"/>
      <w:bookmarkStart w:id="757" w:name="_Toc276"/>
      <w:bookmarkEnd w:id="756"/>
      <w:r>
        <w:rPr/>
        <w:t>3</w:t>
      </w:r>
      <w:r>
        <w:rPr>
          <w:rtl w:val="true"/>
        </w:rPr>
        <w:t xml:space="preserve">. </w:t>
      </w:r>
      <w:r>
        <w:rPr>
          <w:rtl w:val="true"/>
        </w:rPr>
        <w:t>تفسير الميزان</w:t>
      </w:r>
      <w:bookmarkEnd w:id="757"/>
    </w:p>
    <w:p>
      <w:pPr>
        <w:pStyle w:val="Heading5"/>
        <w:numPr>
          <w:ilvl w:val="4"/>
          <w:numId w:val="1"/>
        </w:numPr>
        <w:rPr/>
      </w:pPr>
      <w:bookmarkStart w:id="758" w:name="__RefHeading___Toc1525988_222507752"/>
      <w:bookmarkStart w:id="759" w:name="_Toc277"/>
      <w:bookmarkEnd w:id="758"/>
      <w:r>
        <w:rPr>
          <w:rtl w:val="true"/>
        </w:rPr>
        <w:t>اشاره</w:t>
      </w:r>
      <w:bookmarkEnd w:id="759"/>
    </w:p>
    <w:p>
      <w:pPr>
        <w:pStyle w:val="BookText"/>
        <w:rPr/>
      </w:pPr>
      <w:r>
        <w:rPr>
          <w:rFonts w:ascii="IRNazanin" w:hAnsi="IRNazanin" w:eastAsia="IRNazanin"/>
          <w:color w:val="111111"/>
          <w:sz w:val="28"/>
          <w:sz w:val="28"/>
          <w:szCs w:val="28"/>
          <w:rtl w:val="true"/>
          <w:lang w:bidi="fa-IR"/>
        </w:rPr>
        <w:t xml:space="preserve">علامه طباطبائي در الميزان مي‌گويد كه مراد از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بنده را به گونه‌اي سرپرستي مي‌كند كه به بالاترين درجه عبوديت برسد و صفات شايسته بندگي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پس از آنكه ديگر احتمالات را در آيه ردّ مي‌كند،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فبقي‌أنها الكمال الحاصل له من جهه التلبس بالاعتقاد و العمل الصالح و سلوك سبيل الكمال بالارتقاء من حضيض الماده إلى أوج الإخلاص الذي هو أن يخلصه الله لنفسه فلايشاركه فيه غيره فيتولى هو سبحانه تدبير أمره وهو الولايه الإلهيه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بالأمانه، الولايه الإلهيه وبعرضها على هذه الأشياء، اعتبارها مقيسه إليها و المراد بحملها و الإباء عنه وجود استعدادها و صلاحيه التلبس بها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هو القابل لأن ينطبق على الآيه فالسماوات والأرض والجبال على ما فيها من العظمه والشده والقوه فاقده لاستعداد حصولها فيها وهو المراد بإبائهن عن حملها و إشفاقهن منها</w:t>
      </w:r>
      <w:r>
        <w:rPr>
          <w:rFonts w:eastAsia="Amiri" w:cs="Amiri" w:ascii="Amiri" w:hAnsi="Amiri"/>
          <w:color w:val="111111"/>
          <w:sz w:val="28"/>
          <w:szCs w:val="28"/>
          <w:rtl w:val="true"/>
          <w:lang w:bidi="ar-SA"/>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والأمانه المذكوره في الآيه وهي الولايه الإلهيه وكمال صفه العبوديه إنما تتحصل بالعلم بالله والعمل الصالح الذي هو العدل؛</w:t>
      </w:r>
      <w:r>
        <w:rPr>
          <w:rStyle w:val="FootnoteAnchor"/>
          <w:rtl w:val="true"/>
        </w:rPr>
        <w:footnoteReference w:id="770"/>
      </w:r>
      <w:bookmarkStart w:id="760" w:name="pg12687_149354"/>
    </w:p>
    <w:p>
      <w:pPr>
        <w:pStyle w:val="BookText"/>
        <w:rPr/>
      </w:pPr>
      <w:bookmarkEnd w:id="760"/>
      <w:r>
        <w:rPr>
          <w:rFonts w:ascii="IRNazanin" w:hAnsi="IRNazanin" w:eastAsia="IRNazanin"/>
          <w:color w:val="111111"/>
          <w:sz w:val="28"/>
          <w:sz w:val="28"/>
          <w:szCs w:val="28"/>
          <w:rtl w:val="true"/>
          <w:lang w:bidi="fa-IR"/>
        </w:rPr>
        <w:t xml:space="preserve">پس مقصود از امانت، كمال حاصل براي انسان است از جهت آراستگي به عقايد صحيح و عمل صالح و پيمودن راه كمال به وسيله بالا آمدن از مرتبه پست ماده به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آن به اين است كه خدا انسان را براي خويش خالص سازد؛ چه در اين كمال، هيچ موجود ديگري همتاي انسان نمي‌باشد، پس خداي سبحان تدبير امرش را عهده‌دار مي‌شود و اين همان ولايت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الهي است، و مقصود از عرضه امانت به اين اشيا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ارزيابي امانت با مقايسه بر آنها است، و منظور از حمل امانت و خودداري ورزيدن از آن، وجود استعدادشان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پذيرش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صلاحيت آراستگي به آن و عدمش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معنا قابليت دارد كه بر آيه منطبق شود؛ زيرا آسمان‌ها و زمين و كوه‌ها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عظمت و استواري و نيرومندي‌اي كه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دارا شدن امانت را ندارند؛ و از اباء ورزيدن و بيم داشتن از پذيرش امانت، همين معنا مقصود مي‌باشد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امانت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ولايت الهي و كمال صفت عبوديّت است كه با علم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نسبت به 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عدالت مداري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كمال صفت بندگي تحت ولايت الهي، با علم و عدل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نظر فكري و عملي به شيوه درست حركت كند به كمال عبوديت دست مي‌يابد</w:t>
      </w:r>
      <w:r>
        <w:rPr>
          <w:rFonts w:eastAsia="IRNazanin" w:cs="IRNazanin"/>
          <w:color w:val="111111"/>
          <w:sz w:val="28"/>
          <w:szCs w:val="28"/>
          <w:rtl w:val="true"/>
          <w:lang w:bidi="fa-IR"/>
        </w:rPr>
        <w:t>.</w:t>
      </w:r>
    </w:p>
    <w:p>
      <w:pPr>
        <w:pStyle w:val="Heading5"/>
        <w:numPr>
          <w:ilvl w:val="4"/>
          <w:numId w:val="1"/>
        </w:numPr>
        <w:rPr/>
      </w:pPr>
      <w:bookmarkStart w:id="761" w:name="__RefHeading___Toc1525990_222507752"/>
      <w:bookmarkStart w:id="762" w:name="_Toc278"/>
      <w:bookmarkEnd w:id="761"/>
      <w:r>
        <w:rPr>
          <w:rtl w:val="true"/>
        </w:rPr>
        <w:t>يادآوري و نقد</w:t>
      </w:r>
      <w:bookmarkEnd w:id="762"/>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علامه، در جاي خودش، شايان توجه مي‌باشد، هركس بتواند چنين مقامي را به دست آورد و به اين جايگاه والا برسد، بسيار ارزنده و نيكوست، ليكن نمي‌توان آن را مقصود خدا و مراد از آيه دانست؛ زيرا</w:t>
      </w:r>
      <w:r>
        <w:rPr>
          <w:rFonts w:eastAsia="IRNazanin" w:cs="IRNazanin"/>
          <w:color w:val="111111"/>
          <w:sz w:val="28"/>
          <w:szCs w:val="28"/>
          <w:rtl w:val="true"/>
          <w:lang w:bidi="fa-IR"/>
        </w:rPr>
        <w:t xml:space="preserve">: </w:t>
      </w:r>
      <w:bookmarkStart w:id="763" w:name="pg12687_149355"/>
    </w:p>
    <w:p>
      <w:pPr>
        <w:pStyle w:val="BookText"/>
        <w:rPr/>
      </w:pPr>
      <w:bookmarkEnd w:id="763"/>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شواهدي از آياتِ قبل و بعد براي آن نيست، به فرض باشد با امانت به معناي تكليف نيز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اگر حمل امانت را به استعداد داشتن و عدم حمل آن را به نبودن استعداد معنا كرديم، اين معناي از امانت با تكليف هم سازگار است، چون انسان استعداد مكلف شدن را دارد، در حالي كه آسمان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استعدادي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انحصاري كه از عبارت مرحوم علامه به دست مي‌آيد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نداريم كه در آن امانت، اين گونه تفسير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خود آيه، اين معنا را برنمي‌تابد</w:t>
      </w:r>
      <w:r>
        <w:rPr>
          <w:rFonts w:eastAsia="Amiri" w:cs="Amiri" w:ascii="Amiri" w:hAnsi="Amiri"/>
          <w:color w:val="111111"/>
          <w:sz w:val="28"/>
          <w:szCs w:val="28"/>
          <w:rtl w:val="true"/>
          <w:lang w:bidi="ar-SA"/>
        </w:rPr>
        <w:t>.</w:t>
      </w:r>
      <w:r>
        <w:rPr>
          <w:rStyle w:val="FootnoteAnchor"/>
          <w:rtl w:val="true"/>
        </w:rPr>
        <w:footnoteReference w:id="771"/>
      </w:r>
    </w:p>
    <w:p>
      <w:pPr>
        <w:pStyle w:val="Heading4"/>
        <w:numPr>
          <w:ilvl w:val="3"/>
          <w:numId w:val="1"/>
        </w:numPr>
        <w:rPr/>
      </w:pPr>
      <w:bookmarkStart w:id="764" w:name="__RefHeading___Toc1525992_222507752"/>
      <w:bookmarkStart w:id="765" w:name="_Toc279"/>
      <w:bookmarkEnd w:id="764"/>
      <w:r>
        <w:rPr/>
        <w:t>4</w:t>
      </w:r>
      <w:r>
        <w:rPr>
          <w:rtl w:val="true"/>
        </w:rPr>
        <w:t xml:space="preserve">. </w:t>
      </w:r>
      <w:r>
        <w:rPr>
          <w:rtl w:val="true"/>
        </w:rPr>
        <w:t>تفسير عبدالرزاق كاشي</w:t>
      </w:r>
      <w:bookmarkEnd w:id="765"/>
    </w:p>
    <w:p>
      <w:pPr>
        <w:pStyle w:val="BookText"/>
        <w:rPr/>
      </w:pPr>
      <w:r>
        <w:rPr>
          <w:rFonts w:ascii="Amiri" w:hAnsi="Amiri" w:eastAsia="Amiri" w:cs="Amiri"/>
          <w:color w:val="111111"/>
          <w:sz w:val="28"/>
          <w:sz w:val="28"/>
          <w:szCs w:val="28"/>
          <w:rtl w:val="true"/>
          <w:lang w:bidi="ar-SA"/>
        </w:rPr>
        <w:t>عبدالرزاق كاشاني در تفسير منسوب به ابن عربي در ذيل آيه امانت 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الأمَانَه عَلَى الّسَماوَاتِ وَالأرْضِ وَالْجِبَالِ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بإيداع حقيقه الهويه عندها و احتجابها بالتعينات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فَأبَيْنَ أن يَحْمِلْنَهَا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تظهر عليهنّ مع عظم أجرامها لعدم استعدادها لقبولها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وَأشْفَقْنَ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لعظمها عن أقدارها وضعفها عن حملها وقبولها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لقوه استعداده واقتداره على حملها فانتحلها لنفسه بإضافتها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بمنعه حق الله حين ظهر بنفسه وانتحلها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لايعرفها لاحتجابه بأنانيته عنها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عرضنا الأمانه الإلهيه بالتجلي عليها و إيداع ما تطيق حملها فيها من الصفات بجعلها مظاهر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فأبين أن يحملنها بخيانتها و إمساكها عندها و الامتناع عن أدائها، وأشفقن من حملها عندها فأدّينها بإظهار ما أودع فيها من الكمالات</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حملها الإنسان بإخفائها بالشيطنه و ظهور الأنانيه و الامتناع عن أدائها </w:t>
      </w:r>
    </w:p>
    <w:p>
      <w:pPr>
        <w:pStyle w:val="BookText"/>
        <w:rPr/>
      </w:pPr>
      <w:r>
        <w:rPr>
          <w:rFonts w:ascii="Amiri" w:hAnsi="Amiri" w:eastAsia="Amiri" w:cs="Amiri"/>
          <w:color w:val="111111"/>
          <w:sz w:val="28"/>
          <w:sz w:val="28"/>
          <w:szCs w:val="28"/>
          <w:rtl w:val="true"/>
          <w:lang w:bidi="ar-SA"/>
        </w:rPr>
        <w:t>بإظهار ما أودع فيه من الكمال و إمساكها بظهور النفس بالمظلمه و المنع عن الترقي في مقام المعرفه والله أعلم؛</w:t>
      </w:r>
      <w:r>
        <w:rPr>
          <w:rStyle w:val="FootnoteAnchor"/>
          <w:rtl w:val="true"/>
        </w:rPr>
        <w:footnoteReference w:id="7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امانت را بر آسمان‌ها و زمين و كوه‌ها عرضه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سپردن حقيقت هويت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آنها و پوشيده داشتن آن هويت به تعيّنات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حمل آن ابا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اينكه بر آنها ظاهر شود با همه بزرگي اجرامشان، به جهت عدم استعدادشان براي پذيرش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آنكه آن امانت فراتر از قدرتشان بود و از حمل و قبول آن ناتوان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آن را بردوش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قوت استعدادش و توانمندي بر حمل آن، پس انسان آن را به خويش نسبت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اضافه امانت به خودش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نظر كه هنگام آشكار شدن حقِ خدا آن را منع كرد و به خويش نسبت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امانت را نمي‌شناسد؛ به جهت پوشيده ماندن او از امانت به سبب انانيّتش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 معنا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تجلّي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زمين و كوه‌ها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 سپردنِ صفاتي كه توانايي حملش را دارند، امانت الهي را برآنها عرضه كرديم به قراردادن آنها مظهرهايي براي امانت الهي، پس آنها از حمل آن ابا ورزيدند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خيانت در امانت و نگه‌داشتن آن نزدشان و خودداري از اداي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حمل امانت نزدشان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اَدا كردند به اظهار كمالاتي كه در آن نهاده شده بود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انسان آن را بر دوش كشيد با پنهان ساختن امانت به شيطنت و ظهور انانيّت، و خودداري از اداي آن به اظهار كمالي كه در او سپرده شده بود، و نگه‌داشتن امانت به چيرگي ظلمت بر نفس و خودداري از ترقي در مقام معرفت</w:t>
      </w:r>
      <w:r>
        <w:rPr>
          <w:rFonts w:eastAsia="IRNazanin" w:cs="IRNazanin"/>
          <w:color w:val="111111"/>
          <w:sz w:val="28"/>
          <w:szCs w:val="28"/>
          <w:rtl w:val="true"/>
          <w:lang w:bidi="fa-IR"/>
        </w:rPr>
        <w:t xml:space="preserve">. </w:t>
      </w:r>
      <w:bookmarkStart w:id="766" w:name="pg12687_149357"/>
    </w:p>
    <w:p>
      <w:pPr>
        <w:pStyle w:val="Heading4"/>
        <w:numPr>
          <w:ilvl w:val="3"/>
          <w:numId w:val="1"/>
        </w:numPr>
        <w:rPr/>
      </w:pPr>
      <w:bookmarkStart w:id="767" w:name="__RefHeading___Toc1525994_222507752"/>
      <w:bookmarkStart w:id="768" w:name="_Toc280"/>
      <w:bookmarkEnd w:id="766"/>
      <w:bookmarkEnd w:id="767"/>
      <w:r>
        <w:rPr/>
        <w:t>5</w:t>
      </w:r>
      <w:r>
        <w:rPr>
          <w:rtl w:val="true"/>
        </w:rPr>
        <w:t xml:space="preserve">. </w:t>
      </w:r>
      <w:r>
        <w:rPr>
          <w:rtl w:val="true"/>
        </w:rPr>
        <w:t>سخن قيصري</w:t>
      </w:r>
      <w:bookmarkEnd w:id="768"/>
    </w:p>
    <w:p>
      <w:pPr>
        <w:pStyle w:val="Heading5"/>
        <w:numPr>
          <w:ilvl w:val="4"/>
          <w:numId w:val="1"/>
        </w:numPr>
        <w:rPr/>
      </w:pPr>
      <w:bookmarkStart w:id="769" w:name="__RefHeading___Toc1525996_222507752"/>
      <w:bookmarkStart w:id="770" w:name="_Toc281"/>
      <w:bookmarkEnd w:id="769"/>
      <w:r>
        <w:rPr>
          <w:rtl w:val="true"/>
        </w:rPr>
        <w:t>اشاره</w:t>
      </w:r>
      <w:bookmarkEnd w:id="770"/>
    </w:p>
    <w:p>
      <w:pPr>
        <w:pStyle w:val="BookText"/>
        <w:rPr/>
      </w:pPr>
      <w:r>
        <w:rPr>
          <w:rFonts w:ascii="Amiri" w:hAnsi="Amiri" w:eastAsia="Amiri" w:cs="Amiri"/>
          <w:color w:val="111111"/>
          <w:sz w:val="28"/>
          <w:sz w:val="28"/>
          <w:szCs w:val="28"/>
          <w:rtl w:val="true"/>
          <w:lang w:bidi="ar-SA"/>
        </w:rPr>
        <w:t>قيصري، در شرح سخني از ابن عربي،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الحق أوجد العالم وجود شبح لا روح فيه و كان كمرآه غير مجلّوَه، اقتضى الأمر الإلهي جلاء مرآه العالم ليحصل ما هو المقصود منها، و هو ظهور الأسرار الإلهيه الموّدِعه في الأسماء و الصفات التي مظهر جميعها الإنسان إجمالًا و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آدم، أي الإنسان الكامل، عين جلاء تلك المرآه و روح تلك الصوره، إذ بوجوده تم العالم و ظهر أسراره و حقائقه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 في العالم موجود ظهر له حقيقته و حقيقه غيره بحيث إنه علم أن عين الأحديه هي التي ظهرت وصارت عين هذه الحقائق إلا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الإشاره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الأمَانَه عَلَى الّسَماوَاتِ وَالأرْضِ وَالْجِبَالِ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أهل السماوات و الأرض من ملكوتها و جبروتها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فَأبَيْنَ أن يَحْمِلْنَهَا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ما أعطيت استعداداتهم تحّمُلها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استعداده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ظَلُوماً 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ظلوماً على نفسه مميتاً إياها مفنياً ذاته في ذاته تعالى، جهولاً لغيره، ناسياً لما سواه نافياً لما عداه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حق عالم را مانند وجود شَبَحي آفريد كه روحي در آن نبود و به آيينه‌اي تيره مي‌ماند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الهي جلاي آيينه عالَم را اقتضا كرد تا مقصود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ظهور اَسرار الهي نهاده شده در اسما و صفات‌اند، صفاتي كه مظهر همه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اجمال و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شود</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انسان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جلاي آن آينه و روح آن صورت مي‌باشد</w:t>
      </w:r>
      <w:r>
        <w:rPr>
          <w:rFonts w:eastAsia="Amiri" w:cs="Amiri" w:ascii="Amiri" w:hAnsi="Amiri"/>
          <w:color w:val="111111"/>
          <w:sz w:val="28"/>
          <w:szCs w:val="28"/>
          <w:rtl w:val="true"/>
          <w:lang w:bidi="ar-SA"/>
        </w:rPr>
        <w:t xml:space="preserve">. </w:t>
      </w:r>
      <w:bookmarkStart w:id="771" w:name="pg12687_149358"/>
    </w:p>
    <w:p>
      <w:pPr>
        <w:pStyle w:val="BookText"/>
        <w:rPr/>
      </w:pPr>
      <w:bookmarkEnd w:id="771"/>
      <w:r>
        <w:rPr>
          <w:rFonts w:ascii="IRNazanin" w:hAnsi="IRNazanin" w:eastAsia="IRNazanin"/>
          <w:color w:val="111111"/>
          <w:sz w:val="28"/>
          <w:sz w:val="28"/>
          <w:szCs w:val="28"/>
          <w:rtl w:val="true"/>
          <w:lang w:bidi="fa-IR"/>
        </w:rPr>
        <w:t xml:space="preserve">زيرا به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پايان يافت و اَسرار و حقايق آن آشكار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عالَم موجودي نيست كه حقيقت خودش و ديگري برايش آشكار گردد به گونه‌اي كه دريابد عين احديت به شكل اين حقايق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خودش و ساير 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آشكار گرديده، جز انسان؛ و به آن اشاره خداست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امانت را بر آسمان‌ها و زمين عرضه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بر اهل آسمان‌ها و زمين از ملكوت و جبروتشان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حمل آن ابا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استعداد آنان تحمّل آن را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آن را بردوش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كه استعدادش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ظلوم و 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بر خويشتن ستم مي‌ورزد، نفس خود را مي‌ميراند، آن را در ذات خداي متعال فاني مي‌سازد، نسبت به ديگران جهول است ، ماسواي خدا را از ياد مي‌برد و جز خدا را نفي مي‌كند به اين سخنش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خدايي جز خداي يكتا نيست</w:t>
      </w:r>
      <w:r>
        <w:rPr>
          <w:rFonts w:eastAsia="IRNazanin" w:cs="IRNazanin"/>
          <w:color w:val="111111"/>
          <w:sz w:val="28"/>
          <w:szCs w:val="28"/>
          <w:rtl w:val="true"/>
          <w:lang w:bidi="fa-IR"/>
        </w:rPr>
        <w:t>.</w:t>
      </w:r>
    </w:p>
    <w:p>
      <w:pPr>
        <w:pStyle w:val="Heading5"/>
        <w:numPr>
          <w:ilvl w:val="4"/>
          <w:numId w:val="1"/>
        </w:numPr>
        <w:rPr/>
      </w:pPr>
      <w:bookmarkStart w:id="772" w:name="__RefHeading___Toc1525998_222507752"/>
      <w:bookmarkStart w:id="773" w:name="_Toc282"/>
      <w:bookmarkEnd w:id="772"/>
      <w:r>
        <w:rPr>
          <w:rtl w:val="true"/>
        </w:rPr>
        <w:t>نقد و بررسي</w:t>
      </w:r>
      <w:bookmarkEnd w:id="773"/>
    </w:p>
    <w:p>
      <w:pPr>
        <w:pStyle w:val="BookText"/>
        <w:rPr/>
      </w:pPr>
      <w:r>
        <w:rPr>
          <w:rFonts w:ascii="IRNazanin" w:hAnsi="IRNazanin" w:eastAsia="IRNazanin"/>
          <w:color w:val="111111"/>
          <w:sz w:val="28"/>
          <w:sz w:val="28"/>
          <w:szCs w:val="28"/>
          <w:rtl w:val="true"/>
          <w:lang w:bidi="fa-IR"/>
        </w:rPr>
        <w:t>پيداست كه در اين بيان، قيصري بر اساس مباني و پيش‌ساخته‌هاي ذهني‌اش، آيه را به گونه‌اي نادرست تأويل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وي، مقصود از امانت، همان حقيقت و هويت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تعبيري وجود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همه هستي عرضه شد و جز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موجودي كه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برنتافت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زيرا مرزهاي تعينات را درمي‌نوردد، حدود را مي‌شكند و با نفس ستيزي و رياضت، به خويشتن ظلم مي‌كند تا آنجا كه فاني در خدا مي‌شود</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از غير خدا غافل مي‌شود و ديگر چيزها را به فراموشي مي‌سپارد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مبناي اين برداشت انحرافي از آيه، همان قوس صعود و نزول است؛ اينكه انسان از عالَم بالا نزول كرده و بار ديگر از اين عالَم پست ماده، به سوي مبدأ آغازين خود صعود مي‌كند</w:t>
      </w:r>
      <w:r>
        <w:rPr>
          <w:rFonts w:eastAsia="IRNazanin" w:cs="IRNazanin"/>
          <w:color w:val="111111"/>
          <w:sz w:val="28"/>
          <w:szCs w:val="28"/>
          <w:rtl w:val="true"/>
          <w:lang w:bidi="fa-IR"/>
        </w:rPr>
        <w:t xml:space="preserve">. </w:t>
      </w:r>
      <w:bookmarkStart w:id="774" w:name="pg12687_149359"/>
    </w:p>
    <w:p>
      <w:pPr>
        <w:pStyle w:val="Heading3"/>
        <w:numPr>
          <w:ilvl w:val="2"/>
          <w:numId w:val="1"/>
        </w:numPr>
        <w:rPr/>
      </w:pPr>
      <w:bookmarkStart w:id="775" w:name="__RefHeading___Toc1526000_222507752"/>
      <w:bookmarkStart w:id="776" w:name="_Toc283"/>
      <w:bookmarkEnd w:id="774"/>
      <w:bookmarkEnd w:id="775"/>
      <w:r>
        <w:rPr>
          <w:rtl w:val="true"/>
        </w:rPr>
        <w:t>امانت در احاديث</w:t>
      </w:r>
      <w:bookmarkEnd w:id="776"/>
    </w:p>
    <w:p>
      <w:pPr>
        <w:pStyle w:val="Heading4"/>
        <w:numPr>
          <w:ilvl w:val="3"/>
          <w:numId w:val="1"/>
        </w:numPr>
        <w:rPr/>
      </w:pPr>
      <w:bookmarkStart w:id="777" w:name="__RefHeading___Toc1526002_222507752"/>
      <w:bookmarkStart w:id="778" w:name="_Toc284"/>
      <w:bookmarkEnd w:id="777"/>
      <w:r>
        <w:rPr>
          <w:rtl w:val="true"/>
        </w:rPr>
        <w:t>اشاره</w:t>
      </w:r>
      <w:bookmarkEnd w:id="778"/>
    </w:p>
    <w:p>
      <w:pPr>
        <w:pStyle w:val="BookText"/>
        <w:rPr/>
      </w:pPr>
      <w:r>
        <w:rPr>
          <w:rFonts w:ascii="IRNazanin" w:hAnsi="IRNazanin" w:eastAsia="IRNazanin"/>
          <w:color w:val="111111"/>
          <w:sz w:val="28"/>
          <w:sz w:val="28"/>
          <w:szCs w:val="28"/>
          <w:rtl w:val="true"/>
          <w:lang w:bidi="fa-IR"/>
        </w:rPr>
        <w:t xml:space="preserve">پيداست كه در صورت قرائن عقلي قطعي و يا دلايل نقلي معتبر مي‌توان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آيه به معنايي ويژه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تعاليم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احاديثي درباره اين آيه رسيده كه گاه اهميت امانت‌داري را مي‌رساند و گاه بيانگر امانت به عنوان وظيفه و مسئوليت است و در مواردي نيز مقصود از امانت،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4"/>
        <w:numPr>
          <w:ilvl w:val="3"/>
          <w:numId w:val="1"/>
        </w:numPr>
        <w:rPr/>
      </w:pPr>
      <w:bookmarkStart w:id="779" w:name="__RefHeading___Toc1526004_222507752"/>
      <w:bookmarkStart w:id="780" w:name="_Toc285"/>
      <w:bookmarkEnd w:id="779"/>
      <w:r>
        <w:rPr>
          <w:rtl w:val="true"/>
        </w:rPr>
        <w:t>اهميت امانت</w:t>
      </w:r>
      <w:bookmarkEnd w:id="780"/>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مردي سؤال شد كه به كسي پيغام مي‌فرستد و به او مي‌گويد كه برايم جامه‌اي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بازار برايش جامه را مي‌جويد و در مي‌يابد كه آنچه در بازار هست نزد خودش مي‌باشد، پس از آنچه نزد خودش وجود دارد به او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لايَقْرَبَنَّ هذا و لايُدَنِّسُ نَفْسَه؛ إنّ الله عزّوجلّ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عَرَضْنَا الأمَانَه عَلَى الّسَماوَاتِ وَالأرْضِ وَالْجِبَالِ فَأبَيْنَ أن يَحْمِلْنَهَا وَأشْفَقْنَ مِنْهَا وَحَمَلَهَا الإنسَانُ إِنَّهُ كَانَ ظَلُوماً 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عنده خيرٌ ممّا يَجِدُ له في السوق فلايُعْطيه مِن عنده؛</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نشود و خويشتن را نيالايد؛ خداي بزرگ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امانت را بر آسمان‌ها و زمين و كوه‌ها عرضه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نزد خودش هست ندهد، هر چند بهتر از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بازار مي‌يابد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أداء الأمانه، فقد خاب من ليس أهلها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عرضت على السّماوات المبنيّه و الأرضين المدحوّه و الجبال ذات الطّول المنصوبه، فلا أطول و لا أعرض ولا أعلى ولا أعظم منها، ولو امتنع شيء بطول أو عرض أو قوّه أو عزّ لامتنعن، و لكن أشفقن من </w:t>
      </w:r>
      <w:bookmarkStart w:id="781" w:name="pg12687_149360"/>
    </w:p>
    <w:p>
      <w:pPr>
        <w:pStyle w:val="BookText"/>
        <w:rPr/>
      </w:pPr>
      <w:bookmarkEnd w:id="781"/>
      <w:r>
        <w:rPr>
          <w:rFonts w:ascii="Amiri" w:hAnsi="Amiri" w:eastAsia="Amiri" w:cs="Amiri"/>
          <w:color w:val="111111"/>
          <w:sz w:val="28"/>
          <w:sz w:val="28"/>
          <w:szCs w:val="28"/>
          <w:rtl w:val="true"/>
          <w:lang w:bidi="ar-SA"/>
        </w:rPr>
        <w:t xml:space="preserve">العقوبه وعقلن ما جهل من هو أضعف منهنّ وهو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ظَلُوماً 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سپس يكي ديگر از وظائف الهي، اداي امانت است، آن كس كه امانت‌ها را نپردازد زيانكار است، امانت الهي را بر آسمان‌هاي برافراشته، و زمين‌هاي گسترده، و كوه‌هاي بپا داشته، عرضه كردند، كه از آنها بلندتر، بزرگتر، وسيع‌تر يافت نمي‌شود، اما نپذيرفتند، اگر بنا بود كه چيزي به خاطر طول و عرض و توانمندي و سربلندي از پذيرفتن امانت سر باز زند آنان بودند، اما از كيفر الهي ترسيدند، و از عواقب تحمل امانت آگاهي داشتند، كه ناتوانتر از آنها آگاهي نداشت، و آن انسان است، كه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انسان ستمكار نادان است</w:t>
      </w:r>
      <w:r>
        <w:rPr>
          <w:rFonts w:eastAsia="IRNazanin" w:cs="IRNazanin"/>
          <w:color w:val="111111"/>
          <w:sz w:val="28"/>
          <w:szCs w:val="28"/>
          <w:rtl w:val="true"/>
          <w:lang w:bidi="fa-IR"/>
        </w:rPr>
        <w:t>) .</w:t>
      </w:r>
    </w:p>
    <w:p>
      <w:pPr>
        <w:pStyle w:val="Heading4"/>
        <w:numPr>
          <w:ilvl w:val="3"/>
          <w:numId w:val="1"/>
        </w:numPr>
        <w:rPr/>
      </w:pPr>
      <w:bookmarkStart w:id="782" w:name="__RefHeading___Toc1526006_222507752"/>
      <w:bookmarkStart w:id="783" w:name="_Toc286"/>
      <w:bookmarkEnd w:id="782"/>
      <w:r>
        <w:rPr>
          <w:rtl w:val="true"/>
        </w:rPr>
        <w:t>امانت، تكليف الهي</w:t>
      </w:r>
      <w:bookmarkEnd w:id="783"/>
    </w:p>
    <w:p>
      <w:pPr>
        <w:pStyle w:val="BookText"/>
        <w:rPr/>
      </w:pPr>
      <w:r>
        <w:rPr>
          <w:rFonts w:ascii="IRNazanin" w:hAnsi="IRNazanin" w:eastAsia="IRNazanin"/>
          <w:color w:val="111111"/>
          <w:sz w:val="28"/>
          <w:sz w:val="28"/>
          <w:szCs w:val="28"/>
          <w:rtl w:val="true"/>
          <w:lang w:bidi="fa-IR"/>
        </w:rPr>
        <w:t xml:space="preserve">روايت شده كه هرگاه وقت نماز فرا مي‌رسيد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بي‌قرار مي‌شد و مي‌لرزيد و رخسار آن حضرت دگرگون مي‌گشت، به آن حضرت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اميرالمؤمنين شما را چه مي‌شود؟ 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وقتُ الصلاه، وقت امانه عَرَضَها اللهُ علي السماوات والأرض والجبال، فأبَيْنَ أن يَحملنَها و أشْفَقْنَ منها؛</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وقت نماز فرارسيد،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امانتي كه خدا بر آسمان‌ها و زمين و كوه‌ها عرضه داشت، پس ابا كردندكه آن را بر دوش كشند و از آن به هراس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شاهد نقلي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گفت يكي از مصاديق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تكليفي كه خدا بر بندگان واجب ساخت</w:t>
      </w:r>
      <w:r>
        <w:rPr>
          <w:rFonts w:eastAsia="IRNazanin" w:cs="IRNazanin"/>
          <w:color w:val="111111"/>
          <w:sz w:val="28"/>
          <w:szCs w:val="28"/>
          <w:rtl w:val="true"/>
          <w:lang w:bidi="fa-IR"/>
        </w:rPr>
        <w:t>.</w:t>
      </w:r>
    </w:p>
    <w:p>
      <w:pPr>
        <w:pStyle w:val="Heading4"/>
        <w:numPr>
          <w:ilvl w:val="3"/>
          <w:numId w:val="1"/>
        </w:numPr>
        <w:rPr/>
      </w:pPr>
      <w:bookmarkStart w:id="784" w:name="__RefHeading___Toc1526008_222507752"/>
      <w:bookmarkStart w:id="785" w:name="_Toc287"/>
      <w:bookmarkEnd w:id="784"/>
      <w:r>
        <w:rPr>
          <w:rtl w:val="true"/>
        </w:rPr>
        <w:t xml:space="preserve">امانت، ولايت علي </w:t>
      </w:r>
      <w:r>
        <w:rPr>
          <w:rtl w:val="true"/>
        </w:rPr>
        <w:t>(</w:t>
      </w:r>
      <w:r>
        <w:rPr>
          <w:rtl w:val="true"/>
        </w:rPr>
        <w:t>عليه السلام</w:t>
      </w:r>
      <w:r>
        <w:rPr>
          <w:rtl w:val="true"/>
        </w:rPr>
        <w:t xml:space="preserve">) </w:t>
      </w:r>
      <w:r>
        <w:rPr>
          <w:rtl w:val="true"/>
        </w:rPr>
        <w:t xml:space="preserve">و ديگر امامان </w:t>
      </w:r>
      <w:r>
        <w:rPr>
          <w:rtl w:val="true"/>
        </w:rPr>
        <w:t>(</w:t>
      </w:r>
      <w:r>
        <w:rPr>
          <w:rtl w:val="true"/>
        </w:rPr>
        <w:t>عليهم السلام</w:t>
      </w:r>
      <w:r>
        <w:rPr>
          <w:rtl w:val="true"/>
        </w:rPr>
        <w:t>)</w:t>
      </w:r>
      <w:bookmarkEnd w:id="785"/>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احاديث زيادي هست كه در آنها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شده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ولايه اميرالمؤمنين؛</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مقصود از امانت، ولايت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الولايه، أبَيْنَ أن يَحملنَها كفراً بها وعناداً وحَمَلها الإنسان، والإنسان الذي حملها ابوفلان؛</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است، آسمان‌ها و زمين ابا كردند از بيم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ناسپاسي و ادا نكردن حق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بردوش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را حمل كرد، و مقصود از انساني كه آن را حمل كرد، ابوفلان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 معتبر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الأمانه، الولايه؛ و الأنسان ابوالشرور المنافق؛</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مقصود از امانت، ولايت است، و مراد از انسان، ابو شرور منافق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طولاني در اين زمينه هست كه چكيده آن به نقل مرحوم فيض در صافي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عرض أرواح الأئمّه على السموات والأرض والجبال فغشيها نورهم و قال في فضلهم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فولايتهم امانه عند خلقي فأيّكم يحملها بأثقالها و يدّعيها لنفسه؟ فأبت من ادّعاء منزلتها و تمنّي محلّها من عظمه ربّهم</w:t>
      </w:r>
      <w:r>
        <w:rPr>
          <w:rFonts w:eastAsia="Amiri" w:cs="Amiri" w:ascii="Amiri" w:hAnsi="Amiri"/>
          <w:color w:val="111111"/>
          <w:sz w:val="28"/>
          <w:szCs w:val="28"/>
          <w:rtl w:val="true"/>
          <w:lang w:bidi="ar-SA"/>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أنبياء الله بعد ذلك يحفظون هذه الأمانه و يخبرون بها أوصياءهم والمخلصين من امّتهم فيأبون حملها ويشفقون من ادّعائها وَحَمَلَهَا الإنْسانُ الذي </w:t>
      </w:r>
    </w:p>
    <w:p>
      <w:pPr>
        <w:pStyle w:val="BookText"/>
        <w:rPr/>
      </w:pPr>
      <w:r>
        <w:rPr>
          <w:rFonts w:ascii="Amiri" w:hAnsi="Amiri" w:eastAsia="Amiri" w:cs="Amiri"/>
          <w:color w:val="111111"/>
          <w:sz w:val="28"/>
          <w:sz w:val="28"/>
          <w:szCs w:val="28"/>
          <w:rtl w:val="true"/>
          <w:lang w:bidi="ar-SA"/>
        </w:rPr>
        <w:t>قدعرف بأصل كلّ ظلم منه الى يوم القيامه وذلك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عَرَضْنَا الأمَانَه عَلَى الّسَماوَاتِ وَالأرْضِ وَالْجِبَالِ فَأبَيْنَ أن يَحْمِلْنَهَا وَأشْفَقْنَ مِنْهَا وَحَمَلَهَا الإنسَانُ إِنَّهُ كَانَ ظَلُوماً 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خداي متعال ارواح ائمه را بر آسمان‌ها و زمين عرضه داشت، پس نور آنان همه آنها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در فضل آنان خواست گفت،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آنان نزد خلقم امانت است، كدام يك از شما مي‌تواند آن را با سنگيني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گران قدري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دارد حمل كند و براي خويشتن ادعا كند؟ آنها از ادعاي منزلتِ آن امانت و آرزوي مكانتِ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عظمت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پيوسته انبياي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ماجراي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امانت را حفظ مي‌كردند و جانشينان و برگزيدگان امتشان را به آن آگاه مي‌ساختند، آنان از حملِ آن خودداري مي‌كردند و از ادعاي آن بيم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كسي كه ريشه هر ظلمي شناخته مي‌شود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دوش گذاشت، و چنين است كه خداي بزرگ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امانت را بر آسمان‌ها و زمين و كوه‌ها ارائه داديم، آنان برنتافتند كه آن را بردوش كشند و از آن هراسيدند، و انسان آن را حمل كرد؛ به راستي او بس ستم‌گر و نادان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درباره اين آيه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الأمانه، الولايه، من ادعاها بغير حق فقد كفر؛</w:t>
      </w:r>
      <w:r>
        <w:rPr>
          <w:rStyle w:val="FootnoteAnchor"/>
          <w:rtl w:val="true"/>
        </w:rPr>
        <w:footnoteReference w:id="781"/>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امانت، ولايت است؛ هركه به ناحق آن را ادعا كند، كافر مي‌باشد</w:t>
      </w:r>
      <w:r>
        <w:rPr>
          <w:rFonts w:eastAsia="Amiri" w:cs="Amiri" w:ascii="Amiri" w:hAnsi="Amiri"/>
          <w:color w:val="111111"/>
          <w:sz w:val="28"/>
          <w:szCs w:val="28"/>
          <w:rtl w:val="true"/>
          <w:lang w:bidi="ar-SA"/>
        </w:rPr>
        <w:t xml:space="preserve">. </w:t>
      </w:r>
      <w:bookmarkStart w:id="786" w:name="pg12687_149363"/>
    </w:p>
    <w:p>
      <w:pPr>
        <w:pStyle w:val="Heading3"/>
        <w:numPr>
          <w:ilvl w:val="2"/>
          <w:numId w:val="1"/>
        </w:numPr>
        <w:rPr/>
      </w:pPr>
      <w:bookmarkStart w:id="787" w:name="__RefHeading___Toc1526010_222507752"/>
      <w:bookmarkStart w:id="788" w:name="_Toc288"/>
      <w:bookmarkEnd w:id="786"/>
      <w:bookmarkEnd w:id="787"/>
      <w:r>
        <w:rPr>
          <w:rtl w:val="true"/>
        </w:rPr>
        <w:t>چكيده سخن</w:t>
      </w:r>
      <w:bookmarkEnd w:id="788"/>
    </w:p>
    <w:p>
      <w:pPr>
        <w:pStyle w:val="BookText"/>
        <w:rPr/>
      </w:pPr>
      <w:r>
        <w:rPr>
          <w:rFonts w:ascii="IRNazanin" w:hAnsi="IRNazanin" w:eastAsia="IRNazanin"/>
          <w:color w:val="111111"/>
          <w:sz w:val="28"/>
          <w:sz w:val="28"/>
          <w:szCs w:val="28"/>
          <w:rtl w:val="true"/>
          <w:lang w:bidi="fa-IR"/>
        </w:rPr>
        <w:t xml:space="preserve">به‌طور كلي مي‌توان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جامعي را در نظر گرفت كه همان استعداد تكليف و مسئوليت‌پذيري مي‌باشد و پيداست كه در اين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 بنيادي‌ترين تكليف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موجودات جهان آفرينش، استعداد بردوشن كشيدن بار مسئوليت و تكليف را نداشتند، ليكن انسان از اين امتياز برخوردار بود، گرچه اكثر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استعداد و لياقت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حمل نمي‌كنند و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به نفاق و شرك روي مي‌آورند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بعد مؤيد اين معناست كه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لِيُعَذِّبَ اللهُ الْمُنَافِقِينَ وَالْمُنَافِقَاتِ وَالْمُشْرِكِينَ وَالْمُشْرِكَاتِ وَيَتُوبَ اللهُ عَلَى الْمُؤْمِنِينَ وَالْمُؤْمِنَاتِ وَكَانَ اللهُ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براي آنكه خدا مردان و زنان منافق و مشرك را عذاب كند، و توبه مردان و زنانِ مؤمن را بپذيرد، و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صدر و ذيل آيه با هم سازگارند و شواهد روايي اين معنا را تأييد مي‌كند</w:t>
      </w:r>
      <w:r>
        <w:rPr>
          <w:rFonts w:eastAsia="IRNazanin" w:cs="IRNazanin"/>
          <w:color w:val="111111"/>
          <w:sz w:val="28"/>
          <w:szCs w:val="28"/>
          <w:rtl w:val="true"/>
          <w:lang w:bidi="fa-IR"/>
        </w:rPr>
        <w:t>.</w:t>
      </w:r>
    </w:p>
    <w:p>
      <w:pPr>
        <w:pStyle w:val="Heading3"/>
        <w:numPr>
          <w:ilvl w:val="2"/>
          <w:numId w:val="1"/>
        </w:numPr>
        <w:rPr/>
      </w:pPr>
      <w:bookmarkStart w:id="789" w:name="__RefHeading___Toc1526012_222507752"/>
      <w:bookmarkStart w:id="790" w:name="_Toc289"/>
      <w:bookmarkEnd w:id="789"/>
      <w:r>
        <w:rPr>
          <w:rtl w:val="true"/>
        </w:rPr>
        <w:t>يادآوري لازم</w:t>
      </w:r>
      <w:bookmarkEnd w:id="790"/>
    </w:p>
    <w:p>
      <w:pPr>
        <w:pStyle w:val="BookText"/>
        <w:rPr/>
      </w:pPr>
      <w:r>
        <w:rPr>
          <w:rFonts w:ascii="Amiri" w:hAnsi="Amiri" w:eastAsia="Amiri" w:cs="Amiri"/>
          <w:color w:val="111111"/>
          <w:sz w:val="28"/>
          <w:sz w:val="28"/>
          <w:szCs w:val="28"/>
          <w:rtl w:val="true"/>
          <w:lang w:bidi="ar-SA"/>
        </w:rPr>
        <w:t xml:space="preserve">در روايتي از اميرالمؤمنين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الكتابَ يُصَدِّقُ بعضُه بعضاً؛</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بعضي از قرآن، بعضِ ديگر را تصديق مي‌كند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به‌طور كلي، تفسير قرآن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موجبه جزئيه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تفسير است و معناي بعضي از آيات را مي‌توان با بعضي ديگر دريافت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ليكن اين سخن كه قرآن به غير خودش نياز ندارد و بي‌مراجعه به احاديث مي‌توان به تفسير قرآن پرداخت، درست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الميزان بيان مي‌دارد كه از روش تفسير قرآن به قرآن استفاده مي‌كند، ليكن براي معنايي كه درباره امانت مي‌آورد و مقصود از آن را ولايت الهي و رسيدن به كمال صفتِ عبوديت مي‌داند، شاهد قرآني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گاه در روايات، مصداق آيه به‌طور انحصاري مشخص شده است كه مقصود از آن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مي‌باشند، ليكن علامه در اين موارد،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كامل‌ترين مصداق مي‌داند، نه به صورت انحصار معنا در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نمونه‌هاي اين روش،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آيَاتٌ بَيِّنَاتٌ فِي صُدُورِ اّلَذِينَ اُوتُوا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بلكه اين قرآن آياتي است آشكار در سينه كساني كه علم داده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علامه، ظاهر آيه را معنا مي‌كند و از آن مي‌گذرد، بي آنكه مشخص سازد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اُوتُوا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كساني‌اند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درحالي‌كه خود علامه، روايتي را نقل مي‌كند كه در آن به انحصار مشخص شده است كه مقصود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ابوبصير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آيه مي‌پرسد، متن روايت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أنتم هم؟ 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عَسي اَن يكونوا؟؛</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آيا شمائيد آنها؟ حضرت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روايتي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است 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ائمه 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مي‌باشند</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علامه در ذيل اين روايت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معنا در كتاب كافي و بصائر الدرجات، به چند طريق،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از باب جَرْي مي‌باشد به معناي انطباق آيه به كامل‌ترين مصداق‌ها، به دليل روايتي كه در زير مي‌آيد</w:t>
      </w:r>
      <w:r>
        <w:rPr>
          <w:rFonts w:eastAsia="Amiri" w:cs="Amiri" w:ascii="Amiri" w:hAnsi="Amiri"/>
          <w:color w:val="111111"/>
          <w:sz w:val="28"/>
          <w:szCs w:val="28"/>
          <w:rtl w:val="true"/>
          <w:lang w:bidi="ar-SA"/>
        </w:rPr>
        <w:t>.</w:t>
      </w:r>
      <w:r>
        <w:rPr>
          <w:rStyle w:val="FootnoteAnchor"/>
          <w:rtl w:val="true"/>
        </w:rPr>
        <w:footnoteReference w:id="787"/>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علامه، روايتِ پيشين را مي‌آورد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اين درحالي است كه در كتاب اصول كافي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آن حضرت اين آيه را تلاوت كرد و با دستش به سينه‌اش اشاره كرد</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و از آن حضرت رسيده است كه اين آيه را تلاوت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ميانِ دو طرف جلد قرآن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چه كساني‌اند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علمِ قرآن به آنان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عسي أن يكونوا غيرنا؛</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چه كساني جز ما مي‌توانند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 از ابوبصير رسيده است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فرمود،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ابامحمد، به خدا سوگند، علم آنچه را ميان دو جلد قرآن آورد اراده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كسي جز ما مي‌تواند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و از هارون بن حمزه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مي‌كرد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آيَاتٌ بَيِّنَاتٌ فِي صُدُورِ اّلَذِينَ اُوتُوا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الأئمّه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 xml:space="preserve">دارندگان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آگاه به همه ظرايف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ويژه ائمه‌اند</w:t>
      </w:r>
      <w:r>
        <w:rPr>
          <w:rFonts w:eastAsia="IRNazanin" w:cs="IRNazanin"/>
          <w:color w:val="111111"/>
          <w:sz w:val="28"/>
          <w:szCs w:val="28"/>
          <w:rtl w:val="true"/>
          <w:lang w:bidi="fa-IR"/>
        </w:rPr>
        <w:t>.</w:t>
      </w:r>
      <w:r>
        <w:rPr>
          <w:rStyle w:val="FootnoteAnchor"/>
          <w:rtl w:val="true"/>
        </w:rPr>
        <w:footnoteReference w:id="793"/>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روايات فراواني هست كه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به‌طور ويژه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درحالي‌كه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روايي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اين روايت،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بولايه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هو أوّلُ فاتح لِبابه مِن هذه الأمّه، و هو كونُ الإنسان بحيث يَتَوّلَي الله سبحانه أمْرَه بمجاهدته فيه بإخلاص العبوديّه له دون الولايه بمعني المَحَبَّه أو بمعني الإمامه، و إن كان ظاهرُ بعض الروايات ذلك بنوع من الجَرْي والإنطباق؛</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روايت آمده است مقصود از امانت، ولايت اميرالمؤمنين مي‌باشد، بدان جهت است كه آن حضرت در ميان اين امت، گشاينده اين دَر بود؛ اينكه انسان با مجاهدت در راه خدا و اخلاص در بندگي او به جايي رسد كه خداي سبحان متولّي امرش شود، نه ولايت به معناي محبت يا امامت؛ هرچند كه ظاهر بعضي از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جَري و انطباق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كلي بر فرد بارز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پيداست كه اين سخن، به اين صورت كه علامه بيان كرده است، پذيرفتني به نظر نمي‌رسد؛ زيرا فاتح باب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اگر ايشان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مهم‌ترين مصداق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يكي از مصاديقي كه به كمال عبوديت دست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مي‌كرد، در آن صورت امكان جمع و سازگاري وجود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سويي در روايات اشاره‌اي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 الهي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عنوان مصداقي براي امانت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تفسير از امانت توجيه درستي ندارد؛ زيرا در روايات به صراحت و آشكارا بيان شده است كه مقصود از امانت، امامت اميرالمؤمنين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يك اشكال كلّي بر تفسير الميزان است كه روايات را در متن تفسير نمي‌آورد و پس از پايان يافتن تفسير آيات، در آخر آنها را يادآور مي‌شود و در نتيجه معنايي كه از ظاهر روايات رخ مي‌نمايد با برداشت‌هاي تفسيري كه پيش از آنها ارائه شده، ناسازگاري </w:t>
      </w:r>
    </w:p>
    <w:p>
      <w:pPr>
        <w:pStyle w:val="BookText"/>
        <w:rPr/>
      </w:pPr>
      <w:r>
        <w:rPr>
          <w:rFonts w:ascii="IRNazanin" w:hAnsi="IRNazanin" w:eastAsia="IRNazanin"/>
          <w:color w:val="111111"/>
          <w:sz w:val="28"/>
          <w:sz w:val="28"/>
          <w:szCs w:val="28"/>
          <w:rtl w:val="true"/>
          <w:lang w:bidi="fa-IR"/>
        </w:rPr>
        <w:t>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تعاليم امامان درياي بي‌كران معارف وحياني است و در همه زمينه‌ها رهنمودهاي كليدي و آموزنده و ناب دارد و مي‌بايست پيش از ديگر دانش‌ها و رهيافت‌ها وارسي و پژوهش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همواره راهگشاست، آنجا كه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تَذْهَبُونَ </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فَأّنَي تُؤْفَكُونَ </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والأعلامُ قائمه، والآياتُ واضحه، والمنارُ منصوبه، فأينَ يتاه بكم، وكيف تَعْمَهُون وبينكم عتره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اَزمّه الحقّ و أعلامُ الدين و اَلسنه الصِدق، فاَنزِلُوهم بأحسن منازِلِ القرآن، وَرِدُوهم ورود الهِيم العِطاش؛</w:t>
      </w:r>
      <w:r>
        <w:rPr>
          <w:rStyle w:val="FootnoteAnchor"/>
          <w:rtl w:val="true"/>
        </w:rPr>
        <w:footnoteReference w:id="7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كجا مي‌رويد؟ و چرا از حق به باطل مي‌گراييد؟ پرچم‌هاي حق افراشته و نشانه‌ها آشكارند و مشعل‌هاي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كجا سر مي‌گردانند؟ چگونه گيج و حيران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سو و آن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مي‌رويد درحالي‌كه عترت پيامبرتان در ميان شماست؟ آنان زمامداران حق و بزرگان دين و زبان‌هاي راستين‌اند، پس در نيكوترين منازل قرآن آنها را جاي دهيد، و چون شتران تشنه روان سوي آبشخور، سويشان بشتابيد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1" w:name="pg12687_149370"/>
      <w:bookmarkStart w:id="792" w:name="pg12687_149370"/>
      <w:bookmarkEnd w:id="792"/>
    </w:p>
    <w:p>
      <w:pPr>
        <w:pStyle w:val="Heading3"/>
        <w:numPr>
          <w:ilvl w:val="2"/>
          <w:numId w:val="1"/>
        </w:numPr>
        <w:rPr/>
      </w:pPr>
      <w:bookmarkStart w:id="793" w:name="pg12687_149370"/>
      <w:bookmarkStart w:id="794" w:name="__RefHeading___Toc1526014_222507752"/>
      <w:bookmarkStart w:id="795" w:name="_Toc290"/>
      <w:bookmarkEnd w:id="793"/>
      <w:bookmarkEnd w:id="794"/>
      <w:r>
        <w:rPr>
          <w:rtl w:val="true"/>
        </w:rPr>
        <w:t>نمايه آيات</w:t>
      </w:r>
      <w:bookmarkEnd w:id="795"/>
    </w:p>
    <w:p>
      <w:pPr>
        <w:pStyle w:val="BookText"/>
        <w:rPr/>
      </w:pPr>
      <w:r>
        <w:rPr>
          <w:rFonts w:ascii="Amiri" w:hAnsi="Amiri" w:eastAsia="Amiri" w:cs="Amiri"/>
          <w:color w:val="111111"/>
          <w:sz w:val="28"/>
          <w:sz w:val="28"/>
          <w:szCs w:val="28"/>
          <w:rtl w:val="true"/>
          <w:lang w:bidi="ar-SA"/>
        </w:rPr>
        <w:t>آيات صفحات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يَتَلَقَّى الْمُتَلَقِّيانِ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فَاصْبِرُوا أوْ لاتَصْبِرُوا سَوَاء عَلَيْكُمْ إِنَّمَا تُجْزَوْنَ مَا كُنتُمْ تَعْمَلُونَ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جَنَّاتٍ تَجْرِي مِن تَحْتِهَا الأنْهَارُ خَالِدِينَ فِيهَا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شَدِيدًا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مَنِ اّتَخَذَ إِلهَهُ هَوَاهُ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أفَسِحْرٌ هَذَا أمْ أنتُمْ لاتُبْصِرُونَ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كَتَابَكَ كَفَى بِنَفْسِكَ الْيَوْمَ عَلَيْكَ حَسِيبًا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اُكُلُها دائِمٌ وَ ظِلُّها تِلْكَ عُقْبَى اّلَذينَ اّتَقَوْا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بَلاغاً مِنَ اللهِ وَ رِسالاتِهِ وَ مَنْ يَعْصِ اللهَ وَ رَسُولَهُ فَإِنَّ لَهُ نارَ جَهَنَّمَ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طَرِيقَ جَهَنَّمَ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طَرِيقَ جَهَنَّمَ خَلِدِينَ فِيهَا أبَدًا وَ كاَنَ ذَلِكَ عَلىَ اللهِ يَسِيرًا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يَرِثُونَ الْفِرْدَوْسَ هُمْ فِيها خالِدُون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إِلَيْكُمْ يَا بَنِي آدَمَ أن لاتَعْبُدُوا الّشَيْطَانَ إِنَّهُ لَكُمْ عَدُوٌ مُّبِينٌ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رَبِّهَا نَاظِرَه››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اُنزِلَ إِلَيْهِ مِن رَبِّهِ وَالْمُؤْمِنُونَ كُلٌّ آمَنَ بِاللهِ وَمَلآئِكَتِهِ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284</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الْجَنَّه الْيَوْمَ في شُغُلٍ فاكِهُون هُمْ وَ أزْواجُهُم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كَذَّبُوا بِآياتِنا وَ اسْتَكْبَرُوا عَنْها لاتُفَتَّحُ لَهُمْ أبْوابُ الّسَماءِ</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بِآياتِنا سَوْفَ نُصْليهِمْ ناراً كُلَّما نَضِجَتْ جُلُودُهُمْ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سَوَاءٌ عَلَيْهِمْ أأنذَرْتَهُمْ أمْ لَمْ تُنذِرْهُمْ لايُؤْمِنُونَ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لَوْ أّنَ لَهُم مَّا فِي الأرْضِ جَمِيعًا وَمِثْلَهُ مَعَهُ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 مَاتُواْ وَ هُمْ كُفَّارٌ اُوْلَئكَ عَلَيْهِمْ لَعْنَه اللهِ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وَظَلَمُواْ لَمْ يَكُنِ اللهُ لِيَغْفِرَ لَهُمْ وَلا لِيَهْدِيَهُمْ طَرِيقاً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بالِغُ أمْرِهِ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لايَغْفِرُ أن يُشْرَكَ بِهِ وَيَغْفِرُ مَا دُونَ ذلِكَ لِمَن يَشَاءُ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لَعَنَ الْكَفِرِينَ وَأعَدَّ لَهُمْ سَعِيرًا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وَنَعِيمٍ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رُسُلَنَا يَكْتُبُونَ مَا تَمْكُرُونَ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شَاهِدًا وَمُبَشِّرًا وَنَذِيرًا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الأمَانَه عَلَى الّسَماوَاتِ وَالأرْضِ وَالْجِبَالِ فَأبَيْنَ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الْعَلِيمُ الْحَكِيمُ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نُمْلِي لَهُمْ لِيَزْدادُوا إِثْماً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خَبِيرٌ بِمَا تَفْعَلُونَ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يَحُور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ظَلُوماً جَهُولاً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فىِ أهْلِهِ مَسْرُورًا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لاييأسُ مِن روحِ اللهِ إلّاَ الْقَوم الْكَافِرينَ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ظَنَنْتُ أّنِي مُلاقٍ حِسابِيَه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كَظُلُمَاتٍ فِي بَحْرٍ لُجِّيٍّ يَغْشَاهُ مَوْجٌ مِّن فَوْقِهِ مَوْجٌ مِّن فَوْقِهِ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أصْحَابُ الّنَارِ هُمْ فِيهَا خَالِدُونَ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اشْتَرَوُا الْحَياه الّدُنْيا بِالآخِرَه فَلايُخَفَّفُ عَنْهُمُ الْعَذابُ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لَيْسَ لَهُمْ فِي الآخِرَه إِلّاَ الّنَارُ وَ حَبِطَ ما صَنَعُوا فيها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مَأواهُمْ جَهَنَّمُ وَ لايَجِدُونَ عَنْها مَحيصاً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هُمُ الْوَارِثُونَ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 أجْنِحَه مَثْنى وَثُلاثَ وَرُباعَ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 الإنسَانُ ألَّن نَجْمَعَ عِظَامَهُ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بِأيْدِى سَفَرَه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آيَاتٌ بَيِّنَاتٌ فِي صُدُورِ اّلَذِينَ اُوتُوا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نُّسَوِّىَ بَنَانَه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تُسَمَّى سَلْسَبيلاً››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تَطَّلِعُ عَلَى الأفْئِدَه››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نُنَجِّى اّلَذِينَ اّتَقَواْ وَ نَذَرُ الّظَالِمِينَ فِيهَا جِثِيًّا››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جَاعِلِ الْمَلائِكَه رُسُلاً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الْفِرْدَوْسِ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الْمَأوَى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الّنَعِيم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أحَدَكُمُ الْمَوْتُ تَوَفَّتْهُ رُسُلُنَا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فِي الْخِيام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أبَداً لايَجِدُونَ وَلِيًّاوَلانَصيراً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لايُخَفَّفُ عَنْهُمُ الْعَذَابُ وَ لا هُمْ يُنظَرُون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عَلَى قُلُوبِهمْ وَعَلَى سَمْعِهِمْ وَعَلَى أبْصَارِهِمْ غِشَاوَه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الْمَوْتَ وَالْحَيَاه لِيَبْلُوَكُمْ أّيُكُمْ أحْسَنُ عَمَلاً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مِمَّا أوْحَي إِلَيْكَ رَبُّكَ مِنَ الْحِكْمَه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بِأّنَكُمُ اّتَخَذْتُمْ آياتِ اللهِ هُزُواً وَ غَرَّتْكُمُ الْحَياه الّدُنْيا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ابْنِ لِي عِندَكَ بَيْتًا فِي الْجَنَّه وَنَجِّنِي مِن فِرْعَوْنَ وَعَمَلِهِ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آتَيْتَ فِرْعَوْنَ وَ مَلأهُ زِينَه وَ أمْوالاً فِي الْحَياه الّدُنْيا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إِلَى مَغْفِرَه مِن رَبِّكُمْ وَجَنَّه عَرْضُهَا كَعَرْضِ الّسَمَاء</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سَأصْرِفُ عَنْ آيَاتِيَ اّلَذِينَ يَتَكَبَّرُونَ فِي الأرْضِ بِغَيْرِ الْحَقِّ</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سَيَهْدِيهِمْ وَيُصْلِحُ بَالَهُمْ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صَفّاً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 ذِي ثَلاثِ شُعَبٍ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نُّبَدِّلَ أمْثَالَكُمْ وَ نُنشِئَكُمْ فىِ مَا لاتَعْلَمُون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تِسْعَه عَشَرَ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سِدْرَه الْمُنْتَهَى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جَنَّه الْمَأوَى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الّنَارَ اّلَتِي وَقُودُهَا الّنَاسُ وَ الْحِجارَه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الّطَاّمَه الْكُبْرى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وَالأرْضِ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فَاكِهِينَ بِمَا آتَاهُمْ رَبُّهُمْ وَوَقَاهُمْ رَبُّهُمْ عَذَابَ الْجَحِيمِ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لِيَكُونَ لَهُمْ عَدُوًّا وَ حَزَناً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اُوتِيَ كِتَابَهُ بِيَمِينِهِ فَيَقُولُ هَاؤُمُ اقْرَؤُوا كِتَابِيهْ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الْجَنَّه هِيَ الْمَأوى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نارَ جَهَنَّمَ خالِدينَ فيها أبَدا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فَأّنَي تُؤْفَكُونَ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فَاهْدُوهُمْ إِلَى صِرَاطِ الْجَحِيمِ››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فَاُوْلئِكَ يُبَدِّلُ اللهُ سَيِّئاتِهِمْ حَسَناتٍ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فَاُولئِكَ يَقْرَؤُنَ كِتابَهُمْ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تَذْهَبُونَ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الْعَذَابَ بِمَا كُنتُمْ تَكْفُرُونَ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يَدْعُواْ ثُبُورًا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فَلااقْتَحَمَ الْعَقَبَه››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فَلاتَعْلَمُ نَفْسٌ مَّا اُخْفِيَ لَهُم مِن قُرَّه أعْيُنٍ جَزَاءً بِمَا كَانُوا يَعْمَلُونَ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أيْدِيَهُمْ لاتَصِلُ إِلَيْهِ نَكِرَهُمْ وَأوْجَسَ مِنْهُمْ خِيفَه قَالُواْ لاتَخَفْ</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جَنَّاتُ الْمَأوى نُزُلاً بِما كانُوا يَعْمَلُونَ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اّتَبَعَ هُدَايَ فَلايَضِلُّ وَلايَشْقَى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اُوتِيَ كِتابَهُ بِيَمينِهِ فَاُولئِكَ يَقْرَؤُنَ كِتابَهُمْ وَ لايُظْلَمُونَ فَتيلا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عيشَه راضِيَه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رَبِّكَ لَنَحْشُرَنَّهُمْ وَ الّشَيَاطِينَ ثُمَّ لَنُحْضِرَنَّهُمْ حَوْلَ جَهَنَّمَ جِثِيًّا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وَعُيُونٍ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صُحُفٍ مُّكَرَّمَه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أنْهَارٌ مِن مَّاءٍ غَيْرِ آسِنٍ وَأنْهَارٌ مِن لَبَنٍ لَمْ يَتَغَيَّرْ طَعْمُهُ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ماذا قالَ رَبُّكُمْ قالُوا الْحَقَّ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قره عَيْنٍ لِي وَ 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اّلَذِى أنشَأهَا أّوَلَ مَرَّه وَ هُوَ بِكلُ‌ِّ خَلْقٍ عَلِيم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ادْخُلُوا أبْوَابَ جَهَنَّمَ خَالِدِينَ فِيهَا فَبِئْسَ مَثْوَى الْمُتَكَبِّرِينَ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زَوَّجْنَاهُم بِحُورٍ 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بَرَرَه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إِذا دُكَّتِ الأرْضُ دّكًا دّكًا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أرادُوا أنْ يَخْرُجُوا مِنْها مِنْ غَمٍّ اُعيدُوا فيها وَ ذُوقُوا عَذابَ الْحَريق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هَنِيئًا بِمَا كُنتُمْ تَعْمَلُونَ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بَدَأكُمْ تَعُودُون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هُوَ خَالِدٌ فِي الّنَارِ وَسُقُوا مَاءً حَمِيمًا فَقَطَّعَ أمْعَاءَهُمْ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اُقْسِمُ بِيَوْمِ الْقِيَامَه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لاتَأخُذُهُ سِنَه وَ لانَومٌ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لاظَلِيلٍ وَلايُغْنِي مِنَ الّلَهَبِ››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لايَذُوقُونَ فِيهَا الْمَوْتَ إِلّاَ الْمَوْتَه الاُولَى وَوَقَاهُمْ عَذَابَ الْجَحِيمِ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لايَسْبِقُونَهُ بِالْقَوْلِ وَهُم بِأمْرِهِ يَعْمَلُونَ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لايَعْصُونَ اللهَ ما أمَرَهُمْ وَ يَفْعَلُونَ ما يُؤْمَرُونَ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بِاللهِ وَرَسُولِهِ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بِالْبَيِّنَاتِ وَأنزَلْنَا مَعَهُمُ الْكِتَابَ وَالْمِيزَانَ لِيَقُومَ الّنَاسُ بِالْقِسْطِ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فِي غَفْلَه مِنْ هذا فَكَشَفْنا عَنْكَ غِطاءَكَ فَبَصَرُكَ الْيَوْمَ حَدِيدٌ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 اللهُ عَلَى الْمُؤمِنِينَ إِذْ بَعَثَ فِيهِمْ رَسُولاً مِنْ أنفُسِهِمْ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يَطْمِثْهُنَّ إِنسٌ قَبْلَهُمْ وَلا جَاّنٌ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لَوْأنزَلْنَا هذَا الْقُرْآنَ عَلَي جَبَلٍ لَرَأيْتَهُ خَاشِعاً مُتَصَدِّعاً مِنْ خَشْيَه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الْبِرَّ أن تُوَلُّواْ وُجُوهَكُمْ قِبَلَ الْمَشْرِقِ وَالْمَغْرِبِ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لِيُعَذِّبَ اللهُ الْمُنَافِقِينَ وَالْمُنَافِقَاتِ وَالْمُشْرِكِينَ وَالْمُشْرِكَاتِ</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الْكِتابِ لايُغادِرُ صَغيرَه وَلا كَبيرَه إِلّاَ أحْصاها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سُرُرٍ مَّصْفُوفَه وَزَوَّجْنَاهُم بِحُورٍ 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الْجَنَّه اّلَتِي وُعِدَ الْمُتَّقُونَ فِيهَا أنْهَارٌ مِن مَاءٍ غَيْرِ آسِنٍ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مَرْفُوعَه مُّطَهَّرَه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بِالْحَسَنَه فَلَهُ خَيْرٌ مِنْهَا وَهُمْ مِنْ فَزَعٍ يَوْمَئِذٍ آمِنُونَ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عَدُوًّا لِلَّهِ وَمَلآئِكَتِهِ وَرُسُلِهِ وَجِبْرِيلَ وَمِيكَالَ</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بَيْنَكُمُ الْمَوْتَ وَ مَا نَحْنُ بِمَسْبُوقِينَ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نَفَخْتُ فِيهِ مِن رُّوحِي››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نُورُهُمْ يَسْعى بَيْنَ أيْدِيهِمْ وَ بِأيْمانِهِم››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هاؤُمُ اقْرَؤُا كِتابِيَه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اّلَتِي كُنتُم بِهَا تُكَذِّبُونَ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اُتُوا بِهِ مُتَشابِهاً وَ لَهُمْ فيها أزْواجٌ مُطَهَّرَه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غالِبٌ عَلى أمْرِهِ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فَسَقُوا فَمَأواهُمُ الّنَارُ كُلَّما أرادُوا أنْ يَخْرُجُوا مِنْها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عَذابي هُوَ الْعَذابُ الأليمُ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مِنكمُ إِلّاَ وَارِدُهَا كاَنَ عَلىَ رَبِّكَ حَتْمًا مَّقْضِيًّا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بَرَزُوا لِلَّهِ جَميعاً فَقالَ الّضُعَفاءُ لِلَّذينَ اسْتَكْبَرُوا إِنَّا كُنَّا لَكُمْ تَبَعاً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237</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جَنَّه عَرْضُها كَعَرْضِ الّسَماءِ وَالأرْضِ اُعِدَّتْ لِلَّذِينَ آمَنُوا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إِذْ نَادَى رَبَّهُ رَبّ لاتَذَرْنىِ فَرْدًا وَ أنتَ خَيرُ الْوَارِثِين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زَوَّجْناهُمْ بِحُورٍعين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نَسىِ خَلْقَهُ قَالَ مَن يُحْىِ الْعِظَامَ وَ هِىَ رَمِيمٌ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الأعْرافِ رِجالٌ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أتْرابٌ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كُلُّهُمْ ءَاتِيهِ يَوْمَ الْقِيَامَه فَرْدًا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نَزْلَه اُخْرى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فِي الّسَمَاوَاتِ وَالأرْضِ وَمَنْ عِندَهُ لايَسْتَكْبِرُونَ عَنْ عِبَادَتِهِ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لِيُعْجِزَهُ مِنْ شَيْءٍ فِي الّسَماواتِ وَلا فِي الأرْضِ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يَجْعَلِ اللهُ لَهُ نُوراً فَما لَهُ مِنْ 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نَرِثُهُ مَا يَقُولُ وَ يَأتِينَا فَرْدًا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نُنْشِئَكُمْ فِي ما لاتَعْلَمُون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الْكِتَابُ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يَصْلىَ سَعِيرًا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يَنقَلِبُ إِلىَ أهْلِهِ مَسْرُورًا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مَا تَتْلُواْ الّشَيَاطِينُ عَلَى مُلْكِ سُلَيْمَانَ وَمَا كَفَرَ سُلَيْمَانُ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يَوْماً لاتَجْزِي نَفْسٌ عَن نَّفْسٍ شَيْئاً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مُرْجَوْنَ لأمْرِ اللهِ إِمَّا يُعَذِّبُهُمْ وَإِمَّا يَتُوبُ عَلَيْهِمْ وَاللهُ عَلِيمٌ حَكِيمٌ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الّصُحُفُ نُشِرَتْ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الّنُجُومُ انكَدَرَتْ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وَاُزْلِفَتِ الْجَنَّه لِلْمُتَّقِينَ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وَأسَرُّواْ الّنَدَامَه لَمَّا رَأوُا الْعَذَابَ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 لَهُمْ جَنَّاتٍ تَجْرِي تَحْتَهَا الأنْهَارُ خَالِدِينَ فِيهَا أبَدًا ذَلِكَ الْفَوْزُ الْعَظِيمُ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قَدَّرَ فَهَدَى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وَاّتَبَعَتْهُمْ ذُرِّيَّتُهُم بِإِيمَانٍ ألْحَقْنَا بِهِمْ ذُرِّيَّتَهُمْ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وَعَمِلُوا الّصَالِحَاتِ لَنُبَوِّئَنَّهُم مِنَ الْجَنَّه غُرَفًا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اهْتَدَوْا زَادَهُمْ هُدًى وَآتَاهُمْ تَقْواهُمْ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أعْمَالُهُمْ كَسَرَابٍ بِقِيعَه يَحْسَبُهُ الّظَمْآنُ مَاءً حَتَّى إِذَا جَاءَهُ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وَكَذَّبُواْ بِآيَاتِنَا اُولَئِكَ أصْحَابُ الّنَارِ هُمْ فِيهَا خَالِدُونَ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كَلٌّ آمَنَ بِاللهِ وَمَلائِكَتِهِ وكُتُبِهِ وَرُسُلِهِ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وَالْمُدّبِرات أمراً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ثَمُودُ فَهَدَيْنَاهُمْ فَاسْتَحَبُّوا الْعَمَى عَلَى الْهُدَى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اُوتِيَ كِتَابَهُ بِشِمَالِهِ فَيَقُولُ يَا لَيْتَنِي لَمْ اُوتَ كِتَابِيهْ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اُوتِيَ كِتَابَهُ وَرَاء ظَهْرِهِ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بَخِلَ وَاسْتَغْنَى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وَأمْدَدْنَاهُم بِفَاكِهَه وَلَحْمٍ مِمَّا يَشْتَهُونَ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يَبْعَثُ مَن فىِ الْقُبُور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جَهَنَّمَ لَمَوْعِدُهُمْ أجْمَعِين››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وَبِالْوَالِدَيْنِ إِحْسَاناً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الْجِبَالَ تَحْسَبُهَا جَامِدَه وَهِيَ تَمُرُّ مَرَّ الّسَحَابِ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الْجَنَّه اّلَتِي اُورِثْتُمُوهَا بِمَا كُنتُمْ تَعْمَلُونَ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وَجِيءَ يَوْمَئِذٍ بِجَهَنَّمَ يَوْمَئِذٍ يَتَذَكَّرُ الإنسَانُ وَأّنَى لَهُ الّذِكْرَى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وَحِيلَ بَيْنَهُمْ وَبَيْنَ مَا يَشْتَهُونَ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وَسَارِعُواْ إِلَى مَغْفِرَه مِّن رَبِّكُمْ وَجَنَّه عَرْضُهَا الّسَمَاوَاتُ وَالأرْضُ</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 الْجِبَالُ فَكَانَتْ سَرَابًا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 اّلَذِينَ اّتَقَوْا رَبَّهُمْ إِلَى الْجَنَّه زُمَرًا حَتَّى إِذَا جَاؤُوهَا وَفُتِحَتْ أبْوَابُهَا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 اّلَذِينَ كَفَرُوا إِلَى جَهَنَّمَ زُمَرًا حَتَّى إِذَا جَاؤُوهَا فُتِحَتْ أبْوَابُهَا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اّتَبَعُوا لَوْ أّنَ لَنا كَرَّه فَنَتَبَرَّأ مِنْهُمْ كَما تَبَرَّؤُا مِنَّا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اّتَخَذَ الّرَحْمَنُ وَلَدًا سُبْحَانَهُ بَلْ عِبَادٌ مُّكْرَمُونَ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الْحَمْدُ لِلَّهِ اّلَذِى صَدَقَنَا وَعْدَهُ وَ أوْرَثَنَا الأرْضَ نَتَبَوَّأ مِنَ الْجَنَّه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بِالْحُسْنَى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إِنسَانٍ ألْزَمْنَاهُ طَآئِرَهُ فِي عُنُقِهِ وَنُخْرِجُ لَهُ يَوْمَ الْقِيَامَه كِتَابًا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اُقْسِمُ بِالّنَفْسِ الّلَوَّامَه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وَلاُدْخِلَنَّهُمْ جَنَّاتٍ تَجْرِي مِن تَحْتِهَا الأنْهَارُ ثَوَابًا مِن عِندِ اللهِ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جِئْتُمُونا فُرادى كَما خَلَقْناكُمْ أّوَلَ مَرَّه وَ تَرَكْتُمْ ما خَوَّلْناكُمْ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جَاءتْ رُسُلُنَا إِبْرَاهِيمَ بِالْبُشْرَى قَالُواْ سَلامًا قَالَ سَلاَمٌ فَمَا لَبِثَ</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ذَرَأنَا لِجَهَنَّمَ كَثِيرًا مِنَ الْجِنِّ وَالإِنسِ لَهُمْ قُلُوبٌ لايَفْقَهُونَ بِهَا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نَزْلَه اُخْرَى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صَرَّفْنَاهُ بَيْنَهُمْ لِيَذَّكَّرُوا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يَسْجُدُ مَا فِي الّسَمَاوَاتِ وَمَا فِي الأرْضِ مِن دَآّبَه وَالْمَلائِكَه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جَاءَتْ رُسُلُنَا إِبْرَاهِيمَ بِالْبُشْرَى قَالُوا إِنَّا مُهْلِكُو أهْلِ هَذِهِ الْقَرْيَه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 فِي الّسَمَاوَاتِ وَالأرْضِ وَمَنْ عِندَهُ لايَسْتَكْبِرُونَ عَنْ عِبَادَتِهِ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عَذَابٌ مُّهِينٌ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لآتَيْنَا كُلَّ نَفْسٍ هُدَاهَا وَلَكِنْ حَقَّ الْقَوْلُ مِنِّي لأمْلأّنَ جَهَنَّمَ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رَسُولٍ إِلّاَ لِيُطَاعَ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أمْرُنَا إِلّاَ وَاحِدَه كَلَمْحٍ بِالْبَصَرِ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أصْحَابَ الّنَارِ إِلّاَ مَلائِكَه وَمَا جَعَلْنَا عِدَّتَهُمْ إِلّاَ فِتْنَه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لِمُؤْمِنٍ وَلا مُؤْمِنَه إِذَا قَضَى اللهُ وَرَسُولُهُ أمْراً أن يَكُونَ لَهُمُ الْخِيَرَه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 بِخَارِجِينَ مِنَ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يَعْصِ اللهَ وَرَسُولَهُ وَيَتَعَدَّ حُدُودَهُ يُدْخِلْهُ نَارًا خَالِدًا فِيهَا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 مُؤْمِنًا مُّتَعَمِّدًا فَجَزآؤُهُ جَهَنَّمُ خَالِدًا فِيهَا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يَكْفُرْ بِاللهِ وَمَلائِكَتِهِ وكُتُبِهِ وَرُسُلِهِ وَالْيَوْمِ الآخِرِ فَقَدْ ضَلَّ ضَلالاً بَعِيدًا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يَهْدِ اللهُ فَهُوَ الْمُهْتَدِ وَ مَن يُضْلِلْ فَلَن تَجِدَ لَهُمْ أوْلِيَاءَ مِن دُونِهِ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ذُوقُواْ عَذَابَ الْحَرِيقِ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تَمُرُّ مَرَّ الّسَحَابِ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الْكِتَابُ فَتَرَى الْمُجْرِمِينَ مُشْفِقِينَ مِمَّا فِيهِ وَيَقُولُونَ يَا وَيْلَتَنَا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وَيُدْخِلُهُمُ الْجَنَّه عَرَّفَهَا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اللهُ اّلَذِينَ اهْتَدَوْا هُدًى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وَيَسْألُونَكَ عَنِ الْجِبَالِ فَقُلْ يَنْسِفُهَا رَبِّي نَسْفًا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وَيَصْلَى سَعِيرًا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وَيَنقَلِبُ إِلَى أهْلِهِ مَسْرُورًا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يُنْفَخُ فِي الّصُورِ فَفَزِعَ مَنْ فِي الّسَمَاوَاتِ وَمَنْ فِي الأرْضِ</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الْحِكْمَه مَنْ يَشاءُ وَ مَنْ يُؤْتَ الْحِكْمَه فَقَدْ اُوتِيَ خَيْراً كَثِيراً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قُوا أنفُسَكُمْ وَأهْلِيكُمْ نَارًا وَقُودُهَا الّنَاسُ وَالْحِجَارَه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يَاوَيْلَتَنَا مَا لِهذَا الْكِتَابِ لايُغَادِرُ صَغِيرَه وَلاكَبِيرَه إِلّاَ أحْصَاهَا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ءَامَنُواْ أطِيعُواْ اللهَ وَأطِيعُواْ الّرَسُولَ وَ لاتُبْطِلُواْ أعْمَالَكم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يَخَافُونَ رَبَّهُم مِن فَوْقِهِمْ وَيَفْعَلُونَ مَا يُؤْمَرُونَ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فِيهَا بِكُلِّ فَاكِهَه آمِنِينَ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يَخْرُجُواْ مِنَ الّنَارِ وَمَا هُم بِخَارِجِينَ مِنْهَا وَلَهُمْ عَذَابٌ مُّقِيمٌ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فِي الْخَلْقِ مَا يَشَاءُ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يُسَبِّحُونَ الّلَيْلَ وَالّنَهَارَ لايَفْتُرُونَ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يَصْلَوْنَها يَوْمَ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يَطُوفُونَ بَيْنَهَا وبَيْنَ حَمِيمٍ آنٍ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كُلّاَ بِسِيماهُمْ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لِمَن يَشَاء وَيُعَذِّبُ مَن يَشَاء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رَبَّنَا أتْمِمْ لَنَا نُورَنَا››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يَلْبَسُونَ مِن سُندُسٍ وَإِسْتَبْرَقٍ مُتَقَابِلِينَ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وَيُخْرِجُهُم مِّنَ الّظُلُمَاتِ</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لايُخْزِي اللهُ الّنَبِيَّ وَاّلَذِينَ آمَنُوا مَعَهُ نُورُهُمْ يَسْعَى بَيْنَ أيْدِيهِمْ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 كُلَّ اُنَاسٍ بِإِمَامِهِمْ فَمَنْ اُوتِيَ كِتَابَهُ بِيَمِينِهِ فَاُوْلَئِكَ يَقْرَؤُونَ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82</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يُدَعُّونَ إِلَى نَارِ جَهَنَّمَ دَعًّا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bookmarkStart w:id="796" w:name="pg12687_149382"/>
    </w:p>
    <w:p>
      <w:pPr>
        <w:pStyle w:val="Heading3"/>
        <w:numPr>
          <w:ilvl w:val="2"/>
          <w:numId w:val="1"/>
        </w:numPr>
        <w:rPr/>
      </w:pPr>
      <w:bookmarkStart w:id="797" w:name="__RefHeading___Toc1526016_222507752"/>
      <w:bookmarkStart w:id="798" w:name="_Toc291"/>
      <w:bookmarkEnd w:id="796"/>
      <w:bookmarkEnd w:id="797"/>
      <w:r>
        <w:rPr>
          <w:rtl w:val="true"/>
        </w:rPr>
        <w:t>نمايه روايات</w:t>
      </w:r>
      <w:bookmarkEnd w:id="798"/>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صفحات</w:t>
      </w:r>
    </w:p>
    <w:p>
      <w:pPr>
        <w:pStyle w:val="BookText"/>
        <w:rPr/>
      </w:pPr>
      <w:r>
        <w:rPr>
          <w:rFonts w:ascii="Amiri" w:hAnsi="Amiri" w:eastAsia="Amiri" w:cs="Amiri"/>
          <w:color w:val="111111"/>
          <w:sz w:val="28"/>
          <w:sz w:val="28"/>
          <w:szCs w:val="28"/>
          <w:rtl w:val="true"/>
          <w:lang w:bidi="ar-SA"/>
        </w:rPr>
        <w:t>أتاني جيرئيل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اُبَشِّرُك يا محمد بما تَجوزُ علي الصراط؟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أثْبَتُكُمْ قَدَماً عَلَى الّصِرَاطِ، أشَدُّكُمْ حُبّاً لأهْلِ بَيْتِي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أخَذَ اللهُ مِيثاقَ شيعتنا مَعَنا عَلي ولايتِنا، لايَزيدُون و لايَنقُصون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إِذَا أكْثَرَ الْعَبْدُ مِنَ الاسْتِغْفَارِ رُفِعَتْ صَحِيفَتُهُ وَ هِي تَتَلألاُ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إذا عرفت ذلك فنقول أمّا من قال بأنّ الملائكه أجسام كان حمل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إِذَا كانَ يَوْمُ الْقِيَامَه وَ نُصِبَ الّصِرَاطُ عَلَى جَهَنَّم، لَمْ يَجُزْ عَلَيْهِ إِلّاَ مَنْ مَعَهُ جوازٌ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إذا كانَ يَومَ القِيامَه، دُفعَ إلي الإنسانِ كِتابُهُ، ثُمَّ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فَيَعرِفُ مَا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سُورَ الْجَنَّه لَبِنَه مِنْ ذَهَبٍ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الأمانه، الولايه، من ادعاها بغير حق فقد 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الأمانه، الولايه؛ و الأنسان ابوالشرور المنافق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إنّ الحكمه المعرفه و التّفقّه في الدّين، فَمَنْ فَقُهَ منكم فهو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إِنَّ الّصَمْت باب مِن أبواب الحكمه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انّ الكتابَ يُصَدِّقُ بعضُه بعضاً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أن‌يُحاسبَ المُؤمنَ، أعطاهُ كتابَهُ بِيَمينِهِ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الّنَبّيِينَ مِن طينَه عِلِّيِّينَ قُلوبَهُم و أبدانَهُم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الْجَنَّه خَلَقَهَا مِنْ لَبِنَتَيْنِ لَبِنَه مِنْ ذَهَبٍ وَ لَبِنَه مِنَ فِضَّه وَجَعَلَ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إِنَّ اللهَ تَبَارَكَ وَتَعَالَى خَلَقَ فِي الْجَنَّه عَمُوداً مِنْ يَاقُوتَه حَمْرَاءَ عَلَيْهِ سَبْعُونَ ألْفَ قَصْرٍ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إِنَّ اللهَ تَعَالَى إِذَا بَعَثَ الْخَلائِقَ مِنَ الأّوَلِينَ وَالآخِرِينَ، نَادَى مُنَادِي رَبِّنَا مِنْ تَحْتِ عَرْشِهِ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عرض أرواح الأئمّه على السموات والأرض والجبال فغشيها نورهم و قال في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عَرَض ولايه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فقبلها الملائكه و أباها مَلَك، يقال له فُطرُس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إّنَ دينَ الله لايُعرَف بالّرِجال بل بآيه الحَقِّ، فَاعرف الحَقَّ تَعرِف أهلَه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إّنَ فوقَ الصراط عقبه كؤوداً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إِنَّ فِي الْجَنَّه غُرَفاً يُرَى ظَاهِرُهَا مِنْ بَاطِنِهَا وَ بَاطِنُهَا مِنْ ظَاهِرِهَا يَسْكُنُهَا مِنْ اُمَّتِي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أنا صراطُ الله المستقيم و عُروته الوُثقي الّتي لا انفصام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إِنَّهُ لَيُرَى يَوْمَ الْقِيَامَه إِلَى جَانِبِ الّصِرَاطِ جَمٌّ كَثِيرٌ مِنَ الّنَاسِ، لايَعْرِفُ عَدَدَهُمْ إِلّاَ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إِنَّهُ يُؤْتَى بِالْمُؤْمِنِ الْمُذْنِبِ يَوْمَ الْقِيَامَه حَتَّى يُوقَفَ بَيْنَ يَدَيِ اللهِ عَزَّوَجَلَّ فَيَكُونُ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إنَّهم يعيشون بنسيم العرش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بالّتَواضع تُعْمَرُ الْحِكْمَه لا بالّتَكَبُّر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ثم اختبر بذلك ملائكته المقربين ليميزالمتواضعين منهم من‌المستكبرين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ثمّ أداء الأمانه، فقد خاب من ليس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عرضت على السّماوات المبنيّه والأرضين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ثُمَّ تُعطَيان كِتابَهُما بأيْمانِهِما فَتجدان حَسَناتِهما كُلِّها مَكتُوبه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ثم خلق سبحانه لإسكان سماواته وعماره الصفيح الاعلي من ملكوته خلقاً بديعاً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ثم فتق ما بين السموات العلي فملأهّنَ اطواراً من ملائكته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جاءَ وقتُ الصلاه، وقت امانه عَرَضَها اللهُ علي السماوات و الأرض و الجبال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حَافَتَا الّصِرَاطِ يَوْمَ الْقِيَامَه، الّرَحِمُ وَالأمَانَه؛ فَإِذَا مَرَّ الْوَصُولُ لِلّرَحِمِ الْمُؤَدِّي لِلأمَانَه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حُبِّي وَ حُبُّ أهْلِ بَيْتِي نَافِعٌ فِي سَبْعَه مَوَاطِنَ، أهْوَالُهُنَّ عَظِيمَه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الْوَفَاه وَ فِي الْقَبْرِ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حدّ الأشياء كلّها عند خلقه ايّاها ابانه لها من شبهه و ابانه له من شبهها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الحمدُ لله اّلَذي لايَموت و لاتَنقَضي عجائبُه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خَيرُهُ و شَرُّهُ مَعهُ حَيثُ كانَ، لايَستطِيعُ فِراقَهُ حَتّي يُعطَي كِتابَهُ يَومَ القِيامَه بِما 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رأس الحكمه، خشيه الله تعالي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رأس الحكمه، مخافه الله عزوجل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الرفق، رأس الحكمه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السابق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للإمام، والظالم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لايعرف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 زنديقٌ أباعبد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المَلَكين هاروت و ماروت وما يقول الّنَاس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سألت أباعبد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الأّوَلُ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فقد عرفناه وأمّا الآخر فبيّن لنا 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العبد توبه نصوحاً أحبّه الله فستر عليه فقلت</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شَجَرَه فِي الْجَنَّه أنَا غَرَسْتُهَا تُظِلُّ الْجِنَانَ، أصْلُهَا مِنْ رِضْوَانٍ؛ مَاؤُهَا مِنْ تَسْنِيمٍ، بَرْدُهُ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الصمد الذي لا جوف له، والصمد الذي قد انتهي سؤدده، والصمد الذي لايأكل و لايشرب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طاعه الله ومعرفه الامام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علماءُ حكماءُ كادوا أنْ يكونوا مِنَ الحكمه 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عَلَيكَ بِالقُرآن فَإّنَ الله خَلَقَ الجَنَّه بِيَدِهِ لَبنَه مِن ذَهَب و لَبنَه مِن فِضَّه و جَعَلَ مَلاطَها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زياره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عن بريدبن عُمَير بن معاويه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علي بن موسي الرضا بِمَرو فَقلتُ 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فَأخْبِرْنِي عَنِ الْجَنَّه وَ الّنَارِ أ هُمَا الْيَوْمَ مَخْلُوقَتَانِ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فَأخبرني عن جبرئيل في زيّ الّذُكران هو أم في زيّ الاناث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فَأمّا المُؤمِنُ فَيُعطي كِتابَهُ بِيَمينِهِ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فَأوْمَأ بيده نحو السماء ففتحت أبواب السماء ونزلت الملائكه عدداً لا يحصيهم إلاّ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تقارب الأشياء وحبوط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فَرقاً بَينَهُم و بَينَ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لاتَأخُذُهُ سِنَه وَ لانَومٌ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فُطرُس كان من الحمله، بعثه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فَأبطأ عليه، فَكَسر جَناحه و ألقاه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فلقد بكت السبع الشداد لقتله وبكت البحار بأمواجها والسموات بأركانها والأرض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الْفَهْم وَالْقَضَاء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السابعه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فسدره المنتهى، في السماء السابعه و جنه المأوى، عندها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ينظرون إلى وجه الله، أي إلى رحمه الله و نعمته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كان علي الحسن و 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تعويذان حشوهما من زغب جناح جبرئيل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اُمَّه يُحاسِبُها إمامُ زَمانها، و يَعرِفُ الأئّمَه أولياءَهُم و أعداءَهُم بِسيماهُم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ذَاتَ يَوْمٍ عِنْدَ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بِوَجْهِهِ عَلَى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ألااُبَشِّرُكَ يَا أبَا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لَمَّا اُسْرِيَ بِي إِلَى الّسَمَاءِ، دَخَلْتُ الْجَنَّه فَرَأيْتُ فِيهَا مَلائِكَه يَبْنُونَ لَبِنَه مِنْ ذَهَبٍ وَ لَبِنَه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لَيْسَتْ تَشْهَدُ الْجَوَارِحُ عَلَى مُؤْمِنٍ إِنَّمَا تَشْهَدُ عَلَى مَنْ حَقَّتْ عَلَيْهِ كَلِمَه الْعَذَابِ فَأّمَا الْمُؤْمِنُ فَيُعْطَى كِتَابَهُ بِيَمِينِهِ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مَا ثَبَتَ حُبُّكَ فِي قَلْبِ امْرِئٍ مُؤْمِنٍ فَزَلَّتْ بِهِ قَدَمُهُ عَلَى الّصِرَاطِ إِلّاَ ثَبَتَ لَهُ قَدَمٌ حَتَّى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مَا خَلَقَ اللهُ خَلْقاً إِلّاَ جَعَلَ لَهُ فِي الْجَنَّه مَنْزِلاً، وَ فِي الّنَارِ مَنْزِلاً، فَإِذَا اُسْكِنَ أهْلُ الْجَنَّه الْجَنَّه وَ أهْلُ الّنَارِ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مَا مِنْ مُؤْمِنٍ يُذْنِبُ ذَنْباً إِلّاَ أّجَلَهُ اللهُ عَزَّوَجَلَّ سَبْعَ سَاعَاتٍ مِنَ الّنَهَارِ فَإِنْ هُوَ 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مَرَرْتُ لَيْلَه اُسْرِيَ بِي بِنَهَرٍ حَافَتَاهُ قِبَابُ الْمَرْجَانِ فَنُودِيتُ مِنْهُ الّسَلامُ عَلَيْكَ يَا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معرفه الإمام و اجْتناب الكبائر الّتي أوجب الله عليها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مَكْتُوبٌ عَلَى بَابِ الْجَنَّه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أخُو رَسُولِ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مَن زَهِدَ في الدّنيا أثبت الله الحكمه في قلبه، و أنطق بها لسانَه، و بَصَّرَه عيوب الدّنيا داءها و دواءها، و أخرجه من الدّنيا سالما إلى دار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مَن عسي أن يكونوا غيرنا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مَنْ عَمِلَ سَيِّئَه أُجِّلَ فِيهَا سَبْعَ سَاعَاتٍ مِنَ الّنَهَارِ فَإِنْ قَالَ أسْتَغْفِرُ اللهَ اّلَذِي لا إِلهَ إِلّاَ هُوَ الْحَيُّ الْقَيُّومُ ثَلاثَ مَرَّاتٍ لَمْ تُكْتَبْ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غَرَسَ اللهُ لَهُ بِهَا شَجَرَه فِي الْجَنَّه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الناسُ نيامٌ فإذا ماتوا إنْتَبَهُوا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الّنَاسُ يَمُرُّونَ عَلَى الّصِرَاطِ طَبَقَاتٍ، وَ الّصِرَاطُ أدَقُّ مِنَ الّشَعْرِ وَ مِنْ حَدِّ الّسَيْفِ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وَ اعْلَمُوا أّنَ مَجَازَكُمْ عَلَى الّصِرَاطِ وَ مَزَالِقِ دَحْضِهِ، وَ أهَاوِيلِ زَلَلِهِ وَ تَارَاتِ أهْوَالِه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و الأعلامُ قائمه، و الآياتُ واضحه، و المنارُ منصوبه،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وَ إِنَّمَا أضَافَهُ إِلَى نَفْسِهِ لأنَّهُ اصْطَفَاهُ عَلَى سَائِرِ الأرْوَاحِ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يعني بالنظر إليه، النظر إلى ثوابه تبارك و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جاءَ الخبرُ بأّنَ الصراطَ أدّقُ مِن الشَعرَه و أحّدُ مِن السيف علي 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وَ حَقُّ رِجْلَيْكَ أنْ لاتَمْشِيَ بِهِمَا إِلَى مَا لايَحِلُّ لَكَ فَبِهِمَا تَقِفُ عَلَى الّصِرَاطِ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و طعامه التسبيح و شرابه التهليل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وَ لَئِنْ أمْهَلَ اللهُ الّظَالِمَ فَلَنْ يَفُوتَ أخْذُهُ، وَ هُوَ لَهُ بِالْمِرْصَادِ عَلَى مَجَازِ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ولايرجع بهم الاستهتار بلزوم طاعته، إلاّ إلي مواد من قلوبهم غيرمنقطعه من رجائه ومخافته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و لكنّه القديم في ذاته لأنّ ما سوي الواحد متجّزء و الله واحدٌ لا متجزّء و لا متوّهم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و لم يبق في النار إلا الذين هم أهلها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و هذا مثلٌ مضروب لما يَلْحَقُ الكافر من الشدّه في عبوره علي الصّراط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واعلم أنّ الّصِراطَ المَوعُودَ بِه فِي القُرآنِ الكَريمِ حَقٌّ يَجِبُ الإيمانُ به و إن اختلف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والمَتَلقّي القاعِد عَنِ اليمين هُو القُوَّه العاقله العَمَليّه المُنتَقَشَه بِصُوَرِ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والملَك لاتشاهده حواسكم لأنّه من جنس هذا الهواء، لاعيان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وَأّمَا الّصِراطُ في الآخَره، فَهُوَ طَرِيقُ الْمُؤْمِنِينَ إِلَى الْجَنَّه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وكّل ملك الموت بقبض أرواح الآدميين، فهو الذي يلي قبض أرواحهم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الولايه، أبَيْنَ أن يَحملنَها كفراً بها وعناداً وحَمَلها الإنسان، والإنسان الذي حملها ابوفلان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وَما مِن أحَدٍ يَدخُلُ الجَنَّه حتّى يُعرَض عَلَيه مَكانُهُ مِنَ النّار، فَيُقال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مَكانُكَ اّلَذي لَو عَصَيتَ اللهَ لَكُنتَ فيه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هُوَ الّطَرِيقُ إِلَى مَعْرِفَه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صِراطَانِ؛ صِراطٌ فِي الّدُنْيَا وَ صِراطٌ فِي الآخِرَه،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هي ولايه اميرالمؤمنين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يُؤْتَى بِأحَدٍ يَوْمَ الْقِيَامَه، يُوقَفُ بَيْنَ يَدَيِ اللهِ وَيُدْفَعُ إِلَيْهِ كِتَابُهُ، فَلايَرَى حَسَنَاتِهِ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لَيْسَ هَذَا كِتَابِي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يروي في بعض الرافدات أن عمرو بن العاص قدم من الاسكندريه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عمّا رأي في الاسكندريه،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أقواماً يتطيلسون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يضِيءُ عَلَي الصّراط لعلي و فاطمه، مِثل الدّنيا سبعين 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9" w:name="pg12687_149388"/>
      <w:bookmarkStart w:id="800" w:name="pg12687_149388"/>
      <w:bookmarkEnd w:id="800"/>
    </w:p>
    <w:p>
      <w:pPr>
        <w:pStyle w:val="Heading3"/>
        <w:numPr>
          <w:ilvl w:val="2"/>
          <w:numId w:val="1"/>
        </w:numPr>
        <w:rPr/>
      </w:pPr>
      <w:bookmarkStart w:id="801" w:name="pg12687_149388"/>
      <w:bookmarkStart w:id="802" w:name="__RefHeading___Toc1526018_222507752"/>
      <w:bookmarkStart w:id="803" w:name="_Toc292"/>
      <w:bookmarkEnd w:id="801"/>
      <w:bookmarkEnd w:id="802"/>
      <w:r>
        <w:rPr>
          <w:rtl w:val="true"/>
        </w:rPr>
        <w:t>منابع و مآخذ</w:t>
      </w:r>
      <w:r>
        <w:rPr>
          <w:rtl w:val="true"/>
        </w:rPr>
        <w:t>:</w:t>
      </w:r>
      <w:bookmarkEnd w:id="803"/>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و انجام؛ خواجه نصيرالدين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مقدمه و شرح و تعليقات از آيت‌الله حسن‌زاده آملى، انتشارات فرهنگ و ارشاد اسلامى،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آموزش فلسفه؛ محمدتقي مصباح يزدي، انتشارات امير كبير، تهران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 العقائد؛ تقريرات دروس آيه الله سيد جعفر سيدان، انتشارات ولايت، اول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احمد بن علي طبرسي،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باقر خرسان، دار النعمان، نجف اشرف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الإختصاص؛ شيخ مفيد، انتشارات كنگره جهانى شيخ 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اساس التوحيد؛ ميرزا مهدي آشتياني، انتشارات هومس، تهران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اسرار الآيات؛ صدر المتألهين، مقدمه و تصحيح از محمد خواجوى، انجمن حكمت و فلسفه، تهران،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الأسفار الأربعه؛ ملاصدرا شيرازي، دار احياء التراث، بيروت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المعارف؛ ملامحسن فيض، با تحقيق و تصحيح و مقدمه سيدجلال الدين آشتياني، مركز انتشارات دفتر تبليغات اسلامي، دوم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أطيب البيان في تفسير القرآن؛ سيد عبد الحسين طيب، انتشارات اسلام، تهران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الإماميه وتصحيح الاعتقاد؛ شيخ صدوق و شيخ مفيد، كنگره شيخ مفيد، قم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الإلهيات علي هدي الكتاب و السنه و العقل؛ محاضرات استاد شيخ جعفر سبحاني، به قلم حسن محمد مكي عاملي، قم، المركز العالمي للدراسات الإسلاميه، چهارم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شيخ‌صدوق، قسم الدراسات‌الإسلاميه مؤسسه البعثه، قم، مؤسسه‌البعثه، اول</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شيخ‌مفيد،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استاد ولي و علي‌اكبر الغفاري، دارالمفيد، بيروت</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محمدبن حسن 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بعثت، دار الثقافه، قم، اول،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انوار درخشان؛ سيدمحمد حسين حسينى همدانى، تحقيق از محمد باقر بهبودى، كتابفروشى لطفى، تهران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اوائل المقالات؛ شيخ 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إبراهيم أنصاري، دار المفيد للطباعه والنشر والتوزيع،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بحارالأنوار؛ علامه محمدباقر مجلسي، مؤسسه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سيد هاشم بحراني، بنياد بعثت، تهران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بشاره المصطفى؛ محمدبن علي طبري،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قيومي إصفهاني، مؤسسه نشر إسلامي، قم، اول،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محمدبن حسن صفار،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حسن كوچه باغي، منشورات اعلمي،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السعاده؛ سلطان محمد گنابادي، مؤسسه الاعلمي، بيروت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الفرقان في توحيد القرآن؛ علامه شيخ مجتبي قزويني، با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سيدجعفر سيدان،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علوم ديني حضرت وليعصر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دليل ما، اول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 قرآن؛ استاد ناصر مكارم شيرازي، دارالكتب الاسلاميه،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تمدن اسلام؛ جرجي زيدان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علي جواهر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امير كبير،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مدينه دمشق؛ ابن عساكر،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دارالفكر،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 محمدبن حسن طوسى، با مقدمه شيخ آغابزرگ تهرانى و تحقيق احمد قصيرعاملى، دار احياء التراث العربى،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 في كلمات القرآن‌الكريم؛ حسن مصطفوى، بنگاه ترجمه ونشر كتاب، تهران</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تسنيم؛ عبدالله جوادي آملي،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قدسي، مركز نشر اسراء،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إعتقادات الإماميه؛ الشيخ المفيد، تحقيق حسين درگاهي، بيروت، دارالمفيد للطباعه و النشر و التوزيع،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عربى؛ ابوعبدالله محيى‌الدين محمد ابن عربى، تحقيق سمير مصطفى رباب، دار احياء التراث العربى،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 محمد بن مسعود العياشي،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السيد هاشم الرسولي المحلاتي، المكتبه العلميه الإسلاميه،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 الدين بن عربي،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مصطفي رباب، دار احياء التراث، بيروت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القرآن الكريم؛ سيد عبد الله شبر، دار البلاغه للطباعه و النشر،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القرآن الكريم؛ محمدبن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خواجوي، انتشارات بيدار، قم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المبين؛ محمد جواد مغنيه، بنياد بعثت،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الامام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مدرسه امام مهدى،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ثعلبي؛ ثعلبي،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محمد بن عاشور، دار إحياء التراث العربي، بيروت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تفسيرصافى؛ ملامحسن فيض كاشانى، تحقيق حسين اعلمى، انتشارات الصدر، تهران</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تفسيرقمي؛ علي بن ابراهيم 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سيدطيب موسوي جزايري، دارالكتب، قم</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نمونه؛ ناصر مكارم شيرازي، دارالكتب الاسلاميه، تهران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حسيني تهراني، جامعه مدرسين، قم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 شيخ 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سيدحسن موسوي خرسان، دار الكتب الإسلاميه، تهران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تاج الدين شعيرى، انتشارات رضى، قم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الشتات؛ محمداسماعيل خواجوئي،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مهدي رجائي،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الاذهان وجلاءالاحزان؛ ابو المحاسن حسين بن حسن جرجاني،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جلال‌الدين 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الثمين في تفسير الكتاب المبين؛ سيدعبدالله شبر،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سيدمحمد بحرالعلوم، كويت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اليقين في معرفه اصول الدين؛ سيدعبدالله شبر، انوار الهدي، 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حكمت الهي؛ مهدي الهي قمشه‌اي، انتشارات اسلامي، تهران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 قطب الدين راوندي،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الإمام المهدي با اشراف سيد محمد باقر موحد ابطحي، مؤسسه الإمام المهدي ، قم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غفاري، جامعه مدرسين،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الخلود في جهنم؛ محمدعبدالخالق كاظم، منشورات المركز العالمي للدراسات الاسلاميه، قم،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 محدث نوري،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سيدهاشم رسولي محلاتي، انتشارات المعارف الإسلاميه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اكبر رشاد، سازمان انتشارات پژوهشگاه فرهنگ و انديشه اسلامي،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الإمامه؛ محمد بن جرير طبري، مؤسسه بعثت،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 رساله فارسي؛ حسن حسن زاده آملي، نشر الف لام ميم،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الذريعه؛ آقا بزرگ تهراني، دارالاضواء، بيروت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التوحيديه؛ سيدمحمدحسين طباطبائي، مؤسسهالنعمان، بيروت</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في الحدوث؛ ملاصدرا، تصحيح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حسين موسويان، بنياد حكمت اسلامي صدرا، تهران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البيان؛ اسماعيل حقى بروسوى ، دارالفكر،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وروح الجنان فى‌تفسيرالقرآن؛ ابوالفتوح رازى،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محمدجعفر ياحقى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محمدمهدى ناصح، بنياد پژوهش‌هاى اسلامى آستان قدس رضوى، مشهد</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روضه الواعظين؛ محمدبن فتال نيشابوري،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خرسان، منشورات شريف 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السالكين في شرح صحيفه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سيد علي خان مدني شيرازي،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محسن حسيني اميني، مؤسسه النشر الاسلامي،</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ريحانه الأدب؛ ميرزا محمدعلي مدرس تبريزي، چاپخانه شفق، تبريز</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حسين بن سعيد كوفي،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غلام رضا عرفانيان، العلميه، قم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 المَفَر علي القائل بالقدر؛ محمد باقر علم الهدي، مركز فرهنگي انتشارتي منير،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اصول كافي؛ مولي محمدصالح مازندراني،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ابوالحسن شعراني، دار احياء التراث العربي، بيروت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الأسماء الحسنى؛ ملاهادى سبزواري، منشورات مكتبه بصيرتي،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العقيده الطحاويه؛ ابن أبي العز الحنفي، المكتب الإسلامي، بيروت، چهارم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المقاصد في علم الكلام؛ سعدالدين تفتازاني، دارالمعارف النعمانيه، پاكستان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باب 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 يوم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فاضل مقداد،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محقق، مؤسسه مطالعات اسلامي، تهران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حديث عرض دين حضرت عبدالعظيم حسني؛ لطف الله صافي گلپايگاني، دليل ما،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غرر الحكم و درر الكلم؛ آقا جمال الدين خوانساري،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جلال الدين محدث ارموي، دانشگاه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فصوص‌الحكم؛ تاج‌الدين حسين بن حسن خوارزمي، انتشارات مولي، تهران</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فصوص الحكم؛ محمد داوود قيصري رومي، به كوشش سيد جلال الدين آشتياني، شركت انتشارات علمي و فرهنگي،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سيدرضي، دار الهجره،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البلاغه؛ ابن ابي الحديد،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دار احياء الكتب، بيروت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البلاغه؛ ميثم بن علي بن ميثم البحراني، دفتر نشر الكتاب،</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الربوبيه؛ صدرالمتألهين، وفات مؤلف</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ق،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جلال الدين آشتيانى، المركز الجامعى للنشر، مشهد،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اللغه؛ اسماعيل بن حماد الجوهري،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عبدالغفور العطار، دار العلم للملايين، بيروت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شرح العقيده الطحاويه؛ حسن بن علي السقاف، دار الإمام النووي ، عمان – أردن، اول</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سجاديه؛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مؤسسه النشر الإسلامي،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 الداعى؛ ابن فهد حلى، دارالكتاب الاسلامى،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العرشيه؛ ملاصدرا شيرازي؛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غلام‌حسين آهنى، انتشارات مولى، تهران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العقائدالحقه؛ سيداحمد خوانساري،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ناصرباقري بيدهندي، دليل، قم</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سيدمحمد صادق بحرالعلوم، مكتبه الحيدريه، نجف اشرف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والفلسفه الإسلاميه؛ عبدالله جوادي آملي،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شفيعيان، دار الاسراء، قم، دوم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اللئالي؛ ابن ابي جمهور احسائي،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مجتبي عراقي، سيدالشهداء،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خليل‌بن احمد فراهيدى،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مهدي المخزومي، الدكتور إبراهيم السامرائي، مؤسسه دار الهجره،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حسين اعلمي، مؤسسه الاعلمي، بيروت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الأنباء في طبقات الأطباء؛ ابن ابي اصبيعه،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نزار رضا، دار المكتبه الحياه،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و درر الكلم؛ عبد الواحد بن محمد تميمي آمدي، دفتر تبليغات، قم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ابن حجر عسقلاني، دار المعرفه للطباعه والنشر،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فتوحات مكيه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محي‌الدين بن عربي، دار صادر، بيروت</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ابجدى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رضا مهيار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علوم عقلي؛ سيد جعفر سجادي، كتابخانه ابن سينا، تهران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عميد؛ حسن عميد، مؤسسه انتشارات امير كبير،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معارف اسلامى؛ سيد جعفر سجادى، انتشارات دانشگاه تهران،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فصوص الحكم؛ محي‌الدين عربي، مقدمه و تعليقه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ابوالعلاء عفيفي، انتشارات الزهراء،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العقائد؛ خواجه نصيرالدين طوسي،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علي سبط الشيخ،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الشيعه؛ شيخ صدوق، انتشارات اعلمي،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قاموس قرآن؛ سيدعلى اكبر قرشي، دارالكتب الإسلاميه، تهران، ششم </w:t>
      </w:r>
      <w:r>
        <w:rPr>
          <w:rFonts w:eastAsia="Amiri" w:cs="Amiri" w:ascii="Amiri" w:hAnsi="Amiri"/>
          <w:color w:val="111111"/>
          <w:sz w:val="28"/>
          <w:szCs w:val="28"/>
          <w:lang w:bidi="ar-SA"/>
        </w:rPr>
        <w:t>1371</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كلي فلسفي درفلسفه اسلامي؛ غلام‌حسين ابراهيمي ديناني،پژوهشگاه علوم انساني و مطالعات فرهنگي،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كفايه الموحدين؛ ميرزا اسماعيل طبرسي نوري، انتشارات علميه اسلاميه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 الطيب در تقرير عقايد اسلام؛ سيد عبد الحسين طيب، كتابخانه اسلام،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الدقائق؛ محمد بن محمد رضا القمي المشهدي،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درگاهي، انتشارات وزارت ارشاد اسلامي،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الكاشف؛ محمد جواد مغنيه، دار الكتب الاسلاميه، تهران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محمدبن يعقوب كليني،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علي‌اكبر غفاري، دارالكتب الإسلاميه، تهران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 جعفربن محمدبن قولويه،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قيومي، مؤسسه نشر الفقاهه</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الزهد؛ حسين بن سعيد اهوازي كوفي، وفات مؤلف قرن</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غلام رضا عرفانيان، قم،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كشف‌الأسرار و عدّهالأبرار؛ رشيدالدين ميبدى،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اصغر حكمت، انتشارات امير كبير، تهران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 في شرح تجريد الاعتقاد؛ علامه 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الله حسن زاده آملي، مؤسسه نشر اسلامي، قم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كفايهالأثر؛ خزازالقمي،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سيدعبداللطيف حسيني كوهكمري، انتشارات بيدار،قم</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كفايه الموحدين؛ سيد اسماعيل طبرسي نوري، انتشارات علميه اسلاميه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كمال‌الدين و تمام‌النعمه؛ شيخ صدوق،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علي‌أكبر غفاري، مؤسسه نشر جامعه المدرسين،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كنزالعمال؛ متقي هندي،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بكري‌حياني، مؤسسه الرساله، بيروت</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محمدبن مكرم ابن منظور، دار صادر،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لغتنامه دهخدا؛ علي اكبر دهخدا، دانشگاه تهران،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 فخرالدين طريحى،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احمد حسينى، كتابفروشى مرتضوى، تهران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فضل بن حسن طبرسي،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بلاغي، انتشارات ناصر خسرو، تهران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و منبع الفوائد؛ نور الدين علي بن أبي بكر الهيثمي، دار الكتب العلميه 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ورام؛ ورام بن ابى فراس، انتشارات مكتبه الفقيه،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احمدبن محمد بن خالد برقى، دار الكتب الإسلاميه قم،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محاضرات في أصول الفقه؛ محمد اسحاق 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بحث خارج اصول آيه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مؤسسه نشر اسلامي، قم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محدث نورى، 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 في اصول الدين؛ محقق 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استادي، مجمع البحوث الاسلاميه، مشهد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احمد؛ احمد بن حنبل، دار صادر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الفقاهه؛ تقريرأبحاث سماحه آيهالله العظمى السيد أبوالقاسم الموسوي الخوئي، به قلم محمدعلي التوحيدي، منشورات مكتبه الداوري، قم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شيخ طوسي، مؤسسه فقه الشيعه، 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المنير؛ احمد مُقري فَيُّومي، موسسه دار الهجره، قم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 شيخ صدوق،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غفاري، مؤسسه نشر اسلامي،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مفاتيح الغيب؛ فخرالدين رازي، دار إحياء التراث العربي، 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الفاظ القرآن؛ راغب اصفهاني،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داودي، دار العلم، 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ممد الهمم در شرح فصوص الحكم؛ استاد حسن حسن زاده آملى، وزارت فرهنگ و ارشاد اسلامى،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لايحضره الفقيه؛ شيخ صدوق، انتشارات جامعه مدرسين،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ابي‌طالب؛ محمد بن علي بن شهرآشوب،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لجنه من أساتذه النجف، مكتبه الحيدريه، نجف اشرف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المنجد؛ لويس معلوف، معراج، دوم،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 جاويد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جعفر سبحاني، مؤسسه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منهج الرشاد في معرفه المعاد؛ محمد نعيم طالقاني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ملانعيما طالقاني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استادي، بنياد پژوهش‌هاي آستان قدس رضوي،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عليّه؛ حسن‌بن علي كاشفي،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سيدمحمدرضا جلالي، انتشارات اقبال، تهران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موسوعه مصطلحات الفلسفه عندالعرب؛ جيرار جهامي، مكتبه لبنان ناشرون، بيروت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سيد محمد حسين طباطبائي، دفتر انتشارات اسلامي، قم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الرحمن؛ محمد نهاوندي،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بعثت، قم،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البراهين في بيان اخبار الساده الطاهرين؛ سيدنعمهالله موسوي جزائري،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مهدي رجائي، مؤسسه نشر اسلامي، اول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الثقلين؛ عبد على بن جمعه عروسى حويزى، تحقيق از سيد هاشم رسولى محلاتى، انتشارات اسماعيليان،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نهايه الحكمه؛ سيد محمد حسين طباطبايي،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عباس‌علي زارعي سبزواري، مؤسسه النشر الاسلامي، قم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النهايه في غريب الحديث؛ مبارك بن محمد الجزري ابن الأثير،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محمود محمد الطناحي، مؤسسه إسماعيليان للطباعه والنشر والتوزيع،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سيدرضي، مؤسسه چاپ و نشر تاليفات فيض الاسلام، انتشارات فقيه،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شيخ حرعاملى، 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مجلسي در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موسي بن جعفر عليهما السلام روايت كرده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خواست به آيه‌اي استشهاد كند،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بالله من الشيطان الرجيم 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آيه را تلاوت كرد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 اصفهاني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روضه 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تفاوت در برخي عبارات، نيز آمده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ابن عباس في هذه الآية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على جسر جهنم سبع محابس يسأل العبد عند أولها عن شهادة أن لا إله إلا الله، فإن جاء بها تامة جاز إلى الثاني فيسأل عن الصلاة، فإن جاء بها تامة جاز إلى الثالث فيسأل عن الزكاة، فإن جاء بها تامة جاز إلى الرابع فيسأل عن الصوم، فإن جاء به تاما جاز إلى الخامس فيسأل عن الحج، فإن جاء به تاما جاز إلى السادس فيسأل عن العمرة، فإن جاء بها تامة جاز إلى السابع فيسأل عن المظالم، فإن خرج منها وإلا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انظروا، فإن كان له تطوع أكمل به أعماله فإذا فرغ انطلق به إلى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منسوب به امام 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ابراهيم قمي در تفسير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معتبر از امام صادق عليه السلام روايت كرده است كه دربارة آيه</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ابي‌طالب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برهان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تفسير 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برهان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برات، از برائت گرفته شده وبه معناي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 اجازه ، نوشته عنايت شده در آزادي مي‌باشد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لغتنامه دهخدا،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المنجد،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شيخ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كتاب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امام 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در امالي شيخ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جَعْفَرِبْنِ مُحَمَّدٍ عليهم السلام قَالَ إِذَا كَانَ يَوْمُ الْقِيَامَةِ جَمَعَ اللهُ الأّوَلِينَ وَالآخِرِينَ فِي صَعِيدٍ وَاحِدٍ ثُمَّ أمَرَ مُنَادِياً فَنَادَى غُضُّوا أبْصَارَكُمْ وَ نَكِّسُوا رُءُوسَكُمْ حَتَّى تَجُوزَ فَاطِمَةُ ابْنَةُ مُحَمَّدٍ عليهما السلام الّصِرَاط</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امام 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ضمن خطبه</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20226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بحث‌هاي آينده گفتار كساني كه صراط را جداي از نفس انسان نمي‌دانند خواهد آمد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الإعتقادات في دين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اعتقادات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آيت الله سيدهاشم حسيني تهراني در كتاب نفيس توضيح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علي شرح تجريد الاعتقاد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هو ما يصل به السائر إلي مقصد سيره، و مقصد سير الإنسان هو الجنّة، والإمام المفروض الطاعة هو موصل الإنسان إلي ذلك المقصد، وإّنَ صراط الآخرة جسر علي جهنّم تمثيل وتصوير الأمر الاُخروي في صورة الأمر الدنيوي، و ليسا مثلين في الحقيقة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نيز بنگريد به، شرح اصول 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 علي هدي الكتاب والسنة والعقل،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 قرآن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مرحوم سبزواري حاشيه‌اي دارد،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الفضل في الجمع بين الأوضاع، فالصراط الذي شرحناه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منهج التوحيد و أن له وجهين النظري والعملي، و لكل منهما حدود و مقامات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روحانيا، فليذعن المومن أن له صورة ايضا اخرويه محسوسة ممدودة كجسر فوق خندق او بئر وسيع مسجور، كغيره من أمور المعاد الجسماني؛ ملاصدرا در اينجا مي‌خواهد بگويد كه برتري در جمع بين احوال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زيرا صراطي كه ما شرح داديم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اين صراط روش توحيدي است كه دو بعد نظري و عملي دارد و براي هركدام از آن دو، حدود و مقامات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روحاني بود، از اين رو مؤمن بايد اذعان كند كه صراط، صورت اخروي محسوس كشيده شده 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نظير پل روي خندق يا گودال وسيع پر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جسمانيت 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مدارك وحياني استفاده مي‌شود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مغفول نگردد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ديگر امور جسماني معاد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نيز بنگريد به، الشواهد الربوبيه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الإشراق الثاني، اصل سابع، ذيل قاعده اول</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الربوبيه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توجه است كه بسياري از بزرگان شيعه از جمله سلطان المحققين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نصيرالدين 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به معاد جسماني مي‌باشند، درحالي‌كه ملاصدرا اين اعتقاد را به عوام مردم نسبت مي‌دهد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طوسي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فصول العقائد،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چنين مي‌گويد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 پيشينِ متن چنين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همزه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جوامع روايي يافت نشد، مأخذ اصلي آن اسفار ملاصدرا است،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كمي تغيير در مدارك عامه آمده است، به عنوان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فتح الباري</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صحيح شرح العقيدة الطحاوية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الصراط مسيرة خمسة عشر ألف سنة خمسة آلاف صعود وخمسة آلاف هبوط وخمسة آلاف مستوى أدقّ من الشعرة وأحدّ من السيف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الموحدين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اين آية شريفه تحت عنوان آية دهم خواهد آمد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تفسير 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احتجاج طبرسي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بحارالأنوار</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الأنهار الأربعة تجري في الجنة التي وعد المتقون و هي أنهار من العيون الأربعة التي هي العلوم الأربعة؛ المنطقيات وهي الماء الغير الآسن، والرياضيات‌و هي أنهار من لبن لم يتغير طعمه، والطبيعيات وهي أنهار من خمر لذة للشاربين، والإلهيات وهي أنهار من عسل مصفى لأنه صفا عن شمع القشر؛ إذ الإلهيات لباب العلوم كما أن الإله لب الوجود، ولكل من البحرين سفينة ولها راكب</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اسماء الحسني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قيصري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التوحيديّه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طباطبايي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نيز نگاه كنيد به شبيه اين مطلب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موسي الرضا عليهما السلام والفلسفة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شهيد مطهري</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يادآوري است كه در برخي 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آية شريفه به ولايت معصومين عليهم السلام تأويل گرديده است كه اين معنا با كاربرد رايج آن منافاتي ندارد؛ نگاه كنيد به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به اين معنا اشاره‌اي كوتاه كرده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ميبدي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سدّي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عليّه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تفسير 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تفسيرمنسوب به امام عسكري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وجلد</w:t>
      </w:r>
      <w:r>
        <w:rPr>
          <w:rFonts w:eastAsia="IRNazanin" w:cs="IRNazanin"/>
          <w:b w:val="false"/>
          <w:bCs w:val="false"/>
          <w:i w:val="false"/>
          <w:iCs w:val="false"/>
          <w:color w:val="333333"/>
          <w:sz w:val="20"/>
          <w:szCs w:val="20"/>
        </w:rPr>
        <w:t>101:307</w:t>
      </w:r>
      <w:r>
        <w:rPr>
          <w:rFonts w:ascii="IRNazanin" w:hAnsi="IRNazanin" w:eastAsia="IRNazanin"/>
          <w:b w:val="false"/>
          <w:b w:val="false"/>
          <w:bCs w:val="false"/>
          <w:i w:val="false"/>
          <w:i w:val="false"/>
          <w:iCs w:val="false"/>
          <w:color w:val="333333"/>
          <w:sz w:val="20"/>
          <w:sz w:val="20"/>
          <w:szCs w:val="20"/>
          <w:rtl w:val="true"/>
        </w:rPr>
        <w:t>، باكمي تفاوت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تفسير 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حسين بن سعيد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 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تفسير 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اسرار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كنزالدقائق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عدةالداعي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الإمامية و تصحيح الاعتقاد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و انجام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الكاشف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ابن 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ابن 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و انجام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علي عليه السلام 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معارف اسلامى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حق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النصوصُ القرآنية دالةٌ على أّنَ البدن الأخروي لكّلِ إنسان هو بعينه هذا البدن الدنياوي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و لكن من حيثُ الصورة لا مِن حيثُ المادة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الأسفارالأربعة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في تفسيرالقرآن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الأذهان و جلاء الأحزان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الجوهر الثمين في تفسير الكتاب المبين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الكاشف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قيامت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اينكه چه كسي محضر پيامبر اين پرسش را مطرح كرد، سه قول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 بن خلف، عاص بن وائل، اُميّة بن 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الدقائق</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نورالثقلين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اسفار اربعه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جمع در ادامة بحث خواهد آمد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مجرد بر فرض ثبوتش اگرچه به اعتبار اينكه عاري از تعدد و تركيب است، مصداق اكمل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 و لكن اين جهت، موجب ظهور يا انصراف لفظ فرد در اين معنا نمي‌گردد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وانگهي در جاي خود ثابت شده كه انسان به هر درجه اي از كمال برسد به حدّ تجرّد اصطلاحي نمي‌رسد؛ بنابراين افزون بر اينكه قرينه اي بر اراده مجرد از لفظ فرد وجود ندارد، قرائن عقلي و نقلي برخلاف آن يافت مي‌شود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كنيد به، ميزان المطالب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تنبيهات حول المبدا والمعاد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كه صدرا آياتي را كه به روشني بر تجرّد انسان در قيامت دلالت كند نمي‌يابد، به مواردي از تورات و انجيل دست مي‌يازد، گرچه اين موارد نيز دلالت بر تجرد ندارند؛ چراكه ملائكه از مجردات نيستد، بلكه مانند ارواح، اجسام لطيف هستند؛ رجوع كنيد به تفسير آيه اول سوره 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فاطِرِ الّسَماواتِ وَالأرْضِ جاعِلِ الْمَلائِكَةِ رُسُلاً اُولي أجْنِحَةٍ مَثْنى وَ ثُلاثَ وَ رُباعَ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به عنوان شانزدهمين آيه اعتقادي بحث و بررسي خواهد شد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اعتقادات الامامية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 بحارالأنوار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اثبات الحشر و كيفيّته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سياق آيات پيشين آيه مورد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كُلُّ مَن فىِ الّسَمَاوَاتِ وَالأرْضِ إِلّاَ ءَاتىِ الّرَحْمَانِ عَبْدًا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أحْصَاهُمْ وَ عَدَّهُمْ 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كُلُّهُمْ ءَاتِيهِ يَوْمَ الْقِيَامَةِ فَرْدًا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مي‌توان دريافت كه همگان بر پروردگار وارد مي‌شوند و اين امر، اختصاص به گروه خاصي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وجه جمع مذكور تخصيص بدون دليل است و نمي‌توان بين دو دليل متعارض اين گونه جمع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آيا اختصاص آيه شريفه به گروه سعدا و بهشتيان، با سياق آيه تنافي ندارد؟ و از قبيل جمع تبرّعي محسوب نمي‌شود؟</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الكاشف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لك أيها المؤمن بالله واليوم الاخر، أن تعلم من أسرار القيامة وأغوارها ما دمت في هذه النشأة البشرية الا أن إيمانك بالغيب وتصديقك بما جاء في الشريعة الحقّة، تصديق الأكمه بوجود الألوان من جهة الخبر والإيمان بالغيب، لا من جهة الإدراك واليقين، وإياك أن تستشرف الاطلاع عليها من غير جهة الخبر والإيمان بالغيب بأن تريد أن تعلمها بعقلك المزخرف ودليلك المزيّف، فتكون كالاكمه الذي يريد أن يعلم الألوان بذوقه أو شمّه أو سمعه أو لمسه، وهذا عين الجحود والإنكار لوجود الألوان، فكذلك الطمع في ادراك أحوال الأخرة بعلم الاستدلال وصنعة الكلام عين الجحود والإنكار لها، فمن أراد أن يعرف القيامة بفطانته المعروفة وعقله المشهور، فقد جحدها وهو لايشعر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جَنَّاتُ عَدْنٍ يَدْخُلُونَها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بهشت‌هاي هميشگي كه به آنها در خواهند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يازده مورد در قرآن كريم آمده است</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كاَنَتْ لَهُمْ جَنَّاتُ الْفِرْدَوْسِ نُزُلا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باغ‌هاي فردوس جايگاه پذيرايي آنان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فَاّلَذِينَ ءَامَنُواْ وَ عَمِلُواْ الّصَالِحَاتِ فىِ جَنَّاتِ الّنَعِيم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كساني كه ايمان آوردند و كارهاي شايسه انجام دادند، در باغ‌هاي پرناز و نعمت خواهند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مورد به صورت جمع و دو مورد به شكل مفرد در قرآن كريم آمده است</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فَلَهُمْ جَنَّاتُ الْمَأوَى نُزُلا بِمَا كانُواْ يَعْمَلُون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پاداش اعمالشان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 المأوي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جايگاه‌هايي ويژه در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جايگزين مي‌شوند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مورد هم به صورت مفرد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الْجَنَّةَ هِيَ الْمَأوى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جَنَّةٍ 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جَنَّةُ الْخُلْد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برهان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تفاسير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مورد نظر، در بحث روايات فعليت بهشت و دوزخ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يازدهم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 إن‌شاءالله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 الحقّة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و نعيمها رزقنا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كنزالدقائق</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دُرّ المنثور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امالي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186187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المُعادَ فِي المَعادِ هو هذا الشخص بعينه نفساً و بدناً، فالنفس هذه النفس بعينها و البدن هذا البدن بعينه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همين 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علمتَ أّنَ جنة المؤمن أو جحيم الكافر ليست بأمر خارج عن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نيز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الدار الآخرة و أشجارها و أنهارها و غرفاتها و مساكنها والأبدان التي فيها كلها صور إدراكية وجودها عين مدركيّتها و محسوسيّتها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 بحارالأنوار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صلي الله عليه و آله و سلم يُكْثِرُ تَقْبِيلَ فَاطِمَةَ عليها السلام عَلَيْهَا وَ عَلَى أبِيهَا وَ بَعْلِهَا وَ أوْلادِهَا ألْفُ ألْفِ الّتَحِيَّةِ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فَأنْكَرَتْ ذَلِكَ عَائِشَةُ فَقَالَ رَسُولُ اللهِ 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عَائِشَةُ إِنِّي لَمَّا اُسْرِيَ بِي إِلَى الّسَمَاءِ دَخَلْتُ الْجَنَّةَ فَأدْنَانِي جَبْرَئِيلُ مِنْ شَجَرَةِ طُوبَى وَ نَاوَلَنِي مِنْ ثِمَارِهَا فَأكَلْتُهُ فَحَوَّلَ اللهُ ذَلِكَ مَاءً فِي ظَهْرِي فَلَمَّا هَبَطْتُ إِلَى الأرْضِ وَاقَعْتُ خَدِيجَةَ فَحَمَلَتْ بِفَاطِمَةَ عليها السلام فَمَا قَبَّلْتُهَا قَطُّ إِلّاَ وَجَدْتُ رَائِحَةَ شَجَرَةِ طُوبَى مِنْهَا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مَن لايحضره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355356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روضه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بخاري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صافي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281283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295296</w:t>
      </w:r>
      <w:r>
        <w:rPr>
          <w:rFonts w:ascii="IRNazanin" w:hAnsi="IRNazanin" w:eastAsia="IRNazanin"/>
          <w:b w:val="false"/>
          <w:b w:val="false"/>
          <w:bCs w:val="false"/>
          <w:i w:val="false"/>
          <w:i w:val="false"/>
          <w:iCs w:val="false"/>
          <w:color w:val="333333"/>
          <w:sz w:val="20"/>
          <w:sz w:val="20"/>
          <w:szCs w:val="20"/>
          <w:rtl w:val="true"/>
        </w:rPr>
        <w:t>، ذيل حديث</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اين روايت در تفسير 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معتبر از ابوبصير نيز نقل شده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الهيات</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 خاتمه تفسير برهان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وجوب التسليم لأهل البيت عليهم السلام في ما جاء عنهم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لو وجدتا الآن فإما في هذا العالم، أو في عالم آخر، و كلاهما باطل، أمّا الأوّل فلأنه لا يتصور في أفلاكه، لا متناع الخرق و الالتئام عليها، و لامتناع حصول العنصريات فيها، و لأنَّها لا تسع جنّة عرضها كعرض السماء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الثاني، بأن يكونا فوق محدد الجهات، فلأنّه يلزم أن يكون في اللامكان مكان، و في اللاجهة جهة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اعتقادات الامامية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الجنه و نعيمها</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المظاهر الالهية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المظاهر الالهية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فَأخْبِرْنِي عَنِ الْجَنَّةِ وَالّنَارِ أ هُمَا الْيَوْمَ مَخْلُوقَتَانِ؟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إِنَّ رَسُولَ اللهِ صلي الله عليه و آله قَدْ دَخَلَ الْجَنَّةَ وَ رَأى الّنَارَ لَمَّا عُرِجَ بِهِ إِلَى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فَإِنَّ قَوْماً يَقُولُونَ إِنَّهُمَا الْيَوْمَ مُقَدَّرَتَانِ غَيْرُ مَخْلُوقَتَيْنِ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اُولَئِكَ مِنَّا وَ لا نَحْنُ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امالي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احتجاج 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المظاهر الالهية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المظاهر الالهية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و نعيمها رزقنا الله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شارحان فصوص، ذيل عبارت ابن عربي كه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خَطِيئَتِهِمْ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التي خطت بهم، فَغَرِقوا في بحارالعلم بالّلَه وهوالحيرة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فَاُدْخِلُوا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عين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چنين نگاشته‌اند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پاورقي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زندگي دنيا ظاهري را مي‌شناسند، و حال آن‌كه از آخرت غافل‌اند</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جاثيه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آية مذكور، قيد چه چيزي است؟ دو نظريه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فاعل باشد؛ يعني اضلال الهي از روي آگاهي صورت گرفته است كه در اين صورت، اين قيد براي تأكيد خواهد 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 مفعول باشد؛ يعني كساني كه گمراه گرديدند، ضلالت را با آگاهي انتخاب 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 كنيد به تفسير نفحات الرحمن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الميزان</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روض الجنان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مجمع البيان هم همين معنا آمده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متن عبارت ايشان چنين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 بيان الفرقان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فرع ششم، سعادت و شقاوت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كسي كه از شدت خشم يا تب درونش داغ شده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ابجدي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شاهي، تره تيزك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عميد</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آيات ديگر در قرآن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مكيه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جلدي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قَشَّرتُ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أزلتُ قشره، يعني پوست چوب را كندم؛ به طور كلي يكي از معاني كه ثلاثي مجرد براي افاده آن به باب تفعيل و يا افعال مي‌رود معناي سلب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باب افعال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أشفي العليل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شفاؤه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 و تندرستي از بيمار رخت بربست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ذبح الموت بين الجنة و النار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يادآوري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اينكه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خَالِدِينَ فِيهَا مَا دَامَتِ الّسَماوَاتُ وَالأرْضُ إِلّاَ مَا شَاءَ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چيست؟ توجيهات وتاويلات ديگري نيز ذكر گرديده است؛ نگاه كنيد به، مجمع البيان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الموحدين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برخي از معاصران درصدد برآمده‌اند كه ملاصدرا را نيز از قائلان به خلود شخصي به شمار مي‌آورند و مستندشان را كلام وي در عرشيه قرار داده‌اند كه در پيش از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صاحبُ الفتوحات المكّيَة اَمْعَنَ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شد؛ نگاه كنيد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الخلود في جهنم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زلزله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لامعة عرشيه</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جاثيه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ديگر خداوند متعال، بعد از سجده نكردن شيطان بر آدم، خطاب به او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فَبِعِزَّتِكَ لاُغْوِيَنَّهُمْ أجْمَعِينَ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عِبَادَكَ مِنْهُمُ الْمُخْلَصِينَ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فَالحَقُّ وَ الحَقَّ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لأمْلأّنَ جَهَنَّمَ مِنكَ وَ مِمَّن تَبِعَكَ مِنهُمْ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عزتت سوگند كه همگان جز بندگان خالص و مخلَصت را گمراه سازم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حق را مي‌گويم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جهنّم را از تو و از كساني كه تو را پيروي كنند، خواهم انباشت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ص، آيات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قرآن كريم و روايات به روشني مسئلة قبول نشدن ايمان فرعون به دست مي‌آيد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 سوره يونس</w:t>
      </w:r>
      <w:r>
        <w:rPr>
          <w:rFonts w:eastAsia="IRNazanin" w:cs="IRNazanin"/>
          <w:b w:val="false"/>
          <w:bCs w:val="false"/>
          <w:i w:val="false"/>
          <w:iCs w:val="false"/>
          <w:color w:val="333333"/>
          <w:sz w:val="20"/>
          <w:szCs w:val="20"/>
        </w:rPr>
        <w:t>9092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وحال آنكه ابن عربي به ايمان آوردن فرعون به هنگام غرق شدن و قبول آن از ناحيه خداوند متعال، قائل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مضمون اين سخن در 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در شرح 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روشن شدن معناي صحيح و بررسي احتمالات مربوط به آية شريفه بنگريد به، آيات العقائد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با اندكي تفاوت در 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بررسي بيشتر روايات باب طينت و توجيه آنها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 البراهين،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توحيد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 بحارالأنوار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ذكر است علم خداي متعال عين ذات مقدس اوست، لكن قضاي الهي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اراده و مشيّت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مبادي ايجاد و صفات فعل است؛ نگاه كنيد به، بحارالأنوار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پانويس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موسي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والفلسفة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مشروح عبارات در آيات العقائد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بررسي تفاسير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روايتي دست نيافتيم جز روايتي كه در منابع عامه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اندكي اختلاف در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ابوهريره مي‌گويد كه رسول خدا صلي الله عليه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يسير الله الجبالَ فتمرّ مّرَ السحاب ثم يَجْعَلها سراباً و ترجّ الأرض باهلها رجاً فتكون الارض كالسفينة المرنقة في البحر أو كالقنديل المعلق بالعرش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كوه‌ها را به حركت درمي‌آورد، پس چون ابر سرعت مي‌گيرند، آن‌گاه آنها را سراب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زمين شوره‌زاري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مي‌گرداند، و زمين اهلش را مي‌لرزاند، پس مانند كشتي توفان‌زده در دريا يا قنديل آويزان به سقف مي‌شود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البحر المديد</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البيان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صفة المحشر</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الجوهر فإن قولنا إنّ فيه حركة، هوقول مجازى، فإن هذه المقولة لاتعرض فيها الحركة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الطبيعيات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الفصل الثالث، فصل فى بيان المقولات التي تقع الحركة فيها وحدها لاغيرها</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موضوع الصورة الجوهرية لايقوم بالفعل إلا بقبول الصورة كما علمت، وهى في نفسها لاتوجد الأشياء إلا بالقوة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والذات غيرالمحصلة بالفعل يستحيل أن تتحرك من شيء إلى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الطبيعيات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 لهذه الحركة الجوهرية هو الهيولى و لكن لا بنفسها لعدم قوامها إلا بصورة ما بل هي مع صورة ما لا على التعيين موضوعة لهذه الحركة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فإذن الموضوع للحركة الجوهرية باق بعينه بحاله التي اعتبرت في قوام وجوده و مع توارد خصوصيات الجوهر الصوري عليه فلا محذور في ذلك كما زعمه الشيخ الرئيس و متابعوه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الأسفار الأربعة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در رساله مشاعر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بحث حدوث عالم و در عرشيه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قاعده حدوث 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اسرار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اين آيه اشاره مي‌كند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در اسفار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رابعا فقولك هذا إحداث مذهب لم يقل به حكيم، كذب وظلم فأول حكيم قال في كتابه العزيز هوالله سبحانه وهو أصدق الحكماء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تَرَى الْجِبالَ تَحْسَبُها جامِدَةً وَ هِيَ تَمُرُّ مَرَّ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حكيمي كه در كتاب عزيزش حركت جوهري را آورد، خداوند سبحان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راست‌گوترين حكماست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كه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تَرَى الْجِبالَ</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قارعه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المحيط الأعظم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در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وجوه يا اقوال نادر ديگري هم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صاحب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بيان السعادة في مقامات العبادة،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وجه و معنا براي آية محل بحث بيان مي‌كند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الشُعَيرات الصُفر علي ريش الفرخ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موي و پَرِ خُرد و زرد كه در ميان پر جوجه درآيد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براي ملائكه، اثبات پَر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عليه و آله و سلم روايت شده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الملائكة لتزاحمنا علي تُكَأَتنا، و إنا لنأخذ من زغبهم، فنجعله سخاباً لأولادنا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همانا ملائكه تجمع مي‌كنند بر تكيه گاه مان و ما پر هاي كوچك آنها را بر مي‌داريم و آن را براي اولادمان گردن بند قرار مي‌دهيم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براي آگاهي بيشتر از اين روايات، رجوع كنيد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برهان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دارالسلام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مباحث آتيه نيز به اين روايات اشاره مي‌شود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علي‌خان حسيني 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شرح صحيفة سجّاديه، در مورد ايمان به ملائك مي‌نويسد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بالملائكة واجب قال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آمَنَ الّرَسُولُ بِمَا اُنزِلَ إِلَيْهِ مِن رَبِّهِ وَ الْمُؤْمِنُونَ كُلٌّ آمَنَ بِاللهِ وَ مَلآئِكَتِهِ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سُئلَ عن الإيمان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تؤمن بالله و ملائكته و 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بالملائكة يتضمن 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أحدها التصديق بوجودهم …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 انزالهم منازلهم و إثبات انهم عباد الله و خلقه كالأنس و الجنّ مأمورون مكلّفون لايقدرون إلاّ علي ما أقدرهم الله عليه، و انهم معصومون، و اّنَ لذّتهم بذكر الله، و حياتهم بمعرفته و طاعته، و الموت جايزٌ عليهم و لكن الله جعل لهم أمداً بعيداً، فلا يتوفّاهم حتي يبلغوه، و لا يُوصَفون بشيء يؤدّي وصفهم به إلي اشراكهم بالله تعالي، و لايُدعون آلهةً كما دَعَتْهم الأوائل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الثالث الإعتراف بأّنَ منهم رسلاً يرسلهم الله إلي من يشاء من البشر، وقد يجوز أن يرسل بعضهم إلي بعض و يتبع ذلك، الإعترافُ بأنه منهم حملة العرش و منهم الصافّون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القرآن بذلك كلّه أو بأكثره، و قد اشار سيد العابدين عليه السلام إلي جملة من أنواعهم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قيامت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عن أبي عبدالله عليه السلام في خبر المعراج قال النبي صلي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رأيت من العجائب التي خلق الله وصوّر على ما أراده، ديكا رجلاه في تخوم الأرضين السابعة، و رأسه عند العرش، و هو ملك من ملائكة الله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قال أميرالمؤمنين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ملكا في صورة الديك الأملح الأشهب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جناحان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جناح بالمشرق ، و جناح بالمغرب</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 ملكاً بعد ما بين شحمة أذنه إلى عينيه، مسيرة خمس مائة عام خفقان الطير</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قال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 أميرالمؤمنين عليه السلام عارفا بحقه، غير متجبر و لا متكبر،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استقبلته الملائكة، فإذا انصرف شيّعته إلى منزله، فإن مرض عادوه، و إن مات تبعوه بالاستغفار إلى قبره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نمونه نيز بحثي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ملائك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 و مجموع فرشتگان را اين چنين بيان مي‌كند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فرشتگان موجوداتي عاقل و با شعورند و بندگان گرامي خدا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عِبَادٌ مُّكْرَمُونَ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آنها سر بر فرمان خدا دارند و هرگز معصيت او نمي‌كنند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لايَسْبِقُونَهُ بِالْقَوْلِ وَهُم بِأمْرِهِ يَعْمَلُونَ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آنها وظائف مهم و بسيار متنوعي از سوي خداوند بر عهده دارند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آنها پيوسته مشغول تسبيح و تقديس خداوند هستند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با اين حال انسان به حسب استعداد تكامل از آنها، برتر و والاتر است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آنها گاه به صورت انسان در مي‌آيند و بر أنبياء و حتي غير انبياء ظاهر مي‌شوند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از روايات اسلامي استفاده مي‌شود كه تعداد آنها به قدري زياد است كه به هيچ وجه قابل مقايسه با انسان نيست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آنها نه غذا مي‌خورند و نه آب مي‌نوشند و نه ازدواج دارند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آنها نه خواب دارند، نه سستي و غفلت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آنها مقامات مختلف و مراتب متفاوت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 به صورت‌هاي مختلفي تعريف شده كه مشهورترين آنها نزد فلاسفه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جوهري است داراي ابعاد سه 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 عرض، ضخامت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دقت بيشتري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جوهري است كه بتوان سه خط متقاطع را در آن فرض كرد به گونه اي كه زوايايي كه از تقاطع خطوط سه گانه حاصل مي‌شود، قائمه باشند و تعبير فرض كردن را از اين جهت اضافه كرده‌اند كه شامل مانند كُره هم بشود با اينكه در كُره چنين خطوطي بالفعل وجود ندارد اما مي‌توان در درون آن چنين خطوطي را فرض كرد؛ چنان‌كه مي‌توان با بريدن آن، خطوط مزبور را به وجود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روشن‌ترين ويژگي جسم، امتداد آن در سه جهت است و اين ويژگي لوازمي دارد، از جمله آنها اينكه عقلاً در سه جهت تا بي‌نهايت، قابل انقسام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ديگر آنكه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دار است، ولي نه به اين معني كه مكان، فضائي است مستقل از اجسام كه به وسيله آنها پر مي‌شود، بلكه به معنايي كه در توضيح مكان ذكر كرده‌اند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سوم آنكه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موجودي طبعاً قابل اشاره حسي هم خواهد بود و سرانجام موجود جسماني داراي امتداد چهارمي است كه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جسمانيات و امور مادي به معناي 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شامل خود جسم و ماده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عبارتند از توابع وجود اقسام و به ديگر سخن، اموري كه به طور مستقل از اجسام تحقق نمي‌يابند و مهم‌ترين ويژگي آنها اين است كه به تبع جسم، قابل انقسام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ويژگي‌هاي اجسام و جسمانيات مي‌توان مقابلات آنها را به عنوان ويژگي‌هاي مجردات قلمداد كرد؛ يعني موجود مجرد نه انقسام پذير است و نه مكان و زمان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آموزش فلسفه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با اندكي تصرف و 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رجوع كنيد به، 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 علوم عقلي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كه در لغت به معناي مدد كننده و امتداد دهنده است، در اصطلاح علوم به چند معني به كار مي‌رود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كيفيت واقعي نسبت بين موضوع و محمول قضيه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 امكان، امتناع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مادّه قضيه مي‌نامند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قضايايي كه قياس از آنها تشكيل مي‌شود، صرف نظر از شكل و هيئت تركيبي آنها، مادّه قياس مي‌گويند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فيزيك، ماده به موجودي گفته مي‌شود كه داراي صفات خاصي از قبيل جرم، جذب و دفع، اصطكاك پذيري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آن را در مقابل نيرو و انرژي به كار مي‌برند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فلسفه، ماده به موجودي گفته مي‌شود كه زمينه پيدايش موجود ديگري باشد؛ چنانچه خاك، زمينه پيدايش گياهان و جانواران است و از اين روي، معناي فلسفي اين كلمه متضمن معناي اضافه و نسبت و نزديك به معناي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فارسي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فلاسفه، نخستين مايه همه موجودات جسماني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الموادّ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هيولاي اولي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مي‌نامند و درباره حقيقت آن اختلاف دارند، و ارسطوئيان معتقدند كه هيولاي اولي هيچ گونه فعليتي از خودش ندارد و حقيقت آن چيزي جز قوه و استعداد براي فعليّت‌هاي جسماني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حاصل آنكه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مادي در اصطلاح فلاسفه در مورد اشيائي به كار مي‌رود كه نسبتي با ماده جهان داشته، موجوديت آنها نيازمند به ماده و مايه قبلي باشد، و گاهي به معناي عام تري به كار مي‌رود كه شامل خود ماده هم مي‌شود و از نظر استعمال، تقريباً مساوي با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آموزش فلسفه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بر اجزاء وجودي و تركيب كننده و به وجود آورنده هر چيزي ماده گويند، مانند چوب و آهن و غيره كه ماده تخت‌اند، گاه ماده گويند و هيولاي اولاي أجسام را مي‌خواهند كه در تمام أجسام هست و محل توارد و تعاقب صور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معارف اسلامي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باري، با مراجعه به برخي كتب فلسفي و تفسيري مي‌توان صفات مجردات را اين چنين بيان كرد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مجرّدات در معرض زوال و فساد و تغيّر نيستند؛ زيرا اينها از صفات ماده جسمانيه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مجرّدات، استكمال تدريجي ندارند و اين استكمال تدريجي در جسمانيّات وجود دارد و به جهت وجود آن، به طرف غايت خود در حركت است و چه بسا در بعضي از مواقع موانع و آفات از رسيدن او به اين غايت جلوگيري مي‌كنند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مجرّد، اولين صادر از ذات حق متعال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مجرّد، علت حقيقي انواع طبيعي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نوع مجرّد، تكثر ندارد و منحصر به فرد مي‌باشد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نسبت مجرّد، به تمام افراد مادي كه آنها را از قوّه به فعل مي‌رساند، مساوي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در مجرّدات، تزاحم و تمانع وجود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مجرّد، انقسام پذير نيست و مكان و زمان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آموزش فلسفه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حدوث، مشروط به مادّه است و مجرّدات، حادث حقيقي نيستند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مصطلحات الفلسفة عندالعرب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تفسير نمونه نيز از بعد از ذكر صفات ملائكه در قرآن و حديث،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شك با اين اوصاف نمي‌توانند از اين ماده كثيف عنصري باشند، ولي مانعي ندارد كه از اجسام لطيفي آفريده شده باشند، اجسامي مافوق اين مادة معمولي كه ما با آن آشنا هستيم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تجرد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فرشتگان حتي از زمان و مكان و اجزاء كار آساني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امام حسن 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ايشان همين مضمون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الكاشف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آورده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قيصري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علامه 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أن الروايات من طرق الشيعة عن ائمة اهل البيت عليهم السلام في كون الآية خاصة بولد فاطمة كثيرة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التالية التي يعرّف فيها جبريل نفسه لمريم، خير شاهد انّه كان حال تمثّله لها في صورة بشر باقياً علي ملكيته و لم يصر بذلك بشراً، و إنما ظهر في صورة بشر و ليس ببشر، بل ملك؛ و انما كانت مريم تراها في صورة بشر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فمعني تمثّله لها كذلك ظهوره لها في صورة بشر و ليس عليها في نفسه؛ بمعني أنّه كان في ظرف إدراكها علي صورة بشر، و هو في الخارج عن ادراكها علي خلاف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هو الذي ينطبق علي معني التمثّل اللغوي؛ فانّ معني تمثّل شيء لشيءٍ في صورة كذا، هو تصّوره عنده بصورته و هو هو، لا صيرورة الشيء شيئاً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فتمثّل الملك بشراً هو ظهوره لمن يشاهده في صورة الانسان لا صيرورة الملك انساناً، و لو كان التمثّل واقعاً في نفسه و في الخارج عن ظرف الادراك، كان من قبيل صيرورة الشيء شيئاً آخر و انقلابه إليه، لا بمعني ظهوره له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جهت عقل، گرچه دليلي بر آن اقامه نشده است، ولي نفي آن نيز دليل عقلي ندارد و چنانچه خود علامه در مورد جزئيات 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 خلود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مي‌دارد كه در اين گونه امور، تنها منبع وحي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الإستدلال علي خصوصيات ماجاء به الشرع في المعاد بالمقدمات الكلية العقلية، غيرمقدور لنا، لأّنَ العقل لاينال الجزئيات، والسبيل فيه تصديق ماجاء به النبي الصادق من طريق الوحي، للبرهان علي صدقه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اما از جهت نقل، بخشي از روايات بسياري كه دلالت دارند بر اينكه ملائكه به اشكال مختلف در مي‌آيند،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عنوان صفات ملائك در قرآن و 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آگاهي بيشتر به جلد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حقيقة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مورد جنّ نيز روايات فراوان بر تجسم و تشكل آنها دلالت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در كتاب خصال از امام صادق عليه السلام نقل مي‌كند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علي ثلاثة أجزاء فجزءٌ مع الملائكة و جزء يطيرون في الهواء وجزء كلاب وحيّات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 بر سه قسم‌اند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قسمي با ملائكه‌اند و قسمي در هوا پرواز مي‌كنند و قسمي ديگر به شكل سگ و مار درمي‌آيند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مجلسي نيز در بحارالأنوار از كتاب بشارة المصطفي نقل مي‌كند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صادق عليه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اميرالمؤمنين عليه السلام روزى در مسجد كوفه بالاى منبر براى مردم خطبه مي‌خواندند، ناگهان مار بزرگي از آخر مسجد به منبر نزديك شد، مردم با كفش‌هايشان به سوي او حمله‌ور شدند،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 دهيد، خدا شما را رحمت كند، همانا او مأمور است، پس مردم رهايش كردند، مار عظيم الجثّه به اميرالمؤمنين عليه السلام نزديك شد تا اينكه دهانش را بر گوش حضرت نهاد، پس آنچه را كه خدا خواسته بود تا بگويد، به حضرت عرض كرد، سپس پايين آمد و حضرت او را همراهي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پرسيدند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اميرالمؤمنين، آيا به ما خبر نمي‌دهي كه اين مار چه گفت؟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مار فرستاده جنيان بود،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 و فرستاده جنيان به سوي شما هستم، آنان 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انسان‌ها شما را دوست مي‌داشتند مثل دوست داشتن ما شما را و شما را به مانند ما اطاعت مي‌كردند، خدا احدي از انسان‌ها را به آتش عذاب نمي‌كرد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ديگري قريب به همين مضمون در 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براي آگاهي بيشتر رجوع كنيد به، تفسير كنزالدقائق</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الجن يأتيهم فيسألونهم عن معالم دينهم ويتوجهون في أمورهم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يادآوري است مرحوم علامه طباطبايي در آفرينش جن و خصوصيات آنان با بهره‌گيري از آيات شريفه قرآن سخن ديگري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في الجن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دارد كه كامل و متين است، نگاه كنيد به، تفسير الميزان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فرشتگان اَجسام لطيف نوري‌اند به اشكال مختلف درمي‌آيند، در عبارات كسانِ بسياري آمده است، گاهي از آن به اجماع تعبير كرده‌اند و گاهي آن را قول اكثر مسلمين در مقابل فلاسفه دانسته‌اند از جمله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تفتازاني در شرح المقاصد 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الملائكة عندالفلاسفه هم العقول المجرّده والنفوس الفلكية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عندنا ظاهر الكتاب والسّنه وهو قول أكثر الأّمَة، أّنَ الملائكة اجسام لطيفة نورانية قادرة علي التشكلات بأشكال مختلفة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فخررازي در تفسيرش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أجسام لطيفة هوائية، تقدر علي التشكّل بأشكال مختلفة مسكنها السموات وهذا قول أكثر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علامه مجلسي بعد از ذكر اين عبارات فخررازي مي‌نويسد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قال في أول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اكثر المسلمين قالوا بتجسّم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يظهر من آخر كلامه أنّ المخالف في ذلك ليس إلاّ النصاري والفلاسفة، الذين لم‌يؤمنوا بشريعة، وتكلموا في جميع أمورهم على آرائهم السخيفة، وعقولهم الضعيفة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علي خان مدني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أسماء الحسني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ملاهادي 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 به، عيون الأنباء في طبقات الأطباء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تمدن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مجلسي در جايي ديگر، در اين باره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الجناية علي الدين و تشهير كتب الفلاسفة بين المسلمين، من بدع خلفاء الجور، المعاندين لأئمة الدين ليصرفوا الناس عنهم وعن الشرع المبين؛ ويدلّ علي ذلك، ما ذكره الصفدي في شرح لامية العجم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مأمون لمّا هادن بعض ملوك النصاري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أظنه صاحب جزيرة قبرس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منهم خزانة كتب اليونان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عندهم مجموعة في بيت لايظهر عليه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 الملك خواصّه من ذوي الرأي، و استشارهم في ذلك، فكلهم أشار بعدم تجهيزها إليه إلاّ مطران واحد؛ فإّنَه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جهّزها إليهم، ما دخلت هذه العلوم علي دولة شرعية إلاّ أفسدتها و أوقعت الاختلاف بين علمائها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المأمون لم‌يبتكر النقل والتعريب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لكتب الفلاسفة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نقل قبله كثير، فانّ يحيي بن خالد بن برمك، عرّب من كتب الفرس كثيراً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كليله و دمنه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عُرّب لأجله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 اليونان، و المشهور انّ أول من عرّب كتب اليونان، خالد بن يزيد بن معاويه، لما اولع بكتب الكيمياء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يدلّ علي أنّ الخلفاء و أتباعهم كانوا مائلين إلي الفلسفة، و انّ يحيي البرمكي كان محبّاً لهم ناصراً لمذهبهم، ماوراه الكشي بإسناده عن يونس بن عبدالرحمن،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يحيي بن خالد البرمكي قد وجد علي هشام شيئاً من طعنه علي الفلاسفة، فأحبّ أن يغري به هارون و يضربه علي القتل، ثم ذكر قصة طويلة في ذلك أوردناها في باب أحوال أصحاب الكاظم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صالح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نهاية الحكمة تقرير مطلب، به اين صورت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الواحد لايصدر عنه إلاّ الواحد؛ والمراد بالواحد، الأمر البسيط الذي ليس في ذاته جهة تركيبية مكثّرة، فالعلة الواحدة هي العلة البسيطة التي هي بذاتها البسيطة علة ، والمعلول الواحد هو المعلول البسيط الذي هو بذاته البسيطة 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ما يقابل الكثير الذي له أجزاء أو آحاد متباينة لاترجع إلي جهة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المبدء الذي يصدر عنه وجود المعلول، هو وجود العلّة الذي هو نفس ذات العلّة، فالعلة هي نفس الوجود الذي يصدر عنه وجود المعلول و إن قطع النظر عن كلّ شيء؛ و من الواجب أن يكون بين المعلول و علّته سنخيّة ذاتيه هي المخصّصة لصدوره عنها، و إلاّ كان كلّ شيء علّة لكلّ شيء، و كلّ شيء معلولاً لكلّ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صدر عن العلّة 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ليس في ذاتها الاّ جهة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معاليل كثيرة بما هي كثيرة متباينة لاترجع إلي جهة واحدة، و هذا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فالواحد لايصدر عنه الاّ الواحد، وهو المطلوب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گاه بسيط است مانند صورت هر يك از عناصر به تنهايي، و گاه مركب است مانند صورت انسان كه از مجموع حاصل از عده امور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علوم عقلي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پيش از اين، گذشت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فارابي در ضمن كتاب حكمت الهي چاپ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 الهي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 الهي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العقل فلم يثبت دليل علي امتناعه وأدلّة وجوده مدخولة، كقولهم الواحد لايصدر عنه أمران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سبق لمشروط باللاحق في تأثيره أو وجوده ولا لما انتفت صلاحية التأثير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المؤثّر هنا 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علامه حلي –رحمه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آن 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عرفت هذا الدليل فنقول بعد تسليم اصوله إّنَه إّنَما يلزم لو كان المؤثّر موجباً، أمّا إذا كان مختاراً فلا، فانّ المختار تتعدّد آثاره و أفعاله و سيأتي الدليل علي أنّه 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بنگريد به، كفاية الموحدين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خواجه نصيرالدين طوسي – رحمه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الفلاسفة الواحد لايصدر عنه إلاّ واحد، و كل شبهة لهم علي هذه الدعوي في غاية الركاكة، و لذلك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لايصدر عن الباري تعالي بلا واسطة إلاّ عقل واحد، و العقل فيه كثرة؛ و هي الوجوب بالغير والإمكان الذاتي و تعقّل الواجب و تعقّل ذاته و لذلك صدر عنه عقل آخر و نفس، و فلك مركّب من الهيولي و الصورة و يلزمهم أنّ اي موجودين فرضاً كان احدهما علّة للآخر بواسطة أو غيرها؛ وأيضاً التكثّرات التي في العقل الأول، إن كانت موجودة صادرة عن الباري تعالي، لزم صدورها عن الواحد؛ و إن صدرت عن غيره، لزم تعدّد الواجب، وإن لم تكن موجودة، لم يكن تأثيرها معقولاً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فصول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فصول نصيريّه، با حاشيه شيخ علي سبط الشيخ</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 اسفار اربعه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اساس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ميرزا مهدي آشتياني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بسياري از متكلمين شيعه و سنّي، اين اشكال را به قاعده الواحد وارد ساخته‌اند، مانند فاضل مقداد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شرح باب حادي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كفاية الموحدين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عامّه مانند فخر رازي و غزالي؛ بنگريد به، قواعد كلي فلسفي در فلسفه اسلامي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علامه خواجوئي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الأملاك بنفوس الأفلاك والكواكب، علي القول بأنّ لكلّ كوكب نفساً تحركّه غير جائز؛ لأّنَ تأويل الظاهر انّما يجوز اذا دلّ القاطع علي خلافه، و هنا لم يقم دليل علي خلافه يفيد الظنّ فضلاً عن القطع واليقين، فالواجب الاعراض عن التأويل؛ فانّه جارٍ في كثير من المذاهب الباطله؛ والتعرّض له انّما ينشأ من التعّصُب والتكلّف المبّري عنهما أهل الحقّ، فظهر أن القول بحياة الأفلاك و ما اشتملت عليه من الكواكب، مما تنافيه الشريعة المطهرة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صادعها وآله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يلزم نفي القول بالعقول المتشبهة بها و ما جعلوه واسطة بين الله تعالى و بين العالم الجسماني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آيت الله طيّب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برخي از حكما ملائكه را عبارت از عقول مجرده و بعضي مُثُل افلاطونيه دانسته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آيات و اخبار استفاده مي‌شود اين است كه ملائكه موجوداتي هستند ذي شعور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يَعْصُونَ اللهَ ما أمَرَهُمْ وَ يَفْعَلُونَ ما يُؤْمَرُون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داراي تشخّص، و هبوط و نزول و عروج و نحو اينها براي آنان هست و ممكن است به صور مختلفه درآيند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 الطيب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آيت الله لطف‌الله صافي گلپايگاني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حديث عرض دين حضرت عبدالعظيم 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حضرات، بر اساس تئوري‌هاي خودشان براي ما سوي الله نقشه‌اي فرضي كشيده بودند و تشكيلات كيهان و افلاك را تعيين كرده و به گمان خودشان نقشه ربط حادث به قديم و صدور كثير از واحد را نوشته بودند، مثل اينكه همه جا و در همه تحولات و أدوار عالم با خدا بوده‌اند و بر اين اساس، عالَم عقول و مجردات را عنوان كرده بودند و سلسله‌هايي در نظر گرفته بودند كه با علوم و فنون جديده بطلان بيشتر نقشه‌هايشان ظاهر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ما نمي‌توانيم بر اساس يك سلسله مزاعم و تشكيلات سازي براي ما سوي الله و ترتيب عوالم در خيال خودمان با ترازويي كه خيالات خود را در آن مي‌سنجيم و خودِ آن ترازو هم خيالي است، همه چيز را بسنجيم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وجود عوالمي ماوراي عالم اجسام به معنايي كه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ملائكة اولي أجنحة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اطلاق باشد مورد حرف است، و خلاصه اين حضرات براي كاينات برنامه‌ريزي كرده و عالم ارواح و عقول ساخته‌اند و معراج و حقايق ديگر را بر آن ساخته‌هاي خودشان تطبيق و تأويل مي‌نمايند كه اگر بگوئيم مصداق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هِيَ إِلّاَ أسْمَاء سَمَّيْتُمُوهَا أنتُمْ وَآبَاؤُكُم مَّا أنزَلَ اللهُ بِهَا مِن سُلْطَانٍ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گزاف گويي نكرده‌ايم؛ زيرا مؤيدي از شرع بر گفته‌هاي خود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الحقة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الله سيد احمد خوانساري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 تنبيهات حول المبدء والمعاد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دوم، تنبيه 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مأخذ بعضي از آيات و رواياتي كه بر عدم تجرد روح دلالت دارد، آمده است، 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الاحتجاج عن هشام بن الحكم عن الصادق عليه السلام قال في جواب مسائله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والروح جسم رقيق قد ألبس قالباً كثيفاً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بنگريد به، 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در استدلال بر عدم تجرّد نفس و صفحة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بررسي ادلّه تجرّد نفس و جواب از آن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ويژه بنا بر قول به ثبوت خواب براي ملائك كه روايات آن در آينده خواهد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دائم در عبادت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معناي ديگري پيدا خواهد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روايات،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أنفاسهم تسبيح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روايات، معصومين عليهم السلام مصداق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مُكرَمُون، لا يَسبِقُونَهُ بِالْقَولِ وَ هُم بِأمْرِه يَعمَلُونَ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لازم است كه آنها نيز مجرد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درمورد آيه بعد نيزصدق مي‌كند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رساله 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و قلم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لوح و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عرفان و برهان از هم جدائي ندارند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ذُؤابة، حُصّة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مقدّم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موي جلوي 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اجتمع من الشعر و تَقّبَضَ و التوي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موي بسته و پيچيده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نگاه كنيد به، 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 و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 و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حقيقة الملائكة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وصف الملائكة المقربين،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صالح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وصف الملائكة المقربين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صالح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بحارالأنوار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صحيفه، ذيل دعاي دوم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مطالبي كه در صفات ملائكه مورد خلاف نيست، عصمت آنهاست، شيخ صدوق –رحمه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اعتقادنا في‌الأنبياء والرسل والأئمة والملائكة،انهم معصومون مطهّرون من‌كلّ دنس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شيخ مفيد نيز 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معصومون مما يوجب لهم العقاب بالنار؛ وعلي هذا القول، جمهور الامامية وسائر المعتزلة واكثر المرجئة وجماعة من أصحاب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علامه حلي – رحمه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الملائكة معصومون لقوله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لأن صدور الذنب إنما يكون بتعلق الشهوة و الغضب و هم منزهون عن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محقق حلي – رحمه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الملائكة معصومون لقوله تعالي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روي في بعض الأخبار من ضدّ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ما تضمنّته قصّة هاروت و ماروت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صرف ذلك عن الظاهر الي ضرب من التأويل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المسلك في اصول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علامه مجلسي – رحمه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در اين باره 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إعلم أنه أجمعت الفرقة المحقة و أكثر المخالفين على عصمة الملائكة من صغائر الذنوب و كبائرها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عصمت ملائك چنانچه از عبارات بزرگان و آيات مباركات و روايات شريفه معلوم مي‌شود به صراحت در جميع أصناف آنان است و ملاك عصمت، تجرّد نيست، چنانچه أنبياء و ائمه عليهم السلام نيز معصوم‌اند و مجرد نيستند؛ لذا آنچه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تسنيم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محل تأمل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تفسير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دليل عقلي بر حصر ملائك در مجرّد تام عقلي نيست، محتمل است فرشتگاني آفريده شده باشند كه همانند جنّ داراي بدن مادّي و نامرئي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حال، همانند جنّ و انس مكلّف‌اند و برهاني بر عصمت چنين فرشتگان مفروضي اقامه نشده است، هرچند احتمال آن خواهد بود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دعاي سوم صحيفه سجاديه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 علي حملة العرش و كل ملك مقرّب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عباراتي بر عصمت ملائكه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وحملة عرشك الذين لايفترون من تسبيحك، ولايسأمون من تقديسك، ولايستحسرون من عبادتك، و لا يؤثرون التقصير علي الجدّ في أمرك، ولايغفلون عن الوله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عليهم و علي الملائكة الذين من دونهم من سكّان سماواتك، وأهل الأمانة علي رسالاتك، والذين لاتدخلهم سأمة من دُؤوب، ولاإعياء من لغوب ولافتور، ولاتشغلهم عن تسبيحك الشهوات، ولايقطعهم عن تعظيمك سهو الغفلات</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اين آيه شريفه در بسياري از كتب تفسيري اهل سنت، رواياتي نقل شده كه بر اساسِ آنها گناهان كبيره‌اي همچون قتل و زنا و شرب خمر از ملائكه بروز مي‌يابد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هيچ اشكالي بايد اين روايات طرد شود و قابل هيچ گونه تأويلي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كغيرها الواردة في مطاعن الأنبياء و عثراتهم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لاتخلو من دسّ دسّته اليهود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ديگري نيز وارد شده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دردائيل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شبيه حديث فُطرُس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عباس روايت مي‌كند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رسول‌الله صلي الله عليه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لله تبارك وتعالي ملكاً يقال له دردائيل كان له ستّة عشر الف 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يوماً يقول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أفوق ربّنا جلّ جلاله شيءٌ؟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فسلبه الله أجنحته و مقامه من صفوف الملائكة فلّما ولد الحسين عليه السلام هبط جبرئيل في ألف قبيل من الملائكة لتهنئة النبي صلي الله عليه و آله فمرّ بدردائيل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النبي صلي الله عليه و آله بحق مولوده أن يشفع لي عند ربّي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علامه مجلسي رحمه الله عليه بعد از ذكر روايت 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أفوق ربّنا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لعله كان ذلك بمحض خطور البال بغير شك لئلا ينافي العصمة و الجلالة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مجامع مختلف حديثي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به‌ويژه در كتب قدما و با سندهاي متعدد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نگاه كنيد به،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امالي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الامامه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رحمه الله عليه در كتاب أوائل المقالات مي‌نگارد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 إّنَ الملائكة مكلّفون وموعودون ومتوعّدون قال الله تبارك وتعالي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يقل منهم اني اله من دونك فذلك نجزيه جهنم كذلك نجزي الظالمين وأقول إنّهم معصومون ممّا يوجب لهم العقاب بالنار وعلي هذا جمهور الإماميّة وسائر المعتزلة وأكثر المرجئة وجماعة من أصحاب الحديث، وقد أنكر قوم من الإمامية أن تكون الملائكة مكلّفين و زعموا أنَّهم إلي الأعمال مضطّرون ووافقهم علي ذلك جماعة من أصحاب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در شرح كلام شيخ مفيد در بعضي از چاپ‌ها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ومنشأ شبهة المخالفين أمران؛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عصمة الملائكة فحصلت لهم شبهة عامّة في كلّ معصوم إنّه يمكن أن يكون فاعلاً مختاراً أم لا؟ و هل العصمة تقتضي الإجبار أم لا؟ و قد أجبنا و أجيب عنها في مواضعه بأنّ العصمة مؤكّدة للإختيار لا منافية و فرق بين أن نحكم قطعاً بعدم امكان صدور المعصية منه رأساً و أصلاً لأنَّه لايريدها و بين أن نحكم بعدم إمكان إرادته لها لعدم إمكان صدورها و التفصيل في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الخطابات القرآنية وغيرها من الكتب السماوية تختصّ بالجن و الإنس، و ليس فيها خطاب تكليفي بالملائكة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الجواب عن اختصاص الخطابات بالجن و الإنس دون الملك، فبأن الداعي علي الخطاب و الكتب و غيرها بُعد عالمنا عن عالم الغيب و معدن الوحي، فصار سبباً لإبلاغ الأحكام عن طريق إرسال الرسل و الكتب، و أمّا الحاضرون في عالم الغيب السامعون لكلامه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واسطة فلاتحتاجون إلي رسول و لا كتاب؛ مضافاً إلي أّنَ اطّلاعهم بمضمون الكتاب الذي يأتون به، يكفي إتماماً للحجّة عليهم و لعّلَه لهذا اتّفقت كلمة علماء الإمامية علي أنّ المكلّف من الموجودات ثلاثة أصناف الإنس و الجنّ و الملائكة و لاينافيه مخالفة الشذاذ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سيد علي خان در شرح صحيفه مي‌نويسد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ولايؤثرون التقصير علي الجدّ في أمرك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علي أنّ الملائكة قادرون علي التقصير لكنهم لايؤثرونه اختياراً للجدّ عليه و تفادياً عنه و المسألة محلّ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الفلاسفة و أهل الجبر إلي أنَّهم خير محض، و أنَّهم مطبوعون علي الطاعات لا قدرة لهم علي الشرور و المعاصي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ذهبت المعتزلة و جمهور الإماميّة إلي أنّ لهم قدرةً علي الأمرين بدليل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يَقُلْ مِنْهُمْ إِنِّي إِلَهٌ مِن دُونِهِ فَذَلِكَ نَجْزِيهِ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يقتضي كونهم مزجورين وقوله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لايَسْتَكْبِرُونَ عَنْ عِبَادَتِهِ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والمدح بترك الاستكبار، إنَّما يحسن لو كان قادراً علي الإستكبار و لولا ذلك ما استحقّوا ثواباً علي طاعاتهم؛ إذ لو كانوا مطبوعين علي الطاعات لم يكن عليهم مشقّة في التكليف فلم يستحقّوا ثواباً، والتكليف إنَّما يحسن في كلّ مكلّف تعريضاً للثواب، فلابد أن يكون لهم الشهوات فيما حظر عليهم و نفارٌ عمّا أوجب عليهم، حتّي تحصل فائدة التكليف والله أعلم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همچنين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لاتشغلهم عن تسبيحك الشهوات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ضربان محمودة ومذمومة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بقسميها منفيّة عن الملائكة عند الفلاسفة، إذ كانت من لوازم النفس الحيوانية وهي غير متصّورة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ذهب جمهور الإمامية والمعتزلة إلي أنّ لهم شهوات، لكنّهم قاهرون لأنفسهم عن اتّباعها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المرتضي رحمه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نعلم علي الجملة أنّ الملائكة إذا كانوا مكلّفين فلابدّ أن يكون عليهم مشاقّ في تكليفهم، لولا ذلك ما استحقّوا ثواباً علي طاعاتهم والتكليف إنَّما يحسن في كلّ مكلّف تعريضاً للثواب و لايكون التكليف عليهم شاقّاً إلاّ ويكون لهم شهوات فيما حظر عليهم ونفار عمّا أوجب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علامه مجلسي مي‌نگارد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اجمعت الأمّة علي أنّ المكلّفين إمّا الجنّ والإنس أوالملائكة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نيز بنگريد به، خلفيات مأساة الزهراء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وني 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 و ضعف و كّلَ و أعيا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صالح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خطبه اشباح</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طباطبائي رحمه الله عليه از اين استدلال اين گونه جواب مي‌دهد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عجيب الإستدلال ما استدلّ به بعضهم بالآية علي أنّ الملائكة مكلّفون مدارون بين الخوف و الرجاء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كمثلنا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دلالتها علي التكليف، فلمكان الأمر و أمّا إدارتهم بين الخوف و الرجاء، فلأنّ الآيه ذكرت خوفَهم و الخوفُ يستلزم 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ظاهر الفساد أمّا الأمر فقد ورد في كلامه تعالي في موارد لاتكليف قطعاً كالسماء والأرض وغيرهما قال الله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لَهَا وَلِلأرْضِ اِئْتِيَا طَوْعًا أوْ كَرْهًا قَالَتَا أتَيْنَا طَائِعِينَ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ويوم يقول كن 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استلزام الخوف للرجاء، فإنَّما الملازمة ما بين الخوف من نزول العذاب وإصابة المكروه و بين الرجاء وقد تقدّم ان الَّذي في الآية إنّما هو خوف مهابة وإجلال بمعني تأثّر الضعيف من القوي وانكسار الصَغير الحقير قبال العظيم الكبير الظاهر عليه بعظمته وكبريائه ولامقابلة بين الخوف بهذا المعني و بين الرجاء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 جواب مي‌گوئيم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فرض كه در اين آيه شريفه بتوان گفت خوف اجلالي مراد است و ملازمه با رجاء ندارد، ولي از آيات ديگر به دست مي‌آيدكه خوف ملائكه اجلالي نيست و از عذاب الهي است،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يَقُلْ مِنْهُمْ إِنِّي إِلهٌ مِّن دُونِهِ فَذلِكَ نَجْزِيهِ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 وجود وعيد به جهنم، خوف از عذاب هم براي ملائك صحيح است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دعاي سوم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رحمه الله عليه عبارات ديگري درهمين موضوع دارد كه نص و صريح در نفي اراده از ملائك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معناي مجبور بر خير بودن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عالَم الملائكة و ظرف وجودهم فإنَّما هو عالَم الحقّ، غير مشوب بشيء من الباطل؛ كما يدلّ عليه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يَعْصُونَ اللهَ مَا أمَرَهُم وَ يَفْعَلُونَ مَا يُؤمَرُونَ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عِبَادٌ مُكْرَمُونَ لايَسْبِقُونَهُ بِالْقَولِ وَهُم بِأمرِهِ يَعْمَلُونَ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فمقتضي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في أنفسهم مخلوقات شريفة، و وجودات طاهرة نورانية منزّهة عن النقص والشين، ولاتحتمل الشرّ والشقاء وليس عندها إمكان الفساد والمعصية والتقصير، فلايحكم فيها هذا النظام المادي المبني علي أساس الإمكان والإختيار، وجواز الصلاح والفساد والطاعة والمعصية والسعادة والشقاء 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مي‌نويسد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مِنَّا إلّاَ لَهُ مقَامٌ مَعلُومٌ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معيّن مشخّص أقيم فيه، ليس له اَن يتعدّاه بأن يفوّض اليه أمر فيستقلّ فيه، بل مجبول علي طاعة الله فيما يأمر به و عبادته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مخفي نماند كه از لابلاي اين عبارات، دليل بر مجبور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مجبول علي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ملائك دانسته مي‌شود و علت آن هم تجرّد آنها و از عالم عقل بودن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مباحث گذشته دريافتيم كه اين كلام اساسي ندارد، بلكه همين آيات و رواياتي كه بر اختيار ملائك دلالت دارد، خود دليلي ديگر بر عدم تجرّد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آياتي را كه علامه مي آورد فقط دلالت بر عصمت دارد و امثال اين عبارت، در مناجات‌هاي ائمه معصومين عليهم السلام فراوان است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 شرح منظومه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في الإرادة</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حضرت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سلسله مباحث عقائد آيت الله سيد جعفر سيدان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دو رساله هنوز چاپ نشده است</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دعاي سوم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دعاي سوم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صالح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مكّلف بودن و مورد امتحان الهي قرار گرفتن نيز، مستلزم امكان ترّقي است و همين طور سؤال كردن ملائك ازخداوند يا از يكديگر و جواب شنيدن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قرآن و روايات وارده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دليلي بر امكان ترقي مي‌باشد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لم‌يسكنوا الأصلاب ولم‌تضمّهم الأرحام ولم‌تخلقهم من ماء مهين، أنشأتهم إنشاءاً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نيز بنگريد به، تفسير قمي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روايت ديگري كه بر ثبوت نوم براي ملائك دلالت صريح دارد، روايتي است كه از حضرت صادق عليه السلام نقل شده است؛ عن داود بن فرقد 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بعض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الملائكة أينامون؟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لاأدري،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يُسَبِّحُونَ الّلَيْلَ وَالّنَهَارَ لايَفْتُرُونَ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أطرفك عن أبي عبدالله عليه السلام فيه بشيء؟ فقلت بلي،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حيّ إلاّ و هو ينام ما خلا الله 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والملائكة ينامون،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يُسَبِّحُونَ الّلَيْلَ وَالّنَهَارَ لايَفْتُرُونَ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أنفاسهم تسبيح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علامه خواجوئي در رساله‌اي كه در نوم الملائكه نگاشته‌اند بعد از ذكر خطبه اميرالمؤمنين عليه السلام مي‌نويسد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للملائكة نحو آخر من النوم غير نوم العيون و لذلك أضافه إليها لتفيد التخصيص، فيمكن أن يغلب نومهم علي سائر حواسّهم و لايغلب علي عيونهم كما انّه كان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يغلب علي عينه و لايغلب علي قلبه أو يكون المراد بالنوم الغفلة من باب ذكر السبب و أراد المسبب يعني أنّهم أحياناً يغفلون عن أوامر الله كما يشير إليه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قلّة غفلتهم عن أمرك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همان خطبه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المراد أنّ غيره سبحانه يكون له نوع غفلة بخلافه فانّه لا غفلة له أصلاً، لا جزئية و لا كلية تمنعه عن حسن قيامه بتدبير الخلق و حفظه، كما أشار إليه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لاتأخذه سنة و لا نوم، فيكون عدم النوم و الغفلة من خواصه سبحانه و عليه فما من حيّ إلاّ و هو ينام خلا الله وحده و هذا التوجيه و ان كان بعيداً عن لفظ الحديث إلاّ أّنَ التوفيق بين الأخبار مهما أمكن خيرمن طرح بعضها رأساً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الاعتقادية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علامه طباطبائي رحمه الله عليه بعد از ذكر روايت حضرت امير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لايغشاهم نوم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يضعف ما في بعض الروايات أنّ الملائكة ينامون كما في كتاب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 الرواية ضعيفة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ظاهراً تعارضي بين اين روايات نيست كه احتياج به تقديم يكي و طرح ديگري داشته باشد، بلكه هر دو طائفه ناظر به يك معنايند و اضافه نوم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 معني اشعار دارد چنان‌كه در كلام علاّمه خواجويي و بيان حضرت استاد آمده است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مادة حَكَم</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مادة حَكَم</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كليني اين حديث را به سند صحيح از ابوبصير روايت كرده است</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عبارت فوق از حكيم مدقّق رفيع الدين نائيني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علامه 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حاشيه‌اش بر اصول كافي است، نگاه كنيد به، الحاشية علي اصول الكافي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نورالثقلين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كنزالدقائق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تفاوت در برخي از عبارات؛ بحارالأنوار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متن حديث براساس اين مأخذ است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آتَيْنا آلَ إِبْراهيمَ الْكِتابَ وَ الْحِكْمَةَ</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حقيقة الإيمان و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 و حفظ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وسائل‌الشيعه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وسائل‌الشيعه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5766</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20327</w:t>
      </w:r>
      <w:r>
        <w:rPr>
          <w:rFonts w:ascii="IRNazanin" w:hAnsi="IRNazanin" w:eastAsia="IRNazanin"/>
          <w:b w:val="false"/>
          <w:b w:val="false"/>
          <w:bCs w:val="false"/>
          <w:i w:val="false"/>
          <w:i w:val="false"/>
          <w:iCs w:val="false"/>
          <w:color w:val="333333"/>
          <w:sz w:val="20"/>
          <w:sz w:val="20"/>
          <w:szCs w:val="20"/>
          <w:rtl w:val="true"/>
        </w:rPr>
        <w:t>؛ مشكاةالأنوار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مجمومه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منيةالمريد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مصنف</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في الإرادة</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في عموم قدرته لكل شيء</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بحث حدوث و قدم، حدوث اسمي را سامان مي‌دهد نه حدوث مسبوق به عدم واقعي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منظومه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الاول في الامور العامّة، الفريدة الثالثة في القدم والحدوث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درحالي‌كه مكتب وحي از عدم واقعي خبر مي‌دهد؛ در بحث معاد، معادي را قائل است كه با معاد جسماني قرآن، همخواني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منظومه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السادس في المعاد، الفريدة الثانية والفريدة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در اين مبحث معاد صدرايي را اختيار مي‌كند كه به گفته استاد شهيد مطهري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قائلين به اين معاد، همة معاد جسماني را برده‌اند در داخل خود روح و عالم ارواح و معاد قرآن را با اين مطلب نمي‌توان توجيه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 شهيد مطهري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در حاشيه شرح منظومه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صاحب منظومه مي‌باشد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مجموعه آثار شهيد مطهري</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خدمات متقابل اسلام و ايران</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الحكمة، چاپ مؤسسه نشر اسلامي، مدرسه منتظريه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ناشر</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اصطلاح ادبى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است كه متكلم در اول سخن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 نويسنده در ابتدا و مقدمه كار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چيزى گويد و نويسد كه مناسب مطالبى باشد كه بعدها ذكر مي‌كند به الفاظ لطيف غير صريح، بلكه با اشارات مليحه كه مخاطب به ذوق سليم، مقصود گوينده را دريابد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معارف اسلامى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لَبِسَ لِلْحِكْمَةِ جُنَّتَهَا وَأخَذَهَا بِجَمِيعِ أدَبِهَا مِنَ الإقْبَالِ عَلَيْهَا وَالْمَعْرِفَةِ بِهَا وَالّتَفَرُّغِ لَهَا فَهِيَ عِنْدَ نَفْسِهِ ضَالَّتُهُ اّلَتِي يَطْلُبُهَا وَحَاجَتُهُ اّلَتِي يَسْألُ عَنْهَا فَهُوَمُغْتَرِبٌ إِذَا اغْتَرَبَ الإسْلامُ وَضَرَبَ بِعَسِيبِ ذنَبِهِ وَألْصَقَ الأرْضَ بِجِرَانِهِ بَقِيَّةٌ مِنْ بَقَايَا حُجَّتِهِ خَلِيفَةٌ مِنْ خَلائِفِ أنْبِيَائِهِ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خطبة</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و تفسير نهج البلاغه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حدائق الحقائق في شرح 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نهج‌البلاغه مجلسي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 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نواب لاهيجي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عليهم السلام انهم معدن العلم و شجرة النبوة و مفاتيح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سينا</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رسائل ابن سينا،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بجاست اين مطلب و علت آن را از نوشتة دكتر مهدي 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در جهت مدح اين خلط نوشته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پي‌گيري كنيم، وي مي‌نويسد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فلسفه در قرون نخستين از قداست و شرافت خاصّى برخوردار بود و با طبّ عديل و همگام پيش مى‌رفت، فلاسفه خود اطبا بودند و طبيبان هم فيلسوف تا بدانجا كه فلسفه را طبّ روح و طبّ را فلسفه بدن به شمار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كتاب پزشكى خود را با نام متناسب با فلسفه يعنى قانون و كتاب فلسفى خود را با نام متناسب با طبّ، شفا ناميد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ابو الفرج على بن الحسين بن هندو به نقل از صاحب تاريخ طبرستان در مجلس درس خود در طبرستان از سوئى فلسفه سقراط و ارسطو و از سوئى ديگر پزشكى بقراط و جالينوس را درس مى‌داد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دو پزشك بزرگ طبرستانى يعنى على بن ربّن طبرى و ابو الحسن طبرى كتاب‌هاى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المعالجات البقراطية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كه هر دو در علم پزشكى است با فصلى در فلسفه آغاز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سنّت علمى كه طبيب فاضل بايد فيلسوف هم باشد تا بتواند به اصلاح نفس و بدن هر دو بپردازد كاملا شايع و رايج بود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از مميّزات اين دوره، تساهل و تسامح در اظهار نظر علمى بود دانشمندان انديشه‌هاى مخالف را تحمّل مى‌كردند و مجال ردّ و نقض و شكوك و ايراد را باز مى‌گذاشتند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اين دورانِ شكوفائى علم و فلسفه در جهان اسلام دير نپائيد چه آنكه امام محمّد غزّالى با تأليف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تهافت الفلاسفة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تكفير فيلسوفان پرداخت و در عقيده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كافر خواند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در اين ميان بسيارى از دانشمندان كوشيدند تا اين شكاف ميان دين و فلسفه را از بين ببرند ولى موفّق نشدند از جمله آنان ناصر خسرو قباديانى بود كه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الحكمتين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نگاشت تا ميان دو حكمت يعنى حكمت شرعيّه و حكمت عقليّه آشتى دهد و جدال و نزاع ميان فيلسوف و اهل دين را بر طرف سازد، ولى در اين راه توفيقى به دست نياورد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در غرب جهان اسلام نيز ابن رشد اندلسى كوشيد تا ميان حكمت و شريعت را در كتاب معروف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المقال فيما بين الحكمة والشّريعة من الاتّصال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آشتى دهد ولى او هم در اين راه توفيقى به دست نياورد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اين دوره تاريك و ظلمانى فلسفه با ظهور فيلسوفان ايرانى شيعى كه معمولا آنان را اهل حكمت متعاليه خوانند رو به زوال نهاد و دوره درخشان و شكوفائى پديد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نظير آن در هيچ يك از كشورهاى اسلامى ديگر سابقه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با استظهار به قرآن و حديث و توسّل به تجوّز و توسّع و تأويل موفّق شدند كه فلسفه را از آن تنگنائى كه مورد طعن و لعن بود بيرون آورند و لحن تكريم و تقديس فلاسفه را جانشين آن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بايد ديد دانشمندان شيعه ايرانى براى رفع اين نفرت و زدودن اين زنگ از چهره فلسفه يونان چه انديشيدند كه فلسفه چنان مورد پذيرش قرار گرفت كه حتّى تا اين زمان فقيهان و مفسّران قرآن به فلسفه مى‌پردازند و شفا و اشارات ابن سينا را تدريس مى‌كنند و به مطالب آن استشهاد مى‌جويند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اين فيلسوفان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تبديل كردند كه هم نفرت يونانى بودن آن كنار زده گردد و هم تعبير قرآنى كه مورد احترام هر مسلمانى است براى آن علم به كار برده شود؛ زيرا هر مسلمانى با آيه شريفه 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يُؤْتَ الْحِكْمَةَ فَقَدْ اُوتِيَ خَيْراً كَثِيراً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آشنايى دارد و به آن ارج و احترام مى‌گذارد و كلمه حكمت را مبارك و فرخنده مى‌داند و با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خداوند مى‌خواهد، چنان كه حاج ملاهادى منظومه حكمت خود را با همين آيه شريفه پيوند مى‌دهد و فلسفه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 ساميه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حال كه از انديشه و تفكّر و بكار بردن خرد و عقل تعبير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تجلّى در كلمه حكمت 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نمى‌گيرد؛ زيرا اين همان حكمتى است كه خداوند به لقمان عطا فرموده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آتَيْنا لُقْمانَ الْحِكْمَةَ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اينان براى حفظ انديشه و تفكّر و بكار بردن خرد و عقل و محفوظ داشتن آن از تكفير و تفسيق يا به قول ساده‌تر تطهير فلسفه كوشيدند كه براى هر فيلسوفى يك منبع الهى را جستجو كنند و علم حكما را به علم انبيا متّصل سازند؛ از اين جهت متوسّل به برخى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هاى علمى شدند از جمله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شجره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عامرى نيشابورى در الأمد على الأبد مى‌گويد كه انباذقلس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Selcodepme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يونانى با لقمان حكيم كه در زمان داود پيغمبر عليه السلام بود رفت و آمد داشته و علم او به منبع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آتَيْنا لُقْمانَ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مرتبط مى‌شود، و فيثاغورس علوم الهيّه را از اصحاب سليمان پيغمبر آموخته و سپس علوم سه‌گانه يعنى علم هندسه و علم طبائع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فيزيك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علم دين را به بلاد يونان منتقل كرده است، و سقراط حكمت را از فيثاغورس اقتباس كرده و افلاطون نيز در اين اقتباس با او شريك بوده است، و ارسطو كه حدود بيست سال ملازم افلاطون بوده و افلاطون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مى‌كرده با همين سرچشمه الهى متّصل و مرتبط بوده است؛ و از اين روى است كه اين پنج فيلسوف،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مى‌شوند تا آية شريفة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يُؤْتِي الْحِكْمَةَ مَنْ يَشاءُ وَمَنْ يُؤْتَ الْحِكْمَةَ فَقَدْ اُوتِيَ خَيْراً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حال آنان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حكيمان متألّه با اين تغيير نام از فلسفه به حكمت و نقل نسب نامه‌هاى علمى اكتفا نكردند، بلكه كوشيدند تا كه براى مطالب فلسفى و عقلى از قرآن و سنّت نبوى و نهج البلاغه و صحيفه سجّاديه و سخنان ائمّه اطهار عليهم السلام استشهاد جسته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مصنّفات ميرداماد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پيشگفتار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براساس اين نوشته، فلاسفه براي اينكه مطالب خود را به جامعة ديني بقبولانند سه كار اساسي كردند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تغيير نام فلسفه به حكمت، يا استعمال لفظ حكمت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واژه‌اي مقدس و مورد احترام است و تداعي كننده 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يُؤتِي الْحِكْمَةَ مَن يَشَاءُ وَمَن يُؤْتَ الْحِكْمَةَ فَقَدْ اُوتِيَ خَيْرًا كَثِيرًا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جاي فلسفه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نسب‌نامه‌هايي براي فيلسوفان، به منظور ارتباط دادن مطالب آنان به علوم پيامبران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كوشش و جستجو در زمينه به‌دست آوردن منبع وحياني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مطالب فلسفي، و رنگ ديني دادن به آنها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ولي واقعيت آن است كه كوشش فلاسفه در برخي موارد بيهوده است و بيانات قرآن و حديث در مسائل مهمّي با گفته‌هاي ايشان سازش ندارد، چنان‌كه استاد در جاهاي بسياري از تفسير آيات اعتقادي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اين مجموعه گردآوري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صراحت اين مطالب را بيان كرده‌اند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 محاضرات في الاصول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سّدُ المَفَرّ علي القائل بالقدر،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ارادة تكويني خداوند در بسياري از احاديث مطرح شده است، و ارادة تشريعي نيز در برخي از روايات بدان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حديثي از امام رضا عليه السلام چنين مي‌خوانيم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 إرادتين و مشيّتين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إرادة حتم و إرادة عزم، ينهي وهو يشاء ويأمر وهو لايشاء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 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بيان مرحوم صدوق در ذيل اين حديث و شرح سيدهاشم تهراني در تعليقه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مفردات الفاظ القرآن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أمْرُنا إِلّاَ واحِدَةٌ كَلَمْحٍ بِالْبَصَرِ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اللمح النظر بالعجلة و هو خطف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والمراد بالأمر ما يقابل النهي لكنه الأمر التكويني بإرادة وجود الشي‌ء،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أمْرُهُ إِذا أرادَ شَيْئاً أنْ يَقُولَ لَهُ كُنْ فَيَكُونُ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كلمة كن و لعله لكونه كلمة اعتبر الخبر مؤنثا فقيل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يفيده السياق أن المراد بكون الأمر واحدة، أنه لايحتاج في مضيه و تحقق متعلقه إلى تعدد و تكرار، بل أمر واحد، بإلقاء كلمة كن يتحقق به المتعلق المراد كلمح بالبصر من غير تأن و مهل حتى يحتاج إلى الأمر ثانياً وثالثاً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تشبيه الأمر من حيث تحقق متعلقه بلمح بالبصر، لا لإفادة أن زمان تأثيره قصير كزمان تحقق اللمح بالبصر، بل لإفادة أنه لايحتاج في تأثيره إلى مضي زمان ولو كان قصيرا فإن التشبيه باللمح بالبصر في الكلام يكنى به عن ذلك، فأمره تعالى وهو إيجاده وإرادة وجوده لايحتاج في تحققه إلى زمان ولا مكان ولا حركة كيف لا؟ و نفس الزمان والمكان والحركة إنما تحققت بأمره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والآية و إن كانت بحسب مؤداها في نفسها تعطي حقيقة عامة في خلق الأشياء و أن وجودها من حيث إنه فعل الله سبحانه كلمح بالبصر وإن كان من حيث إنه وجود لشيء كذا تدريجياً حاصلاً شيئاً فشيئاً إلّاَ أنها بحسب وقوعها في سياق إيعاد الكفار بعذاب يوم القيامة ناظرة إلى إتيان الساعة و أن أمرا واحدا منه تعالى يكفي في قيام الساعة وتجديد الخلق بالبعث والنشور فتكون متممة لما أقيم من الحجة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كُلَّ شَيْءٍ خَلَقْناهُ بِقَدَرٍ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فيكون مفاد الآية الأولى أن عذابهم بالنار على وفق الحكمة و لامحيص عنه بحسب الإرادة الإلهية لأنه من القدر، و مفاد هذه الآية أن تحقق الساعة التي يعذبون فيها بمضي هذه الإرادة وتحقق متعلقها لامؤونة فيه عليه سبحانه، لأنه يكفي فيه أمر واحد منه تعالى كلمح بالبصر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 الميزان</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تأويلات النجميه، اثر نجم الدين رازي، معروف به دايه، از صوفيان كبروي قرن هفتم هجري است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التأويلات النجمية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امر تجلينا للاشياء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علويها و سفليها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جعل واحد؛ اى وحداني الوصف لا كثرة فيه، لكن يتكثر بحسب المتجلى له ويظهر فيه بحسبه ظهور الصورة الواحدة في المرائى المتكثرة يظهر في الكبير كبيراً و في‌الصغير صغيراً و في‌المستطيل مستطيلاً و في مستدير مسديراً، والصورة على حالتها المخلوقة عليها باقية لاتغير ولاتبدل بها، كما يلمح الناظر ويرى في اللمحة الواحدة ما يحاذى بصره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روح البيان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چاپ شده بنياد حكمت اسلامي صدرا،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پانوشت شمارة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بارها ياد آوري شده است كه فلاسفه وعرفا، همين مضمون را برآيه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للهِ وَإِنَّا إِلَيْهِ رَاجِعونَ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تطبيق مي‌كنند، درحالي‌كه معناي آيه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ماملك خداييم وسوي او باز مي‌گرديم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فرض كنيم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واحد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معلول آن، و ميان آن دو سنخيتي باشد؛ و فرض كنيم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معلول ديگر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در اين صورت با توجه به اينكه از علت واحد جز معلول واحد صادر نمي‌شود، صدور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محال است وگرنه لازم مي‌آيد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باشد كه خلاف فرض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در موارد اين چنين يا بايد بگوييم يك معلول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 دو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از علت واحد بودن دست برداريم؛ زيرا از علت واحد جز معلول واحد صادر نمي‌شود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المسألة الأولي في العقول المجردة</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 فصول نصيريّه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سنگي، سال</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قواعد كلي فلسفي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محال ذاتي، متعلق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نمي‌شود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كنز الدقايق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بيشتر اين مبحث در سلسله مباحث اعتقادي 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و بررسي قواعد فلسفي،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في اللغة، ماده قضي</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جاثيه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لكن در مآخذ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در اصول 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توحيد صدوق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مختصري اختلاف در بعضي كلمات آمده است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 تفسير التبيان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كنزالدقائق</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التفسير المبين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مفاتيح الغيب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يادآوري است اين معنا در آيه مورد 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شكل جملة خبريه آمده و ظاهر آن حكايت از چيزي است كه در خارج به وقوع پيوسته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دلالت بر آن نيازمند به قرينه مي‌باشد، برخلاف 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حشر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التبيان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متوفاي سال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بُروسه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شهري است در مغرب شبه جزيرة آسياي 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دهخدا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كنيدبه، بيانات استاد درتفسير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ألَمْ‌تَرَ إِلَي‌رَبِّكَ كَيْفَ مَدَّالّظِلَّ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العقائد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سلطان محمد ملقب به سلطانعلي گنابادي از علما و عرفاي سلسلة نعمة اللهي كه اين اثر و ساير آثارش را به نام پيرِ خود، محمد كاظم سعادتعلي شاه تأليف نموده است، وي در سال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آقا بزرگ تهراني در الذريعه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ضمن بررسي و تحقيقي ، نسبت اين تفسير را به فرد مزبور استبعاد كرده و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عين عبارت‌هاي اين تفسير در رسالة علي بن احمد مهائمي متوفاي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ديده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السعادة في مقامات العبادة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ديگري از مرحوم علامه در تفسير آية امانت و نقد و بررسي آن خواهد آمد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تفسير صافي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صافي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اختلاف</w:t>
      </w:r>
      <w:r>
        <w:rPr>
          <w:rFonts w:eastAsia="IRNazanin" w:cs="IRNazanin"/>
          <w:b w:val="false"/>
          <w:bCs w:val="false"/>
          <w:i w:val="false"/>
          <w:iCs w:val="false"/>
          <w:color w:val="333333"/>
          <w:sz w:val="20"/>
          <w:szCs w:val="20"/>
          <w:rtl w:val="true"/>
        </w:rPr>
        <w:t>)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صافي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صافي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صافي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 صافي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ملخص</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صافي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احتجاج طبرسي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علامه در روايتي كه آورده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في البصائر بإسناده عن بريدبن معاوية عن أبي‌جعفر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هُوَ آيَاتٌ بَيِّنَاتٌ فِي صُدُورِ اّلَذِينَ اُوتُوا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هم من عسي أن يكونوا؟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اين متن علامه چنين استفاده كرده است كه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بريد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همان‌ها هستيد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كه علم به آنها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انتظار مي‌رود چه كساني ديگر باشند؟ عين اين متن در تفسير نورالثقلين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بصائر نيز نقل شده است، و به نظر مي‌رسد مرحوم علامه به مأخذ اصلي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نكرده و اين عبارت را از تفسير نورالثقلين نقل كرده است، لكن با مراجعه به بصائر الدرجات روشن مي‌شود بريدبن معاويه چنين روايتي ندارد و در سند و متن حديث خطا و اشتباه رخ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هيجده روايت در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چهارم، باب يازدهم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هُوَ آيَاتٌ بَيِّنَاتٌ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شده كه همة آنها بيانگر اين است كه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أوتوا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هستند و بيشتر آنها دلالت بر اختصاص به ايشان دارد، از جمله روايت بريده كه حديث اول باب است و متن آن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هُوَ آيَاتٌ بَيِّنَاتٌ فِي صُدُورِ اّلَذِينَ اُوتُوا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إيّانا عني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دوم باب، روايت ابوبصير است كه متن آن در بيان فوق آمده است؛ به نظر مي‌رسد تقارب اين دو حديث باعث اشتباه ديداري شده و از اين جهت مرحوم حويزي در نورالثقلين حديث ابوبصير را به بريد نسبت داده است، لكن اشكال اساسي در متن حديث است، و بدون ترديد تصحيفي در متن واقع شده و اگر كسي ساير روايات اين باب را حتي در خود تفسير نورالثقلين ببيند كاستي اين متن برايش آشكار مي‌گردد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صافي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تفسير صافي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در اين زمينه فراوان است؛ نگاه كنيد به،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فَأّنَي تُؤْفَكُونَ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آيات زير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474</Pages>
  <Words>94821</Words>
  <Characters>375300</Characters>
  <CharactersWithSpaces>466313</CharactersWithSpaces>
  <Paragraphs>4113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2026-08-23T16:42:41Z</dcterms:created>
  <dc:creator>ghaemiyeh.com</dc:creator>
  <dc:description/>
  <dc:language>en-US</dc:language>
  <cp:lastModifiedBy/>
  <dcterms:modified xsi:type="dcterms:W3CDTF">2026-08-23T20:13:03Z</dcterms:modified>
  <cp:revision>1</cp:revision>
  <dc:subject/>
  <dc:title>آیات العقائد جلد 2</dc:title>
</cp:coreProperties>
</file>

<file path=docProps/custom.xml><?xml version="1.0" encoding="utf-8"?>
<Properties xmlns="http://schemas.openxmlformats.org/officeDocument/2006/custom-properties" xmlns:vt="http://schemas.openxmlformats.org/officeDocument/2006/docPropsVTypes"/>
</file>