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70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18097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018099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18101_77815467">
            <w:r>
              <w:rPr>
                <w:webHidden/>
                <w:rStyle w:val="IndexLink"/>
                <w:rtl w:val="true"/>
              </w:rPr>
              <w:t xml:space="preserve">مقام ابراهيم </w:t>
            </w:r>
            <w:r>
              <w:rPr>
                <w:rStyle w:val="IndexLink"/>
                <w:rtl w:val="true"/>
              </w:rPr>
              <w:t>(</w:t>
            </w:r>
            <w:r>
              <w:rPr>
                <w:rStyle w:val="IndexLink"/>
                <w:rtl w:val="true"/>
              </w:rPr>
              <w:t>ع</w:t>
            </w:r>
            <w:r>
              <w:rPr>
                <w:rStyle w:val="IndexLink"/>
                <w:rtl w:val="true"/>
              </w:rPr>
              <w:t xml:space="preserve">) </w:t>
            </w:r>
            <w:r>
              <w:rPr>
                <w:rStyle w:val="IndexLink"/>
                <w:rtl w:val="true"/>
              </w:rPr>
              <w:t>وجايگاه آن در فقه‌</w:t>
            </w:r>
            <w:r>
              <w:rPr>
                <w:rStyle w:val="IndexLink"/>
                <w:rtl w:val="true"/>
              </w:rPr>
              <w:tab/>
            </w:r>
            <w:r>
              <w:rPr>
                <w:rStyle w:val="IndexLink"/>
              </w:rPr>
              <w:t>5</w:t>
            </w:r>
          </w:hyperlink>
        </w:p>
        <w:p>
          <w:pPr>
            <w:pStyle w:val="Contents2"/>
            <w:tabs>
              <w:tab w:val="clear" w:pos="8743"/>
              <w:tab w:val="right" w:pos="9026" w:leader="dot"/>
            </w:tabs>
            <w:rPr/>
          </w:pPr>
          <w:hyperlink w:anchor="__RefHeading___Toc2018103_77815467">
            <w:r>
              <w:rPr>
                <w:webHidden/>
                <w:rStyle w:val="IndexLink"/>
                <w:rtl w:val="true"/>
              </w:rPr>
              <w:t xml:space="preserve">استطاعت در حج با رويكردى بر نظريات امام خمينى </w:t>
            </w:r>
            <w:r>
              <w:rPr>
                <w:rStyle w:val="IndexLink"/>
                <w:rtl w:val="true"/>
              </w:rPr>
              <w:t>(</w:t>
            </w:r>
            <w:r>
              <w:rPr>
                <w:rStyle w:val="IndexLink"/>
                <w:rtl w:val="true"/>
              </w:rPr>
              <w:t>قدس سره</w:t>
            </w:r>
            <w:r>
              <w:rPr>
                <w:rStyle w:val="IndexLink"/>
                <w:rtl w:val="true"/>
              </w:rPr>
              <w:t>)</w:t>
              <w:tab/>
            </w:r>
            <w:r>
              <w:rPr>
                <w:rStyle w:val="IndexLink"/>
              </w:rPr>
              <w:t>22</w:t>
            </w:r>
          </w:hyperlink>
        </w:p>
        <w:p>
          <w:pPr>
            <w:pStyle w:val="Contents2"/>
            <w:tabs>
              <w:tab w:val="clear" w:pos="8743"/>
              <w:tab w:val="right" w:pos="9026" w:leader="dot"/>
            </w:tabs>
            <w:rPr/>
          </w:pPr>
          <w:hyperlink w:anchor="__RefHeading___Toc2018105_77815467">
            <w:r>
              <w:rPr>
                <w:webHidden/>
                <w:rStyle w:val="IndexLink"/>
                <w:rtl w:val="true"/>
              </w:rPr>
              <w:t xml:space="preserve">خفتگان در بقيع </w:t>
            </w:r>
            <w:r>
              <w:rPr>
                <w:rStyle w:val="IndexLink"/>
                <w:rtl w:val="true"/>
              </w:rPr>
              <w:t>(</w:t>
            </w:r>
            <w:r>
              <w:rPr>
                <w:rStyle w:val="IndexLink"/>
              </w:rPr>
              <w:t>6</w:t>
            </w:r>
            <w:r>
              <w:rPr>
                <w:rStyle w:val="IndexLink"/>
                <w:rtl w:val="true"/>
              </w:rPr>
              <w:t>)</w:t>
              <w:tab/>
            </w:r>
            <w:r>
              <w:rPr>
                <w:rStyle w:val="IndexLink"/>
              </w:rPr>
              <w:t>42</w:t>
            </w:r>
          </w:hyperlink>
        </w:p>
        <w:p>
          <w:pPr>
            <w:pStyle w:val="Contents2"/>
            <w:tabs>
              <w:tab w:val="clear" w:pos="8743"/>
              <w:tab w:val="right" w:pos="9026" w:leader="dot"/>
            </w:tabs>
            <w:rPr/>
          </w:pPr>
          <w:hyperlink w:anchor="__RefHeading___Toc2018107_77815467">
            <w:r>
              <w:rPr>
                <w:webHidden/>
                <w:rStyle w:val="IndexLink"/>
                <w:rtl w:val="true"/>
              </w:rPr>
              <w:t>حج و جهاد در قرآن و تاريخ صدر اسلام‌</w:t>
            </w:r>
            <w:r>
              <w:rPr>
                <w:rStyle w:val="IndexLink"/>
                <w:rtl w:val="true"/>
              </w:rPr>
              <w:tab/>
            </w:r>
            <w:r>
              <w:rPr>
                <w:rStyle w:val="IndexLink"/>
              </w:rPr>
              <w:t>55</w:t>
            </w:r>
          </w:hyperlink>
        </w:p>
        <w:p>
          <w:pPr>
            <w:pStyle w:val="Contents2"/>
            <w:tabs>
              <w:tab w:val="clear" w:pos="8743"/>
              <w:tab w:val="right" w:pos="9026" w:leader="dot"/>
            </w:tabs>
            <w:rPr/>
          </w:pPr>
          <w:hyperlink w:anchor="__RefHeading___Toc2018109_77815467">
            <w:r>
              <w:rPr>
                <w:webHidden/>
                <w:rStyle w:val="IndexLink"/>
                <w:rtl w:val="true"/>
              </w:rPr>
              <w:t>كاروان‌هاى حج عثمانى به روايت سفرنامه‌هاى ايرانىِ دوره قاجار</w:t>
            </w:r>
            <w:r>
              <w:rPr>
                <w:rStyle w:val="IndexLink"/>
                <w:rtl w:val="true"/>
              </w:rPr>
              <w:tab/>
            </w:r>
            <w:r>
              <w:rPr>
                <w:rStyle w:val="IndexLink"/>
              </w:rPr>
              <w:t>82</w:t>
            </w:r>
          </w:hyperlink>
        </w:p>
        <w:p>
          <w:pPr>
            <w:pStyle w:val="Contents2"/>
            <w:tabs>
              <w:tab w:val="clear" w:pos="8743"/>
              <w:tab w:val="right" w:pos="9026" w:leader="dot"/>
            </w:tabs>
            <w:rPr/>
          </w:pPr>
          <w:hyperlink w:anchor="__RefHeading___Toc2018111_77815467">
            <w:r>
              <w:rPr>
                <w:webHidden/>
                <w:rStyle w:val="IndexLink"/>
                <w:rtl w:val="true"/>
              </w:rPr>
              <w:t>حج در برخى از متون عرفانى و كلامى شعر فارسى‌</w:t>
            </w:r>
            <w:r>
              <w:rPr>
                <w:rStyle w:val="IndexLink"/>
                <w:rtl w:val="true"/>
              </w:rPr>
              <w:tab/>
            </w:r>
            <w:r>
              <w:rPr>
                <w:rStyle w:val="IndexLink"/>
              </w:rPr>
              <w:t>111</w:t>
            </w:r>
          </w:hyperlink>
        </w:p>
        <w:p>
          <w:pPr>
            <w:pStyle w:val="Contents2"/>
            <w:tabs>
              <w:tab w:val="clear" w:pos="8743"/>
              <w:tab w:val="right" w:pos="9026" w:leader="dot"/>
            </w:tabs>
            <w:rPr/>
          </w:pPr>
          <w:hyperlink w:anchor="__RefHeading___Toc2018113_77815467">
            <w:r>
              <w:rPr>
                <w:webHidden/>
                <w:rStyle w:val="IndexLink"/>
                <w:rtl w:val="true"/>
              </w:rPr>
              <w:t xml:space="preserve">خانه خدا </w:t>
            </w:r>
            <w:r>
              <w:rPr>
                <w:rStyle w:val="IndexLink"/>
                <w:rtl w:val="true"/>
              </w:rPr>
              <w:t>(</w:t>
            </w:r>
            <w:r>
              <w:rPr>
                <w:rStyle w:val="IndexLink"/>
                <w:rtl w:val="true"/>
              </w:rPr>
              <w:t>در توصيف كعبه و شرح مناسك حجّ</w:t>
            </w:r>
            <w:r>
              <w:rPr>
                <w:rStyle w:val="IndexLink"/>
                <w:rtl w:val="true"/>
              </w:rPr>
              <w:t>)</w:t>
              <w:tab/>
            </w:r>
            <w:r>
              <w:rPr>
                <w:rStyle w:val="IndexLink"/>
              </w:rPr>
              <w:t>123</w:t>
            </w:r>
          </w:hyperlink>
        </w:p>
        <w:p>
          <w:pPr>
            <w:pStyle w:val="Contents2"/>
            <w:tabs>
              <w:tab w:val="clear" w:pos="8743"/>
              <w:tab w:val="right" w:pos="9026" w:leader="dot"/>
            </w:tabs>
            <w:rPr/>
          </w:pPr>
          <w:hyperlink w:anchor="__RefHeading___Toc2018115_77815467">
            <w:r>
              <w:rPr>
                <w:webHidden/>
                <w:rStyle w:val="IndexLink"/>
                <w:rtl w:val="true"/>
              </w:rPr>
              <w:t>از كعبه گِل تا كعبه دِل‌</w:t>
            </w:r>
            <w:r>
              <w:rPr>
                <w:rStyle w:val="IndexLink"/>
                <w:rtl w:val="true"/>
              </w:rPr>
              <w:tab/>
            </w:r>
            <w:r>
              <w:rPr>
                <w:rStyle w:val="IndexLink"/>
              </w:rPr>
              <w:t>132</w:t>
            </w:r>
          </w:hyperlink>
        </w:p>
        <w:p>
          <w:pPr>
            <w:pStyle w:val="Contents2"/>
            <w:tabs>
              <w:tab w:val="clear" w:pos="8743"/>
              <w:tab w:val="right" w:pos="9026" w:leader="dot"/>
            </w:tabs>
            <w:rPr/>
          </w:pPr>
          <w:hyperlink w:anchor="__RefHeading___Toc2018117_77815467">
            <w:r>
              <w:rPr>
                <w:webHidden/>
                <w:rStyle w:val="IndexLink"/>
                <w:rtl w:val="true"/>
              </w:rPr>
              <w:t>در مدينه و مكه‌</w:t>
            </w:r>
            <w:r>
              <w:rPr>
                <w:rStyle w:val="IndexLink"/>
                <w:rtl w:val="true"/>
              </w:rPr>
              <w:tab/>
            </w:r>
            <w:r>
              <w:rPr>
                <w:rStyle w:val="IndexLink"/>
              </w:rPr>
              <w:t>140</w:t>
            </w:r>
          </w:hyperlink>
        </w:p>
        <w:p>
          <w:pPr>
            <w:pStyle w:val="Contents2"/>
            <w:tabs>
              <w:tab w:val="clear" w:pos="8743"/>
              <w:tab w:val="right" w:pos="9026" w:leader="dot"/>
            </w:tabs>
            <w:rPr/>
          </w:pPr>
          <w:hyperlink w:anchor="__RefHeading___Toc2018119_77815467">
            <w:r>
              <w:rPr>
                <w:webHidden/>
                <w:rStyle w:val="IndexLink"/>
                <w:rtl w:val="true"/>
              </w:rPr>
              <w:t>اخبار و گزارش ها</w:t>
            </w:r>
            <w:r>
              <w:rPr>
                <w:rStyle w:val="IndexLink"/>
                <w:rtl w:val="true"/>
              </w:rPr>
              <w:tab/>
            </w:r>
            <w:r>
              <w:rPr>
                <w:rStyle w:val="IndexLink"/>
              </w:rPr>
              <w:t>142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03_135035"/>
      <w:bookmarkStart w:id="1" w:name="pg12603_135035"/>
      <w:bookmarkEnd w:id="1"/>
    </w:p>
    <w:p>
      <w:pPr>
        <w:pStyle w:val="Heading2"/>
        <w:numPr>
          <w:ilvl w:val="1"/>
          <w:numId w:val="1"/>
        </w:numPr>
        <w:rPr/>
      </w:pPr>
      <w:bookmarkStart w:id="2" w:name="pg12603_135035"/>
      <w:bookmarkStart w:id="3" w:name="__RefHeading___Toc2018097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18099_77815467"/>
      <w:bookmarkStart w:id="6" w:name="_Toc2"/>
      <w:bookmarkEnd w:id="5"/>
      <w:r>
        <w:rPr>
          <w:rtl w:val="true"/>
        </w:rPr>
        <w:t>اشاره</w:t>
      </w:r>
      <w:bookmarkStart w:id="7" w:name="pg12603_135038"/>
      <w:bookmarkEnd w:id="6"/>
    </w:p>
    <w:p>
      <w:pPr>
        <w:pStyle w:val="Heading2"/>
        <w:numPr>
          <w:ilvl w:val="1"/>
          <w:numId w:val="1"/>
        </w:numPr>
        <w:rPr/>
      </w:pPr>
      <w:bookmarkStart w:id="8" w:name="__RefHeading___Toc2018101_77815467"/>
      <w:bookmarkStart w:id="9" w:name="_Toc3"/>
      <w:bookmarkEnd w:id="7"/>
      <w:bookmarkEnd w:id="8"/>
      <w:r>
        <w:rPr>
          <w:rtl w:val="true"/>
        </w:rPr>
        <w:t xml:space="preserve">مقام ابراهيم </w:t>
      </w:r>
      <w:r>
        <w:rPr>
          <w:rtl w:val="true"/>
        </w:rPr>
        <w:t>(</w:t>
      </w:r>
      <w:r>
        <w:rPr>
          <w:rtl w:val="true"/>
        </w:rPr>
        <w:t>ع</w:t>
      </w:r>
      <w:r>
        <w:rPr>
          <w:rtl w:val="true"/>
        </w:rPr>
        <w:t xml:space="preserve">) </w:t>
      </w:r>
      <w:r>
        <w:rPr>
          <w:rtl w:val="true"/>
        </w:rPr>
        <w:t>وجايگاه آن در فقه‌</w:t>
      </w:r>
      <w:bookmarkEnd w:id="9"/>
    </w:p>
    <w:p>
      <w:pPr>
        <w:pStyle w:val="BookText"/>
        <w:rPr/>
      </w:pPr>
      <w:r>
        <w:rPr>
          <w:rFonts w:ascii="IRNazanin" w:hAnsi="IRNazanin" w:eastAsia="IRNazanin"/>
          <w:color w:val="111111"/>
          <w:sz w:val="28"/>
          <w:sz w:val="28"/>
          <w:szCs w:val="28"/>
          <w:rtl w:val="true"/>
          <w:lang w:bidi="fa-IR"/>
        </w:rPr>
        <w:t>مصطفى آخوندى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در اين نوشتار به حقيقت مقام ابراهيم خواهيم پرداخت و اينكه فضيلت آن تا چه حدّ است، مكانش در عصر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بوده و جابهجايى آن در زمان خليفه دوم چگونه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نقش و جايگاه مقام ابراهيم در مورد دو مسأله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ميان كعبه و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نمازطواف پشت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تبيين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قداست، حدّ مطاف، نماز طواف، جايگاه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مقام چيست؟</w:t>
      </w:r>
    </w:p>
    <w:p>
      <w:pPr>
        <w:pStyle w:val="BookText"/>
        <w:rPr/>
      </w:pPr>
      <w:r>
        <w:rPr>
          <w:rFonts w:ascii="IRNazanin" w:hAnsi="IRNazanin" w:eastAsia="IRNazanin"/>
          <w:color w:val="111111"/>
          <w:sz w:val="28"/>
          <w:sz w:val="28"/>
          <w:szCs w:val="28"/>
          <w:rtl w:val="true"/>
          <w:lang w:bidi="fa-IR"/>
        </w:rPr>
        <w:t>به گفته واژه شناسان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اسم مكان نيست بلكه 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پاى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يعنى جاى دو پاى ابراهيم خليل كه روى سنگ نمايان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ابراهيم، سنگى است مربع شكل با طول و عرض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و ارتفاع تقريبى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كه در عصر ما، درون محفظه‌اى شيشه‌اى، ميان گنبدى طلايى رنگ، رو به روى درِ كعبه، به فاصله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نگهدارى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مقام ابراهيم اين فراز از آيه الكرسى به چشم ميخورد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يَؤُدُهُ حِفْظُهُما وَ هُوَ الْعَلِىُّ الْعَظيمُ</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قداست و عظمت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ابراهيم ازآيات الهى و از معجزات حضرت ابراهيم خليل است كه نام آن، دو بار، به دو عنوان، در قرآن كريم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وآيت بزرگ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فيهِ آياتٌ بَيِّناتٌ مَقامُ إِبْراهيم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ابراهيم از نشانههاى آشكار وجاويد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سنگى كه ابراهيم خليل برآن ايستاد و اثر دو پاى شريفش، همانند فرو رفتن درگِل به جاى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سنگ با وجود حوادث گوناگون طبيعى و غير طبيعى در طول قرنها همچنان به عنوان معجزه الهى باقى مانده است</w:t>
      </w:r>
      <w:r>
        <w:rPr>
          <w:rFonts w:eastAsia="IRNazanin" w:cs="IRNazanin"/>
          <w:color w:val="111111"/>
          <w:sz w:val="28"/>
          <w:szCs w:val="28"/>
          <w:rtl w:val="true"/>
          <w:lang w:bidi="fa-IR"/>
        </w:rPr>
        <w:t xml:space="preserve">. </w:t>
      </w:r>
      <w:r>
        <w:rPr>
          <w:rStyle w:val="FootnoteAnchor"/>
        </w:rPr>
        <w:footnoteReference w:id="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قبلهگاه نمازگزاران؛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اتَّخِذُوا مِنْ مَقامِ إِبْراهيمَ مُصَلًّى</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باره اين آيه، به بحث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ابراهيم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از بهشت</w:t>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قداست و بهشتى بودن مقام رواياتى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ثَلَاثَهُ أَحْجَارٍ مِنَ الْجَنَّهِ؛ مَقَامُ إِبْرَاهِيمَ، وَ حَجَرُ بَنِى إِسْرَائِيلَ وَ الْحَجَرُ الأَسْوَدُ اسْتَوْدَعَهُ اللَّهُ إِبْرَاهِيمَ حَجَراً أَبْيَضَ وَ كَانَ أَشَدَّ بَيَاضاً مِنَ الْقَرَاطِيسِ</w:t>
      </w:r>
    </w:p>
    <w:p>
      <w:pPr>
        <w:pStyle w:val="BookText"/>
        <w:rPr/>
      </w:pPr>
      <w:r>
        <w:rPr>
          <w:rFonts w:ascii="Amiri" w:hAnsi="Amiri" w:eastAsia="Amiri" w:cs="Amiri"/>
          <w:color w:val="111111"/>
          <w:sz w:val="28"/>
          <w:sz w:val="28"/>
          <w:szCs w:val="28"/>
          <w:rtl w:val="true"/>
          <w:lang w:bidi="ar-SA"/>
        </w:rPr>
        <w:t>فَاسْوَدَّ مِنْ خَطَايَا بَنِى آدَمَ</w:t>
      </w:r>
      <w:r>
        <w:rPr>
          <w:rFonts w:eastAsia="Amiri" w:cs="Amiri" w:ascii="Amiri" w:hAnsi="Amiri"/>
          <w:color w:val="111111"/>
          <w:sz w:val="28"/>
          <w:szCs w:val="28"/>
          <w:rtl w:val="true"/>
          <w:lang w:bidi="ar-SA"/>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خداوند سه قطعه سنگ را از بهشت بر زمين فرود آورد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بنى اسرائيل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الأسود و آن سنگى است كه خداوند به امانت نزد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در ركن خانه كعبه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آن ابتدا از كاغذ سفيدتر بود ليكن در اثر گناهان فرزندان آدم، سياه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وَ الْمَقَامُ يَاقُوتَتَانِ مِنْ يَاقُوتِ الْجَنَّهِ طَمَسَ اللَّهُ تَبَارَكَ وَ تَعَالَى نُورَهُمَا لَوْ لَا ذَلِكَ لأَضَاءَتَا مِنْ بَيْنِ الْمَشْرِقِ وَ الْمَغْرِبِ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عمر، از حضرت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و مقام، دو ياقوت از ياقوتهاى بهشتاند و خداوند نور آنها را گرفته است و اگر نه اين بود، آنها ميان مشرق و مغرب را روشن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چگونگى اثر پاى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چگونگى پيدايش اين اثر روى آن سنگِ سخت به عنوان نشانه الهى، سه احتمال دادهاند كه دو احتمال آن با كعبه مرتبط و قابل جمع است و احتمال ديگر را بى ربط با كعبه و ضعيف و مردود شمردهاند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ازرقى، مورخ قرن سوم هجرى، در مورد اين احتمالات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نخست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ابراهيم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ساختن كعبه بودند، ديوارهاى كعبه بالا آمد و ادامه آن ممكن نبود، از اينرو سنگى براى ابراهيم آوردند و او روى سنگ ايستاد و ديوار كعبه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به دليل ارتباط آن با كعبه قوى‌تر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اتمام بناى كعبه،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يافت نداى حج سر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وَأَذِّن فِى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مردم را دعوت عمومى به حج كن تا پياده و سواره بر مركبهاى لاغر، از هر راه دورى به سوى تو آيند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ازرقى نقل كرده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يحيى، از محمد بن عمر واقدى، از ابن ابى سبره، از اسحاق بن عبداللَّه بن ابى فروه، از عمر بن حكم، از ابوسعيد خدرى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سلام درباره نشانه‌اى كه روى مقام ابراهيم است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سنگ به وضعى بود كه امروز هست ولى خداوند سبحان اراده كرد كه آنرا نشانهاى از آيات خود فرمايد و چون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 مردم را براى انجام حج فرا بخواند، روى اين سنگ ايستاد و اين سنگ چندان بالا رفت كه از همه كوهها بلندتر گرديد 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چيز مشرف شد و بانگ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دعوت پروردگار خويش را پاسخ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فرمانيم،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و نشانه هر دو پاى او بر آن سنگ باقى بود كه خداوند چنين اراده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سنگ به چپ و راست خود مى‌نگريست وهمچنان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خداى خود را پاسخ گوييد</w:t>
      </w:r>
      <w:r>
        <w:rPr>
          <w:rFonts w:eastAsia="IRNazanin" w:cs="IRNazanin"/>
          <w:color w:val="111111"/>
          <w:sz w:val="28"/>
          <w:szCs w:val="28"/>
          <w:rtl w:val="true"/>
          <w:lang w:bidi="fa-IR"/>
        </w:rPr>
        <w:t xml:space="preserve">.» </w:t>
      </w:r>
      <w:r>
        <w:rPr>
          <w:rStyle w:val="FootnoteAnchor"/>
          <w:rtl w:val="true"/>
        </w:rPr>
        <w:footnoteReference w:id="7"/>
      </w:r>
      <w:r>
        <w:rPr>
          <w:rFonts w:ascii="Amiri" w:hAnsi="Amiri" w:eastAsia="Amiri" w:cs="Amiri"/>
          <w:color w:val="111111"/>
          <w:sz w:val="28"/>
          <w:sz w:val="28"/>
          <w:szCs w:val="28"/>
          <w:rtl w:val="true"/>
          <w:lang w:bidi="ar-SA"/>
        </w:rPr>
        <w:t>در مورد اين احتمال، روايات صحيحى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آنها روايت غالب بن عثمان است كه در آن آمده است</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أَمَرَ إِبْرَاهِيمَ يُنَادِى فِى النَّاسِ الْحَجَّ قَامَ عَلَى الْمَقَامِ فَارْتَفَعَ بِهِ حَتَّى صَارَ بِإِزَاءِ أَبِى قُبَيْسٍ فَنَادَى فِى النَّاسِ بِالْحَجِّ فَأَسْمَعَ مَنْ فِى أَصْلَابِ الرِّجَالِ وَ أَرْحَامِ</w:t>
      </w:r>
    </w:p>
    <w:p>
      <w:pPr>
        <w:pStyle w:val="BookText"/>
        <w:rPr/>
      </w:pPr>
      <w:r>
        <w:rPr>
          <w:rFonts w:ascii="Amiri" w:hAnsi="Amiri" w:eastAsia="Amiri" w:cs="Amiri"/>
          <w:color w:val="111111"/>
          <w:sz w:val="28"/>
          <w:sz w:val="28"/>
          <w:szCs w:val="28"/>
          <w:rtl w:val="true"/>
          <w:lang w:bidi="ar-SA"/>
        </w:rPr>
        <w:t>النِّسَاءِ إِلَى أَنْ تَقُومَ السَّاعَهُ</w:t>
      </w:r>
      <w:r>
        <w:rPr>
          <w:rFonts w:eastAsia="Amiri" w:cs="Amiri" w:ascii="Amiri" w:hAnsi="Amiri"/>
          <w:color w:val="111111"/>
          <w:sz w:val="28"/>
          <w:szCs w:val="28"/>
          <w:rtl w:val="true"/>
          <w:lang w:bidi="ar-SA"/>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به ابراهيم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نداى حج دهد، بر مقام ايستاد، پس مقام او را بالا برد تا در مقابل كوه ابوقبيس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 مردم به حج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در اصلاب مردان و ارحام زنان بود، تا روز قيامت، نداى او را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با احتمال نخست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طول هم واقع شدهاند و هيچ منعى ندارد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بناى كعبه و هم در اعلان حج، روى اين سنگ ايستاده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ارتباطى به كعبه ندارد و ازرقى نيز آن را ضعيف و مردود شمرده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 آنگاه كه از شام به مكه مى‌آمد، براى همسر خود سوگند مى‌خورد كه در مكه از مركب خود پياده نشود و چون به مكه رسيد، اين سنگ را پيش او آوردند و پاى خود را از ركاب بيرون آورد و بر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جبير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نقل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روايت ابن عباس را نقل مى‌كند كه حضرت ابراهيم براى بناى كعبه پا روى اين سنگ گذاشته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ممكن است اين داستان كه مجمع البيان مفصل به آن پرداخته، درست باشد، اما هيچ ارتباطى به مقام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اصلى مقام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دلايل، قرائن و شواهدى وجود دارد كه مقام ابراهيم در عهد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فتح مكه و حكومت خليفه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كعبه چسبيده بوده و در عصر خليفه دوم به جاى فعلى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دلايل و قرائن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محمدمسلم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حَدِّ الطَّوَافِ بِالبَيْتِ الّذى مَنْ خَرَجَ عَنْهُ لمْ يَكُن طائِفاً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عَلى عَهْدِ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يَطُوفُونَ بِالبَيْتِ وَ المَقامِ وَ أنتُمُ اليَومَ تَطُوفُونَ مَا بَيْنَ المَقَامِ وَ بَينَ الْبَيْتِ فَكَانَ الْحَدُّ مَوْضعَ الْمَقَامِ الْيَومَ فَمَنْ جازَهُ فَلَيْسَ بِطائِف وَ الحَدُّ قَبْلَ الْيَومِ وَ اليَوْمَ وَاحِدٌ قَدْرَ مَا بَيْنَ المَقامِ وَ بَينَ الْبَيتِ مِنْ نَواحِى الْبَيتِ كُلِّهَا فَمَنْ طافَ فَتَبَاعَدَ مِنْ نَوَاحِيهِ أَبْعَدَ مِنْ مِقْدارِ ذَلِكَ كَانَ طائِفاً بِغَيْرِ الْبَيتِ بِمَنْزِلَهِ مَنْ طافَ بِالمَسْجِدِ لأنَّهُ طافَ فِى غَيْرِ حَدٍّ وَ لَا طَوَافَ لَهُ</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و مرز طواف خانه پرسيدم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محدوده كه اگر كسى خارج از آن طواف كند، گويا طواف نكرده كدام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خانه و مقام طواف مى‌كردند ولى امروز شما ميان مقام و خانه طواف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حدّ مطاف جاى مقام فعلى است و هر كس از آن بگذرد، گويى طواف كننده نيست و طواف او صحيح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مطاف در گذشته و امروز يكى است و آن، حدّ ميان مقام و كعبه در همه نواحى خانه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دورتر از اين مقدار طواف كند، طواف به غير بيت كرده است؛ مانند كسى كه خارج از مسجد الحرام، برگرد مسجد طواف كرده باشد، چون او طواف را در مطاف انجام نداده، پس طوافى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روايت به علت مجهول بودن ياسين الضَّرير ضعيف شمرده شده ولى اشتهار عمل به روايتى بين اصحاب، موجب جبران ضعف آن مى‌شود </w:t>
      </w:r>
      <w:r>
        <w:rPr>
          <w:rStyle w:val="FootnoteAnchor"/>
          <w:rtl w:val="true"/>
        </w:rPr>
        <w:footnoteReference w:id="11"/>
      </w:r>
      <w:r>
        <w:rPr>
          <w:rFonts w:ascii="IRNazanin" w:hAnsi="IRNazanin" w:eastAsia="IRNazanin"/>
          <w:color w:val="111111"/>
          <w:sz w:val="28"/>
          <w:sz w:val="28"/>
          <w:szCs w:val="28"/>
          <w:rtl w:val="true"/>
          <w:lang w:bidi="fa-IR"/>
        </w:rPr>
        <w:t>و مشهور قدما به روايت محمد بن مسلم عمل كرده و طبق آن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اشكالى در روايت نيست</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و مى‌توان به آن استناد كرد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گلپايگانى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 الضرير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مجهول است و هيچ مدح و ذمى در باره او نرسيده، ضعيف است ولى عمل اصحاب و اعتماد آنها به روايت، جبران ضعف سند</w:t>
      </w:r>
    </w:p>
    <w:p>
      <w:pPr>
        <w:pStyle w:val="BookText"/>
        <w:rPr/>
      </w:pPr>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روايت، صدر و ذيلى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روايت به مسأله تاريخى و جابهجايى مقام ابراهيم پرداخته و ذيل روايت مسأله فقهى حدّ مطاف را بيان كرده استكه دراين بحث شاهد مثال ما صدرروايت است و ذيل روايت از بحث ما خارج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روايت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خانه و مقام طواف مى‌كردند اما امروز شما ميان خانه و مقام طواف مى‌كنيد؛ يعنى بين اين دو، فاصله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عبارت، قابل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يَطُوفُونَ بِالْبَيْتِ وَ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مردم عصر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كه آنان با مقام، معامله بيت مى‌كردند، همچنان كه پيرامون كعبه مى‌چرخيدند، دور مقام نيز طواف ميكردند؛ 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يَطُوفُونَ بِالْبَيْتِ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يَطُوفُونَ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گوياى آن است كه مقام ابراهيم وصل به كعبه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با عبارت بعدى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أَنْتُمُ الْيَوْمَ تَطُوفُونَ مَا بَيْنَ الْمَقَامِ وَ بَيْنَ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امروز ميان مقام و خانه طواف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تفاوت بسيار است؛ ديروز مسلمانان در طواف دور مقام مى‌چرخيدند ولى امروز شما نمى‌توانيد دور آن بچرخيد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ظهور بسيار روشنى دارد كه مقام ابراهيم درعهد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ديوار كعبه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با اسناد خودش از زراره چنين نقل مى‌كند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زُرَارَهُ بْنُ أَعْيَنَ لأَبِى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نَعَمْ، أَذْكُرُ وَ أَنَا مَعَهُ فِى الْمَسْجِدِ الْحَرَامِ وَ قَدْ دَخَلَ فِيهِ السَّيْلُ وَ النَّاسُ يَتَخَوَّفُونَ عَلَى الْمَقَامِ يَخْرُجُ الْخَارِجُ فَيَقُولُ قَدْ ذَهَبَ بِهِ السَّيْلُ وَ يَدْخُلُ الدَّاخِلُ،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فُلَانُ مَا يَصْنَعُ هَؤُلَاءِ؟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يَخَافُونَ أَنْ يَكُونَ السَّيْلُ قَدْ ذَهَبَ بِالْمَقَامِ،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جَعَلَهُ عَلَماً لَمْ يَكُنْ لِيَذْهَبَ بِهِ فَاسْتَقِرُّوا وَ كَانَ مَوْضِعُ الْمَقَامِ الَّذِى وَضَعَهُ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جِدَارِ الْبَيْتِ، فَلَمْ يَزَلْ هُنَاكَ حَتَّى حَوَّلَهُ أَهْلُ الْجَاهِلِيَّهِ إِلَى الْمَكَانِ الَّذِى هُوَ فِيهِ الْيَوْمَ، فَلَمَّا فَتَحَ</w:t>
      </w:r>
    </w:p>
    <w:p>
      <w:pPr>
        <w:pStyle w:val="BookText"/>
        <w:rPr/>
      </w:pPr>
      <w:r>
        <w:rPr>
          <w:rFonts w:ascii="Amiri" w:hAnsi="Amiri" w:eastAsia="Amiri" w:cs="Amiri"/>
          <w:color w:val="111111"/>
          <w:sz w:val="28"/>
          <w:sz w:val="28"/>
          <w:szCs w:val="28"/>
          <w:rtl w:val="true"/>
          <w:lang w:bidi="ar-SA"/>
        </w:rPr>
        <w:t xml:space="preserve">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رَدَّهُ إِلَى الْمَوْضِعِ الَّذِى وَضَعَهُ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هُنَاكَ إِلَى أَنْ وَلِىَ عُمَرُ، فَسَأَلَ النَّاسَ مَنْ مِنْكُمْ يَعْرِفُ الْمَكَانَ الَّذِى كَانَ فِيهِ الْمَقَامُ؟ فَقَالَ لَهُ رَجُلٌ، أَنَا قَدْ كُنْتُ أَخَذْتُ مِقْدَارَهُ بِنِسْعٍ فَهُوَ عِنْدِى فَقَالَ ائْتِنِى بِهِ فَأَتَاهُ فَقَاسَهُ ثُمَّ رَدَّهُ إِلَى ذَلِكَ الْمَكَان</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زراره بن اعين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ديدى و اورا درك كردى؟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مى‌آيد كه با او در مسجد الحرام بودم، سيل آمد و وارد مسجد الحرام شد، مردم براى مقام مى‌ترسيدند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از مسجد خارج مى‌شدند،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مقام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كه داخل مسجد الحرام مى‌شدند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در جاى خودش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چه مى‌كنند؟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پايدار بدارد، مى‌ترسندكه سيل مقام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عَلَم و نشانه قرار داده است و چنين نيست كه سيل آن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جايگاه مقام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بود، كنار ديوار كعبه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همچنان آنجا بود تا آنكه اهل جاهليت آن را به مكانى كه امروز قرار گرفته منتقل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مكه به دست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شد، آن حضرت مقام را به جايگاه نخست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 برگرداند تا آنكه در خلافت عمر، او از مردم پرسيد چه كسى جاى مقام را مى‌داند؟ 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جاى آن را با نخى اندازه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بياور، و او آورد، سپس مقام را به مكان فعلى منتقل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روايت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زراره داراى چند فراز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آن به عَلَم و نشانه بودن مقام ابراهيم از جانب خداوند اشاره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جَعَلَهُ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عصر ابراهيم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مقام دركنار ديوار خانه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زمان جاهليت مقام را به جايگاه فعلى منتقل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مكه مقام را به جايگاه زمان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در زمان خلافتش مقام را به جايگاه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زمان جاهليت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زراره، تأييدى است بر روايت محمدبن مسلم و به نوعى مفسّرآن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محمد بن مسلم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در عهد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خانه و مقام طواف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اين جمله هم شامل دوران بعثت ميشود و هم شامل زمان هجرت و اين معنا را ميرساند كه مقام در تمام دوران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ديوار كعبه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زراره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پيش از فتح مكه، مقام در جايگاه فعلى قرار داشته و در فتح مكه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جايگاه اصلياش؛ يعنى كنار كعبه منتقل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ابراهيم بن ابى محمود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أَبِى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أُصَلِّى رَكْعَتَىْ طَوَافِ الْفَرِيضَهِ خَلْفَ الْمَقَامِ، حَيْثُ هُوَ السَّاعَهَ، أَوْ حَيْثُ كَانَ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هُوَ السَّاعَهَ</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ابو محمود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نماز واجب طواف را پشت مقام در جايگاه فعلى آن بخوانم يا در جايگاهى كه عصر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مقام در جاى فعلى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سؤال راوى پيداست كه او مى‌دانست مقام ابراهيم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كعبه بوده 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تأييد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نظريه برخى از علما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اين روايت، تأكيد مى‌كند كه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كعبه چسبيده بوده و خليفه دوم آن را به مكان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مكان عصر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كرد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حرّ عاملى نيز پس از نقل اين روايت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شمارى از روايات آمده است كه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ديوار كعبه چسبيده بود و عمر آن را به مكان فعلى انتقال داد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دلايل ياد شده استفاده مى‌شود كه مقام در عهد ابراهيم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عهد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فتح مكه به بعد، در كنار ديوار يا چسبيده به ديوار كعبه بوده و در دوران خلافت عمر و به فرمان وى، به جاى فعلى انتقال يافته است؛ و اين همان جايى است كه در عصر جاهليت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مقام جا به جا شده، ليكن در جهت آن تغييرى ايجاد نگرديده است؛ يعنى مقام در جايگاه كنونى، درست رو به روى همان مكان قبلى كنار كعبه است، البته با فاصله بيشتر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اهل سنت</w:t>
      </w:r>
    </w:p>
    <w:p>
      <w:pPr>
        <w:pStyle w:val="BookText"/>
        <w:rPr/>
      </w:pPr>
      <w:r>
        <w:rPr>
          <w:rFonts w:ascii="IRNazanin" w:hAnsi="IRNazanin" w:eastAsia="IRNazanin"/>
          <w:color w:val="111111"/>
          <w:sz w:val="28"/>
          <w:sz w:val="28"/>
          <w:szCs w:val="28"/>
          <w:rtl w:val="true"/>
          <w:lang w:bidi="fa-IR"/>
        </w:rPr>
        <w:t>اهل سنّت در مورد مكان مقام، رواياتى دارند كه هم با يكديگرهمخوانى ندارند و هم با روايات شيعه در تعارض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ازرقى، چند روايت نقل مى‌كند كه با هم تفاوت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در زمان ابراهيم خليل، در جاى كنونى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محمدحسن نجفى، صاحب جواهر، آن روايت را نقل وسپس نقدكرده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انس و طبرى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قريش در عهد جاهليت از ترس سيل، مقام را به خانه چسبانده بودند و اين وضعيت همچنان تا عهد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ادامه داشت، پس هنگامى كه عمر به حكومت رسيد، مقام را به جاى كنونى آن؛ همان جايى كه ابراهيم‌خليل تعيين كرده بود، بازگرداند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ازرقى در اخبار مكه اين روايت و روايت ذيل را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يحيى، از سُليم بن مُسلم، از ابن جُريج، از محمدبن عباد بن جعفر از عبداللَّه بن صفوان نقل مى‌كند كه مى‌گفت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عمر در مكه و در خانه ابن سباع ساكن بود، به عبداللَّه بن سايب عابدى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قاريان بنام مكه كه تا اندكى پيش از كشته شدن عبداللَّه بن زبير زنده بود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دستور داد كه مقام را به جايگاه خود برگرداند، او چنان كرد و نماز مغرب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دردسر شكايت داشت و پس از آنكه من يك ركعت از نماز مغرب خوانده بودم آمد و پشت سرم نماز خواند، گويد چون نماز تمام شد، عمر احسنت و آفرين گفت، من نخستين كس بودم كه پس از نصب مقام ابراهيم در جاى اصلى آن نماز گزاردم</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صاحب جواهر همچنين در نقد اين روايت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ازكجا مى‌دانست جاى مقام درعصر ابراهيمخليل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كنونى بودهاست؟</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اين عمل اولويت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اين كار را انجام نداد؟ حال آنكه او پيامبرخدا بود و مى‌بايست راه ابراهيم خليل را برود</w:t>
      </w:r>
      <w:r>
        <w:rPr>
          <w:rFonts w:eastAsia="IRNazanin" w:cs="IRNazanin"/>
          <w:color w:val="111111"/>
          <w:sz w:val="28"/>
          <w:szCs w:val="28"/>
          <w:rtl w:val="true"/>
          <w:lang w:bidi="fa-IR"/>
        </w:rPr>
        <w:t xml:space="preserve">!» </w:t>
      </w:r>
      <w:r>
        <w:rPr>
          <w:rStyle w:val="FootnoteAnchor"/>
        </w:rPr>
        <w:footnoteReference w:id="2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در عهد عمر در جاى كنونى بوده و به دستور وى پايهاى براى حفاظت از مقام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ابوالوليد از پدر بزرگش، از داود بن عبدالرحمان، از ابن جُريج، از كثيربن كثيربن مطلب بن ابى وداعه سهمى از پدرش از پدر بزرگش نقل مى‌كند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حكومت عمر بن خطاب سيلى آمد كه به سيل امّ نهشل معروف شد؛ زيرا امّ نهشل دختر ابو عبيده بن أبو أحيحه سعيدبن عاص را با خود برد و او در آن سيل غرق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سيل مقام را از جاى خود كند و برد و آنرا در محله پايين مكه يافته، آوردند و به پرده‌هاى كعبه متصل كردند و در اين باره براى عمر نوشتند و او در حالى كه از اين واقعه ترسيده بود، در ماه رمضان به قصد عمره به مكه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اصلى مقام را سيل از ميان برده بود و نشانه آن هم محو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مردم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مى‌دهم هر كس اطلاعى از جاى دقيق مقام دارد مرا آگاه كند، مطّلب بن أبو وداعه سهمى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من جاى آن را مى‌دانم؛ زيرا از چنين پيشامدى بيمناك بودم و اندازه فاصلههاى آنرا تا حجرالأسود و حجر اسماعيل</w:t>
      </w:r>
    </w:p>
    <w:p>
      <w:pPr>
        <w:pStyle w:val="BookText"/>
        <w:rPr/>
      </w:pPr>
      <w:r>
        <w:rPr>
          <w:rFonts w:ascii="IRNazanin" w:hAnsi="IRNazanin" w:eastAsia="IRNazanin"/>
          <w:color w:val="111111"/>
          <w:sz w:val="28"/>
          <w:sz w:val="28"/>
          <w:szCs w:val="28"/>
          <w:rtl w:val="true"/>
          <w:lang w:bidi="fa-IR"/>
        </w:rPr>
        <w:t>و چاه زمزم با نخ گرفته‌ام و در خانه‌ام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 بنشين و بفرست آن نخ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نخ و ريسمان را آوردند و اندازه گرفتند، جاى مقام همين جاى كنونى 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مردم ديگر هم پرسيد وبا آنان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همين جا محلّ مقام است و چون اين موضوع ثابت شد و براى عمر مسلّم گرديد، نخست براى آن پايهاى ساختند و سپس مقام را به جاى خود منتقل كردند كه تا امروز همچنان بر جاى خود باقى است</w:t>
      </w:r>
      <w:r>
        <w:rPr>
          <w:rFonts w:eastAsia="IRNazanin" w:cs="IRNazanin"/>
          <w:color w:val="111111"/>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مطّلب بن ابو وداعه از راويانى است كه برخى او را ضعيف و برخى قوى و مورد اعتماد دانسته‌اند</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او روز فتح مكه مسلمان شد و پدرش در جنگ بدر اسير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مدتى ساكن كوفه بود و سپس به مدينه برگشت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ابن سراقه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را به جاى كنونى منتقل كرد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ميان كعبه و نمازگاه آدم، ترجيحاً نُه ذراع است و آنجا جايگاه مقام ابراهيم مى‌باشد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طوافش فارغ شد، دو ركعت نماز نزد آن خواند و آيه وَ اتَّخِذُوا مِنْ مَقامِ إِبْراهيمَ مُصَلًّى </w:t>
      </w:r>
      <w:r>
        <w:rPr>
          <w:rStyle w:val="FootnoteAnchor"/>
          <w:rtl w:val="true"/>
        </w:rPr>
        <w:footnoteReference w:id="25"/>
      </w:r>
      <w:r>
        <w:rPr>
          <w:rFonts w:ascii="IRNazanin" w:hAnsi="IRNazanin" w:eastAsia="IRNazanin"/>
          <w:color w:val="111111"/>
          <w:sz w:val="28"/>
          <w:sz w:val="28"/>
          <w:szCs w:val="28"/>
          <w:rtl w:val="true"/>
          <w:lang w:bidi="fa-IR"/>
        </w:rPr>
        <w:t>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را به جاى كنونى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اين تا كعبه بيست ذراع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طواف به واسطه گزاردن پشت سر او، قطع نشود آنگاه در زمان عمر سيل مقام را برد</w:t>
      </w:r>
    </w:p>
    <w:p>
      <w:pPr>
        <w:pStyle w:val="BookText"/>
        <w:rPr/>
      </w:pPr>
      <w:r>
        <w:rPr>
          <w:rFonts w:ascii="IRNazanin" w:hAnsi="IRNazanin" w:eastAsia="IRNazanin"/>
          <w:color w:val="111111"/>
          <w:sz w:val="28"/>
          <w:sz w:val="28"/>
          <w:szCs w:val="28"/>
          <w:rtl w:val="true"/>
          <w:lang w:bidi="fa-IR"/>
        </w:rPr>
        <w:t xml:space="preserve">و عمر دستور داد آن را به مكانى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كرده بود، منتقل كنند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صاحب جواهر درنقد روايت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را به جاى كنونى آورد در حالى كه روايت زراره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اعمال جاهلى را زنده كرد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تغيير و جابهجايى مقام ابراهيم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بدعت و عمل نامشروعى است؟</w:t>
      </w:r>
    </w:p>
    <w:p>
      <w:pPr>
        <w:pStyle w:val="BookText"/>
        <w:rPr/>
      </w:pPr>
      <w:r>
        <w:rPr>
          <w:rFonts w:ascii="IRNazanin" w:hAnsi="IRNazanin" w:eastAsia="IRNazanin"/>
          <w:color w:val="111111"/>
          <w:sz w:val="28"/>
          <w:sz w:val="28"/>
          <w:szCs w:val="28"/>
          <w:rtl w:val="true"/>
          <w:lang w:bidi="fa-IR"/>
        </w:rPr>
        <w:t>در پاسخ اين پرسش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روضه كافى خطبه‌اى نقل شده كه چنين كارهايى را بدعت و خلاف دستورات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 بن قيس هلالى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خاصان و شيعيانش خطبه‌اى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حكمرانان پيش از من كارهايى انجام داده‌اند كه در آنها با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كردند و از روى تعهد راه خلاف پيمودند و پيمانش را شكستند و سنت و روشش را تغيير دادند و اگر من بخواهم مردم را به ترك آنها وادارم و به جاى اصلى آنها باز گردانم و به همان ترتيب كه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مقرر دارم، لشكر از پيرامون من پراكنده شوند تا جز خودم تك و تنها نمانم و يا اندكى از شيعيان من كه برترى مرا شناخته و وجوب اطاعت و امامت مرا از روى كتاب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بهجاى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اگرمردم مخالفت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مى‌ديديد كه من دستور مى‌دادم تا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اصلى آن كه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آنجا نهاده بود برمى‌گرداندم</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اين روايت چند برداشت ميتوان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استفاده مى‌شود كه جاى اصلى مقام، مكان فعلى نبوده بلكه نزد ديوار كعبه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اين روايت دلالت مى‌كند كه تغيير مكان مقام ابراهيم بدعت و امر نامشروعى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سنت براى عمل خليفه دوم اينگونه استدلال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عمل عمر صحيح نبود، چرا صحابه و تابعين به او اعتراض نكردند، پس عدم اعتراض دليل بر صحّت عمل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استدلال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كه عدم اعتراض به يك عمل، دليل بر درستى آن باشد؛ زيرا عدم اعتراض يا ناشى از جهل و ناآگاهى است و يا نبود موقعيت؛ ممكن است آن دسته از صحابه كه اعتراض نكردند آگاه به مساله نبودهاند و برخى نيز چون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 بودند اما موقعيت سياسى و جوّ حاكم اجازه اعتراض به آنان نمى‌داد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مقام ابراهيم در حدّ مطاف</w:t>
      </w:r>
    </w:p>
    <w:p>
      <w:pPr>
        <w:pStyle w:val="BookText"/>
        <w:rPr/>
      </w:pPr>
      <w:r>
        <w:rPr>
          <w:rFonts w:ascii="IRNazanin" w:hAnsi="IRNazanin" w:eastAsia="IRNazanin"/>
          <w:color w:val="111111"/>
          <w:sz w:val="28"/>
          <w:sz w:val="28"/>
          <w:szCs w:val="28"/>
          <w:rtl w:val="true"/>
          <w:lang w:bidi="fa-IR"/>
        </w:rPr>
        <w:t>درحدّ طواف، ميان مشهور فقهاى قدما و ميان فقهاى متأخر و معاصر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قدما آن است كه طواف بايد ميان مقام ابراهيم وخانه خدا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متأخرين ومعاصران كه قائل به توسعه مطاف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مقام در ارتباط با حد مطاف طبق فتواى قدما چيست؟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ملاك تعيين حدّ مطاف،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بنا و قبه‌اى كه مقام در آن جاى گرفته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مقام ارتباطى با حدّ مطاف دارد؟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محمد بن مسلم، حدّ را ميان مقام و بيت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گذشت، مراد از مقام سنگى است كه جاى پاى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نمايان است و در عهد ابراهيم خليل و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ديوار كعبه چسبيده بود، بنا و قبّه‌اى براى او در تاريخ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قرائن حاكى از آن است كه وقتى مقام به مكان فعلى انتقال يافت،</w:t>
      </w:r>
    </w:p>
    <w:p>
      <w:pPr>
        <w:pStyle w:val="BookText"/>
        <w:rPr/>
      </w:pPr>
      <w:r>
        <w:rPr>
          <w:rFonts w:ascii="IRNazanin" w:hAnsi="IRNazanin" w:eastAsia="IRNazanin"/>
          <w:color w:val="111111"/>
          <w:sz w:val="28"/>
          <w:sz w:val="28"/>
          <w:szCs w:val="28"/>
          <w:rtl w:val="true"/>
          <w:lang w:bidi="fa-IR"/>
        </w:rPr>
        <w:t>جهت حفاظت از آن، محفظه و بنا و قبه‌اى براى آن ساخته شد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و آنچه طبق فتواى مشهور قدما، ملاك حد مطاف است،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بنا و قبه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محمدحسن نجفى، صاحب جواهر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تعيين حد مطاف معتبر است، مقام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بنا بر آن</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درپاسخ سؤال دوم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هيچ نقشى درتعيين حدّ مطاف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مقام را جابهجا كنند و يا آن را بردارند، طبق فتواى قدما همين مسافت </w:t>
      </w:r>
      <w:r>
        <w:rPr>
          <w:rStyle w:val="FootnoteAnchor"/>
          <w:rtl w:val="true"/>
        </w:rPr>
        <w:footnoteReference w:id="31"/>
      </w:r>
      <w:r>
        <w:rPr>
          <w:rFonts w:ascii="IRNazanin" w:hAnsi="IRNazanin" w:eastAsia="IRNazanin"/>
          <w:color w:val="111111"/>
          <w:sz w:val="28"/>
          <w:sz w:val="28"/>
          <w:szCs w:val="28"/>
          <w:rtl w:val="true"/>
          <w:lang w:bidi="fa-IR"/>
        </w:rPr>
        <w:t>بايد در طواف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خبر زراره و اخبارى است كه پيشتر خوانده شد</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در روايت محمدبن مسلم آمده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 قَبْلَ الْيَومِ وَ اليَوْمَ وَاحِدٌ قَدْرَ مَا بَيْنَ المَقامِ وَ بَينَ الْبَيتِ مِنْ نَواحِى الْبَيتِ كُلِّهَا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مطاف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كعبه چسبيده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يكى است و آن، حدّ ميان مقام و كعبه در همه نواحى خانه مى‌باشد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آشكارا بيان مى كند كه مقام ابراهيم هيچ دخا لتى درتعيين حد ومرزمطاف ندارد؛ زيرا در عصر پيامبر، مقام دركناركعبه قرارداشته، در عين حال، حدّ مطاف به همان اندازه بود كه امروز 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روايت استنباط ميشود اين است كه مقام درجايى قرارگرفته كه مرز و حدّ مطاف از</w:t>
      </w:r>
    </w:p>
    <w:p>
      <w:pPr>
        <w:pStyle w:val="BookText"/>
        <w:rPr/>
      </w:pPr>
      <w:r>
        <w:rPr>
          <w:rFonts w:ascii="IRNazanin" w:hAnsi="IRNazanin" w:eastAsia="IRNazanin"/>
          <w:color w:val="111111"/>
          <w:sz w:val="28"/>
          <w:sz w:val="28"/>
          <w:szCs w:val="28"/>
          <w:rtl w:val="true"/>
          <w:lang w:bidi="fa-IR"/>
        </w:rPr>
        <w:t>آنجا محاسبه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روزى بيايد كه به دليلى مقام ابراهيم را جابه جا كنند، هيچ تغييرى درحدّ مطاف طبق فتواى قدما حاصل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ابراهيم و نماز طواف</w:t>
      </w:r>
    </w:p>
    <w:p>
      <w:pPr>
        <w:pStyle w:val="BookText"/>
        <w:rPr/>
      </w:pPr>
      <w:r>
        <w:rPr>
          <w:rFonts w:ascii="IRNazanin" w:hAnsi="IRNazanin" w:eastAsia="IRNazanin"/>
          <w:color w:val="111111"/>
          <w:sz w:val="28"/>
          <w:sz w:val="28"/>
          <w:szCs w:val="28"/>
          <w:rtl w:val="true"/>
          <w:lang w:bidi="fa-IR"/>
        </w:rPr>
        <w:t>مسأله ديگرى كه در مورد مقام ابراهيم مطرح گرديده، خواندن نماز طواف نزد مقام ابراهيم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استفاده مى شود كه محل نماز طواف بايد از مقام ابراهيم اتخاذ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مَقَامِ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بيان نميكند كه محلّ نماز طواف بايد برگرفته از مقام ابراهيم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مقام در نماز طواف موضوعيت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هرجا كه قرار گرفته باشد؛ خواه در جوار كعبه و خواه در مكان كنونى، بايد در مقابل و جلو نماز گزار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در روايت صحيحه معاويه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تَأْتِى مَقَامَ إِبْرَاهِيمَ فَتُصَلِّى رَكْعَتَيْنِ وَ اجْعَلْهُ أَمَاماً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مقام ابراهيم ميآيى، پس آن را در مقابل و رو بهرو قرار ميدهى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 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نماز طواف واجب، جز درپشت مقام جايز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لأَحَدٍ أَنْ يُصَلِّىَ رَكْعَتَىْ طَوَافِ الْفَرِيضَهِ إِلَّا خَلْفَ الْمَقَامِ لِقَوْلِ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مِنْ مَقامِ إِبْراهِيمَ مُصَلًّى فَإِنْ صَلَّيْتَهُمَا فِى غَيْرِهِ فَعَلَيْكَ إِعَادَهُ الصَّلَاهِ</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كسى جايز نيست دو ركعت نماز طواف را جز پشت مقام ابراهيم بخواند، به دليل بيان خداوند بزرگ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ابراهيم نمازگاه برگزينيد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 نماز را در غير اين مكان خواندى، بايد اعاده كنى</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نمازگاه ابراهيم وپيامبر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ازرقى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ابراهيم خليل از كار دعوت فراغت يافت، مأمور شد كه مقام را قبله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كنار درِ كنونى كعبه قرار داد و مدّتها هم قبله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جانب آن و روبهروى درِكعبه نماز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به جانب بيت المقدس نماز بگزارد و پيش از هجرت و مدتى پس از آن، همچنان به جانب بيت المقدس نماز مى‌گزارد، تا آنكه خداوند متعال آنچه را كه براى خود و پيامبرانش برگزيده بود، قبله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رو به ناودان كعبه نماز مى‌گزارد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جهت قبله به جانب شمالى كعبه و ناودان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مكه مى‌آمد، چنان رو به كعبه مى‌ايستاد كه مقام روبهروى ايشان بود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آيت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شايد سر اينكه از ديرباز به هنگام برپايى نماز جماعت، امام مسجد الحرام و مأموران پشت مقام و رو به روى كعبه مى‌ايستند و نماز مى‌خوانند، پيروى از همان عمل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و امّا دليل 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خلف مقام، هرجا كه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موضوعيت دارد، روايتى است كه كلينى از ابراهيم بن ابو محمود نقل كرده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أُصَلِّى رَكْعَتَىْ طَوَافِ الْفَرِيضَهِ خَلْفَ الْمَقَامِ حَيْثُ هُوَ السَّاعَهَ أَوْ حَيْثُ كَانَ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هُوَ السَّاعَه</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 ركعت نماز طواف را پشت مقام ابراهيم، همين جايى كه امروزه قرار دارد، بخوانم يا جايى كه در زمان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است؟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جايى كه امروزه قرار دارد</w:t>
      </w:r>
      <w:r>
        <w:rPr>
          <w:rFonts w:eastAsia="IRNazanin" w:cs="IRNazanin"/>
          <w:color w:val="111111"/>
          <w:sz w:val="28"/>
          <w:szCs w:val="28"/>
          <w:rtl w:val="true"/>
          <w:lang w:bidi="fa-IR"/>
        </w:rPr>
        <w:t>.»</w:t>
      </w:r>
      <w:bookmarkStart w:id="10" w:name="pg12603_135055"/>
    </w:p>
    <w:p>
      <w:pPr>
        <w:pStyle w:val="Heading2"/>
        <w:numPr>
          <w:ilvl w:val="1"/>
          <w:numId w:val="1"/>
        </w:numPr>
        <w:rPr/>
      </w:pPr>
      <w:bookmarkStart w:id="11" w:name="__RefHeading___Toc2018103_77815467"/>
      <w:bookmarkStart w:id="12" w:name="_Toc4"/>
      <w:bookmarkEnd w:id="10"/>
      <w:bookmarkEnd w:id="11"/>
      <w:r>
        <w:rPr>
          <w:rtl w:val="true"/>
        </w:rPr>
        <w:t xml:space="preserve">استطاعت در حج با رويكردى بر نظريات امام خمينى </w:t>
      </w:r>
      <w:r>
        <w:rPr>
          <w:rtl w:val="true"/>
        </w:rPr>
        <w:t>(</w:t>
      </w:r>
      <w:r>
        <w:rPr>
          <w:rtl w:val="true"/>
        </w:rPr>
        <w:t>قدس سره</w:t>
      </w:r>
      <w:r>
        <w:rPr>
          <w:rtl w:val="true"/>
        </w:rPr>
        <w:t>)</w:t>
      </w:r>
      <w:bookmarkEnd w:id="12"/>
    </w:p>
    <w:p>
      <w:pPr>
        <w:pStyle w:val="BookText"/>
        <w:rPr/>
      </w:pPr>
      <w:r>
        <w:rPr>
          <w:rFonts w:ascii="Amiri" w:hAnsi="Amiri" w:eastAsia="Amiri" w:cs="Amiri"/>
          <w:color w:val="111111"/>
          <w:sz w:val="28"/>
          <w:sz w:val="28"/>
          <w:szCs w:val="28"/>
          <w:rtl w:val="true"/>
          <w:lang w:bidi="ar-SA"/>
        </w:rPr>
        <w:t>دكتر ابراهيم صديقى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Amiri" w:hAnsi="Amiri" w:eastAsia="Amiri" w:cs="Amiri"/>
          <w:color w:val="111111"/>
          <w:sz w:val="28"/>
          <w:sz w:val="28"/>
          <w:szCs w:val="28"/>
          <w:rtl w:val="true"/>
          <w:lang w:bidi="ar-SA"/>
        </w:rPr>
        <w:t xml:space="preserve">خداوند تعالى در دعوتى عمومى، خطاب به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 فِى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دعوت عمومى به حج كن تا پياده و سواره بر مركبهاى لاغر، از هر راه دورى سوى تو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وجوب حج با تمام اهميتيكه دارد، تنها يكبار در طول عمر واجب مى شود و وجوب آن بر مكلّفِ مستطيع فورى است؛ يعنى بايد آن را در سال اولِ استطاعت بهجا آورد و اگر درك آن متوقف بر تهيّه مقدّماتى باشد، بايد فراهم نمايد و در صورت تأخير، حج بر وى مستقر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استطاعت، تنها طاقت و توانايى نيست بلكه مراد استطاعتِ شرعى است كه شارع مقدس در انجام حج، افزون بر قدرت عقلى، آن را معتبر 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وجوب حج، علاوه بر مصارف رفت و برگشت، داشتن ضروريات زندگى و آنچه كه در معيشت بدان نياز هست،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ضروريات زندگى يا پول آنها را، در حج صرف كند، حج او حَجّه‌الاسلام محسوب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استطاعت، افزون بر استطاعتِ مالى، استطاعت بدنى و زمانى و طريقى نيز شرط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استطاعت بدنى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اين معنا است كه انسان توان لازم جهت رساندن خويش به مشاعر و انجام مناسك را داشته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استطاعت زمانى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شخص بتواند به موقع به حج برسد و تمام اعمال را بهجا آورد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طريقى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كه مسير براى رسيدن به اعمال حج باز باشد و خطرى هم در راه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بدون استطاعت مالى، حج بهجا آورد، اين حج مستحبى است و</w:t>
      </w:r>
    </w:p>
    <w:p>
      <w:pPr>
        <w:pStyle w:val="BookText"/>
        <w:rPr/>
      </w:pPr>
      <w:r>
        <w:rPr>
          <w:rFonts w:ascii="Amiri" w:hAnsi="Amiri" w:eastAsia="Amiri" w:cs="Amiri"/>
          <w:color w:val="111111"/>
          <w:sz w:val="28"/>
          <w:sz w:val="28"/>
          <w:szCs w:val="28"/>
          <w:rtl w:val="true"/>
          <w:lang w:bidi="ar-SA"/>
        </w:rPr>
        <w:t>كفايت از حج واجب نميكند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اجازه شوهر در حجّ واجب لازم نيست و اگر زن حامل باشد و يا كودك شيرخوار داشته باشد و چنين سفرى براى آنها خطر آفرين باشد، اين وضعيت مانع از استطاعت مادر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استطاعت شرعى، استطاعت مالى، استطاعت بدنى، استطاعت زمانى، استطاعت طريقى</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Amiri" w:hAnsi="Amiri" w:eastAsia="Amiri" w:cs="Amiri"/>
          <w:color w:val="111111"/>
          <w:sz w:val="28"/>
          <w:sz w:val="28"/>
          <w:szCs w:val="28"/>
          <w:rtl w:val="true"/>
          <w:lang w:bidi="ar-SA"/>
        </w:rPr>
        <w:t xml:space="preserve">خداوند متعال در دعوتى عمومى، خطاب به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 فِى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دعوت عمومى به حج كن تا پياده و سواره بر مركب هاى لاغر از هر راه دورى به سوى تو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اسلام از جايگاه والا و ويژهاى برخوردار است؛ زيرا احكام آن، در قرآنكريم به صورت گسترده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مواردى از اجزا و احكام آن نيز اشاره شده؛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 و مروه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الْمَرْوَهَ مِنْ شَعائِرِ اللَّهِ فَمَنْ حَجَّ الْبَيْتَ أَوِ اعْتَمَرَ فَلا جُناحَ عَلَيْهِ أَنْ يَطَّوَّفَ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صفا و مروه از شعائر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حجّ خانه خدا كند يا عمره به جا آورد، مانعى نيست ميان آن دو طواف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حلق و ذبح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تَحْلِقُوا رُؤُسَكُمْ حَتَّى يَبْلُغَ الْهَدْىُ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سرهاى خود را نتراشيد تا قربانى به قربانگاه برسد و در آنجا ذبح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محرمات احرام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فيهِنَّ الْحَجَّ فَلا رَفَثَ وَ لا فُسُوقَ وَ لا جِدالَ فِى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ماه‌هاى معينى است، پس هر كه در آن ماه‌ها ملتزم به حج شد، همبسترى و نافرمانى و مجادله در اثناى حج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وقوف در عرفات و مشعر الحرام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أَفَضْتُمْ مِنْ عَرَفاتٍ فَاذْكُرُوا اللَّهَ عِنْدَ الْمَشْعَرِ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از عرفات كوچ كرديد خدا را نزد مشعر الحرام ياد كنيد و آيات ديگر كه همگى ازاهميت حج حكايت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ذَريح مُحاربى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گوياى اهميت حج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يَحُجَّ حَجَّهَ الإِسْلَامِ لَمْ يَمْنَعْهُ مِنْ ذَلِكَ حَاجَهٌ تُجْحِفُ بِهِ أَوْ مَرَضٌ لَا يُطِيقُ فِيهِ الْحَجَّ أَوْ سُلْطَانٌ يَمْنَعُهُ فَلْيَمُتْ 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بيآنكه عذرى داشته باشد، حج را ترك كند و در آن حال بميرد، يهودى يا نصرانى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زير نيز شاهد ديگرى است بر اهتمام شارع به امر حج و در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سالى، خانه خدا حجگزار نداشت و افراد مستطيع يافت نشد، حكومت و حاكم اسلامى بايد با استفاده از بيت المال گروهى را به حج بفرستد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عَطَّلَ النَّاسُ الْحَجَّ لَوَجَبَ عَلَى الإِمَامِ أَنْ يُجْبِرَهُمْ عَلَى الْحَجِّ إِنْ شَاءُوا وَ إِنْ أَبَوْا فَإِنَّ هَذَا الْبَيْتَ إِنَّمَا وُضِعَ لِلْحَجِّ</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حج را تعطيل كنند، بر پيشوا و زمامدار است كه مردم را بر انجام حج ناگزير سازد؛ آنان مايل باشند يا نباشند؛ چرا كه اين خانه، براى حج قرار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با تمام اهميتى كه دارد، تنها يكبار بر انسان واجب مى شود</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بحث حج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الحجّ طول العمر فى أصل الشرع إلَّا مَرّهً واحده</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حضرت امام، به اين معنا است كه به عنوان اوّلى، حج تنها يك بار در طول عمر واجب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ممكن است به جهت نذر و مانندآن نيز واجب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اجماع علماى اسلام نيز بر اين است كه حج فقط يكبار در طول عمر واجب ميشود و تنها مخالف در اين مسأله، مرحوم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مستطيع است، هر سال بر او حج واجب ميشود، كه اين قول، شاذ و مخالف اجماع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نجفى ميفرمايد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لايجب بأصل الشرع إلّا مَرّهً واحدهً إجماعاً بقسميه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عنالصدوق فيالعلل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الذى اعتمده وأفتى به أنّ الحجّ على أهل الجدّه فى كلّ عام فريضه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بايد دانست كه وجوبِ حج فورى است و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حج بر مكلّفِ مستطيع، فورى است؛ يعنى بايد آن را در سال اولِ استطاعت به‌جا آورد و اگر درك آن متوقف بر تهيّه مقدّماتى باشد، بايد آن را فراهم سازد و در صورت تأخير، حج بر وى مستقر ميشود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استطاعت، شرط و جوب حج</w:t>
      </w:r>
    </w:p>
    <w:p>
      <w:pPr>
        <w:pStyle w:val="BookText"/>
        <w:rPr/>
      </w:pPr>
      <w:r>
        <w:rPr>
          <w:rFonts w:ascii="Amiri" w:hAnsi="Amiri" w:eastAsia="Amiri" w:cs="Amiri"/>
          <w:color w:val="111111"/>
          <w:sz w:val="28"/>
          <w:sz w:val="28"/>
          <w:szCs w:val="28"/>
          <w:rtl w:val="true"/>
          <w:lang w:bidi="ar-SA"/>
        </w:rPr>
        <w:t xml:space="preserve">شايد نخستين فقيهى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وجوب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كرده، مرحوم شيخ مفيد باشد كه در اين زمينه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الاستطاعه عند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 بعد كمال العقل و سلامه الجسم، ممّا يمنعه من الحركه التى يبلغ بها المكان و التخليه من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وجود الراحله بعد ذلك و الزاد</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از ديدگاه شيعه، پس از كامل شدن عقل وسالم بودن جسم و تن از ناراحتى و مرضى كه مانع از رسيدن انسان به مكه ميشود و نيز خالى بودن راه از موانع سفر،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راحله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وتوشه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اصفهانى در مورد معناى لغوى استطاعت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استفاله من الطَّوْعِ، و ذلك وجود ما يصير به الفعل متأتّياً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والاسْتِطَاعَهُ أخصّ من القدره</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مصدر باب استفعال از ماده طوع است وآن عبارت است از بودن چيزى كه با آن انجام كارى ممكن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اخصّ از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فيومى لغت شناس ديگر،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الاسْتِطاعهُ الطَّاقهُ، و القدره، يقال استطاع، و قد تحذف التاء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اسطاع يسطيع، بالفتح ويجوز الضم</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عبارت است از طاقت و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ميشود استطاع 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ميشود و اسطاع يَسطيع و يا يُسطيع خوانده ميشود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استطاعت بلحاظ شرايط، مختلف است؛ زيرا ممكن است آنچه را كه عقل استطاعت ميداند، در عرف استطاعت محسوب نشود و نيز ممكن است شارع شرايطى را در استطاعت لحاظ كند كه از نظر</w:t>
      </w:r>
    </w:p>
    <w:p>
      <w:pPr>
        <w:pStyle w:val="BookText"/>
        <w:rPr/>
      </w:pPr>
      <w:r>
        <w:rPr>
          <w:rFonts w:ascii="Amiri" w:hAnsi="Amiri" w:eastAsia="Amiri" w:cs="Amiri"/>
          <w:color w:val="111111"/>
          <w:sz w:val="28"/>
          <w:sz w:val="28"/>
          <w:szCs w:val="28"/>
          <w:rtl w:val="true"/>
          <w:lang w:bidi="ar-SA"/>
        </w:rPr>
        <w:t xml:space="preserve">عقل و عرف معتبر نباشد؛ اينجاست كه بايد استطاعت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استطاعت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شارع مقدّس در انجام كارى، افزون بر قدرت عقلى، چيز ديگرى را شرط كند، اين توانايى به نام قدرت و استطاعت شرعى ناميده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استطاعت 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عرفى با استطاعت لغوى هماهنگ است؛ زيرا ارباب لغت براى بيان معانى الفاظ، سراغ معانى متداول ميان عرف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به گونهاى به هم نزديكاند كه‌ميتوان گفت استطاعت‌عرفى همان‌استطاعت لغوى‌است، جزدر برخى موارد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استطاعت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استطاعت عبارت است از امكان وجود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با زحمت و مشقّت غير قابل تحمّل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استطاعت عقلى با استطاعت عرفى و لغوى در اين جهت اختلاف دارند؛ زيرا استطاعت عرفى، توانايى بدور از مشقت غير قابل تحمّل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استطاعت عقليكه توانايى با مشقت و زحمت را نيز شامل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استطاعت در روايات</w:t>
      </w:r>
    </w:p>
    <w:p>
      <w:pPr>
        <w:pStyle w:val="BookText"/>
        <w:rPr/>
      </w:pPr>
      <w:r>
        <w:rPr>
          <w:rFonts w:ascii="IRNazanin" w:hAnsi="IRNazanin" w:eastAsia="IRNazanin"/>
          <w:color w:val="111111"/>
          <w:sz w:val="28"/>
          <w:sz w:val="28"/>
          <w:szCs w:val="28"/>
          <w:rtl w:val="true"/>
          <w:lang w:bidi="fa-IR"/>
        </w:rPr>
        <w:t>روايات در اين زمينه چند دسته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رواياتى كه درآن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 السرب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باز بودن مسير اشاره شده است؛ مانند روايت محمد بن يحيى الخثعمى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حَفْصٌ الْكُنَاسِىُّ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عِنْدَهُ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 مَنِ اسْتَطاعَ إِلَيْهِ سَبِيلًا مَا يَعْنِى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صَحِيحاً فِى بَدَنِهِ مُخَلًّى سَرْبُهُ لَهُ زَادٌ وَ رَاحِلَهٌ فَهُوَ مِمَّنْ يَسْتَطِيعُ الْحَجَّ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رواياتى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صحه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القدره على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ميكند؛ مانند روايت عبدالرحمانبن حجاج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وَ لِلَّهِ عَلَى النَّاسِ حِجُّ الْبَيْتِ مَنِ اسْتَطاعَ إِلَيْهِ سَبِيلًا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الصِّحَّهُ فِى بَدَنِهِ وَ الْقُدْرَهُ فِى مَالِهِ</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رواياتى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 مَا يَحُجُّ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دارد كه با آن حج به جا آورد و فقط استطاعت مالى را گفته است؛ مانند روايت محمد بن مسلم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وَ لِلَّهِ عَلَى النَّاسِ حِجُّ الْبَيْتِ مَنِ اسْتَطاعَ إِلَيْهِ سَبِيلًا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مَا يَحُجُّ بِهِ</w:t>
      </w:r>
      <w:r>
        <w:rPr>
          <w:rFonts w:eastAsia="Amiri" w:cs="Amiri" w:ascii="Amiri" w:hAnsi="Amiri"/>
          <w:color w:val="111111"/>
          <w:sz w:val="28"/>
          <w:szCs w:val="28"/>
          <w:rtl w:val="true"/>
          <w:lang w:bidi="ar-SA"/>
        </w:rPr>
        <w:t xml:space="preserve">». </w:t>
      </w:r>
      <w:r>
        <w:rPr>
          <w:rStyle w:val="FootnoteAnchor"/>
        </w:rPr>
        <w:footnoteReference w:id="5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رواياتيكه داشتن زاد و راحله را شرط استطاعت ميدانند؛ مانند روايت امامرضا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كِتَابِهِ إِلَى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الْبَيْتِ مَنِ اسْتَطاعَ إِلَيْهِ سَبِيلًا وَ السَّبِيلُ زَادٌ وَ رَاحِلَهٌ</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از رواياتى كه نقل شد، آيا استطاعت عرفى استفاده ميشود يا استطاعت شرعى؟</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تكفى القدره العقليه فى وجوبه، بل يشترط فيه الاستطاعه الشرعيّه؛ و هى الزاد و الراحله وسائر ما يعتبر فيها، و مع فقدها لايجب ولايكفى عن حجّه الإسلام، من غير فرق بين القادر عليه بالمشى مع الاكتساب بين الطريق، و غيره، كان ذلك مخالفاً لزيّه و شرفه أم لا، و من غير فرق بين القريب و البعيد</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وجوب حج قدرت عقلى كافى نيست بلكه استطاعت شرعى شرط است، به گونهاى كه اگر زاد و راحله و ساير چيزهايى كه در آن معتبر است، نباشد حجّ واجب نيست و اگر انجام دهد كفايت از حجه الاسلام نميكند؛ خواه قادر بر پياده روى باشد يا نباشد، خواه بتواند در ميان راه، با اكتساب، زاد راحله تهيه كند يا نتواند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داشتن زاد و راحله شرط تحقّق استطاعت است و فرقى نيست ميان كسى كه نزديك به مكه يا دور از مكه باشد، حتى در مورد ساكنان مكه نيز داشتن زاد راحله شرط است؛ زيرا ادلّه مطلق است، پس اگر بگوييم براى كسانى كه ساكن مكه هستند داشتن راحله شرط نيست وجهى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همين رأى را دارند و ميفرمايند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فقدها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أيالراحله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لايجب ولا يكفى عن حَجّه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القريب و البعيد</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تزاحم حج با ازدواج</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شخصيكه مقدارى پول دارد اما مجرد است و ازدواج نكرده، اگر بخواهد با آن پول مقدمات ازدواج فراهم كند، نميتواند حج برود و اگر حج برود نميتواند ازدواج كند، در اين صورت تكليف</w:t>
      </w:r>
    </w:p>
    <w:p>
      <w:pPr>
        <w:pStyle w:val="BookText"/>
        <w:rPr/>
      </w:pPr>
      <w:r>
        <w:rPr>
          <w:rFonts w:ascii="IRNazanin" w:hAnsi="IRNazanin" w:eastAsia="IRNazanin"/>
          <w:color w:val="111111"/>
          <w:sz w:val="28"/>
          <w:sz w:val="28"/>
          <w:szCs w:val="28"/>
          <w:rtl w:val="true"/>
          <w:lang w:bidi="fa-IR"/>
        </w:rPr>
        <w:t>چيست؟</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عنده ما يكفيه للحج و نازعته نفسه للنكاح جاز صرفه فيه بشرط كونه ضرورياً بالنسبه إليه إمّا لكون تركه مشقه عليه أو موجباً لضرر أو موجباً للخوف فى وقوع الحرام، أو كان تركه نقصاً و مهانهً عليه</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دليل مسأله</w:t>
      </w:r>
    </w:p>
    <w:p>
      <w:pPr>
        <w:pStyle w:val="BookText"/>
        <w:rPr/>
      </w:pPr>
      <w:r>
        <w:rPr>
          <w:rFonts w:ascii="IRNazanin" w:hAnsi="IRNazanin" w:eastAsia="IRNazanin"/>
          <w:color w:val="111111"/>
          <w:sz w:val="28"/>
          <w:sz w:val="28"/>
          <w:szCs w:val="28"/>
          <w:rtl w:val="true"/>
          <w:lang w:bidi="fa-IR"/>
        </w:rPr>
        <w:t xml:space="preserve">اگر بگوييم اطلاقات استطاعت، شامل فرديكه نياز به ازدواج دارد هم ميشود و چنين شخصى مستطيع است، ناگزير بايد با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را كه شخص با ترك ازدواج به حرج ميافتد، استثنا كنيم، امّا اگر بگوييم چنين شخصى استطاعت عرفيّه ندارد، ديگر نيازى به دليل لاحرج نيست؛ زيرا عرف كسى را كه ازدواج نكرده و در زحمت است، مستطيع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حرج، اگر خوف وقوع در حرام يا مرض يا مهانت هم باشد، عرف او را مستطيع نميداند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در تقديم ازدواج بر حج را ضرورت ازدواج عنوان كرده و براى اين ضرورت به چهار مصداق اشاره دارند؛ يعنى ترك ازدواج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مشقت 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ضرر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به حرام افتادن را در پى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نقص و سرافكندگى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بيانى ديگر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نياز به ازدواج و نياز به پول براى آن، در صورتى استطاعت حاصل ميشود كه علاوه بر مخارج حج، مخارج ازدواج نيز موجود باشد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حفظ استطاعت مالى</w:t>
      </w:r>
    </w:p>
    <w:p>
      <w:pPr>
        <w:pStyle w:val="BookText"/>
        <w:rPr/>
      </w:pPr>
      <w:r>
        <w:rPr>
          <w:rFonts w:ascii="IRNazanin" w:hAnsi="IRNazanin" w:eastAsia="IRNazanin"/>
          <w:color w:val="111111"/>
          <w:sz w:val="28"/>
          <w:sz w:val="28"/>
          <w:szCs w:val="28"/>
          <w:rtl w:val="true"/>
          <w:lang w:bidi="fa-IR"/>
        </w:rPr>
        <w:t>اگر استطاعت مالى حاصل شد و استطاعتهاى ديگر موجود نبود، آيا بايد استطاعت مالى حفظ شود تا شرايط ديگر نيز تحقّق يابد؟ مسأله داراى چند فرض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 نخست، در ساليكه استطاعت مالى حاصل شده، امكان اعزام فراهم است؛</w:t>
      </w:r>
    </w:p>
    <w:p>
      <w:pPr>
        <w:pStyle w:val="BookText"/>
        <w:rPr/>
      </w:pPr>
      <w:r>
        <w:rPr>
          <w:rFonts w:ascii="Amiri" w:hAnsi="Amiri" w:eastAsia="Amiri" w:cs="Amiri"/>
          <w:color w:val="111111"/>
          <w:sz w:val="28"/>
          <w:sz w:val="28"/>
          <w:szCs w:val="28"/>
          <w:rtl w:val="true"/>
          <w:lang w:bidi="ar-SA"/>
        </w:rPr>
        <w:t xml:space="preserve">حضرت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استطاعت مالى دارد، اگر در سال استطاعت، با ثبت نام يا غير آن، ميتواند به حج برود، بايد هزينه را نگهدارى نمايد؛ ولى اگر در همان سال، از هيچ طريقى، رفتن به حج ممكن نيست، مستطيع نشده و نگهدارى پول لازم نيست</w:t>
      </w:r>
      <w:r>
        <w:rPr>
          <w:rFonts w:eastAsia="IRNazanin" w:cs="IRNazanin"/>
          <w:color w:val="111111"/>
          <w:sz w:val="28"/>
          <w:szCs w:val="28"/>
          <w:rtl w:val="true"/>
          <w:lang w:bidi="fa-IR"/>
        </w:rPr>
        <w:t xml:space="preserve">.»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دوم، از حيث صحت بدن و يا باز بودن راه مشكل دارد؛</w:t>
      </w:r>
    </w:p>
    <w:p>
      <w:pPr>
        <w:pStyle w:val="BookText"/>
        <w:rPr/>
      </w:pP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از جهت مالى استطاعت دارد ولى از جهت صحت بدن، يا باز بودن راه، مستطيع نيست، ميتواند در مال تصرّف كند و خود را از استطاعت مالى خارج كند</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بر اين اساس، وظيفه ديگرى متوجه اين فرد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سوم، شخص الآن استطاعت مالى دارد و اطمينان دارد كه در سال هاى آينده از حيث سلامت و باز بودن راه استطاعت پيدا ميكند، آيا لازم است استطاعت مالى خويش را حفظ نمايد؟</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سالِ استطاعت مالى، از جهت صحت بدن يا باز بودن راه، استطاعت نداشته باشد، ميتواند در مال تصرف كند و خود را از استطاعت مالى خارج نمايد، حتى اگر اطمينان داشته باشد كه در سالهاى آينده از آن جهات استطاعت پيدا ميكند</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چهارم، شخص علاوه بر استطاعت مالى از جهات ديگر؛ مانند سلامت بدن و باز بودن راه استطاعت دارد، ليكن هنوز ايام حج فرا نرسيده است، آيا ميتواند در مال تصرف كند و خود را از استطاعت خارج نمايد؟</w:t>
      </w:r>
    </w:p>
    <w:p>
      <w:pPr>
        <w:pStyle w:val="BookText"/>
        <w:rPr/>
      </w:pPr>
      <w:r>
        <w:rPr>
          <w:rFonts w:ascii="Amiri" w:hAnsi="Amiri" w:eastAsia="Amiri" w:cs="Amiri"/>
          <w:color w:val="111111"/>
          <w:sz w:val="28"/>
          <w:sz w:val="28"/>
          <w:szCs w:val="28"/>
          <w:rtl w:val="true"/>
          <w:lang w:bidi="ar-SA"/>
        </w:rPr>
        <w:t>حضرت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جهت مالى استطاعت دارد و نيز از جهات ديگر هم استطاعت دارد و فقط وقت حج نرسيده، نميتواند خود را از استطاعت خارج كند</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ايشان در مورد زمان حصول استطاعت ميفرمايد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فرقى بين شهر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 نيست؛ بنابراين، بعد از تحقّقِ استطاعت مالى، اگر ساير شرايط موجود باشد، نميتواند خود را از استطاعت خارج كند، حتى در اوايل سال و قبل از ماههاى حج</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حج با مال غصبى</w:t>
      </w:r>
    </w:p>
    <w:p>
      <w:pPr>
        <w:pStyle w:val="BookText"/>
        <w:rPr/>
      </w:pPr>
      <w:r>
        <w:rPr>
          <w:rFonts w:ascii="IRNazanin" w:hAnsi="IRNazanin" w:eastAsia="IRNazanin"/>
          <w:color w:val="111111"/>
          <w:sz w:val="28"/>
          <w:sz w:val="28"/>
          <w:szCs w:val="28"/>
          <w:rtl w:val="true"/>
          <w:lang w:bidi="fa-IR"/>
        </w:rPr>
        <w:t>بحث حج با مال غصبى داراى دو فرض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فرض نخست، شخصى كه مستطيع نيست بخواهد با مال غصبى به حج برود؛</w:t>
      </w:r>
    </w:p>
    <w:p>
      <w:pPr>
        <w:pStyle w:val="BookText"/>
        <w:rPr/>
      </w:pPr>
      <w:r>
        <w:rPr>
          <w:rFonts w:ascii="IRNazanin" w:hAnsi="IRNazanin" w:eastAsia="IRNazanin"/>
          <w:color w:val="111111"/>
          <w:sz w:val="28"/>
          <w:sz w:val="28"/>
          <w:szCs w:val="28"/>
          <w:rtl w:val="true"/>
          <w:lang w:bidi="fa-IR"/>
        </w:rPr>
        <w:t>چنين شخصى مسلّم مجزى نيست؛ چون با مال غصبى استطاعت حاصل نميشود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فرض دوم، شخص مستطيع در حالى كه مال حلال دارد با مال غصبى و حرام به حج برود آيا حجش صحيح است و حجّه الاسلام محسوب مى شود؟</w:t>
      </w:r>
    </w:p>
    <w:p>
      <w:pPr>
        <w:pStyle w:val="BookText"/>
        <w:rPr/>
      </w:pPr>
      <w:r>
        <w:rPr>
          <w:rFonts w:ascii="Amiri" w:hAnsi="Amiri" w:eastAsia="Amiri" w:cs="Amiri"/>
          <w:color w:val="111111"/>
          <w:sz w:val="28"/>
          <w:sz w:val="28"/>
          <w:szCs w:val="28"/>
          <w:rtl w:val="true"/>
          <w:lang w:bidi="ar-SA"/>
        </w:rPr>
        <w:t xml:space="preserve">در اين مسأله نظرياتى وجود دارد؛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لباس نمازِ طواف شرط است كه غصبى نباشد و در مورد قربانى تفصيل ميدهند و ميفرمايند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حصلت الاستطاعه، لا يجب أن يحجّ من ماله، فلو حج متسكّعاً أو من مال غيره و لو غصباً صحّ و أجزأه، نعم الأحوط عدم صحّه صلاه الطواف مع غصبيه ثوبه، و لو شراه بالذمه أو شرى الهدى كذلك فإن كان بناؤه الأداء من الغصب ففيه إشكال و إلّا فلا إشكال فى الصحه، و فى بطلانه مع غصبيه ثوب الإحرام و السعى إشكال و الأحوط الاجتناب</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اگر از مال حرام در خريد قربانى استفاده شود، سه صورت در آن متصوّر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بيع به صورت شخصى و نقدى باشد نه بيع در ذمّه؛ يعنى مال حرام را ميدهد و قربانى ميخرد و چون مالك نميشود، قربانى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بيع به صورت نسيه است؛ يعنى به ذمّه ميخرد و در ذهن خود تصميم ندارد كه از مال غصبى بپردازد؛ چنين معاملهاى صحيح است و مالك ميشود ولو بعداً از پول غصبى بپردازد؛ زيرا هنگام معامله قصد نداشت از پول غصبى ذمّهاش را برى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ذمّه ميخرد و در حال معامله تصميم دارد از مال غصبى اداى دين كند؛ اين معامله باطل است؛ زيرا چنين شخصى قصد معامله صحيح را ندارد و بنا دارد با مال حرام اداى دين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 صور سه گانهاى كه آورديم، در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نسيهاى كه نيّتش پرداخت 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نميشود و در يك صورت مالك ميشود؛ حال وقتى مالك نشد هدى باطل است چون با مال مردم نميتواند قصد قربت كند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استثناهاى استطاعت</w:t>
      </w:r>
    </w:p>
    <w:p>
      <w:pPr>
        <w:pStyle w:val="BookText"/>
        <w:rPr/>
      </w:pPr>
      <w:r>
        <w:rPr>
          <w:rFonts w:ascii="IRNazanin" w:hAnsi="IRNazanin" w:eastAsia="IRNazanin"/>
          <w:color w:val="111111"/>
          <w:sz w:val="28"/>
          <w:sz w:val="28"/>
          <w:szCs w:val="28"/>
          <w:rtl w:val="true"/>
          <w:lang w:bidi="fa-IR"/>
        </w:rPr>
        <w:t xml:space="preserve">همانطور كه در باب دين استثناهايى داريم كه مديون مجبور نيست آنها را براى اداى دين بفروشد؛ مانند خانه، وسايل خانه و وسيله نقليه، در باب استطاعت نيز چيزهايى هست كه به حساب استطاعت نميآيد و بايد آنها را استثنا كرد؛ مانند خانه، زينت آلات زن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جزو مستثنيات استطاعت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استثناهاى استطاعت، در چند فرض قابل بررسى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وسايل ضرورىِ زندگى؛ مانند لباس، مسكن و وسايل منزل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وسايل رفاهى؛ يعنى وسايلى كه ضرورى نيست ليكن بودنش بهتر است؛ مانند وسيله نقليه براى بعضى از افراد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وسايل تجمّل؛ مانند زيور آلات زنان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سرمايه و وسيله كسب وكار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وسايليكه فعلًا نيازى به آن ندارد؛ مثلًا زمينى بخرد كه در آينده به آن نياز پيدا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مستثنيات استطاعت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فى وجوبه وجدان نفقه الذهاب و الإياب، زائداً عمّا يحتاج إليه فى ضروريات معاشه، فلا تباع دار سكناه اللائقه بحاله، و لا ثياب تجمله، و لا أثاث بيته، و لا آلات صناعته، و لا فرس ركوبه أو سياره ركوبه، و لا سائر ما يحتاج إليه بحسب حاله و زيّه و شرفه</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براى استثناى موارد فوق، دلايل متعدّدى ميتوان آورد، مانند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تمسك بهآيه شريفه وَ لِلَّهِ عَلَى النَّاسِ حِجُّ الْبَيْتِ مَنِ اسْتَطاعَ إِلَيْهِ سَبيلًا، در اين آيه، منظور از استطاعت، استطاعت عرفى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اگر كسى خانه و يا وسايل كسب و كارش را بفروشد و به حج برود، عرف او را مستطيع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مفهوم استطاعت خود دليل بر اين است كه اين امور جزو مستثنيات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تمسّك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است كه اگر كسى خانهاش را بفروشد و به حج برود، بعد از بازگشت، خانه نداشته باشد به حرج ميافتد و خدا در دين حرج قرار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تمسك به سيره متشرعه، مراد از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ميان افراد متدين، سيره و روش چنين نيست كه وسايل مورد نياز؛ مانند خانه را جهت بفروشند و به حج بروند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استدلال بر اساس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استثنا تنها ضروريات زندگى را شامل ميشود و اما</w:t>
      </w:r>
    </w:p>
    <w:p>
      <w:pPr>
        <w:pStyle w:val="BookText"/>
        <w:rPr/>
      </w:pPr>
      <w:r>
        <w:rPr>
          <w:rFonts w:ascii="IRNazanin" w:hAnsi="IRNazanin" w:eastAsia="IRNazanin"/>
          <w:color w:val="111111"/>
          <w:sz w:val="28"/>
          <w:sz w:val="28"/>
          <w:szCs w:val="28"/>
          <w:rtl w:val="true"/>
          <w:lang w:bidi="fa-IR"/>
        </w:rPr>
        <w:t>بر اساس سيره متشرّعه دايره استثنا وسيعتر ميشود و شامل وسايل ضرورى و رفاهى و حتى تجمّلى نيز ميشود، البته در صورتيكه زايد بر شأن محسوب نشود و بر اساس روايات، تنها ضروريّات و رفاهيّات را شامل ميشود ولى تجملّات را شامل نميگردد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لزوم داشتن ضروريات زندگى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وجوب حج، علاوه بر مصارف آمد و شد، داشتن ضروريات زندگى و آنچه كه در معيشت بدان نياز دارد، شرط است؛ مانند خانه مسكونى و اثاث خانه و وسيله سوارى و غير آن، در حدّ مناسب با شأن، يا داشتن پول يا مالى كه با آن، تهيه آنها ممكن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 ادامه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ضروريات زندگى يا پول آنها را در حج صرف كند، حجّ او حَجّه‌الاسلام محسوب نمى‌شود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استطاعت بدنى</w:t>
      </w:r>
    </w:p>
    <w:p>
      <w:pPr>
        <w:pStyle w:val="BookText"/>
        <w:rPr/>
      </w:pPr>
      <w:r>
        <w:rPr>
          <w:rFonts w:ascii="Amiri" w:hAnsi="Amiri" w:eastAsia="Amiri" w:cs="Amiri"/>
          <w:color w:val="111111"/>
          <w:sz w:val="28"/>
          <w:sz w:val="28"/>
          <w:szCs w:val="28"/>
          <w:rtl w:val="true"/>
          <w:lang w:bidi="ar-SA"/>
        </w:rPr>
        <w:t>از مسائل استطاعت، استطاعت بدنى است؛ به اين معنا كه شخص توان لازم جهت رساندن خويش به مشاعر و انجام مناسك را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دلايل متعددى براى اعتبار استطاعت بدنى ذكر شده است؛ مانند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 به قاعده لاحرج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مطابق دليل لاحرج، خداوند در دين حرج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شخصى مريض است و نميتواند به حج برود، مشمول قاعده لاحرج است و تكليف از وى برداشته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تمسك به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روايت معاويه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عَلَى النَّاسِ حِجُّ الْبَيْتِ مَنِ اسْتَطاعَ إِلَيْهِ سَبِيلًا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لِمَنْ كَانَ عِنْدَهُ مَالٌ وَ صِحَّهٌ </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نايب گرفتن بيمار</w:t>
      </w:r>
    </w:p>
    <w:p>
      <w:pPr>
        <w:pStyle w:val="BookText"/>
        <w:rPr/>
      </w:pPr>
      <w:r>
        <w:rPr>
          <w:rFonts w:ascii="IRNazanin" w:hAnsi="IRNazanin" w:eastAsia="IRNazanin"/>
          <w:color w:val="111111"/>
          <w:sz w:val="28"/>
          <w:sz w:val="28"/>
          <w:szCs w:val="28"/>
          <w:rtl w:val="true"/>
          <w:lang w:bidi="fa-IR"/>
        </w:rPr>
        <w:t>اگر شخصى به جهت بيمارى نتواند به حج مشرف شود، آيا لازم است نايب بگيرد؟</w:t>
      </w:r>
    </w:p>
    <w:p>
      <w:pPr>
        <w:pStyle w:val="BookText"/>
        <w:rPr/>
      </w:pPr>
      <w:r>
        <w:rPr>
          <w:rFonts w:ascii="IRNazanin" w:hAnsi="IRNazanin" w:eastAsia="IRNazanin"/>
          <w:color w:val="111111"/>
          <w:sz w:val="28"/>
          <w:sz w:val="28"/>
          <w:szCs w:val="28"/>
          <w:rtl w:val="true"/>
          <w:lang w:bidi="fa-IR"/>
        </w:rPr>
        <w:t>مسأله در دو فرض قابل بررسى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قبلًا بر اين فرد مستقر شده، در حالى كه همه شرايط؛ از جمله صحت بدن را دارا بوده</w:t>
      </w:r>
    </w:p>
    <w:p>
      <w:pPr>
        <w:pStyle w:val="BookText"/>
        <w:rPr/>
      </w:pPr>
      <w:r>
        <w:rPr>
          <w:rFonts w:ascii="IRNazanin" w:hAnsi="IRNazanin" w:eastAsia="IRNazanin"/>
          <w:color w:val="111111"/>
          <w:sz w:val="28"/>
          <w:sz w:val="28"/>
          <w:szCs w:val="28"/>
          <w:rtl w:val="true"/>
          <w:lang w:bidi="fa-IR"/>
        </w:rPr>
        <w:t>است ليكن به حج نرفته و اكنون كه تصميم به حج گرفته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حج بر او مستقر نشده و اكنون كه استطاعت مالى پيدا كرده، توانايى جسمانى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نخست، ادعاى اجماع شده كه استنابه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بحرانى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أنّه لو تقدمت الاستطاعه على حصول العذر وجبت الاستنابه قولًا واحداً</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اما در فرضدوم، مسأله اختلافى است؛ از برخى روايات فهميده ميشود چنانچه شخصى خودش قادر نيست حج بهجا آورد، بايد نايب بگيرد؛ مانند روايت محمد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أَرَادَ الْحَجَّ، فَعَرَضَ لَهُ مَرَضٌ، أَوْ خَالَطَهُ سَقَمٌ، فَلَمْ يَسْتَطِعِ الْخُرُوجَ، فَلْيُجَهِّزْ رَجُلًا مِنْ مَالِهِ، ثُمَّ لْيَبْعَثْهُ مَكَانَهُ</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على المستطيع الحجّ مباشرهً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استقر عليه و لم يتمكّن منها لمرض، لم يرج زواله أو حصر كذلك أو هرم بحيث لا يقدر أو كان حرجاً عليه وجبت الاستنابه عليه، و لو لم يستقر عليه لكن لا يمكنه المباشره لشى‌ء من المذكورات ففى وجوبها و عدمه قولان؛ لا يخلو الثانى من قوه</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طبق نظر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صورتيكه حج بر فردى مستقر شده و او به جهتيآن را ترك كرده، و اكنون قصد دارد آن را به جا آورد اما به جهت بيمارى و پيرى، توان آن را ندارد، مى بايست نايب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حج پيشتر بر وى مستقر نشده، بلكه در زمانى استطاعت مالى پيدا كرده كه ناتوان از انجام حج است، در اين صورت ميفرمايد عدم وجوب نيابت خالى از قوت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بيان ديگرى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ديگر وجوب حج، استطاعت بدنى است؛ پس بر مريضيكه قدرت رفتن به حج ندارد، يا بر او حرج و مشقت زياد دارد، حج واجب نيست</w:t>
      </w:r>
      <w:r>
        <w:rPr>
          <w:rFonts w:eastAsia="IRNazanin" w:cs="IRNazanin"/>
          <w:color w:val="111111"/>
          <w:sz w:val="28"/>
          <w:szCs w:val="28"/>
          <w:rtl w:val="true"/>
          <w:lang w:bidi="fa-IR"/>
        </w:rPr>
        <w:t xml:space="preserve">.» </w:t>
      </w:r>
      <w:r>
        <w:rPr>
          <w:rStyle w:val="FootnoteAnchor"/>
          <w:rtl w:val="true"/>
        </w:rPr>
        <w:footnoteReference w:id="73"/>
      </w:r>
      <w:r>
        <w:rPr>
          <w:rFonts w:ascii="Amiri" w:hAnsi="Amiri" w:eastAsia="Amiri" w:cs="Amiri"/>
          <w:color w:val="111111"/>
          <w:sz w:val="28"/>
          <w:sz w:val="28"/>
          <w:szCs w:val="28"/>
          <w:rtl w:val="true"/>
          <w:lang w:bidi="ar-SA"/>
        </w:rPr>
        <w:t>البته اين كلام امام در جائى است كه حج بر او مستقر نشده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چنانچه مريض قبلا مستطيع بوده بايد نائب بگيرد امام خمينى در اين باره مى فرمايد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مستطيع، براى حج اقدام نكند تا در اثر پيرى يا بيمارى نتواند حج به‌جا آورد و اميد خوب شدن هم نداشته باشد، واجب است نايب بگيرد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بر اساس تفصيلى كه حضرت امام ميان مريضى كه سال اول استطاعت اوست و مريضى كه قبلًا مستطيع بوده، قائل شدهاند، ميفرمايند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فردى قبل از انجام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مرض شديد شود؛ چنانچه سال اول استطاعت او است و قدرت بر اعمال، حتى به نحو اضطرارى را نداشته باشد، از استطاعت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فوق چنانچه سال اول استطاعت او نباشد و حج بر او مستقر بوده، اگر مأيوس از خوب شدن باشد، بايد نايب بگيرد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استطاعت زمانى</w:t>
      </w:r>
    </w:p>
    <w:p>
      <w:pPr>
        <w:pStyle w:val="BookText"/>
        <w:rPr/>
      </w:pPr>
      <w:r>
        <w:rPr>
          <w:rFonts w:ascii="IRNazanin" w:hAnsi="IRNazanin" w:eastAsia="IRNazanin"/>
          <w:color w:val="111111"/>
          <w:sz w:val="28"/>
          <w:sz w:val="28"/>
          <w:szCs w:val="28"/>
          <w:rtl w:val="true"/>
          <w:lang w:bidi="fa-IR"/>
        </w:rPr>
        <w:t xml:space="preserve">يكى ديگر از فروع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شخص به حسب زمان هم بايد مستطيع باشد و بتواند به موقع به حج برسد و تمام اعمال را بجا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اعتبار استطاعت زمانى اختلافى نيست و مسأله اجماعى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حكيم ادّعاى اجماع را نقل كرده،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اعتبار الاستطاعه الزمانيه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التذكره إلى علمائنا، و فى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أيضاً الاستطاعه الزمانيه، فلا يجب لو كان الوقت ضيقاً لا يمكن الوصول إلى الحجّ أو أمكن بمشقّه شديده</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پس كسيكه استطاعت زمانى ندارد و به حج نميرسد يا اگر برسد به عسر و حرج ميافتد، مستطيع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همچنين فرمودهاند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التصرف قبل مجى‌ء وقت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جواز التصرف لو لم يتمكّن فى هذا العام، و إن علم بتمكّنه فى العام القابل فلا تجب إبقاء المال إلى السنين القابله</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برخى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ضمن شرط امكان سفر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بحرانى در اين باره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من الشروط إمكان السفر، و هو يشتمل على الصحه، و تخليه السرب، و الاستمساك على الراحله، و سعه الوقت لقطع المسافه</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استطاعت طريقى</w:t>
      </w:r>
    </w:p>
    <w:p>
      <w:pPr>
        <w:pStyle w:val="BookText"/>
        <w:rPr/>
      </w:pPr>
      <w:r>
        <w:rPr>
          <w:rFonts w:ascii="IRNazanin" w:hAnsi="IRNazanin" w:eastAsia="IRNazanin"/>
          <w:color w:val="111111"/>
          <w:sz w:val="28"/>
          <w:sz w:val="28"/>
          <w:szCs w:val="28"/>
          <w:rtl w:val="true"/>
          <w:lang w:bidi="fa-IR"/>
        </w:rPr>
        <w:t xml:space="preserve">استطاعت طريقى، يكى ديگر از مسائل استطاعت است كه به آن استطاعت سربى هم ميگويند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طريق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اين استطاعت مورد اتّفاق است و مراد از آن اين استكه مسير براى رسيدن به اعمال حج باز باشد و خطرى هم در راه نباشدكه جان و مال و عرض انسان را تهديد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راه باز باشد ولى خطر هم وجود داشته باشد، مثل اين است كه راه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صورت از عدم تخليه سرب را ذكر كرده،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يشترط فى 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الاستطاعه السربيه بأن لا يكون فى الطريق مانع لا يمكن معه الوصول إلى الميقات أو إلى تمام الاعمال و إلّا لم يجب، و كذا لو كان خائفاً على نفسه أو بدنه أو عِرضه أو ماله و كان الطريق منحصراً فيه أو كان جميع الطرق كذلك و لو كان طريق الأبعد مأموناً يجب الذهاب منه، و لو كان الجميع مخوفاً لكن يمكنه الوصول إليه بالدوران فى بلاد بعيده نائيه لا تعدّ طريقاً إليه لا يجب على الاقوى</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سه صورت از عدم تخليه سرب عبارتاند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منحصر است در يك راه و يا چندين راه كه همه آنها بسته است، در اين صورت، بى ترديد استطاعت سربى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نزديك بسته است ولى راه دورتر امنيت دارد، در اين صورت شخص مستطيع است و بايد راه دور را انتخاب كند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نزديك و راه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 ليكن مسيرى وجود دارد كه عرف به آن را راه به حساب نميآورد و به اصطلاح دور دنيا چرخيدن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لازم است شخص اين راه را انتخاب كند در حالى كه پول هم دارد؟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از چنين راهى به حج برود و دليل آن واضح است؛ چون استطاعت امرى عرفى است و عرف اين مسير را راه نميداند، به همين جهت شخص در اين صورت مستطيع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ثبت نام و قرعه كشى</w:t>
      </w:r>
    </w:p>
    <w:p>
      <w:pPr>
        <w:pStyle w:val="BookText"/>
        <w:rPr/>
      </w:pPr>
      <w:r>
        <w:rPr>
          <w:rFonts w:ascii="IRNazanin" w:hAnsi="IRNazanin" w:eastAsia="IRNazanin"/>
          <w:color w:val="111111"/>
          <w:sz w:val="28"/>
          <w:sz w:val="28"/>
          <w:szCs w:val="28"/>
          <w:rtl w:val="true"/>
          <w:lang w:bidi="fa-IR"/>
        </w:rPr>
        <w:t>در مورد ثبت نام دو فرض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ثبت نام براى چند سال است ليكن احتمال داردكه درسال نخست قرعه به نام فرد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نام براى حج با احتمال حصول نوبت در سال اول، لازم است هرچند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ثبت نام شود و با اين فرض، در صورت عدم ثبت نام، حج مستقر ميشود</w:t>
      </w:r>
      <w:r>
        <w:rPr>
          <w:rFonts w:eastAsia="IRNazanin" w:cs="IRNazanin"/>
          <w:color w:val="111111"/>
          <w:sz w:val="28"/>
          <w:szCs w:val="28"/>
          <w:rtl w:val="true"/>
          <w:lang w:bidi="fa-IR"/>
        </w:rPr>
        <w:t xml:space="preserve">.» </w:t>
      </w:r>
      <w:r>
        <w:rPr>
          <w:rStyle w:val="FootnoteAnchor"/>
        </w:rPr>
        <w:footnoteReference w:id="8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داوطلبان حج ثبت نام ميشود، ولى نوبت اعزام آنها بعد چند سال فرا ميرسد، آيا اگر كسى استطاعت مالى دارد، واجب است اقدام به ثبت نام كند و در نوبتِ چند ساله قرار گيرد؟ يا آنكه به دليل باز نبودن راه مستطيع نيست و ميتواند در مال خود تصرّف كند و خود را از استطاعت مالى خارج نمايد؟</w:t>
      </w:r>
    </w:p>
    <w:p>
      <w:pPr>
        <w:pStyle w:val="BookText"/>
        <w:rPr/>
      </w:pPr>
      <w:r>
        <w:rPr>
          <w:rFonts w:ascii="Amiri" w:hAnsi="Amiri" w:eastAsia="Amiri" w:cs="Amiri"/>
          <w:color w:val="111111"/>
          <w:sz w:val="28"/>
          <w:sz w:val="28"/>
          <w:szCs w:val="28"/>
          <w:rtl w:val="true"/>
          <w:lang w:bidi="ar-SA"/>
        </w:rPr>
        <w:t xml:space="preserve">طبق مبناى امامخمينى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ثبت نام لازم نيست و ميتواند در مال خود تصرفكند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امروزه با توجه به درخواست و تقاضاى زياد ثبت نام براى حج و محدوديت اعزام، طبيعى است كه افراد ثبت نام شده ميبايست چند سال در انتظار به سر برند وگاهى قبل از آنكه نوبت آنها برسد فوت ميكنند، در اين صورت زمانى كه نوبت فرا برسد وظيفه چيست؟ امام خمينى در اين باره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اگركسيكه براى حج ثبت نام نموده فوت نمايد، به هركدام از فرزندانش اجازه حج داده شود، اگر غير از باز بودن راه، شرايط ديگر استطاعت را دارا باشد و قبل از تحقّق استطاعت، براى آن حج اجير نشده باشد، استطاعت طريقى نيز حاصل شده و حج بر او واجب ميشود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حج با نبود استطاعت</w:t>
      </w:r>
    </w:p>
    <w:p>
      <w:pPr>
        <w:pStyle w:val="BookText"/>
        <w:rPr/>
      </w:pPr>
      <w:r>
        <w:rPr>
          <w:rFonts w:ascii="IRNazanin" w:hAnsi="IRNazanin" w:eastAsia="IRNazanin"/>
          <w:color w:val="111111"/>
          <w:sz w:val="28"/>
          <w:sz w:val="28"/>
          <w:szCs w:val="28"/>
          <w:rtl w:val="true"/>
          <w:lang w:bidi="fa-IR"/>
        </w:rPr>
        <w:t>اگر شخصى بدون داشتن استطاعت مالى حج به جا آورد، آيا اين حج مستحبى كفايت از حج واجبِ بعد از استطاعت ميكند؟ مشهور ميگويند كفايت نميكند و بعد از اينكه مستطيع شد واجب است حج برود؛ زيرا ماهيّت حجّ مستحبى با ماهيّت حَجّه الاسلام دو چيز است و يك ماهيّت، كفايت از ماهيّت ديگر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شخصى مريض و ناتوان بود و حج بهجا آورد؛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حالى كه مسير امن نبود و به حج رفت و اموالش را بردند و بعد مسير امن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براى وى عُسر و حرج داشت و با اين حال به حج رفت؛</w:t>
      </w:r>
    </w:p>
    <w:p>
      <w:pPr>
        <w:pStyle w:val="BookText"/>
        <w:rPr/>
      </w:pPr>
      <w:r>
        <w:rPr>
          <w:rFonts w:ascii="IRNazanin" w:hAnsi="IRNazanin" w:eastAsia="IRNazanin"/>
          <w:color w:val="111111"/>
          <w:sz w:val="28"/>
          <w:sz w:val="28"/>
          <w:szCs w:val="28"/>
          <w:rtl w:val="true"/>
          <w:lang w:bidi="fa-IR"/>
        </w:rPr>
        <w:t>در اين سه صورتِ ياد شده، در واقع يكى از شؤون استطاعت مفقود است و شخص با اين وجود حج بهجا آورده است، آيا چنين حجى كفايت از حجّه الاسلام ميكند؟ مشهور و معروف اين است كه كافى نيست و دليل آنها اين است كه استطاعت با تمام شؤونش در حج لازم است و در اين موارد شخص مستطيع نبوده، پس حجّش كفايت از حجّه الاسلام نميكند و اگر بعداً مستطيع شد، بايد بار ديگر حج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عروه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حجّى كفايت از حجّه الاسلام ميكند؛ زيرا نفى عُسر و حرج و لا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ميدارد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بنابراين، حجّى به جا آورده كه مطلوب شارع است و كفايت ميكند</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حضرت امام خمينى در رد نظر مرحوم سيد در عروه ميفرمايند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المناط تحقّق الاستطاعه بجميع شرائطها قبل الإحرام من الميقات فلو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الأمن أو مع عدم صحّه البدن أو مع الحرج و صار قبل الإحرام مستطيعاً بكون الطريق من الميقات إلى تمام الأعمال أمناً و ارتفع الحرج و الضرر و تحقّق الشرط يجزى حجّه عن حجّه الإسلام بخلاف ما لو فقد شرط من حال الإحرام إلى تمام العمل فلو كان نفس الحجّ و لو ببعض أجزائه حرجياً أو ضرريّاً على النفس فالظاهر عدم الإجزاء</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طبق نظر امام خمينى بايد تمام شروط استطاعت؛ اعم از صحت بدن، امن بودن مسير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ميقات فراهم باشد و گرنه، چنين حجى كفايت از حَجّه الاسلام نميكند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در رد اين سخن سيد كه در عروه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الضرر و الحرج إذا لم يصلا إلى حدّ الحرمه إنّما يرفعان الوجوب و الإلزام لا أصل الطلب، فإذا تحملهما و أتى بالمأمور به كفى</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إشكال، بل منع، فلا معنى لبقاء أصل الطلب بعد رفع الوجوب و فقدان الاستطاعه</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به نظر امام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اصل طلب باقى نيست كه بگوييم با انجام عمل، مأموربه انجام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استطاعت با مهريه</w:t>
      </w:r>
    </w:p>
    <w:p>
      <w:pPr>
        <w:pStyle w:val="BookText"/>
        <w:rPr/>
      </w:pPr>
      <w:r>
        <w:rPr>
          <w:rFonts w:ascii="IRNazanin" w:hAnsi="IRNazanin" w:eastAsia="IRNazanin"/>
          <w:color w:val="111111"/>
          <w:sz w:val="28"/>
          <w:sz w:val="28"/>
          <w:szCs w:val="28"/>
          <w:rtl w:val="true"/>
          <w:lang w:bidi="fa-IR"/>
        </w:rPr>
        <w:t>غالباً مهريه زنان به صورت غير نقدى و عند المطالبه به دستشان ميرسد، حال اگر مهريه زنى براى مخارج حج كافى باشد، آيا لازم است آن را از شوهر طلب كند تا بدين وسيله مستطيع شود؟</w:t>
      </w:r>
    </w:p>
    <w:p>
      <w:pPr>
        <w:pStyle w:val="BookText"/>
        <w:rPr/>
      </w:pPr>
      <w:r>
        <w:rPr>
          <w:rFonts w:ascii="IRNazanin" w:hAnsi="IRNazanin" w:eastAsia="IRNazanin"/>
          <w:color w:val="111111"/>
          <w:sz w:val="28"/>
          <w:sz w:val="28"/>
          <w:szCs w:val="28"/>
          <w:rtl w:val="true"/>
          <w:lang w:bidi="fa-IR"/>
        </w:rPr>
        <w:t xml:space="preserve">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كه مهريهاش براى مخارج حج كافى است، و آن را از شوهر خود طلبكار است، اگر شوهرش قدرت بر اداى آن ندارد، زن حق مطالبه ندارد و مستطيع نيست و اگر قدرت دارد و مطالبه آن براى زن مفسدهاى ندارد، با فرض اينكه شوهر، نفقه و مخارج زندگى زن را ميدهد، لازم است زن مهريه را مطالبه كند و به حج برود؛ و چنانچه براى او مفسده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ممكن است به نزاع و طلاق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مستطيع نيست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اجازه شوهر در حجّ همسر</w:t>
      </w:r>
    </w:p>
    <w:p>
      <w:pPr>
        <w:pStyle w:val="BookText"/>
        <w:rPr/>
      </w:pPr>
      <w:r>
        <w:rPr>
          <w:rFonts w:ascii="IRNazanin" w:hAnsi="IRNazanin" w:eastAsia="IRNazanin"/>
          <w:color w:val="111111"/>
          <w:sz w:val="28"/>
          <w:sz w:val="28"/>
          <w:szCs w:val="28"/>
          <w:rtl w:val="true"/>
          <w:lang w:bidi="fa-IR"/>
        </w:rPr>
        <w:t>هرگاه زن مستطيع شد، آيا براى انجام مناسك حج بايد از شوهرش اجازه بگيرد؟ و آيا فرقى ميان حج واجب و مستحب وجود دارد؟</w:t>
      </w:r>
    </w:p>
    <w:p>
      <w:pPr>
        <w:pStyle w:val="BookText"/>
        <w:rPr/>
      </w:pPr>
      <w:r>
        <w:rPr>
          <w:rFonts w:ascii="Amiri" w:hAnsi="Amiri" w:eastAsia="Amiri" w:cs="Amiri"/>
          <w:color w:val="111111"/>
          <w:sz w:val="28"/>
          <w:sz w:val="28"/>
          <w:szCs w:val="28"/>
          <w:rtl w:val="true"/>
          <w:lang w:bidi="ar-SA"/>
        </w:rPr>
        <w:t>فقهاى شيعه معتقدند اجازه شوهر در حجّ واجب، لازم نيست و اين مسأله اجماعى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خمينى در اين باره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يشترط إذن الزوج للزوجه فى الحج إن كانت مستطيعه، و لا يجوز له منعها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المندوب يشترط إذنه</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رواياتى وجود دارد كه بر اساس آن، حق الله مقدم بر حق زوج شمرده شده و زوج نميتواند مانع سفر همسرش در حج شود؛ مانند روايت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امْرَأَهٍ لَمْ تَحُجَّ وَ لَهَا زَوْجٌ وَ أَبَى أَنْ يَأْذَنَ لَهَا فِى الْحَجِّ، فَغَابَ زَوْجُهَا، فَهَلْ لَهَا أَنْ تَحُجَّ؟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طَاعَهَ لَهُ عَلَيْهَا فِى حَجَّهِ الإِسْلَامِ</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بر اساس اين روايت، حق شوهر نميتواند مانع از انجام حج همسر شود و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طاعه 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معنا است كه زن حق ندارد به خاطر اطاعت شوهر، معصيت خدا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تعبير، حق الله را مقدّم بر حقّ الناس ميداند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 روايت در مورد حج واجب است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همراهى مَحرم در سفر حج</w:t>
      </w:r>
    </w:p>
    <w:p>
      <w:pPr>
        <w:pStyle w:val="BookText"/>
        <w:rPr/>
      </w:pPr>
      <w:r>
        <w:rPr>
          <w:rFonts w:ascii="IRNazanin" w:hAnsi="IRNazanin" w:eastAsia="IRNazanin"/>
          <w:color w:val="111111"/>
          <w:sz w:val="28"/>
          <w:sz w:val="28"/>
          <w:szCs w:val="28"/>
          <w:rtl w:val="true"/>
          <w:lang w:bidi="fa-IR"/>
        </w:rPr>
        <w:t>از مسائلى كه امروزه بيشتر مورد بحث قرار گرفته، لزوم همراهى محرم در سفر حج و يا عمره براى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عمرههاى دانشجويى و دانش آموزيكه معمولًا مجرد سفر ميكنند، طبق قانون عربستان از ورود اين افراد بدون همراهى محرم جلوگيرى ميشود، لذا اين بحث را طبق نظر فقهاى اهل سنت نيز بررسى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مينويسد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وجود المحرم فى حجّ المرأه إن كانت مأمونه على نفسها و بضعها كانت ذات بعل أو لا، و مع عدم الأمن يجب عليها استصحاب محرم أو من تثق به و لو بالأجره، و مع العدم لا تكون مستطيعه و لو وجد و لم تتمكن من أجرته لم تكن مستطيعه</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مسأله داراى دو فرع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مَحرم شرط صحّت است يا شرط استطاعت؟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همه اين امور، اگر زوجه با وجود احساس خطر به حج رفت وخطرى پيش نيامد، آيا حجّش صحيح است؟</w:t>
      </w:r>
    </w:p>
    <w:p>
      <w:pPr>
        <w:pStyle w:val="BookText"/>
        <w:rPr/>
      </w:pPr>
      <w:r>
        <w:rPr>
          <w:rFonts w:ascii="Amiri" w:hAnsi="Amiri" w:eastAsia="Amiri" w:cs="Amiri"/>
          <w:color w:val="111111"/>
          <w:sz w:val="28"/>
          <w:sz w:val="28"/>
          <w:szCs w:val="28"/>
          <w:rtl w:val="true"/>
          <w:lang w:bidi="ar-SA"/>
        </w:rPr>
        <w:t>دليل عمده در مسأله، روايات است و ما به يكى از آنها اشاره ميكنيم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خَالِدٍ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الْمَرْأَهِ تُرِيدُ الْحَجَّ لَيْسَ مَعَهَا مَحْرَمٌ هَلْ يَصْلُحُ لَهَا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مَأْمُونَهً</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بر اساس اين روايت، اگر امنيّت وجود داشته باشد، همراهى مَحرم موضوعيّت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امنيّت نبود، كسب آن لازم است؛ با محرم باشد يا با ثقه، يا به وسيله كاروان و يا هر وسيله ديگر؛ زيرا روايات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كَانَتْ مَأْمُونَهً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آن اين است كه اگر مأمونه نبود بايد كسى همراهش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همراهى با ثقات يا مَحرم نياز به اجرت داشته باشد، در صورتيكه زن توانايى پرداخت آن را دارد، واجب است از باب مقدّمه واجب بپردازد مگر در جايى كه اجرت مورد نظر فوق توان زن باشد كه در اين صورت لازم نيست؛ زيرا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آن را ميگيرد و در اين صورت مستطيع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فرموده است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عدم الأمن يجب عليها استصحاب محرم أو من تثق به ولو بالأجره ومع العدم</w:t>
      </w:r>
    </w:p>
    <w:p>
      <w:pPr>
        <w:pStyle w:val="BookText"/>
        <w:rPr/>
      </w:pPr>
      <w:r>
        <w:rPr>
          <w:rFonts w:ascii="Amiri" w:hAnsi="Amiri" w:eastAsia="Amiri" w:cs="Amiri"/>
          <w:color w:val="111111"/>
          <w:sz w:val="28"/>
          <w:sz w:val="28"/>
          <w:szCs w:val="28"/>
          <w:rtl w:val="true"/>
          <w:lang w:bidi="ar-SA"/>
        </w:rPr>
        <w:t>لاتكون مستطيعه ولو وجد ولم تتمكّن من أجرته لم تكن مستطيعه</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اگر با وجود خطر، زن بدون همراه داشتن محرم، به حج رفت، آيا حجّش صحيح است؟</w:t>
      </w:r>
    </w:p>
    <w:p>
      <w:pPr>
        <w:pStyle w:val="BookText"/>
        <w:rPr/>
      </w:pP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حجّت بلا محرم مع عدم الأمن، صحّ حجّها، سيما مع حصول الأمن قبل الشروع فى الإحرام</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بنابراين، اگر قبل از احرام امنيت حاصل شود، حج زن صحيح است و اگر نا امنى بعد از ميقات هم باشد، در آن اشكال هست اما اقوى صحّت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سنت درباره وجوب همراهى مَحرم در حجّ زنان به رواياتى استناد كردهاند كه به يكى از آنها اشاره 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يخلونّ رجل بامرأه إلّا و معها ذو محرم، ولا تسافر المرأه إلّا مع ذى محرم،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امرأتى خرجت حاجّه، و إنّى اكتتبت فى غزوه وكذا وكذا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فحجّ مع امرأتك</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از اين روايت به دست مى آيد كه همراهى محرم در سفر حج زن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يحى بن عباد نقل ميكند كه زنى از اهل رى به ابراهيم نخعى نامه نوشت كه من حجه الاسلام را انجام ندادهام و محرمى براى اين سفر ندارم، ابراهيم نخعى در پاسخ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مِمَّن لَم يَجعَلَ الله لَه سَبِيلًا</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يعنى تو به سبب نداشتن محرم، مستطيع نيستى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ممانعت حمل از استطاعت</w:t>
      </w:r>
    </w:p>
    <w:p>
      <w:pPr>
        <w:pStyle w:val="BookText"/>
        <w:rPr/>
      </w:pPr>
      <w:r>
        <w:rPr>
          <w:rFonts w:ascii="IRNazanin" w:hAnsi="IRNazanin" w:eastAsia="IRNazanin"/>
          <w:color w:val="111111"/>
          <w:sz w:val="28"/>
          <w:sz w:val="28"/>
          <w:szCs w:val="28"/>
          <w:rtl w:val="true"/>
          <w:lang w:bidi="fa-IR"/>
        </w:rPr>
        <w:t>گاهى موسم حج با دوران حمل و باردارى زن مصادف ميشود، در اين صورت آيا حمل مى تواند مانع از استطاعت شود؟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به وضعيت حمل و زن بستگى دارد؛ چه بسا حمل در وضعيتى باشد كه چنين سفرى بر او خطر آفرين است و يا موجب عسر و حرج مادر ميشود و يا براى هر دو ضرر دارد، در نتيجه طبق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ادله احكام اوليه، چنين حملى مانع از استطاعت مادر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قبل از حمل و باردارى استطاعت داشته، بايد پس از رفع مشكلِ</w:t>
      </w:r>
    </w:p>
    <w:p>
      <w:pPr>
        <w:pStyle w:val="BookText"/>
        <w:rPr/>
      </w:pPr>
      <w:r>
        <w:rPr>
          <w:rFonts w:ascii="Amiri" w:hAnsi="Amiri" w:eastAsia="Amiri" w:cs="Amiri"/>
          <w:color w:val="111111"/>
          <w:sz w:val="28"/>
          <w:sz w:val="28"/>
          <w:szCs w:val="28"/>
          <w:rtl w:val="true"/>
          <w:lang w:bidi="ar-SA"/>
        </w:rPr>
        <w:t>حمل اقدام به حج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استطاعت در بانوان شير ده</w:t>
      </w:r>
    </w:p>
    <w:p>
      <w:pPr>
        <w:pStyle w:val="BookText"/>
        <w:rPr/>
      </w:pPr>
      <w:r>
        <w:rPr>
          <w:rFonts w:ascii="IRNazanin" w:hAnsi="IRNazanin" w:eastAsia="IRNazanin"/>
          <w:color w:val="111111"/>
          <w:sz w:val="28"/>
          <w:sz w:val="28"/>
          <w:szCs w:val="28"/>
          <w:rtl w:val="true"/>
          <w:lang w:bidi="fa-IR"/>
        </w:rPr>
        <w:t>زنانى كه به كودك شير ميدهند وكودك تنها از راه شير مادر تغذيه ميشود و امكان همراهى كودك با مادر در سفر وجود ندارد، در اين صورت اگر مادر كودك را رها كند و به حج رود، آيا حجّ او مجزى است؟</w:t>
      </w:r>
    </w:p>
    <w:p>
      <w:pPr>
        <w:pStyle w:val="BookText"/>
        <w:rPr/>
      </w:pPr>
      <w:r>
        <w:rPr>
          <w:rFonts w:ascii="IRNazanin" w:hAnsi="IRNazanin" w:eastAsia="IRNazanin"/>
          <w:color w:val="111111"/>
          <w:sz w:val="28"/>
          <w:sz w:val="28"/>
          <w:szCs w:val="28"/>
          <w:rtl w:val="true"/>
          <w:lang w:bidi="fa-IR"/>
        </w:rPr>
        <w:t xml:space="preserve">مسأله طبق قاعده قابل جواب است و قاعدهاى كه در اين جا كاربرد دارد، همانا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اگر همراه بردن كودك، براى كودك يا مادر موجب حرج و ضرر باشد و از سويى نميتوان كودك را در موسم حج تنها گذاشت، نا گزير بايد بگوييم شير دادن مادر، مانع از استطاعت است و در نتيجه، حجّ مادر، حجّ غير مستطيع است كه كفايت از حَجّه الاسلام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حج براى مادر حرجى باشد؛ مانند آن كه كسى به جاى مادر يافت نشود كه به بچه شير دهد و از او نگهدارى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حج بر مادر واجب نيست، ليكن اگر قبلًا حج بر او مستقر شده، بايد پس از رفع حرج، در اولين فرصت ممكن، براى انجام حج اقدام كند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بتواند براى كودك پرستار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با مشكلات معمول همراه است و بايد اجرت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بتواند او را همراه خود ببرد و ساير شرايط وجود داشته باشد، بايد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نگهدارى كودك توسط ديگرى، مستلزم عُسر و حرج يا بيمارى كودك باشد يا همراه بردن كودك با عسر و حرج همراه است، اين زن فعلًا مستطيع نيست و اگر قبل از نام نويسى، حج بر او مستقر نشده، وظيفهاى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اين حالت به حج برود، چون مستطيع نبوده، حج او كفايت از حَجه الاسلام نميكند</w:t>
      </w:r>
      <w:r>
        <w:rPr>
          <w:rFonts w:eastAsia="IRNazanin" w:cs="IRNazanin"/>
          <w:color w:val="111111"/>
          <w:sz w:val="28"/>
          <w:szCs w:val="28"/>
          <w:rtl w:val="true"/>
          <w:lang w:bidi="fa-IR"/>
        </w:rPr>
        <w:t>.</w:t>
      </w:r>
      <w:bookmarkStart w:id="13" w:name="pg12603_135075"/>
    </w:p>
    <w:p>
      <w:pPr>
        <w:pStyle w:val="Heading2"/>
        <w:numPr>
          <w:ilvl w:val="1"/>
          <w:numId w:val="1"/>
        </w:numPr>
        <w:rPr/>
      </w:pPr>
      <w:bookmarkStart w:id="14" w:name="__RefHeading___Toc2018105_77815467"/>
      <w:bookmarkStart w:id="15" w:name="_Toc5"/>
      <w:bookmarkEnd w:id="13"/>
      <w:bookmarkEnd w:id="14"/>
      <w:r>
        <w:rPr>
          <w:rtl w:val="true"/>
        </w:rPr>
        <w:t xml:space="preserve">خفتگان در بقيع </w:t>
      </w:r>
      <w:r>
        <w:rPr>
          <w:rtl w:val="true"/>
        </w:rPr>
        <w:t>(</w:t>
      </w:r>
      <w:r>
        <w:rPr/>
        <w:t>6</w:t>
      </w:r>
      <w:r>
        <w:rPr>
          <w:rtl w:val="true"/>
        </w:rPr>
        <w:t>)</w:t>
      </w:r>
      <w:bookmarkEnd w:id="15"/>
    </w:p>
    <w:p>
      <w:pPr>
        <w:pStyle w:val="BookText"/>
        <w:rPr/>
      </w:pPr>
      <w:r>
        <w:rPr>
          <w:rFonts w:ascii="Amiri" w:hAnsi="Amiri" w:eastAsia="Amiri" w:cs="Amiri"/>
          <w:color w:val="111111"/>
          <w:sz w:val="28"/>
          <w:sz w:val="28"/>
          <w:szCs w:val="28"/>
          <w:rtl w:val="true"/>
          <w:lang w:bidi="ar-SA"/>
        </w:rPr>
        <w:t>على اكبر نوايى</w:t>
      </w:r>
    </w:p>
    <w:p>
      <w:pPr>
        <w:pStyle w:val="BookText"/>
        <w:rPr/>
      </w:pPr>
      <w:r>
        <w:rPr>
          <w:rFonts w:ascii="IRNazanin" w:hAnsi="IRNazanin" w:eastAsia="IRNazanin"/>
          <w:color w:val="111111"/>
          <w:sz w:val="28"/>
          <w:sz w:val="28"/>
          <w:szCs w:val="28"/>
          <w:rtl w:val="true"/>
          <w:lang w:bidi="fa-IR"/>
        </w:rPr>
        <w:t xml:space="preserve">در پنج بخش گذشته، شرح حال سى تن از آرميدگان در بقيع را از نظر خوانندگان گرامى گذرانديم و اكنون در بخش ششم كه ادامه آن نوشتارها است به بررسى مدفونين ديگرى از صحابه راستين، صادق و با وفاى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مى‌پردازيم، كه برخى از اين شخصيت‌هاى بلند آوازه، در دوران مظلوميت و غربت امامت شيعى نيز وفادارى خود را به پيامبر نشان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سعد ساعدى خزرجى؛ ابوالعباس</w:t>
      </w:r>
    </w:p>
    <w:p>
      <w:pPr>
        <w:pStyle w:val="BookText"/>
        <w:rPr/>
      </w:pPr>
      <w:r>
        <w:rPr>
          <w:rFonts w:ascii="IRNazanin" w:hAnsi="IRNazanin" w:eastAsia="IRNazanin"/>
          <w:color w:val="111111"/>
          <w:sz w:val="28"/>
          <w:sz w:val="28"/>
          <w:szCs w:val="28"/>
          <w:rtl w:val="true"/>
          <w:lang w:bidi="fa-IR"/>
        </w:rPr>
        <w:t xml:space="preserve">او از بزرگان اصحاب است كه در بيعت عقبه حضور داشته و در جنگ‌هاى بدر و احُد شركت كرده و از بزرگترين افتخاراتش آن است كه مدتى خادم پيامبر خدا بوده و در غدير خم، ماجراى نصب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امامت مسلمانان را از نزديك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حديثِ شاهد خواهىِ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ماجراى غدير و حاضران در آن، از هفده نفرى است كه در حضور خليفه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خاستند و شهادت قاطع دادند و سوگند صريح ياد كردند كه به چشم خود ديدند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ماجراى غديرخم،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رهبرى امّت بعد از خويش، نصب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بن سعد، همراهى صادق براى پيامبر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سهل بن سعد ساعدى؛ ابوالعباس، همراهى صادق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تقريباً تمام دوران رسالت را با آن حضرت همراهى كرد؛ به گونه‌اى كه كمتر غزوه‌اى است او در كنار پيامبر حضور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تمام موارد همگامى و حضورش با پيامبرگرامى اسلام را بنگاريم، از حد يك مقاله فراتر خواهد رفت، لذا به بيان نمونه‌اى از آن همگامى اكتفا مى‌كنيم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وَجْهُ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كُسِرَتْ رَبَاعِيَتُهُ وَهُشِمَتِ الْبَيْضَهُ عَلَى رَأْسِهِ الشَّرِيفِ فَكَانَتْ فَاطِمَهُ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الدَّمَ وَكَانَ عَلِىُّ بْنُ أَبِى طَالِبٍ يَسْكُبُ عَلَيْهَا بِالْمِجَنِّ فَلَمَّا</w:t>
      </w:r>
    </w:p>
    <w:p>
      <w:pPr>
        <w:pStyle w:val="BookText"/>
        <w:rPr/>
      </w:pPr>
      <w:r>
        <w:rPr>
          <w:rFonts w:ascii="Amiri" w:hAnsi="Amiri" w:eastAsia="Amiri" w:cs="Amiri"/>
          <w:color w:val="111111"/>
          <w:sz w:val="28"/>
          <w:sz w:val="28"/>
          <w:szCs w:val="28"/>
          <w:rtl w:val="true"/>
          <w:lang w:bidi="ar-SA"/>
        </w:rPr>
        <w:t>رَأَتْ فَاطِمَهُ أَنَّ الْمَاءَ لَا يَزِيدُ الدَّمَ إِلَّا كَثْرَهً أَخَذَتْ قِطْعَهَ حَصِيرٍ فَأَحْرَقَتْهُ حَتَّى صَارَ رَمَادًا ثُمَّ أَلْصَقَتْهُ بِالْجُرْحِ فَاسْتَمْسَكَ الدَّمُ</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ماجراى جنگ احد، صورت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او و آلش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جراحتى يافت و چهار دندان پيشين آن رسول گرامى شكست و بر سرشريفش در اثر جراحت ورمى ايجاد شد،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را مداوا ميكرد و خون را از پيشانى آن حضرت مى‌شست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ظرفى آب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ديد آب بر خون چيره نميشود و خونريزى بند نميآيد، قطعه حصيرى را برداشت و آن را سوزانده، خاكسترش را بر محل جراحت بست و خون بند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روايتگرى ولايتمدار</w:t>
      </w:r>
    </w:p>
    <w:p>
      <w:pPr>
        <w:pStyle w:val="BookText"/>
        <w:rPr/>
      </w:pPr>
      <w:r>
        <w:rPr>
          <w:rFonts w:ascii="IRNazanin" w:hAnsi="IRNazanin" w:eastAsia="IRNazanin"/>
          <w:color w:val="111111"/>
          <w:sz w:val="28"/>
          <w:sz w:val="28"/>
          <w:szCs w:val="28"/>
          <w:rtl w:val="true"/>
          <w:lang w:bidi="fa-IR"/>
        </w:rPr>
        <w:t>سهل بن سعد، يكى از راويان خاندان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روايتگرى است كه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داشت و روايات بسيارى از پيامبر خدا در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بسيارى از روايات را كه نقل كرده، خود ناظر، شاهد و شنونده از پيامبر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نمونه‌اى از اين روايات اشاره مى‌كنيم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عَبْدِ الرَّحْمَنِ عَنْ أَبِى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 لأُعْطِيَنَّ هَذِهِ الرَّايَهَ غَدًا رَجُلًا يَفْتَحُ اللَّهُ عَلَى يَدَيْهِ يُحِبُّ اللَّهَ وَرَسُولَهُ وَيُحِبُّهُ 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يَدُوكُونَ لَيْلَتَهُمْ أَيُّهُمْ يُعْطَاهَا فَلَمَّا أَصْبَحَ النَّاسُ غَدَوْا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يَرْجُو أَنْ يُعْطَاهَا،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عَلِىُّ بْنُ أَبِى طَالِبٍ؟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يَا رَسُولَ اللَّهِ يَشْتَكِى عَيْنَيْهِ،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إِلَيْهِ فَأُتِىَ بِهِ فَبَصَقَ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عَيْنَيْهِ وَدَعَا لَهُ فَبَرَأَ حَتَّى كَأَنْ لَمْ يَكُنْ بِهِ وَجَعٌ فَأَعْطَاهُ الرَّايَهَ،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أُقَاتِلُهُمْ حَتَّى يَكُونُوا مِثْلَنَا؟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 عَلَى رِسْلِكَ حَتَّى تَنْزِلَ بِسَاحَتِهِمْ، ثُمَّ ادْعُهُمْ إِلَى الإِسْلَامِ وَأَخْبِرْهُمْ بِمَا يَجِبُ عَلَيْهِمْ مِنْ حَقِّ اللَّهِ فِيهِ، فَوَاللَّهِ لأَنْ يَهْدِىَ اللَّهُ بِكَ رَجُلًا وَاحِدًا خَيْرٌ لَكَ مِنْ أَنْ يَكُونَ لَكَ حُمْرُ النَّعَمِ</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بن عبدالرحمان، از ابن حازم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سعد ساعدى به من خبر داد كه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خيبر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سحرگاهان به مردى خواهم داد كه خداوند فتح و پيروزى را به دست او محقق مى سازد؛ مردى كه خدا و رسول را</w:t>
      </w:r>
    </w:p>
    <w:p>
      <w:pPr>
        <w:pStyle w:val="BookText"/>
        <w:rPr/>
      </w:pPr>
      <w:r>
        <w:rPr>
          <w:rFonts w:ascii="IRNazanin" w:hAnsi="IRNazanin" w:eastAsia="IRNazanin"/>
          <w:color w:val="111111"/>
          <w:sz w:val="28"/>
          <w:sz w:val="28"/>
          <w:szCs w:val="28"/>
          <w:rtl w:val="true"/>
          <w:lang w:bidi="fa-IR"/>
        </w:rPr>
        <w:t>دوست دارد و خدا و رسول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شب را به صبح آوردند، در حالى كه در اين انديشه بودند كه پيامبر پرچم را به چه كسى خواهد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كه صبح شد، خدمت پيامبر رسيدند و هر كدام اميدوار بودند كه پرچم به او داده شود، اما 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است على بن ابى‌طالب؟ 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درگير درد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آب دهانش به چشم على كشيد و برايش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دردى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پيامبر پرچم را به على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آنان مى‌جنگم تا همچون ما، به مسلمانى در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پيشگامانى را بفرست و به اسلام دعوتشان كن و به آنان بگو كه خدا درباره ايشان چه چيزى را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اگر يك نفر به وسيله تو هدايت شود، براى تو بهتر است از تمام نعمتهاى روى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پايدارى سهل در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كينه آل مروان نسبت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خوبى مى‌دانيم و نيز آگاهيم كه بيشترين كينه را، اين دودمانِ مطرود نسبت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مروانيان ميكوشيدند ياران على را نيز به انواع آزارها و اذيتها، شكنجه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فردى از آل مروان كه از سوى معاويه بر مدينه گماشته شده بود، دستور داد سهل بن سعد ساعدى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سهل را حاضر كردند، آن فرد دستور داد كه سهل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ناسزا گويد، اما سهل از اين كار خوددارى كرد و حاضر به سبّ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خبيث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حاضر نيستى، على را دشنام داده، ناسزا بگويى، بگو خداوند ابو تراب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على، نامى محبوبتر از ابوتراب نيست و هنگامى كه او را با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ميخوانند، خوشحال مى‌شود و من هرگز چنين كارى را نميكنم؛ زيرا خودم شاهد بودم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نبود 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على رفتند و ديدند او در خانه نيست، از دختر خويش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كجا است؟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به سمت مسجد رفتند و ديدند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درگوشه‌اى از كوچه منتهى به مسجد، روى خاكها نشسته و بر چهرهاش مقدارى گرد و غبار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اى ابوتراب، پس از اين،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خوشترين كلمه را كلمه ابوتراب مى‌دانست و هرگاه به اين كنيه خوانده مى‌شد، خوشنود مى‌گرديد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و بدينسان، سهل بن سعد از ناسزايى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ورزيد و مورد آزارها و شكنجه‌هاى بسيارى واقع شد و همواره مورد عذاب قرار مى‌گرفت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سهل و نقل حديث قهقرى</w:t>
      </w:r>
    </w:p>
    <w:p>
      <w:pPr>
        <w:pStyle w:val="BookText"/>
        <w:rPr/>
      </w:pPr>
      <w:r>
        <w:rPr>
          <w:rFonts w:ascii="IRNazanin" w:hAnsi="IRNazanin" w:eastAsia="IRNazanin"/>
          <w:color w:val="111111"/>
          <w:sz w:val="28"/>
          <w:sz w:val="28"/>
          <w:szCs w:val="28"/>
          <w:rtl w:val="true"/>
          <w:lang w:bidi="fa-IR"/>
        </w:rPr>
        <w:t xml:space="preserve">حديثى است كه سهل بن سعد ساعدى آن را از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در مضامين حديثى،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قهقرى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سَعْد السّاعِدِى،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لَيَرِدَنَّ عَلَىَّ أَقْوَامٌ أَعْرِفُهُمْ وَيَعْرِفُونِى، ثُمَّ يُحَالُ بَيْنِى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تَدْرِى مَا أَحْدَثُوا بَعْدَكَ،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 لِمَنْ غَيَّرَ بَعْدِى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الْقَهْقَرَى</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سهل بن سعد ساعدى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اقوامى بر من وارد مى‌شوند كه من آنها را مى‌شناسم و آنها هم مرا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ميان من و آنها حايل و مانع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خداوند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جوابم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نمى‌دانى كه آنان بعد از تو چه‌ها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واى بر كسانيكه بعد از من، سنتى را تغيير داده باشند، كه گفته مى‌شود، آنان به عقب برگشتند و قهقرى اختيار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سهل، ناظر كاروان اسيران كربلا و سرها بر نيزهها</w:t>
      </w:r>
    </w:p>
    <w:p>
      <w:pPr>
        <w:pStyle w:val="BookText"/>
        <w:rPr/>
      </w:pPr>
      <w:r>
        <w:rPr>
          <w:rFonts w:ascii="IRNazanin" w:hAnsi="IRNazanin" w:eastAsia="IRNazanin"/>
          <w:color w:val="111111"/>
          <w:sz w:val="28"/>
          <w:sz w:val="28"/>
          <w:szCs w:val="28"/>
          <w:rtl w:val="true"/>
          <w:lang w:bidi="fa-IR"/>
        </w:rPr>
        <w:t>سهل بن سعد ساعدى، خود نقل كرده كه آهنگ بيت المقدس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كه رسيدم، ديدم شهرى است پردرخت و خوش آب و هوا و نيز ديدم كه همه شهرها را آذين بسته‌اند و سردرهايى مجلّل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را زين كرده و محفلهايى نصب نموده‌اند و مردم هلهله مى‌كردند و جشن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هم دف و چنگ مى‌زدند و شادى را افزون مى‌ساختند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شاميان عيدى دارند كه چنين شادمانى مى‌كنند؟ از مردى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عيد داريد؟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شامى نيستى؟ از كدام ديارى؟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اهالى مدينه‌ام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نيست كه امروز از آسمان خون ببارد و زمين اهلش را به كام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اسيران آل‌الله و سر مطهّر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نيزه كرده، مى‌آورند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وَا عَجَبَاهْ يُهْدَى رَأْسُ الْحُسَيْنِ وَ النَّاسُ يَفْرَحُونَ قُلْتُ مِنْ أَىِّ بَابٍ يُدْخَلُ فَأَشَارُوا إِلَى بَابٍ يُقَالُ لَهُ بَابُ سَاعَاتٍ قَالَ فَبَيْنَا أَنَا كَذَلِكَ حَتَّى رَأَيْتُ الرَّايَاتِ يَتْلُو بَعْضُهَا بَعْضاً فَإِذَا نَحْنُ بِفَارِسٍ بِيَدِهِ لِوَاءٌ مَنْزُوعُ السِّنَانِ عَلَيْهِ رَأْسٌ مِنْ أَشْبَهِ النَّاسِ وَجْهاً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اين مردم، كه سر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ظالمى هديه داده شود و آنان شادمانى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چه درى وارد شام مى‌كنند؟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اثنا ديدم كه پرچمها پشت سر يكديگر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سوارى را ديدم كه پرچمى وارونه بر دست دارد و نيزه‌اى و بر بالاى نيزه سرى را ديدم كه شبيه‌ترين صورت را به رسول گرامى اسلام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كَامِل البَهَائى، قَالَ سَهْلُ بْنُ سَعْدٍ السَّاعِدِى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الرُؤُوسَ عَلَى الرّمَاحِ وَ يَقْدُمُهُم رَأْسُ الْعَبّاسُ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إِلَيهِ كَأَنَّهُ يَضْحَكُ، وَ رَأْسَ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وَرَاءَ الرُّؤُوسِ، أَمَامَ الْمُخَدَّراتِ وَلِلرأْسِ الشَّرِيفَهِ مَهَابَهً عَظِيمَهً وَ يُشْرِقُ مِنْهَا النُّورُ بِلِحْيَهٍ مُدَوَّرَه قَدْ خَالَطَهَا الشَّيْب وَصَلب عَلَى 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النّاس حَولَهَا يَنْظُرُونَ إِلَى النُّورِ السَّاطِعِ فِأَخَذَ يَقْرَأُ الْقُرْآنَ، دَعَاهُم ابْن زِيَاد مَرَّهً أُخْرَى فَلَمَّا دَخَلُوا عَلَيْهِ وَ أَيْنَ رَأْسُ الْحُسَيْنِ بَينَ يَدَيهِ وَالأَنوَارِ الإلَهِيه تَتَصَاعَدُ إِلَى عَنَانِ السَّمَاءِ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كامل بهايى نقل شده است كه سهل بن سعد ساعدى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 را بر نيزه ديدم و پيشاهنگ آنان، سر مطهّر عباس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نگريستم، گويا كه مى‌خنديد و سر مطهر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 سر همه سرها قرار داده شده بود و پيش روى زنان حرم عصمت و طهارت آن سر مطهر مهابت و جلالتى بزرگ داشت كه از آن نورى به آسمان ساطع بود؛ سرى كه پيرى برآن عارض گشته بود و بر درختى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آن سر نورانى و مطهّر جمع شده بودند و نور جلالتش را مى‌نگريستند و آن سر مطهّر قرائت قرآن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ابن زياد فراخواند و سر مطهر حسين را پيش او بردند و سر را پيش روى خود نهاد، در حالى كه انوار الهى از آن سر نورانى به آسمان كشيده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سعد، روايتگر حديث فاطمه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سهل بن سعد ساعدى روايتگر حديث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روايتى كه حضرت زهرا از پدر بزرگوارش نقل فرموده، كه پدرم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تو خليفه من بعد از منى و بعد از تو، فرزندت حسن، و بعد از فرزندت حسن، فرزندت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از حسين، فرزندش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فرزندش محمد بن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فرزندش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فرزندش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پس از او، فرزندش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پس از او، فرزندش محمدبن على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فرزندش على بن محمدالهادى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فرزندش حسن بن على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او فرزندش كه نامش هم نام من است و خداوند به وسيله او، زمين را پر از عدل و داد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از جور و ستم پر شده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 اللَّهُ بِهِ مَشَارِقَ الأَرْضِ وَ مَغَارِبَهَا فَهُمْ أَئِمَّهُ الْحَقِّ وَ أَلْسِنَهُ الصِّدْقِ مَنْصُورٌ مَنْ نَصَرَهُمْ مَخْذُولٌ مَنْ خَذَلَهُمْ</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بهدست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وغرب عالم را فتح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امامان حق وزبانهاى راستين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است كسى كه آنان را يارى كند و خوار و بى‌مقدار است كسى كه آنان خوار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جنايت حجاج بن يوسف ثقفى در حق سهل</w:t>
      </w:r>
    </w:p>
    <w:p>
      <w:pPr>
        <w:pStyle w:val="BookText"/>
        <w:rPr/>
      </w:pPr>
      <w:r>
        <w:rPr>
          <w:rFonts w:ascii="IRNazanin" w:hAnsi="IRNazanin" w:eastAsia="IRNazanin"/>
          <w:color w:val="111111"/>
          <w:sz w:val="28"/>
          <w:sz w:val="28"/>
          <w:szCs w:val="28"/>
          <w:rtl w:val="true"/>
          <w:lang w:bidi="fa-IR"/>
        </w:rPr>
        <w:t xml:space="preserve">حجاج بن يوسف ثقفى كه از پليدترين و جايتكارترين حاكمان دوران اموى بود، جنايات فراوانى را بر ياران على و طرفداران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نمود؛ از جمله آن جنايات، جنايتى بود كه بر جابر بن عبدالله انصارى و سهل بن سعد ساعدى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ايشان را به جرم دوستى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احضاركرد و فرمان داد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امير تقوا و عدالت و پاكى بيزارى بجويند اما هيچيك از آن دو شخصيت بزرگ و برخى از كسانى كه با آنها بودند، حاضر به چنين كارى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برابر دژخيم تاريخ ايستادند و بر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تبعيت از آن حضرت پاى فشردند، ولى حَجّاج دستور داد بر دست و گردن آنها آهنى سرخ شده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دستهاى هر دو بزرگوار و گردن آنها را با آهن گداخته علامت نهادند تا به زعم خود، مردم عبرت گيرند و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نهند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الْحَجَّاجَ بْنَ يُوسُفَ الثَّقَفِىّ، قَدْ خَتَمَ فِى يَدِ جَابِرِ بْنِ عَبْدِ اللَّهِ الأَنْصَارِىّ وَ فِى عُنُقِهِ وَ فِى يَدِ سَهْلِ بْنِ سَعْدِ السَّاعِدِىّ وَ عُنُقِهِ، يُرِيدُ إذْلَالَهُمْ وَ أَنْ يَجْتَنِبَهُمُ النَّاس</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 ثقفى به دست و گردن جابر بن عبدالله انصارى و به دست و گردن سهل بن سعد ساعدى با آهن گداخته علامت نهاد و سرخ كرد و غرضش آن بود كه آنها را خوار سازد و به مردم بگويد كه از آنها دورى جويند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مدفون در بقيع</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اشاره داشتيم كه سهل بن سعد، اراده بيت المقدس كرده بود كه در شام با حادثه مؤلمه اسارت خاندان عصمت و طهارت و فرزندان و زنان و خواهران گرامى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تواريخ معتبرى،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كرده‌اند كه سهل بن سعد ساعدى همراه كاروان اسيران به كربلا بازگشت و تا زمانى كه در قيد حيات بود، در مدينه ماند و در صدمين سال حياتش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دار فانى را وداع گفت و در قبرستان بقيع مدفون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العباس سهل بن سعد الأنصارى الخزرجى الساعدى، المتوفى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 فى المدينه، و دفن بالبقيع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ابوالعباس، سهل بن سعد انصارى خزرجى ساعدى، در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مدينه وفات يافت و در بقيع دفن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جبير بن مُطعِم</w:t>
      </w:r>
    </w:p>
    <w:p>
      <w:pPr>
        <w:pStyle w:val="BookText"/>
        <w:rPr/>
      </w:pPr>
      <w:r>
        <w:rPr>
          <w:rFonts w:ascii="IRNazanin" w:hAnsi="IRNazanin" w:eastAsia="IRNazanin"/>
          <w:color w:val="111111"/>
          <w:sz w:val="28"/>
          <w:sz w:val="28"/>
          <w:szCs w:val="28"/>
          <w:rtl w:val="true"/>
          <w:lang w:bidi="fa-IR"/>
        </w:rPr>
        <w:t xml:space="preserve">جبير بن مطعم بن عدى بن نوفل بن عبد مناف، از صحابى جليل القدر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عموى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روش خود كه بر سيره قبايل موجود در مكه بود، ثابت ماند، ولى در ماجراى فتح مكه، در زمره طلقا بود كه به دست پيامبر آزاد شد و مورد لطف آن حضرت قرار گرفت و بعد از آن، به اسلام گرويد و به خوبى اسلام را درك كرد و به احكام نورانى اسلام تشرف يافت و عامل به دستورات اسلام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المطعم بن عدى الذى هو من الطلقاء الذين حسن اسلامهم</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پسر مطعم بن عدى است كه جزو آزاد شدگان است؛ آنان كه اسلامشان نيكو شد و به نيكى به آن عمل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او مردى بزرگوار بود كه در مكه پيامبر را، هنگام بازگشت از طائف پناه داد و از اين رو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رسالتش از مطعم بن عدى به نيكى ياد كرده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ابنُهُ جُبَير شَرِيفاً مُطَاعاً، وَ لَهُ رِوَايَه أحَادِيث، رَوَى عَنْهُ وَلَدَاهُ الفَقِيهَان مُحَمَّد وَ نَافِع، وَسُلَيمَانُ بنَ صُرَد، وَ سَعِيدُ بْنُ الْمُسَيَّبِ، وَآخَرُونَ وَ أَبُو سَلَمَهَ بْنُ عَبْدِ الرَّحْمَن، وَ كَثِيرٌ مِنَ الرُّواه</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جبير باشد، فردى بود شريف و 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ديگران اطاعتش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احاديثى را بيان كرده كه دو فرزندش محمد و نافع و سليمان بن صرد خزاعى و سعيد بن مسيّب و ديگران و ابوسلمه بن عبدالرحمان و بسيارى از راويان</w:t>
      </w:r>
    </w:p>
    <w:p>
      <w:pPr>
        <w:pStyle w:val="BookText"/>
        <w:rPr/>
      </w:pPr>
      <w:r>
        <w:rPr>
          <w:rFonts w:ascii="Amiri" w:hAnsi="Amiri" w:eastAsia="Amiri" w:cs="Amiri"/>
          <w:color w:val="111111"/>
          <w:sz w:val="28"/>
          <w:sz w:val="28"/>
          <w:szCs w:val="28"/>
          <w:rtl w:val="true"/>
          <w:lang w:bidi="ar-SA"/>
        </w:rPr>
        <w:t>احاديث، از او نقل روايت و حديث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أَبِى بَكْر وَغَيْرِهِ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المُؤَلّفَه قُلُوبِهِم، فَأَعطَى جُبَير بْنَ مُطْعِم مِئَهً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جُبَير مِن حُلَمَاءِ قُرَيشٍ وَسَادَتِهِم، وَكَانَ يُؤخَذُ عَنهُ النَّسَب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 نقل كرده كه عبدالله بن ابوبكر و ديگران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براى تأليف قلوب هدايايى دادند؛ از جمله به جبير بن مطعم صد شتر عنايت كردند و جبير از انسانهاى بردبار قريش و از بزرگان آنها شمرده مى‌شد و قريش خود را مفتخر مى‌دانستند كه نسبتشان را با او بيان بدارند و خود را به او منسوب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به انساب عرب</w:t>
      </w:r>
    </w:p>
    <w:p>
      <w:pPr>
        <w:pStyle w:val="BookText"/>
        <w:rPr/>
      </w:pPr>
      <w:r>
        <w:rPr>
          <w:rFonts w:ascii="Amiri" w:hAnsi="Amiri" w:eastAsia="Amiri" w:cs="Amiri"/>
          <w:color w:val="111111"/>
          <w:sz w:val="28"/>
          <w:sz w:val="28"/>
          <w:szCs w:val="28"/>
          <w:rtl w:val="true"/>
          <w:lang w:bidi="ar-SA"/>
        </w:rPr>
        <w:t>جبيربن مطعم در علم انساب مهارت فراوان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مورخان نوشتهاند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جُبَيْرُ بْن مُطعِمٍ، أَعْلَمُ النَّاسِ بِأَنْسَابِ الْعَرَب</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مطعم، دانا ترين مردم به نسب عرب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بسيارى از كسانى كه مى‌خواستند از قبيله خود آگاهى يابند و بدانند كه نسبتشان قرشى است يا غير قرشى و يا از قبايل زير مجموعه قريش بودهاند، به او مراجعه ميكردند و او به درستى پاسخشان را مى‌داد و اين، نشانه هوش بالا و فطانتى بود كه در جبيربن مطعم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روايتگر رواياتى از پيامبر خدا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جبيربن مطعم، رواياتى را از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به نمونه‌اى از آن اشاره مى‌كنيم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بِوَلِيِّكُم؟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أَوْشَكَ أَنْ أُدْعَى فَأُجِيبَ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إِنِّى تَارِكٌ فِيكُمُ الثَّقَلَيْنِ كِتَابَ اللَّهِ وَ عِتْرَتِى أَهْلَ بَيْتِى، فَانْظُرُوا كَيْفَ تَخْلُفُونِّى فِيهِمَا</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جبير بن مطعم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من سرپرست و حاكم و صاحب اختيار شما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دارم كه به زودى از سوى خدا دعوت مى‌شوم و دعوت حق را اجابت مى‌كنم، من مى‌روم و در ميان شما دو امر گرانبها و ارزشمند را باقى مى‌گذارم؛ كتاب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كه بعد از من چگونه پاسشان مى‌داريد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شخصيت بزرگ جبيربن مطعم، سبب شده است كه بسيارى از مورخان او را به عنوان راوى حديث غديرخم به حساب آورده و از زمره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يادش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دفن در بقيع و تاريخ وفات</w:t>
      </w:r>
    </w:p>
    <w:p>
      <w:pPr>
        <w:pStyle w:val="BookText"/>
        <w:rPr/>
      </w:pPr>
      <w:r>
        <w:rPr>
          <w:rFonts w:ascii="IRNazanin" w:hAnsi="IRNazanin" w:eastAsia="IRNazanin"/>
          <w:color w:val="111111"/>
          <w:sz w:val="28"/>
          <w:sz w:val="28"/>
          <w:szCs w:val="28"/>
          <w:rtl w:val="true"/>
          <w:lang w:bidi="fa-IR"/>
        </w:rPr>
        <w:t xml:space="preserve">جبيربن مطعم، روزگار خود را با عزت در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سپرى كرد و با حلم و بردبارى ويژه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بزرگان قريش بود و پس از رحلت پيامبر، در مدينه روزگار گذراند و در دفاع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زياد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اواخر روزگار حاكميت معاويه بدرود حيات گفت و در قبرستان بقيع مدفون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مطعم 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مدينه در گذشت و در بقيع مدفون گرديد</w:t>
      </w:r>
      <w:r>
        <w:rPr>
          <w:rFonts w:eastAsia="IRNazanin" w:cs="IRNazanin"/>
          <w:color w:val="111111"/>
          <w:sz w:val="28"/>
          <w:szCs w:val="28"/>
          <w:rtl w:val="true"/>
          <w:lang w:bidi="fa-IR"/>
        </w:rPr>
        <w:t xml:space="preserve">.» </w:t>
      </w:r>
      <w:r>
        <w:rPr>
          <w:rStyle w:val="FootnoteAnchor"/>
        </w:rPr>
        <w:footnoteReference w:id="108"/>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بن حارث</w:t>
      </w:r>
    </w:p>
    <w:p>
      <w:pPr>
        <w:pStyle w:val="BookText"/>
        <w:rPr/>
      </w:pPr>
      <w:r>
        <w:rPr>
          <w:rFonts w:ascii="IRNazanin" w:hAnsi="IRNazanin" w:eastAsia="IRNazanin"/>
          <w:color w:val="111111"/>
          <w:sz w:val="28"/>
          <w:sz w:val="28"/>
          <w:szCs w:val="28"/>
          <w:rtl w:val="true"/>
          <w:lang w:bidi="fa-IR"/>
        </w:rPr>
        <w:t xml:space="preserve">نوفل بن حارث بن عبدالمطّلب در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شخصيتى محترم و معزّز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عموى آن حضرت بود و از تمام افراد بنى‌هاشم كه شيوه مسلمانى بر مى‌گزيدند، سن و سال بيشترى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سن عباس عموى پيامبر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 بن حارث بر اثر تعصب ويژهاى كه داشت، در مكه مسلمان نشد، ليكن همواره اسلام را محترم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 ناگزير همراه مشركان در جنگ بدر حضور يافت، ليكن اشعارى از او نقل شده كه نشان ميدهد وى به پيروزى پيامبر و لشكر اسلام يقين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بدر اسير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وى پيشنهاد كرد كه فديه خود را بپردازد و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نيزه‌هايى را كه در جدّه دارى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هزار عدد نيزه در جده داشت كه احدى از آن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خطاب به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يقين كردم كه تو پيامبر خدايى؛ زيرا هيچكس جز خدا نمى‌دانست كه من در جده 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نيزهها را داد وآزاد شد و آيين اسلام را برگزيد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لطف پيامبر به نوفل بن حارث</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شواهد تاريخى،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چندين مورد به نوفل بن حارث لطف فراوان نمود و اين به خاطر نقشى است كه نوفل در دادن ابزار جنگى به پيامبر ايفا كرده بود؛ چه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حنين،</w:t>
      </w:r>
    </w:p>
    <w:p>
      <w:pPr>
        <w:pStyle w:val="BookText"/>
        <w:rPr/>
      </w:pPr>
      <w:r>
        <w:rPr>
          <w:rFonts w:ascii="IRNazanin" w:hAnsi="IRNazanin" w:eastAsia="IRNazanin"/>
          <w:color w:val="111111"/>
          <w:sz w:val="28"/>
          <w:sz w:val="28"/>
          <w:szCs w:val="28"/>
          <w:rtl w:val="true"/>
          <w:lang w:bidi="fa-IR"/>
        </w:rPr>
        <w:t>سه هزار نيزه فراهم ساخت و به پيامبر بخشيد تا آنها را ميان سربازان جبهه اسلام تقسيم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طبق نقل ابن سعد در طبقات، بسيارى از افراد در جنگ حنين پا به فرار گذاشتند اما نوفل جزو ده نفرى بود كه استقامت ورزيدند و در مقابل دشمن ايستادند و از نبرد نگريختند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اشاره شد كه در برابر از خود گذشتگيها و كمكهاى قابل توجه نوفل به مسلمانان، مانند دادن وسايل دفاعى به آنان،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لطف فراوان كرد؛ از جمله اينكه، پس از هجرت نوفل به مدينه،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مسجد، خانه‌اى به او و عباس بخشيد كه با يك ديوار از هم جدا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زمانيكه زنده بود، در آن خانه زيست و همواره آن خانه را از الطاف پيامبر به خودش مى‌دانست و در نزد همگان به آن افتخار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بدرود حيات و دفن در بقيع</w:t>
      </w:r>
    </w:p>
    <w:p>
      <w:pPr>
        <w:pStyle w:val="BookText"/>
        <w:rPr/>
      </w:pPr>
      <w:r>
        <w:rPr>
          <w:rFonts w:ascii="IRNazanin" w:hAnsi="IRNazanin" w:eastAsia="IRNazanin"/>
          <w:color w:val="111111"/>
          <w:sz w:val="28"/>
          <w:sz w:val="28"/>
          <w:szCs w:val="28"/>
          <w:rtl w:val="true"/>
          <w:lang w:bidi="fa-IR"/>
        </w:rPr>
        <w:t xml:space="preserve">نوفل بن حارث، در قضاياى دوره خلافت، بى‌طرف ماند ولى در دل، حق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رسالت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در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زمان خلافت عمر، از دنيا رفت و در بقيع مدفون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فَحَمَلَهُ عُمَرُ بْنُ الْخَطَّابِ، بَيْنَ الْعَمُودَيْنِ، حَتّى وَضَعَهُ بِالبَقِيع وَصَلَّى عَلَيهِ بِالبَقِيعِ</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عمر بن خطاب، ميان دو ستون حمل كرد تا آنكه در بقيع بر زمين نهاد و بر او در بقيع نماز خواند و دفنش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عَبْس، عبدالرحمان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عبس بن جبر بن عمرو بن زيد بن جشم بن حارثه واسمه عبد الرحمن</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ابوعبس، فرزند جبر بن عمروبن زيدبن جشم بن حارثه بن حارث اوسى است و اسم او عبد الرحمان است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صحابه پيامبر خدا است كه در نبردها و جنگهاى بدر و احد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فرزندان زيادى در مدينه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به حضور پيامبر مى‌رسيد تا از حال آن بزرگوار آگاه باشد و در تاريخ دوره اسلامى‌اش نگاشته شده كه روزى را بدون رسيدن به محضر پيامبر، به پايان نبرد و در جمعه و جماعت مقيد به شركت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كتابت</w:t>
      </w:r>
    </w:p>
    <w:p>
      <w:pPr>
        <w:pStyle w:val="BookText"/>
        <w:rPr/>
      </w:pPr>
      <w:r>
        <w:rPr>
          <w:rFonts w:ascii="IRNazanin" w:hAnsi="IRNazanin" w:eastAsia="IRNazanin"/>
          <w:color w:val="111111"/>
          <w:sz w:val="28"/>
          <w:sz w:val="28"/>
          <w:szCs w:val="28"/>
          <w:rtl w:val="true"/>
          <w:lang w:bidi="fa-IR"/>
        </w:rPr>
        <w:t xml:space="preserve">او بهكتابت عربى آشناييكامل داشت و با خطى خوش، عربى را مى‌نگاشت و در موارد فراوانى، به دستور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متنهاى مهم را مى‌نگاشت كه در سلسله روات حديثى، نقلهاى چندى كه به دستور پيامبر نگاشته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شكستن بتها</w:t>
      </w:r>
    </w:p>
    <w:p>
      <w:pPr>
        <w:pStyle w:val="BookText"/>
        <w:rPr/>
      </w:pP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عبس فرمان داد همراه ابو برده بن نيار، مأموريت شكستن بتهاى بنى حارثه را به عهده بگيرند، در او شور زايد الوصفى به وجود آمد و به همراه ابو برده، رفتند و بتهاى قبيله بنى‌حارثه را در هم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ميان او و خنيس بن حذافه سهمى، كه در بخشهاى پيشين شرح حال او را آورديم، پيمان اخوت و برادرى 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شركت ابو عبس در قتل كعب بن اشرف</w:t>
      </w:r>
    </w:p>
    <w:p>
      <w:pPr>
        <w:pStyle w:val="BookText"/>
        <w:rPr/>
      </w:pPr>
      <w:r>
        <w:rPr>
          <w:rFonts w:ascii="Amiri" w:hAnsi="Amiri" w:eastAsia="Amiri" w:cs="Amiri"/>
          <w:color w:val="111111"/>
          <w:sz w:val="28"/>
          <w:sz w:val="28"/>
          <w:szCs w:val="28"/>
          <w:rtl w:val="true"/>
          <w:lang w:bidi="ar-SA"/>
        </w:rPr>
        <w:t xml:space="preserve">سريه‌اى در مدينه روى داد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سريه قتل كعب بن اشرف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سريّه در ماه ربيع‌الاول سال سوم هجرت، براى قتل كعب بن اشرف ترتيب داده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 بن اشرف، شاعر بود و پيامبر و اصحابش را هجو ميكرد و در اشعار خود كافران قريش را بر ضدّ مسلمانان بر مى‌انگيخت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به مدينه آمد، مردم مدينه تركيبى از گروه‌هاى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طوايف اوس و خررج جمعيت مسلمانان را 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طوايف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 و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دو طايفه همپيمان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و يهوديان مدينه پيامبر و اصحاب آن حضرت را به شدت آزار مى‌دادند و خداوند متعال پيامبر خود و مسلمانان را فرمان به شكيبايى و گذشت مى‌داد تا اينكه در مورد آنان آيه‌اى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لَتُبْلَوُنَّ فى أَمْوالِكُمْ وَ أَنْفُسِكُمْ وَ لَتَسْمَعُنَّ مِنَ الَّذينَ أُوتُوا الْكِتابَ مِنْ قَبْلِكُمْ وَ مِنَ الَّذينَ أَشْرَكُوا أَذىً كَثيراً وَ إِنْ تَصْبِرُوا وَ تَتَّقُوا فَإِنَّ ذلِكَ مِنْ عَزْمِ الأُمُورِ</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همه شما در احوال و جانهاى خود آزمايش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كسانى كه پيش از شما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مشركان، سخنان آزار دهنده فراوان خواهيد شنيد و اگر استقامت كنيد و تقوا پيش بگيريد، شايسته‌تر است؛ زيرا اين، از كارهاى مهم و قابل اطمينان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آيات ديگرى هم در همين راستا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اشرف از ناسزا گفتن و آزار رساندن به پيامبر و مسلمانان خوددارى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اين امر زياده روى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زيد بن حارثه براى بشارت دادن پيروزى بدر بيرون آمد و كعب بن اشرف اسيران را در اسارت ديد، ناراحت شده،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امروز زير زمين براى شما بهتر از 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كشته و اسير شدند، سران و بزرگان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فكر مى‌كنيد؟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هستيم با محمد دشمنى مى‌ورزيم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اشرف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ارزشى دارد؟ او خويشان خود را لگد كوب كرد و از ميان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پيش قريش مى‌روم و آنها را بر مى‌انگيزم و براى كشته شدگانشان مرثيه مى‌سرايم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آنها راه بيفتند و من هم همراه آنها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عازم مكه شد</w:t>
      </w:r>
      <w:r>
        <w:rPr>
          <w:rFonts w:eastAsia="IRNazanin" w:cs="IRNazanin"/>
          <w:color w:val="111111"/>
          <w:sz w:val="28"/>
          <w:szCs w:val="28"/>
          <w:rtl w:val="true"/>
          <w:lang w:bidi="fa-IR"/>
        </w:rPr>
        <w:t xml:space="preserve">.»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مرثيه‌ها سرود و اشعار حسان بن ثابت را هجو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حسان بن ثابت شنيد، به هجو كعب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مكيان موضع كعب را نپذيرفتند و او ناگزير شد كه از مكه به مدينه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آمدن او به مدينه رسيد،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ازاى اشعارى كه او سروده و شرّى كه آشكار ساخته، به هر طريقى كه صلاح ميدانى او را جزا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تصميم پيامبر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شرّ كعب بن اشرف را از من دفع مى‌كند؟ چند تن از آنان اعلام آمادگى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ما مى‌توانيم شرّ او را دفع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ابو نائله، ابوعبس بن جبر و حارث بن اوس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پيامبرخدا، ما او را مى‌كشيم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بده كه هر چه لازم باشد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چاره‌اى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مى‌خواهيد بگوييد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ابو نائله و ابوعبس نزد كعب رفتند و در ظاهر،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بدگويى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به زحمت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طريقى بود او را آماده كردند كه مثلًا با آنان در نابودى پيامبر همكارى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پيشنهاد آنان را پذيرفت اما تضمين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نائله و ابوعبس براى اينكه بتوانند با خود سلاح همراه ببرند، گفتند به تو سلاح جنگى مى‌دهيم و او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نفر، شبانه حضور پيامبر رسيدند و ماجرا را به پيامبر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خوبى كرده‌ايد، اكنون به ياد و نام خدا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آنان را تا بقيع بدرقه كرد و آنها به سمت خانه كعب بن اشرف به راه افتادند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عبس و همراهان چون كنار خانه كعب رسيدند، دو تن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نائله و ابوعبس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اشرف كه تازه عروسى كرده بود، چون برخاست، زنش گوشه لباسش را گرفت</w:t>
      </w:r>
    </w:p>
    <w:p>
      <w:pPr>
        <w:pStyle w:val="BookText"/>
        <w:rPr/>
      </w:pP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قرارى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نائله برادر رضاعى من است، اگر مى‌دانست خوابم بيدارم نمى‌كرد و با دست خود جامه‌اش را گرفت و رفت</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پس از ساعتى گفتگو، آن چهار تن به كعب اطمينان دادند كه همراه او خواهند بود و از وى خواستند كه با هم، براى ادامه گفتگو به شرح العجور بروند 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نائله دست به موهاى كعب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موهاى زيبا و معطرى دارى؟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عطر را همه روزه به موهايم مى‌مالم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اطمينان يافت كه مسأله‌اى نيست و خطرى تهديدش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ابونائله بار ديگر به موهاى او دست زد و همان سخن را تكرار كرد و باز مسافتى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 ابونائله دست خود را به موهاى او برده، آن را به چنگ گرفت و محكم به عقب فشار داد و به حارث و ابوعبس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بكشيد دشمن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شمشير به جانش افتادند و شرّش را از سر اسلام و مسلمانان كوتاه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بدرود حيات و دفن در بقيع</w:t>
      </w:r>
    </w:p>
    <w:p>
      <w:pPr>
        <w:pStyle w:val="BookText"/>
        <w:rPr/>
      </w:pPr>
      <w:r>
        <w:rPr>
          <w:rFonts w:ascii="IRNazanin" w:hAnsi="IRNazanin" w:eastAsia="IRNazanin"/>
          <w:color w:val="111111"/>
          <w:sz w:val="28"/>
          <w:sz w:val="28"/>
          <w:szCs w:val="28"/>
          <w:rtl w:val="true"/>
          <w:lang w:bidi="fa-IR"/>
        </w:rPr>
        <w:t xml:space="preserve">ابوعبس، صحابى پاكباخته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خلافت عثمان در مدينه روزگار گذراند، ليكن متأسفانه نقل چندانى از چگونگى موضع گيرى ها و عقايدش در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نيست، اما قدر مسلّم آن است كه نكوهشى در منابع و مطاوى تاريخى از وى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خلافت عثمان، بدرود حيات گفت و در بقيع دفن گرديد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أبو عبس فى سنه أربع وثلاثين فى خلافه عثمان بن عفان وهو بن سبعين سنه وصلى عليه عثمان ودفن بالبقيع</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ابوعبس، در سال سى‌و چهارم هجرت، در دوره خلافت عثمان از دنيا رفت، در حالى كه هفتاد سال از سن وى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 او نماز خواند و در بقيع دفنش كردند</w:t>
      </w:r>
      <w:r>
        <w:rPr>
          <w:rFonts w:eastAsia="IRNazanin" w:cs="IRNazanin"/>
          <w:color w:val="111111"/>
          <w:sz w:val="28"/>
          <w:szCs w:val="28"/>
          <w:rtl w:val="true"/>
          <w:lang w:bidi="fa-IR"/>
        </w:rPr>
        <w:t>.»</w:t>
      </w:r>
      <w:bookmarkStart w:id="16" w:name="pg12603_135088"/>
    </w:p>
    <w:p>
      <w:pPr>
        <w:pStyle w:val="Heading2"/>
        <w:numPr>
          <w:ilvl w:val="1"/>
          <w:numId w:val="1"/>
        </w:numPr>
        <w:rPr/>
      </w:pPr>
      <w:bookmarkStart w:id="17" w:name="__RefHeading___Toc2018107_77815467"/>
      <w:bookmarkStart w:id="18" w:name="_Toc6"/>
      <w:bookmarkEnd w:id="16"/>
      <w:bookmarkEnd w:id="17"/>
      <w:r>
        <w:rPr>
          <w:rtl w:val="true"/>
        </w:rPr>
        <w:t>حج و جهاد در قرآن و تاريخ صدر اسلام‌</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نگاهى تازه به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على قلى قرائى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مستندات تاريخى، بعد از هجرت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يثرب در ماه ربيع‌الاولِ سال نخست هجرى و تأسيس دولت اسلامى در مدينه و تا پيش از غزو بدر، سلسله‌اى از عمليات نظامى عليه مشركان مكّه، در قالب سريهها و غزوههاى محدود، به وقوع پيوست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سريه حمزه به قصد عيص در رمضان، سريه عبيده بن حارث به رابغ در شوال، سريه سعد بن ابى وقاص به خرّار در ذيقعده در نخستين سال هجرت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وغزوه ابواء صفر، غزوه بواط ربيع الأول، غزوه عُشيره جمادى‌الأوّل، غزوه سفوان يا بدر اولى جمادى الثانى، و سريه عبدالله بن جحش به نخله جمادى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در دومين سال هجرت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مغازى واقدى، ص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هرچند در طى اين رو در روييها، جز يك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فردى از مشركان بهوسيله يكى از مسلمانان كشته شد و دو نفر به اسارت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درگيرى مهمّى با نفرات قريش رخ نداد، ولى وضعيت بهتدريج رو به وخامت نهاد تا سرانجام به جنگ بدر در رمضان سال دوم هجرت و جنگهاى احد و خندق در سالهاى سوم و پنجم انجاميد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آغاز نگارش مغازى و سير، مورخان مسلمان مسؤوليت ايجاد تنش و وضعيت جنگى را، نه به اشاره و تلويح، كه با صراحت، به دوش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گذاشته‌اند و در تفسير وتبيينِ حوادث وانمود شده است كه گويا اقدامات نظامى قريش در جنگهاى بدر، احد و خندق، پيامد طبيعى سلسله حوادثى بوده كه خود مسلمانان آغاز كننده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چنانكه در بخشهاى بعد بدان اشاره خواهد شد، اين تصوير از وقايع سال</w:t>
      </w:r>
    </w:p>
    <w:p>
      <w:pPr>
        <w:pStyle w:val="BookText"/>
        <w:rPr/>
      </w:pPr>
      <w:r>
        <w:rPr>
          <w:rFonts w:ascii="IRNazanin" w:hAnsi="IRNazanin" w:eastAsia="IRNazanin"/>
          <w:color w:val="111111"/>
          <w:sz w:val="28"/>
          <w:sz w:val="28"/>
          <w:szCs w:val="28"/>
          <w:rtl w:val="true"/>
          <w:lang w:bidi="fa-IR"/>
        </w:rPr>
        <w:t xml:space="preserve">هاى نخست هجرت تا صلح حديبيه، نه تنها با تصويرى كه از قرآن كريم و بعضى از شواهد تاريخى استنباط مى‌شود مطابقت ندارد، بلكه با روش و سير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رويدادهاى صلح حديبيه و فتح مكه به وضوح آشكار شد نيز همخوان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سلسله اقدامات خصمانه قريش بر ضدّ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پيروانش در شهر مكه، در طولِ دست كم ده سال قبل از هجرت از نظر تاريخ پوشيده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چنانچه سه سال نخست بعثت را كه برطبق روايات غالب، دعوت پيامبر بهصورت غيرعلنى بوده و كمتر باعث واكنشهاى غضب‌آلود سران مشرك عليه مؤمنان مى‌شد را استثنا بدانيم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رفتارهاى خشن بود كه مسلمانان را ناگزير به مهاجرت به حبشه و يثرب كرد كه قرآن كريم آن را در عمل مساوى با اخراج آنان از خانه و كاشانه‌شان مى‌داند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قريش از سالها قبل، در پى قتل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اقتصادى و اجتماعى بنى هاشم و محصور شدن و در تنگنا قرار گرفتن آنان در شعب ابوطالب، براى چندين سال، بهعلت امتناع و خوددارى آنها در برابر خواسته سران قريش از ابوطالب بود كه پيامبر را تحويل آنها بدهد تا وى را بهقتل برسانند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در همين دور سه يا چهار سال محاصره در شعب ابوطالب نيز، شبى نبود كه تهديد قتل براى پيامبر وجود نداشته باشد؛ لذا هر شب يكى از مردان بنى‌هاشم به دستور ابوطالب در بستر پيامبر بهجاى وى مى‌خوابيدند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بعد از وفات ابوطالب نيز مكه براى پيامبر جاى امنى نبود و ايشان هنگام برگشت از سفر طائف، وقتى مى‌خواست وارد مكه شده و براى انجام عمره، به مسجد الحرام داخل شود،</w:t>
      </w:r>
    </w:p>
    <w:p>
      <w:pPr>
        <w:pStyle w:val="BookText"/>
        <w:rPr/>
      </w:pPr>
      <w:r>
        <w:rPr>
          <w:rFonts w:ascii="IRNazanin" w:hAnsi="IRNazanin" w:eastAsia="IRNazanin"/>
          <w:color w:val="111111"/>
          <w:sz w:val="28"/>
          <w:sz w:val="28"/>
          <w:szCs w:val="28"/>
          <w:rtl w:val="true"/>
          <w:lang w:bidi="fa-IR"/>
        </w:rPr>
        <w:t>ناگزير شد از مطعم بن عدى تقاضاى پناهندگى كند و مدتى تحت حمايت وى قرار گيرد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توطئه دسته‌جمعى قريش براى قتل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هجرت نيز مشهورتر از آن است كه نيازى به تفصيل بيشتر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شكست نقشه قتل پيامبر و مهاجرت آن حضرت به يثرب و نافرجام ماندن عمليات تعقيب، قريش جايزه‌اى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دستگيرى پيامبر مقرر كرده بودند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اكنون در اين مقال برآنيم ضمن اشاره به اقدامات خصمان قريش عليه مسلمانان، به بررسى مسألهاى بپردازيم كه از منظر نگارنده در اتخاذ موضعگيرى نظامى بر ضدّ مشركان مكه مهمترين نقش را داشته است، اما راويان سيره و گزارشگران حوادث صدر اسلام، آن را به گونهاى مسكوت گذاشته و از چشم تاريخ پوشيده نگاه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بررسى ما، وضعيتى است كه قرآن كريم از آن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الْمَسْجِدِ الْحَرام</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اشاره مى‌كند كه عبارت بود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بستن راه عمره و حج بر مسلمانان؛ اعم از مهاجران و انصار، ايجاد جوّ خوف و وحشت براى زائران اهل مدينه، حتى در ماههاى حرام و نيز سوء استفاده قريش از تسلّط خود بر مسجد الحرام و ادعاى ولايت بر بيتِ الهى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بررسى اين موضوع، ابتدا به ديدگاه نخستين مورّخان مسلمان درباره علل جنگ با مشركان مكه خواهيم پرداخت، آنگاه براى بيان علل بنيادين جنگ، ضمن ارائه شواهد تاريخى و قرآنى، توضيح خواهيم داد كه قريش بهعنوان بزرگترين كانون تجاوز و تعدّى عليه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نه تنها سدى بزرگ در راه احياى مسجد الحرام بهعنوان</w:t>
      </w:r>
    </w:p>
    <w:p>
      <w:pPr>
        <w:pStyle w:val="BookText"/>
        <w:rPr/>
      </w:pPr>
      <w:r>
        <w:rPr>
          <w:rFonts w:ascii="IRNazanin" w:hAnsi="IRNazanin" w:eastAsia="IRNazanin"/>
          <w:color w:val="111111"/>
          <w:sz w:val="28"/>
          <w:sz w:val="28"/>
          <w:szCs w:val="28"/>
          <w:rtl w:val="true"/>
          <w:lang w:bidi="fa-IR"/>
        </w:rPr>
        <w:t>قبله و محلّ عبادت و زيارت پيروان توحيد و مانعى در راه احياى حج ابراهيمى بودند، بلكه با سيطره بر شهر مكه، عملًا و بر خلاف سنتهاى پيشين اعراب و خودِ قريش، راه حج و عمره را بر مهاجران و انصار بسته بودند و به اين ترتيب آنها را حتى از حق سنّتى خويش براى دسترسى به مسجد الحرام و شركت در مراسم عمره و حج محروم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مهمترين عامل در آغاز جهاد عليه مشركان مكّه، احقاق اين حقّ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قريش بودند كه با بستن راه مكّه بر مسلمانان، پيامبر را ناگزير به واكنش كردند كه بهشكل اعزام سرايا و شركت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غزواتِ اين دوره، جهت وارد آوردن فشار بر مكيان به ظهور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رفعِ موانع از راه زيارت مسجد الحرام بود و نيز احياى آن و احياى حج و عمره ابراهيمى از نظر روح و پيكر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تاريخ‌نگارى وقايع قبل از جنگ بدر</w:t>
      </w:r>
    </w:p>
    <w:p>
      <w:pPr>
        <w:pStyle w:val="BookText"/>
        <w:rPr/>
      </w:pPr>
      <w:r>
        <w:rPr>
          <w:rFonts w:ascii="IRNazanin" w:hAnsi="IRNazanin" w:eastAsia="IRNazanin"/>
          <w:color w:val="111111"/>
          <w:sz w:val="28"/>
          <w:sz w:val="28"/>
          <w:szCs w:val="28"/>
          <w:rtl w:val="true"/>
          <w:lang w:bidi="fa-IR"/>
        </w:rPr>
        <w:t xml:space="preserve">عمده مأخذ و منبع مورّخان مسلمان در رابطه با علل بروز نخستين جنگ در منطقه بدر، عبارت است از روايات وگزارش‌هاييكه در دوره اموى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تنظيم وبراى نسل‌هاى بعد بازگو شد؛ دوره‌اى كه مصادف است با حاكميت حزبى بر سرزمين‌هاى اسلامى كه سردمداران آن؛ يعنى قريش، مركز اصلى پيكار عليه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بهطور مشهود از يك سو تلاش مى‌شود انگيزه‌هاى ستيزه‌جويانه سرانِ قريش و مشركين نسبت به پيامبر و مسلمانان به كمرنگ‌ترين وجه جلوه كند و از سوى ديگر تهمت ستيزه‌جويى و جنگ‌افروزى در درجه اول متوجه مسلمانان و در درجه دوم به بعضى از عناصر قريش؛ مانند ابوجهل منحصر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عروه بن زبير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رواياتى كه از عروه بن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در نخستين منابع تاريخى؛ از جمله ابن</w:t>
      </w:r>
    </w:p>
    <w:p>
      <w:pPr>
        <w:pStyle w:val="BookText"/>
        <w:rPr/>
      </w:pPr>
      <w:r>
        <w:rPr>
          <w:rFonts w:ascii="IRNazanin" w:hAnsi="IRNazanin" w:eastAsia="IRNazanin"/>
          <w:color w:val="111111"/>
          <w:sz w:val="28"/>
          <w:sz w:val="28"/>
          <w:szCs w:val="28"/>
          <w:rtl w:val="true"/>
          <w:lang w:bidi="fa-IR"/>
        </w:rPr>
        <w:t xml:space="preserve">اسحاق، واقدى، ابن سعد و طبرى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واقدى 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خويش از سرايا و مغازى تا بدر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كه براى وى روايت كرده‌اند نام مى‌برد ولى منبع اصلى هر بخشى از گزارش را معرفى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ابن سعد 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سرايا و غزوات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تلفيقى است از گزارشهاى ابن اسحاق، ابو معشر و موسى‌بن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عدد مغازى رسول الله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سراياه و أسمائها و تواريخها و جمل ما كان فى كلّ غزاه و سريّه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وأخبرنى رؤيم بن يزيد المقرئ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هارون بن أبى عيسى عن محمد بن إسحاق، وأخبرنى حسين بن محمد عن أبى معشر، وأخبرنا إسماعيل بن عبد الله بن أبى أويس المدنى عن إسماعيل بن إبراهيم بن عقبه عن عمّه موسى بن عقبه، دخل حديث بعضهم فى حديث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روايت عروه از بدر، گزارش ابن اسحاق را نيز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تاريخ‌الطبرى،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مفسران نيز براى تفاصيل بدر به همين روايات تمسك مى‌جويند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فى تفسير القرآن،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الكشف و البيان،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معالم التنزيل،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مجمع البيان،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 xml:space="preserve">؛ روض الجنان و روح الجنان،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زاد المسير،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أنوار التنزيل،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لباب التأويل فى معانى التنزيل،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البحر المحيط،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تفسير ابن كثير،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الدر المنثور،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تفسير روح البيان،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روح المعانى،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البحر المديد،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زير آيه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سوره 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آمده، از حيث پيروى از ديدگاه ياد شده، كم و بيش همسويى دارند، اگرچه گزارش عروه از واقعه بدر، در اين جهت، از همه صريح‌تر است و به نظر مى‌رسد در جهت و شكل دادن به گزارشهاى بعدى و ساختن ذهنيت مورّخان آينده در اين باره نقش مؤثرى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قبل از نقل رواياتِ مربوط به واقعه بدر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جنگ بدر و ديگر جنگها، كه ميان پيامبر خدا و مشركان قريش رخ داد؛ چنانكه عروه بن زبير ميگويد، قتل عمرو بن حضرمى بود كه به دست واقد بن عبدالله تميمى انجام گرفت</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آنگاه روايت معروف عروه را در اين زمينه نقل مى‌كند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عروه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عبد الملك بن مروان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كار ابو سفيان و رفتنش</w:t>
      </w:r>
    </w:p>
    <w:p>
      <w:pPr>
        <w:pStyle w:val="BookText"/>
        <w:rPr/>
      </w:pPr>
      <w:r>
        <w:rPr>
          <w:rFonts w:ascii="IRNazanin" w:hAnsi="IRNazanin" w:eastAsia="IRNazanin"/>
          <w:color w:val="111111"/>
          <w:sz w:val="28"/>
          <w:sz w:val="28"/>
          <w:szCs w:val="28"/>
          <w:rtl w:val="true"/>
          <w:lang w:bidi="fa-IR"/>
        </w:rPr>
        <w:t>پرسيده بودى كه چگونه بود، ابو سفيان بن حرب با يك كاروان هفتاد نفرى از همه قبايل قريش از شام مى‌آمد كه به تجارت شام رفته بودند و با مال و كالا باز مى‌گشتند و قضيه را به پيمبر خبر دادند و پيش از آن در ميانه جنگ رفته بود و خون ريخته بود و ابن حضرمى و كسان ديگر در نخله كشته شده بودند و دو تن از قريشيان؛ يكى از بنى مغيره با ابن كيسان وابسته آنها، اسير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كارها به دست عبد الله بن جحش و واقد، همپيمان بنى عدى و گروهى از ياران پيمبر انجام گرفته بود و همين ماجرا كه نخستين برخورد ميان پيمبر و قرشيان بود و پيش از رفتن ابو سفيان به شام رخ داده بود، جنگ را در ميان دو طرف برانگيخت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ابو سفيان با كاروان قريش از شام بيامد و عبورشان از ساحل دريا بود و چون پيمبر اين بشنيد، با ياران خود از مال كاروان و تعداد كم مردان آن سخن گفت و برون شدند و به طلب ابو سفيان و كاروان وى بودند و آنرا غنيمت خويش مى‌دانستند و گمان نمى‌بردند وقتى به آنها مى‌رسد جنگى سخت رخ دهد و خداى در همين باب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دوست داشتيد كه گروه ضعيفتر از آنِ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ابو سفيان شنيد كه ياران پيمبرِ خداى، راه بر او گرفته‌اند، كس سوى قرشيان فرستاد كه محمد و ياران وى، راه شما را گرفته‌اند، تجارت خويش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قريشيان خبر يافتند، مكيان به جنبش آمدند، از آن رو كه همه تيره‌هاى بنى لؤى در كاروان ابو سفيان شركت داشتند و اين جنبش از بنى كعب بن لؤى بود و از بنى عامر به جز از تيره بنى مالك بن حنبل كس نبود و پيمبر و ياران وى از حركت قريشيان خبر نداشتند تا به محل بدر رسيدند كه راه كاروانهاى قريش كه از ساحل دريا به شام مى‌رفت از آنجا بود و ابو سفيان از بدر بگشت كه بيم داشت در بدر متعرض او شوند و پيمبر خدا برفت تا نزديك بدر فرود آيد و زبير بن عوام را با جمعى از ياران خويش بر سر چاه بدر فرستاد و گمان نداشتند كه قرشيان به مقابله بيرون شده‌اند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علىّ بن نصر بن على، و عبد الوارث بن عبد الصمد بن عبد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الصمد بن عبد الوارث، و قال عبد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أبان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عروه، عن عروه، أنّه كتب إلى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 كتبت إلىّ فى أبى سفيان و مخرجه، تسألنى كيف كان شأنه؟ كان من شأنه أنّ أبا سفيان بن حرب أقبل من الشام فى قريب من سبعين راكباً من قبائل قريش كلّها، كانوا تجاراً بالشام، فاقبلوا جميعا معهم أموالهم و تجارتهم، فذكروا لرسول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و قد كانت الحرب بينهم قبل ذلك، فقتلت قتلى، و قتل ابن الحضرمى فى ناس بنخله، و اسرت أسارى من قريش، فيهم بعض بنى المغيره، و فيهم ابن كيسان مولاهم، أصابهم عبد الله بن جحش و واقد حليف بنى عدى بن كعب، فى ناس من أصحاب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بعثهم مع عبد الله بن جحش، و كانت تلك الوقعه هاجت الحرب بين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قريش، و أوّل ما أصاب به بعضهم بعضاً من الحرب، و ذلك قبل مخرج أبى سفيان و أصحابه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أبا سفيان أقبل بعد ذلك و من معه من ركبان قريش مقبلين من الشام، فسلكوا طريق الساحل، فلما سمع بهم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 أصحابه و حدثهم بما معهم من الأموال، و بقلّه عددهم، فخرجوا لا يريدون إلّا أبا سفيان و الركب معه، لا يرونها الّا غنيمه لهم، لا يظنون أن يكون كبير قتال إذاً لقوهم، و هى التى أنزل الله عزّ و جلّ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تَوَدُّونَ أَنَّ غَيْرَ ذاتِ الشَّوْكَهِ تَكُونُ لَكُمْ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ابو سفيان أن أصحاب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معترضون له، بعث إلى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و أصحابه معترضون لكم، فاجيروا تجارتكم فلمّا أتى قريشاً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عير أبى سفيان، من بطون كعب ابن لؤى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لها أهل مكه، و هى نفره بنى كعب بن لؤى، ليس فيها من بنى عامر أحد إلّا من كان من بنى مالك بن حسل، و لم يسمع بنفره قريش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أصحابه، حتى قدم النبى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طريق ركبان قريش، من أخذ منهم طريق الساحل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فخفض أبو سفيان عن بدر، و لزم طريق الساحل، و خاف الرصد على بدر، و سار النبى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حتى عرس قريباً من بدر، و بعث النبى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 فى عصابه من أصحابه إلى ماء بدر، و ليسوا يحسبون أن قريشاً خرجت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 الملوك،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چند نكته درباره عروه و روايت او قابل تأمل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عروه، از بدو شكست عبدالله بن زبير، از وابستگان رژيم امويگرديد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نخستين كسى بودكه خبر كشته شدن عبدالله بن زبير را براى عبدالملك بن مروان آورد تا بدين وسيله خوشنودى عبدالملك را نسبت به خود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سالهاى بعد، تحت حمايت عبدالملك قرار گرفت و از دست درازيهاى حجّاج مصون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مى‌نمايد كه وى در روايات خود به حساسيتهاى امويان و قريش كاملًا توجه دارد و رعايت حال آنان را بهخوبى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مكتوب عروه، در پاسخ به پرسش عبدالملك نوشته شده است </w:t>
      </w:r>
      <w:r>
        <w:rPr>
          <w:rStyle w:val="FootnoteAnchor"/>
          <w:rtl w:val="true"/>
        </w:rPr>
        <w:footnoteReference w:id="127"/>
      </w:r>
      <w:r>
        <w:rPr>
          <w:rFonts w:ascii="Amiri" w:hAnsi="Amiri" w:eastAsia="Amiri" w:cs="Amiri"/>
          <w:color w:val="111111"/>
          <w:sz w:val="28"/>
          <w:sz w:val="28"/>
          <w:szCs w:val="28"/>
          <w:rtl w:val="true"/>
          <w:lang w:bidi="ar-SA"/>
        </w:rPr>
        <w:t xml:space="preserve">كه از وى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ابوسفيان، و نه غزوه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پرسيده بود و اين نشان دهنده روحيات امويان است كه بيش از تاريخچ جهاد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تاريخ و سير آل ابوسفيان و نياكان اموى خويش علاقه‌مند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سرتاسر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فقط صدر آن در بالا نقل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شده است سران قريش؛ مانند صفوان بن اميه، ربيعه بن عتبه و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كاملًا مبرّا از انگيزه‌هاى ستيزه‌جويانه نسبت به پيامبر و پيروانش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كم انسانهاى گريزان از خونريزى و جنگ وانمود شوند و بار عمد مسؤوليت جنگ، كه به شكست فضيحت بار قريش انجاميد، به نام ابوجهل و اولياى دم عمرو بن حضرمى ثبت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 از همه اينكه، برداشتى كه از روايت عروه و رواياتى از اين دست مى‌شود، اين است كه گويا پيش از كشته شدن ابن حضرمى، كه در جريان سرى عبدالله بن جحش و يارانش اتفاق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وضعيت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قريش از يك سو و پيامبر و يارانش از سوى ديگر،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ادامه اين نوشتار توضيح خواهيم داد، صرف نظر از چندين سريه و غزوهاى كه پيش از سريه ابن جحش رخ داد، اين برداشت خلاف تصويرى است كه از شواهد ديگر تاريخى و قرآنى به دست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آنچه كه در روايت عروه و روايات مانند آن آمده، احتمال درگيرى با سپاه مكيان از ابتداى امر بسيار جدى بوده و اين موضوع از آيات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w:t>
      </w:r>
      <w:r>
        <w:rPr>
          <w:rStyle w:val="FootnoteAnchor"/>
          <w:rtl w:val="true"/>
        </w:rPr>
        <w:footnoteReference w:id="129"/>
      </w:r>
      <w:r>
        <w:rPr>
          <w:rFonts w:ascii="IRNazanin" w:hAnsi="IRNazanin" w:eastAsia="IRNazanin"/>
          <w:color w:val="111111"/>
          <w:sz w:val="28"/>
          <w:sz w:val="28"/>
          <w:szCs w:val="28"/>
          <w:rtl w:val="true"/>
          <w:lang w:bidi="fa-IR"/>
        </w:rPr>
        <w:t>كاملًا پيدا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سوره‌اى است كه پس از واقعه بدر نازل شده و وضعيت رزمندگان مسلمانى را بيان ميكندكه از جنگ و خطرات آن استقبال نميكردند و از آن ترس و اكراه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از نظر سلاح و نفرات در</w:t>
      </w:r>
    </w:p>
    <w:p>
      <w:pPr>
        <w:pStyle w:val="BookText"/>
        <w:rPr/>
      </w:pPr>
      <w:r>
        <w:rPr>
          <w:rFonts w:ascii="IRNazanin" w:hAnsi="IRNazanin" w:eastAsia="IRNazanin"/>
          <w:color w:val="111111"/>
          <w:sz w:val="28"/>
          <w:sz w:val="28"/>
          <w:szCs w:val="28"/>
          <w:rtl w:val="true"/>
          <w:lang w:bidi="fa-IR"/>
        </w:rPr>
        <w:t xml:space="preserve">مقابل سپاه مكيان بسيار ضعيف بودند، اين نه به خاطر آن بودكه آنان خيال مى‌كردند جنگى با سپاه مكى پيش نخواهد آمد،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عروه بن 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سمع بهم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 أصحابه و حدثهم بما معهم من الأموال، و بقله عددهم، فخرجوا لا يريدون الا أبا سفيان و الركب معه، لا يرونها إلّا غنيمه لهم، لا يظنون أن يكون كبير قتال إذا لقوهم، و هى التى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تودون أن غير ذات الشوكه تكون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تاريخ‌طبرى،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ابن اسحاق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ندب المسلمين إليهم و قال هذه عير قريش فيها أموالهم فاخرجوا إليها لعلّ الله ينفلكموها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الناس فخفّ بعضهم و ثقل بعضهم، و ذلك أنهم لم يظنّوا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وآله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السيره النبويه،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607</w:t>
      </w:r>
    </w:p>
    <w:p>
      <w:pPr>
        <w:pStyle w:val="BookText"/>
        <w:rPr/>
      </w:pP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يظنّ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أبطأ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أصحابه إذ لم يحسبوا أنّهم يحاربون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چاپ زكار،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بلكه از اين رو بود كه آنان در اين مرحله اصلًا ساز وكارى بيش از آنچه كه آورده بودند در اختيار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 نفرات آنان نيز ميشد جدّى بودن جنگ را فهميد؛ چراكه مسلمانان براى غارت قافله تجارى ابوسفيان، كه حد اكثر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 و همراه داشت، به نيرويى بيش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نياز نداشتند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ولى عروه در اين 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شأنه أن أبا سفيان بن حرب أقبل من الشام فى قريب من سبعين راكباً من قبائل قريش كلّها، كانوا تجاراً بالشام، فاقبلوا جميعاً معهم أموالهم و تجارتهم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طبرى،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برخى روايات استفاده ميشودكه ابوجهل وكفار قريش، پيش از نبرد بدر</w:t>
      </w:r>
    </w:p>
    <w:p>
      <w:pPr>
        <w:pStyle w:val="BookText"/>
        <w:rPr/>
      </w:pPr>
      <w:r>
        <w:rPr>
          <w:rFonts w:ascii="IRNazanin" w:hAnsi="IRNazanin" w:eastAsia="IRNazanin"/>
          <w:color w:val="111111"/>
          <w:sz w:val="28"/>
          <w:sz w:val="28"/>
          <w:szCs w:val="28"/>
          <w:rtl w:val="true"/>
          <w:lang w:bidi="fa-IR"/>
        </w:rPr>
        <w:t xml:space="preserve">نامه‌هاى تهديد آميزى خطاب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و برخى سران انصار نوشته بودند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به علاوه، بعضى از روايات حاكى از آن است كه خبر حركت سپاه قريش از مكه، در مدينه به پيامبر رسيده بود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در صدد آن است كه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شاهدى بر استنباط نادرست خويش از حوادث بدر القا كند، در حاليكه مفاد آيه، وعده خداوند به مجاهدان مسلمان است كه بر يكى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دشمن يا كاروان تجارتى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وعده قطعى بودن پيروزى مسلمانان بر دشمن بود، صرف نظر از اين كه آن پيروزى بر كدام يك از دو گروه حاصل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مسلمانان با داشتن اطمينان بر پيروزى خود، آرزومند بودند كه كاروان تجارى قريش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بار بود كه آنها با چنين جمعيتى براى پيكار با قريش بيرون آمده بودند و در پى آن بودند كه قضيه بدون جنگ و خونريزى و با مختصر درگيرى به انجام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مى‌خواستند با اموال پر ارزشى كه به دست مى‌آورند، بر بى سروسامانى خود در ديار هجرت پايان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انگيزه آنها را واداشت پس از پيروزى در جنگ بدر، به خاطر فديه، از كشتن اسراى جنگ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شعور سياسى آنان در اين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 مراحل بعد، همانگونه كه در حديبيه آشكار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حدى نبود كه ارزش پيروزى نظامى بر سپاه قريش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ارزش صلح با آنان را در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درك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تاريخى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 از احتياط نيست اگر بگوييم سد اول تاريخ‌نگارى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بخشى از آن مصادف با دور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سلطنت امويان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داشت بسيارى از مظالم سران قريش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او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بعيد نيست كه فرهنگ اغماض و گذشت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قريب به همين مضمون در منابع ديگر نيز آمده است؛ از جمله المغازى،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 xml:space="preserve">؛ الطبقات الكبرى،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تاريخ اليعقوبى،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البدء والتاريخ،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دلائل النبوه،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إعلام الورى،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الخرائج و الجرائح،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 xml:space="preserve">؛ تاريخ مدينه دمشق،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الكامل،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تاريخ الإسلام،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حدائق الأنوار، 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الإصابه،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شرح الشفا،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السيره الحلبيه،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البته بنا بر گزارش منابع شيعى از اين رويداد، پيامبر در خطاب به قريش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لَبِئْسَ جِيرَانُ النَّبِىِّ كُنْتُمْ لَقَدْ كَذَّبْتُمْ وَ طَرَدْتُمْ وَ أَخْرَجْتُمْ وَ فَلَلْتُمْ ثُمَّ مَا رَضِيتُمْ حَتَّى جِئْتُمُونِى فِى بِلَادِى تُقَاتِلُونِى فَاذْهَبُوا فَأَنْتُمُ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مجمع البيان،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تفسير منهج الصادقين،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يكى از تفسيرهايى كه از آيه لِيَغْفِرَ لَكَ اللَّهُ ما تَقَدَّمَ مِنْ ذَنْبِكَ وَ ما تَأَخَّرَ ارائه شده مؤيد همين اغماض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خداوند براى تو گناهان گذشته امّتت و گناهان آينده آنان را به وسيله شفاعتت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مجمع البيان فى تفسير القرآن،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ترجمه الميزان،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در اين باره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ومعنى المغفره على هذا التأويل هى الإزاله والفسخ والنسخ لأحكام أعدائه من المشركين عليه، وذنوبهم إليه فى منعهم إيّاه عن مكه وصدهم له عن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الأنبياء، صص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و رعايت حال كسانى كه بعد از فتح مكّه مسلمان شدند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فرزندان آنها در نسلهاى بعد، باعث گرديد بسيارى از گزارشها</w:t>
      </w:r>
    </w:p>
    <w:p>
      <w:pPr>
        <w:pStyle w:val="BookText"/>
        <w:rPr/>
      </w:pPr>
      <w:r>
        <w:rPr>
          <w:rFonts w:ascii="IRNazanin" w:hAnsi="IRNazanin" w:eastAsia="IRNazanin"/>
          <w:color w:val="111111"/>
          <w:sz w:val="28"/>
          <w:sz w:val="28"/>
          <w:szCs w:val="28"/>
          <w:rtl w:val="true"/>
          <w:lang w:bidi="fa-IR"/>
        </w:rPr>
        <w:t xml:space="preserve">از رفتارهاى شرم آور قريش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مسكوت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همين علت ما اطلاعات كافى از جزئيات حوادث وجرياناتى كه در طول اقامت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بعد از بعثت اتفاق افتاد،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ميدانيم و تاريخ گزارش كرده، آنقدر آشكار و معروف بوده است كه حذف آن از زبانها مقدور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اينحال، جسته و گريخته برخى روايات در گوشههايى از صفحات تاريخ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 تهديد و آزار قريش نسبت به حجاج مسلمان كه پيش از هجرت آغاز شده بود، پس از آن به جايى رسيد كه امنيت جانى براى مسلمانان يثربى و مهاجر كه قصد حج و عمره داشتند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سيد مرتضى عاملى درباره عدم امكان حج براى مسلمانان قبل از فتح مكه مى‌نويسند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يكن يمكن للمسلمين الحج إلى مكه إلّا بعد فتح مكه فى سنه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قريشاً لم تكن تسمح لأحد من المسلمين بالحجّ فى تلك الظروف الصعبه</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ابن حجر عسقلانى در ردّ روايت بغوى، مبنى بر اينكه عبد الله بن زبير نخستين مولود در اسلام بوده و ابو بكر با وى، در حالى كه در خرقهاى پيچيده شده بود، طواف كرد، سخن واقدى را نقل مى‌كند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غلط بيّن، فلا اختلاف بين المسلمين إنّه أوّل مولود ولد بعد الهجره، و مكه يومئذ حرب لم يدخلها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حينئذ و لا أحد من المسلمين</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گفته آقاى سيد مرتضى و ابن حجر چنين برمى‌آيد كه گويا عدم امكان اقامه حج و عمره، به علت جنگ با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مى‌تواند براى دوران پس از جنگ بدر موجّه و قابل فهم باشد، نه براى ماههاى بعد از هجرت و قبل از ارسال سرايا و حتى زمان قبل از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ما خواهان</w:t>
      </w:r>
    </w:p>
    <w:p>
      <w:pPr>
        <w:pStyle w:val="BookText"/>
        <w:rPr/>
      </w:pPr>
      <w:r>
        <w:rPr>
          <w:rFonts w:ascii="IRNazanin" w:hAnsi="IRNazanin" w:eastAsia="IRNazanin"/>
          <w:color w:val="111111"/>
          <w:sz w:val="28"/>
          <w:sz w:val="28"/>
          <w:szCs w:val="28"/>
          <w:rtl w:val="true"/>
          <w:lang w:bidi="fa-IR"/>
        </w:rPr>
        <w:t xml:space="preserve">اثبات آنيم اين است كه سدّ راه مكه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عمليات نظامى و جنگ بود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واقدى در شرح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فحدّثهم اللّه فى كتابه أنّ القتال فى الشهر الحرام كما كان، و أنّ الذى يستحلّون من المؤمنين هو أكثر من ذلك، من صدّهم عن سبيل اللّه حتى يعذّبوهم و يحبسوهم أن يهاجروا إلى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كفرهم باللّه و صدّهم المسلمين عن المسجد الحرام فى الحجّ و العمره، و فتنتهم إيّاهم عن الدين،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الْفِتْنَهُ أَشَدُّ مِنَ الْقَتْلِ</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شواهدى از تاريخ و قرآن بر مسدود بودن راه مكه</w:t>
      </w:r>
    </w:p>
    <w:p>
      <w:pPr>
        <w:pStyle w:val="BookText"/>
        <w:rPr/>
      </w:pPr>
      <w:r>
        <w:rPr>
          <w:rFonts w:ascii="Amiri" w:hAnsi="Amiri" w:eastAsia="Amiri" w:cs="Amiri"/>
          <w:color w:val="111111"/>
          <w:sz w:val="28"/>
          <w:sz w:val="28"/>
          <w:szCs w:val="28"/>
          <w:rtl w:val="true"/>
          <w:lang w:bidi="ar-SA"/>
        </w:rPr>
        <w:t>شواهد تاريخى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نخستين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شواهد تاريخى، قبل از هجرت نيز مكه براى حجاج مسلمان جاى امنى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حج آخرين سال اقامت پيامبر در مكّه، سالى كه در آن دومين بيعت عقبه انجام شد، </w:t>
      </w:r>
      <w:r>
        <w:rPr>
          <w:rStyle w:val="FootnoteAnchor"/>
          <w:rtl w:val="true"/>
        </w:rPr>
        <w:footnoteReference w:id="138"/>
      </w:r>
      <w:r>
        <w:rPr>
          <w:rFonts w:ascii="IRNazanin" w:hAnsi="IRNazanin" w:eastAsia="IRNazanin"/>
          <w:color w:val="111111"/>
          <w:sz w:val="28"/>
          <w:sz w:val="28"/>
          <w:szCs w:val="28"/>
          <w:rtl w:val="true"/>
          <w:lang w:bidi="fa-IR"/>
        </w:rPr>
        <w:t>وقتى خبر</w:t>
      </w:r>
    </w:p>
    <w:p>
      <w:pPr>
        <w:pStyle w:val="BookText"/>
        <w:rPr/>
      </w:pPr>
      <w:r>
        <w:rPr>
          <w:rFonts w:ascii="IRNazanin" w:hAnsi="IRNazanin" w:eastAsia="IRNazanin"/>
          <w:color w:val="111111"/>
          <w:sz w:val="28"/>
          <w:sz w:val="28"/>
          <w:szCs w:val="28"/>
          <w:rtl w:val="true"/>
          <w:lang w:bidi="fa-IR"/>
        </w:rPr>
        <w:t>اين بيعت به قريش رسيد، آنها به تعقيب بيعت كنندگان پرداختند و به سعد بن عباده و منذر بن عمرو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توانست خود را از دست قريش برهاند و بگريزد ولى آنان سعد را گرفتند و شكنجه كردند تا او با وساطت مطعم بن عدى و حارث بن اميّه نجات يافت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نيز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ابن هشام،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زندگانى محمد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السيره النبويه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تاريخ الأمم و الملوك،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ترجمه تاريخ طبرى،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 xml:space="preserve">؛ دلائل النبوه،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ترجمه دلائل النبوه،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الروض الأنف،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المنتظم،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عيون الأثر،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البدايه و النهايه،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سبل الهدى و الرشاد،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السيره الحلبيه،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دومين 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تاريخى </w:t>
      </w:r>
      <w:r>
        <w:rPr>
          <w:rFonts w:eastAsia="Amiri" w:cs="Amiri" w:ascii="Amiri" w:hAnsi="Amiri"/>
          <w:color w:val="111111"/>
          <w:sz w:val="28"/>
          <w:szCs w:val="28"/>
          <w:rtl w:val="true"/>
          <w:lang w:bidi="ar-SA"/>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تاريخى، حديثى و تفسيرى ما، غير از يك مورد، گزارشى مبنى بر حضور افراد يا گروههايى از حجاج مسلمان از مدينه در مراسم حج يا عمره بعد از هجرت و قبل از بدر يافت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مورد نيز متعلق است به سعد بن معاذ كه قبل از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در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عمره به مكه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منابع قديم، تنها واقدى و بخارى اين روايت را آورده‌اند و بلكه واقدى آنرا خلاصه</w:t>
      </w:r>
    </w:p>
    <w:p>
      <w:pPr>
        <w:pStyle w:val="BookText"/>
        <w:rPr/>
      </w:pPr>
      <w:r>
        <w:rPr>
          <w:rFonts w:ascii="IRNazanin" w:hAnsi="IRNazanin" w:eastAsia="IRNazanin"/>
          <w:color w:val="111111"/>
          <w:sz w:val="28"/>
          <w:sz w:val="28"/>
          <w:szCs w:val="28"/>
          <w:rtl w:val="true"/>
          <w:lang w:bidi="fa-IR"/>
        </w:rPr>
        <w:t xml:space="preserve">كرده و قسمتهايى ازآنرا، شايد هم به ملاحظاتى، حذف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بخارى آن را در صحيح خويش نمى‌آورد، تفاصيل آن از بين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بخارى كه مفصل تر و كامل تر ميباشد، چنين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أَحْمَدُبْنُ عُثْمَانَ، حَدَّثَنَا شُرَيْحُبْنُ مَسْلَمَهَ، حَدَّثَنَا إِبْرَاهِيمُبْنُ يُوسُفَ عَنْ أَبِيهِ، عَنْ أَبِى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عَمْرُوبْنُ مَيْمُونٍ أَنَّهُ سَمِعَعَبْدَاللَّهِ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عَنْسَعْدِبْنِ مُعَاذٍ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صَدِيقًا لأُمَيَّهَ بْنِ خَلَفٍ، وَكَانَ أُمَيَّهُ إِذَا مَرَّ بِالْمَدِينَهِ نَزَلَ عَلَى سَعْدٍ، وَكَانَ سَعْدٌ إِذَا مَرَّ بِمَكَّهَ نَزَلَ عَلَى أُمَيَّهَ، فَلَمَّا قَدِمَ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الْمَدِينَهَ انْطَلَقَ سَعْدٌ مُعْتَمِرًا، فَنَزَلَ عَلَى أُمَيَّهَ بِمَكَّهَ، فَقَالَ لأُمَيَّهَ انْظُرْ لِى سَاعَهَ خَلْوَهٍ لَعَلِّى أَنْ أَطُوفَ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بِهِ قَرِيبًا مِنْ نِصْفِ النَّهَارِ فَلَقِيَهُمَا أَبُو جَهْلٍ فَقَالَ يَا أَبَا صَفْوَانَ، مَنْ هَذَا مَعَكَ فَقَالَ هَذَا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جَهْلٍ أَلَا أَرَاكَ تَطُوفُ بِمَكَّهَ آمِنًا، وَقَدْ أَوَيْتُمُ الصُّبَاهَ، وَزَعَمْتُمْ أَنَّكُمْ تَنْصُرُونَهُمْ وَتُعِينُونَهُمْ، أَمَا وَاللَّهِ لَوْلَا أَنَّكَ مَعَ أَبِى صَفْوَانَ مَا رَجَعْتَ إِلَى أَهْلِكَ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سَعْدٌ وَ رَفَعَ صَوْتَهُ عَلَيْهِ أَمَا وَاللَّهِ لَئِنْ مَنَعْتَنِى هَذَا لأَمْنَعَنَّكَ مَا هُوَ أَشَدُّ عَلَيْكَ مِنْهُ طَرِيقَكَ عَلَى الْمَدِينَهِ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صَوْتَكَ يَا سَعْدُ عَلَى أَبِى الْحَكَمِ سَيِّدِ أَهْلِ الْوَادِى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 دَعْنَا عَنْكَ يَا أُمَيَّهُ، فَوَاللَّهِ لَقَدْ 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إِنَّهُمْ قَاتِلُوكَ</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 لِذَلِكَ أُمَيَّهُ فَزَعًا شَدِيدًا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واقدى در روايت همين واقعه، نه تنها كلمات تهديدآميز ابوجهل را حذف كرده، بلكه از زبان وى، اعلام جنگ برضدّ قريش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سَعْدُ بْنُ مُعَاذٍ مُعْتَمِرًا قَبْلَ بَدْرٍ فَنَزَلَ عَلَى أُمَيّهَ بْنِ خَلَفٍ، فَأَتَاهُ أَبُو 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أَتَنْزِلُ هَذَا، </w:t>
      </w:r>
      <w:r>
        <w:rPr>
          <w:rStyle w:val="FootnoteAnchor"/>
          <w:rtl w:val="true"/>
        </w:rPr>
        <w:footnoteReference w:id="142"/>
      </w:r>
      <w:r>
        <w:rPr>
          <w:rFonts w:ascii="Amiri" w:hAnsi="Amiri" w:eastAsia="Amiri" w:cs="Amiri"/>
          <w:color w:val="111111"/>
          <w:sz w:val="28"/>
          <w:sz w:val="28"/>
          <w:szCs w:val="28"/>
          <w:rtl w:val="true"/>
          <w:lang w:bidi="ar-SA"/>
        </w:rPr>
        <w:t>وَقَدْ آوَى مُحَمّدًا وَآذَنّا بِالْحَرْبِ؟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شِئْت، أَمَا إنّ طَرِيقَ عِيرِكُمْ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أُمَيّهُ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لَا تَقُلْ هَذَا لأَبِى الْحَكَمِ فَإِنّهُ سَيّدُ أَهْلِ الْوَادِى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تَقُولُ ذَلِكَ يَا أُمَيّهُ، أَمَا وَاللّهِ لَسَمِعْت مُحَمّدًا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لأَقْتُلَنّ أُمَيّهَ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هر دو مورد پيشگفته متعلق است به نقيبان و افراد سرشناس طايفه انصار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قريش درقبال افراد سرشناس انصار درحرم مكّه و در ماه حرام چنين رفتارهايى را روا مى‌داشتند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مورد سعدبن عباده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تكليف مهاجران و افراد عادى از يثربيان روشن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سومين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برخوردها و رفتارهايى كه قريش پيش از بدر با زائران مسلمان داشتند، مى‌توان احساسات و مواضعِ آنان بعد از واقعه بدر را حدس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بيش از يك مورد از نمونه‌هاى برخورد با زائران يثربى بعد از بدر و قبل از عمر حديبيه را در منابع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گزارش و نقل، به پيرمرد مسلمان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ساله‌اى از قبيله اوس،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نعمان بن اكال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 كه در نقيع، جايى نزديك مكّه، به پرورش شتر و گوسفند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براى عمره داخل مكّه شده بود، به وسيله ابوسفيان اسير گرديد تا او را با پسر خود عمرو، كه از اسراى بدر و در دست مسلمانان بود، مبادله نمايد و مجبور به دادن فديه نشود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أرهط ابن أكّال أجيبوا دعاءه تعاقدتم لا تسلموا السيّد الكهلا</w:t>
      </w:r>
    </w:p>
    <w:p>
      <w:pPr>
        <w:pStyle w:val="BookText"/>
        <w:rPr/>
      </w:pPr>
      <w:r>
        <w:rPr>
          <w:rFonts w:ascii="Amiri" w:hAnsi="Amiri" w:eastAsia="Amiri" w:cs="Amiri"/>
          <w:color w:val="111111"/>
          <w:sz w:val="28"/>
          <w:sz w:val="28"/>
          <w:szCs w:val="28"/>
          <w:rtl w:val="true"/>
          <w:lang w:bidi="ar-SA"/>
        </w:rPr>
        <w:t>فإنّ بنى عمرو لئام أذلّه لئن لم يفكّوا عن أسيرهم الكبلا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بنو عمرو بن عوف إلى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فاخبروه خبره، و سألوه أن يعطيهم عمرو بن أبى سفيان فيفكوا شيخهم، ففعل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به إلى أبى سفيان، فخلّى سبيل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انساب‌الأشراف،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زكار،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السيره‌النبويه،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الاستيعاب،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الكامل،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اسدالغابه،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البدايه‌والنهايه،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إمتاع‌الأسماع،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الإصابه،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به گفت هشام كلبى، حادثه، مربوط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زيد بن أكّال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اسدالغابه،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الإصابه،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اگر تأثيراتى را كه اوضاع سياسى زمان، مصلحت انديشى‌ها، اغماض و وابستگيهاى سياسى وقبيله‌اى بر ديدگاه وقايع نگاران داشته است به حساب نياوريم، با اين وجود روشن است كه</w:t>
      </w:r>
    </w:p>
    <w:p>
      <w:pPr>
        <w:pStyle w:val="BookText"/>
        <w:rPr/>
      </w:pPr>
      <w:r>
        <w:rPr>
          <w:rFonts w:ascii="IRNazanin" w:hAnsi="IRNazanin" w:eastAsia="IRNazanin"/>
          <w:color w:val="111111"/>
          <w:sz w:val="28"/>
          <w:sz w:val="28"/>
          <w:szCs w:val="28"/>
          <w:rtl w:val="true"/>
          <w:lang w:bidi="fa-IR"/>
        </w:rPr>
        <w:t>راويان حوادثِ بدر با معطوف ساختن توجه خويش صرفاً به پيشآمدهاى جزئى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برخوردى كه در جريان سريه عبدالله بن جحش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تمايلى به توجه به سياق وسيعتر سياسى آن دوره ازخود نشان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بههمين جهت رواياتآنان تصوير درستى ازوقايع ارائه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قرآنى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شكى نيست كه قرآن كريم افزون بر نقش هدايت‌گرِ خود، مطمئن‌ترين منبع براى درك تاريخ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محسوب مى‌شود، به اين شرط كه تفاسير نادرست و اسباب نزول غير واقعى، ما را از حقايق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برخى از مطالب مطرح شده در سورههاى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مى‌تواند روشنگر قضايا در اين جهت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نكاتى در باره چگونگى نزول سوره‌ها</w:t>
      </w:r>
    </w:p>
    <w:p>
      <w:pPr>
        <w:pStyle w:val="BookText"/>
        <w:rPr/>
      </w:pPr>
      <w:r>
        <w:rPr>
          <w:rFonts w:ascii="IRNazanin" w:hAnsi="IRNazanin" w:eastAsia="IRNazanin"/>
          <w:color w:val="111111"/>
          <w:sz w:val="28"/>
          <w:sz w:val="28"/>
          <w:szCs w:val="28"/>
          <w:rtl w:val="true"/>
          <w:lang w:bidi="fa-IR"/>
        </w:rPr>
        <w:t>پيش از آنكه شواهدى از قرآن در اين رابطه ارائه گردد، لازم است به بعضى از مسائل كلى در چگونگى نزول سوره‌ها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برخى محققان، سوره‌هاى قرآن يكى پس از ديگرى و به دنبال هم نازل مى‌شد؛ </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لانتعقل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يبدأ نزول سوره، فتنزل منها آيات، ثمّ يتوقف عنه، فتنزل عشرات السور غيرها، ثمّ يعود بعد سنوات إلى السوره الأولى، فيكملها كما أننا لا نتعقل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تنزل آيه، أو آيات اليوم، فيتركها رسول اللّه ص عليحده، إلى أن تمضى سنوات، وتنزل سور كثيره، ثم يجعلها فى سورأنزلت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تنزل عليه آيه أو آيات فعلًا، فيأمر بوضعها ضمن سوره سبق نزوله، لكن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لادليل عليه إلّا بعض ما ورد فى مورد أو موردين من هذا القبيل، تقدمت الاشاره إليها فى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القرآن فى عهد الرسول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إثبات صحه الروايه، حتى فى هذه الموارد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هامه حول القرآن الكريم،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اين معنا كه وقتى سورهاى تا آخر نازل ميشد، نوبت به سور بعد مى‌رسيد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سوره‌ها را به محض نزول، براى مسلمانان تلاوت مى‌كرد و آنان نيز مطالب را بيشتر حفظ ميكردند و برخى هم مى‌نوشتند، آنگاه آنرا در نماز و خارج از آن، يا از حفظ و يا از روى مصحف تلاوت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و روش در مكّه و در ابعاد بسيار گستردهتر در مدينه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برخى از روايات كه در باب اسباب نزولِ آيات در منابع آمده، مستلزم آن است كه بعضى از آيات مكى در سوره‌هاى مدنى جا داده شود و در مواردى نيز آيات مدنى در سوره‌هاى مكّى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آياتِ مكّى در سوره‌هاى مدنى نيز ايجاب ميكند كه اين آيات تا نزولِ سوره مدنى مربوط، گاهى سالها بلا تكليف بمانند و يا آياتى كه در مدينه نازل مى‌شد در سوره‌هايى كه سالها پيش در مكّه نزول يافته بود، جاسازى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چنين جابجايى در عبارات و مطالبِ متنى، زمانى ممكن و متصوّر است كه متن و ترتيب آن، تنها در اختيار نگارنده باشد و هرگونه تغيير را خودِ او پيش از انتشار اعمال نمايد، ولى اعمال چنين روشى در متنى 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آيات و سوره‌هاى آن به محضِ نزول، شفاهاً در اختيار عموم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هرج و مرج در ترتيبِ مطالب سوره‌ها نزد مردم مى‌گرديد؛ لذا اعمال چنين روشى در ترتيب سوره‌هاى قرآن بسيار بعيد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ممكن است به طور استثنا و در مواردى بسيار معدود،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عملى را انجام داده باشد؛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فراوانىِ چنين مواردى، باعث آشفتگى متونِ سوره‌ها نزد عموم و موجب زحمت همگان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هيچ موردى از گزارش اين نوع آشفتگى را در منابع تاريخى نمى‌بينيم و بعيد به نظر مى‌رسد كه در صورت وقوع چنين امرى، موارد متعدد آن، در منابع گزارش نشده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استدلال فوق، رواياتى حاكى از آن است كه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مردم اتمام سوره پيشين و ابتداى سوره بعد را از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شيعى، اين روايت با سند </w:t>
      </w:r>
      <w:r>
        <w:rPr>
          <w:rStyle w:val="FootnoteAnchor"/>
          <w:rtl w:val="true"/>
        </w:rPr>
        <w:footnoteReference w:id="146"/>
      </w:r>
      <w:r>
        <w:rPr>
          <w:rFonts w:ascii="IRNazanin" w:hAnsi="IRNazanin" w:eastAsia="IRNazanin"/>
          <w:color w:val="111111"/>
          <w:sz w:val="28"/>
          <w:sz w:val="28"/>
          <w:szCs w:val="28"/>
          <w:rtl w:val="true"/>
          <w:lang w:bidi="fa-IR"/>
        </w:rPr>
        <w:t xml:space="preserve">و بدون آن </w:t>
      </w:r>
      <w:r>
        <w:rPr>
          <w:rStyle w:val="FootnoteAnchor"/>
          <w:rtl w:val="true"/>
        </w:rPr>
        <w:footnoteReference w:id="147"/>
      </w:r>
      <w:r>
        <w:rPr>
          <w:rFonts w:ascii="Amiri" w:hAnsi="Amiri" w:eastAsia="Amiri" w:cs="Amiri"/>
          <w:color w:val="111111"/>
          <w:sz w:val="28"/>
          <w:sz w:val="28"/>
          <w:szCs w:val="28"/>
          <w:rtl w:val="true"/>
          <w:lang w:bidi="ar-SA"/>
        </w:rPr>
        <w:t xml:space="preserve">به وسيله صفوان جمّال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آن در</w:t>
      </w:r>
    </w:p>
    <w:p>
      <w:pPr>
        <w:pStyle w:val="BookText"/>
        <w:rPr/>
      </w:pPr>
      <w:r>
        <w:rPr>
          <w:rFonts w:ascii="IRNazanin" w:hAnsi="IRNazanin" w:eastAsia="IRNazanin"/>
          <w:color w:val="111111"/>
          <w:sz w:val="28"/>
          <w:sz w:val="28"/>
          <w:szCs w:val="28"/>
          <w:rtl w:val="true"/>
          <w:lang w:bidi="fa-IR"/>
        </w:rPr>
        <w:t xml:space="preserve">منابع اهل سنت از ابن عباس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يعقوبى روايت مشابهى را با اسناد از ابو صالح از ابن عباس نقل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يعرف فصل ما بين السوره و السوره إذا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فيعلمون أن الأولى قد انقضت و ابتدئ بسوره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موسوعه التاريخ الاسلامى،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عبد البرّ متنى ديگر از ابن عباس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كنّا نعلم انقضاء السوره إلّا بنزول بسم الله الرحمن الرحيم فى أوّل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لابن عبد البر،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البيان فى تفسير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و عبد الله بن مسعود،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گاه با اسنادى كه صحيح دانسته‌اند،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و محققّان مسلمان به طور بسيار گسترده آنرا در كتابهاى خود نقل و قابل قبول تلقّى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 اين امر، برخى ازآيات و رواياتى استكه حاكى از نزول يكباره سوره‌هاست</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ورد أن سوره المائده، والأنعام، ويونس، والتوبه، والكهف، وبضع وثمانون آيه من أول سوره آل عمران، وجميع سور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أكثر سور القرآن، ربما باستثناء سورتين أو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كالبقره وآل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ذلك قد نزل سوره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تعالى فى أول سوره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أَنْزَلْنَاهَا وَفَرَضْنَاهَا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الأحداث التى ذكرت سبباً لنزول آياتها مختلفه ومتفرقه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أنْزِلَتْ سُورَهٌ فَمِنْهُمْ مَنْ يَقُولُ أَيُّكُمْ زَادَتْهُ هَذِهِ إِيمَاناً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كانوا يقولون ذلك بمجرد فراغه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تلاوه القرآن عليهم، ولم يكن هؤلاء القائلون ينتظرون الأيام والليالى حتى إذا اكتمل نزول السوره قالوا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 حتى حين تنزل آيات السورتين أو الثلاث تدريجاً، فإنّما هو تدريج بمعنى أن تنزل بتمامها ضمن مده شهر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تبدأ سوره أخرى بالنزول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المقصود أن ينزل بعض السوره، ثم ينزل بعض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ينزل ما يكمل السوره الأولى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مما دلت النصوص على خلافه، خصوصاً تلك النصوص التى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يعرفون انتهاء السوره وابتداء غيرها بنزول 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نتيجه‌ايكه در صدد هستيم از بحث فوق بگيريم اين استكه هرگاه بتوانيم از روى شواهد داخلى و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روايتى موثق در باب سبب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نزول يك يا چند آيه از سورهاى خاص را تعيين كنيم، احتمال قوى وجود دارد كه تمام آن سوره حول و حوش همان فرجه زمانى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مقدمه به بحث در باره آياتى از چهار سوره ياد شده ميپردازيم كه مؤيد ما در رسيدن به نتيجه نهايى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نزول سوره بقره</w:t>
      </w:r>
    </w:p>
    <w:p>
      <w:pPr>
        <w:pStyle w:val="BookText"/>
        <w:rPr/>
      </w:pPr>
      <w:r>
        <w:rPr>
          <w:rFonts w:ascii="IRNazanin" w:hAnsi="IRNazanin" w:eastAsia="IRNazanin"/>
          <w:color w:val="111111"/>
          <w:sz w:val="28"/>
          <w:sz w:val="28"/>
          <w:szCs w:val="28"/>
          <w:rtl w:val="true"/>
          <w:lang w:bidi="fa-IR"/>
        </w:rPr>
        <w:t xml:space="preserve">زمان نزول سور مباركه بقره، از دوران بعد از هجرت پيامبر به مدينه تا قبل از جنگ بدر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درآن اشاره‌اى به اين جنگ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آيات اين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بررسى حاضر قابل توجه‌اند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موضوعاتى مانند سوابق شهر مقدس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بناى كعبه توسط ابراهيم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تغيير قبله از بيت المقدس به مسجد الحرام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شهيد و شهادت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مراسم حج </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جهاد و قتال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قصه‌هايى از تاريخ بنى اسرائيل در مورد جنگ و قتال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اين آيات زمانى نازل شده است كه راه مكّه براى مسلمانان بهطور كامل بسته شده بود و مانند گذشته امكان رفتن به حج و عمره براى آنان؛ اعم از مهاجر و انصار،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هنوز درگيرى نظامى؛ مانند بدر ميان آنان و مشركان مكّه رخ نداده بود، قرآن با تشويق مسلمانان</w:t>
      </w:r>
    </w:p>
    <w:p>
      <w:pPr>
        <w:pStyle w:val="BookText"/>
        <w:rPr/>
      </w:pPr>
      <w:r>
        <w:rPr>
          <w:rFonts w:ascii="IRNazanin" w:hAnsi="IRNazanin" w:eastAsia="IRNazanin"/>
          <w:color w:val="111111"/>
          <w:sz w:val="28"/>
          <w:sz w:val="28"/>
          <w:szCs w:val="28"/>
          <w:rtl w:val="true"/>
          <w:lang w:bidi="fa-IR"/>
        </w:rPr>
        <w:t>به قتال و شهادت، زمينه‌هاى لازم را به لحاظ آمادگى روحى به تدريج فراهم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نكته‌اى ديگر كه در سوره بقره و حج قابل توجه است، چينش آيات حج و جهاد دركنار همديگر و گاهى درهم بودن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نزول سوره انفال</w:t>
      </w:r>
    </w:p>
    <w:p>
      <w:pPr>
        <w:pStyle w:val="BookText"/>
        <w:rPr/>
      </w:pPr>
      <w:r>
        <w:rPr>
          <w:rFonts w:ascii="IRNazanin" w:hAnsi="IRNazanin" w:eastAsia="IRNazanin"/>
          <w:color w:val="111111"/>
          <w:sz w:val="28"/>
          <w:sz w:val="28"/>
          <w:szCs w:val="28"/>
          <w:rtl w:val="true"/>
          <w:lang w:bidi="fa-IR"/>
        </w:rPr>
        <w:t>سوره انفال در باره روزهاى بعد از پيروزى قواى اسلام در بدر است و ناظر بر اوضاع خاص آن زمان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آيات اين سوره كه مرتبط با موضوع بحث است، عبارت‌اند از آياتى كه به امورى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خصمانه قريش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تهديد قريش به عذاب به خاطر بستن راه مسجد الحرام و عدم لياقت آنان براى تصدّى حرم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به امور ديگرى نيز اشاره شده كه قابل ملاحظه است، هرچند ارتباط مستقيم با بحث حاضر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هزينه‌هايى كه مشركان براى سدّ راه خدا مى‌كنند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تحريك و تشويق مسلمانان بر قتال و جهاد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تقسيم غنايم، ضرورت پايدارى در جنگ، لزوم وحدت و آمادگى نظامى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شرايط صلح، امور اسيران و ولايت مسلمانان نسبت به همديگر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پيش از پرداختن به آيات مربوط در سوره‌هاى بقره و انفال، لازم است ابتدا به سوره حج بپردازيم؛ چرا كه زمان نزول اين دو سوره، بر اساس قراين صريح داخلى و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رواياتى كه در كتب تفسير و تاريخ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قطع مشخص است، اما درباره زمان نزول سوره حج اختلاف نظر وجود دارد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زمان نزول سوره حج</w:t>
      </w:r>
    </w:p>
    <w:p>
      <w:pPr>
        <w:pStyle w:val="BookText"/>
        <w:rPr/>
      </w:pPr>
      <w:r>
        <w:rPr>
          <w:rFonts w:ascii="IRNazanin" w:hAnsi="IRNazanin" w:eastAsia="IRNazanin"/>
          <w:color w:val="111111"/>
          <w:sz w:val="28"/>
          <w:sz w:val="28"/>
          <w:szCs w:val="28"/>
          <w:rtl w:val="true"/>
          <w:lang w:bidi="fa-IR"/>
        </w:rPr>
        <w:t xml:space="preserve">به گفته مفسّران، اين سوره نامى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از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نام شناخته ميشده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آيات آغازين سوره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ديگر از آيات آن، از نظر سبك و محتوا، رنگ مكّى دارند، اما از آنجا كه در اين سوره سخن از يهود، صابئين، مجوس و نصارى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بستن راه مسجد الحرام بر مسلمانان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اذن قتال براى مهاجران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هجرت در راه خدا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جواز مقابله به مثل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جهاد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آمده، مدنى بودن آن مسلّم است</w:t>
      </w:r>
      <w:r>
        <w:rPr>
          <w:rFonts w:eastAsia="IRNazanin" w:cs="IRNazanin"/>
          <w:color w:val="111111"/>
          <w:sz w:val="28"/>
          <w:szCs w:val="28"/>
          <w:rtl w:val="true"/>
          <w:lang w:bidi="fa-IR"/>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براى تعيّن زمان نزولآن نيز قراينداخلى وخارجى وجود داردكه مهمترينآن آيه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إِنَّ اللَّهَ يُدافِعُ عَنِ الَّذينَ آمَنُوا إِنَّ اللَّهَ لا يُحِبُّ كُلَّ خَوَّانٍ 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بِأَنَّهُمْ ظُلِمُوا وَإِنَّ اللَّهَ عَلينَصْرِهِمْ لَقَديرٌ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الَّذينَأُخْرِجُوا مِنْدِيارِهِمْ بِغَيْرِحَقٍّ إِلَّا أَنْيَقُولُوا رَبُّنَااللَّهُ وَلَوْلادَفْعُ اللَّهِالنَّاسَ بَعْضَهُمْ بِبَعْضٍ لَهُدِّمَتْ صَوامِعُ وَبِيَعٌوَصَلَواتٌ وَ مَساجِدُ يُذْكَرُ فيهَا اسْمُ اللَّهِ كَثيراً وَلَيَنْصُرَنَّ اللَّهُ مَنْ يَنْصُرُهُ إِنَّاللَّهَ لَقَوِىٌّ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از كسانى كه ايمان آورده‌اند دفاع مى‌كند، كه خدا هيچ خيانت پيشه ناسپاس را دوست ندارد،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كسانى كه با آنان كارزار كرده‌اند، از آن رو كه ستم ديده‌اند رخصت كارزار داده شد و هر آينه خداوند بر يارى ايشان تواناست،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ناروا از ديار خويش رانده شدند، تنها بدين سبب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خداى يكتاست و اگر خداوند برخى از مردم را به برخى باز نمى‌داشت هر آينه ديرها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راهبان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كليساها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ترسايان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جهودان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آنها نام خدا بسيار ياد مى شود، ويران مى گرديد و البته خدا كسى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يارى كند، يارى خواهد كرد كه خداوند نيرومند و تواناى بى‌همتاست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و مفسران همگى بر اين نظريهاندكه اين، نخستين آيه نازل شده درباره جهاد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 بسيارى از اين منابع اين مطلب با چنين عبارت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هى أوّل آيه نزلت فى الجهاد، بعد ما نهى عنه فى نيف و سبعين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در توصيف شرايط مسلمانان قبل از نزول آى اذن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بيعه العقبه لم يؤذن له فى الحرب و لم تحلل له الدماء، إنّما يؤمر بالدعاء إلى الله و الصبر على الأذى، و الصفح عن الجاهل و كانت قريش قد اضطهدت من اتبعه من المهاجرين حتى فتنوهم عن دينهم و نفوهم من بلادهم، فهم من بين مفتون فى دينه، و من بين معذّب فى أيديهم، و بين هارب فى البلاد فراراً منهم، منهم من بأرض الحبشه، و منهم من بالمدينه، و فى كلّ وجه، فلمّا عتت قريش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ردّوا عليه ما أرادهم به من الكرامه، و كذّبوا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عذّبوا و نفوا من عبده و وحّده و صدّق نبيه، و اعتصم بدينه، أذن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القتال و الانتصار ممّن ظلمهم و بغى عليهم، فكانت أوّل آيه أنزلت فى إذنه له فى الحرب، و إحلاله له الدماء و القتال، لمن بغى عليهم، فيما بلغنى عن عروه بن الزبير و غيره من العلماء، قول الله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لِلَّذِينَ يُقاتَلُونَ بِأَنَّهُمْ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السيره النبويه،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مجمع البيان حديثى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مؤيد همين معنى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طبرى، ابن ابى حاتم، ابن</w:t>
      </w:r>
    </w:p>
    <w:p>
      <w:pPr>
        <w:pStyle w:val="BookText"/>
        <w:rPr/>
      </w:pPr>
      <w:r>
        <w:rPr>
          <w:rFonts w:ascii="IRNazanin" w:hAnsi="IRNazanin" w:eastAsia="IRNazanin"/>
          <w:color w:val="111111"/>
          <w:sz w:val="28"/>
          <w:sz w:val="28"/>
          <w:szCs w:val="28"/>
          <w:rtl w:val="true"/>
          <w:lang w:bidi="fa-IR"/>
        </w:rPr>
        <w:t>كثير و سيوطى همين نظريه را به ابن عباس، مجاهد، ضحاك، عروه بن زبير، زيد ابن اسلم، قتاده، مقاتل و ديگران منسوب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بر همين اساس، سوره حج را مدنى دانسته‌اند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بنابراين 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زياد زمان نزول سوره حج مصادف است با زمان صدور اذن قتال به مسلمانان مهاجر؛ يعنى روزهاى قبل از اعزام نخستين سرايا و لشگريان مسلمان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درآن تنها مهاجران شركت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آى مذكور، در آن مرحله، اجاز قتال محدود به مهاجران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قول مشهور،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سال هجرت، سه سريه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سريهاى به فرماندهى حمزه بن عبدالمطّلب همراه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از مهاجران به سيف البحر در ناحيه عيص در اوايل ماه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ابن اسحاق سرى عبيده را نخستين سريه و در ربيع الاول سال دوم بعد از غزوه ابواء يا ودّان مى‌داند، و سرى حمزه را بعد از سرى عبيده ذكر مى‌كند سير ابن هشام،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تاريخ طبرى،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دلائل النبوه،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الدرر،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تاريخ خليفه بن خياط،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الروض الأنف،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عيون الأثر،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سريه عبيده بن حارث به بطن رابغ، همراه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از مهاجران، در شوال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مدائنى سرى حمزه را در ربيع الاول سال دوم ذكر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فى اختصار المغازى و السير،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سبل الهدى،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المغازى،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الطبقات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الدرر،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نهايه الأرب،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البدايه و النهايه،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إمتاع الأسماع،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سبل الهدى،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تاريخ الخميس،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السيره الحلبيه،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سريه سعد بن ابى وقاص، همراه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از مهاجران به خرّار، در ماه ذى قعده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نزول حج بايد پيش از نزول سوره بقره باشد؛ زيرا آيات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حاكى از عمومى بودن وظيفه جهاد است و آيه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بر خلاف آيه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 كه مفاد آن جواز قتال براى مهاجران است، حاكى از وجوب جهاد و عموميت آن است و منحصر به مهاجران نيست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عبارت ابن سعد و واقدى در مورد عدم شركت انصار در غزوات قبل از بدر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يبعث رسول الله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من الأنصار مبعثاً حتّى غزا بهم 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أنّهم شرطوا له أنهم يمنعونه فى 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الثبت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الطبقات الكبرى،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عيون الأثر،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المواهب اللدنيه،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ليس من سيره الرسول الكريم، ص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نيز عبارت واقدى درباره مشورت با انصار هنگام بدر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أشيروا علىّ أيّها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يريد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 و كان يظنّ أنّ الأنصار لا تنصره إلّا فى الدار، و ذلك أنّهم شرطوا له أن يمنعوه ممّا يمنعون منه أنفسهم و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إمتاع الأسماع،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تفسير كنز الدقائق،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آياتى است كه پيشتر گذشت، بهويژه بخش آخر آن، كه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دَفْعُ اللَّهِ النَّاسَ بَعْضَهُمْ بِبَعْضٍ لَهُدِّمَتْ صَوامِعُ وَ بِيَعٌ وَ صَلَواتٌ وَ مَساجِدُ يُذْكَرُ فيهَا اسْمُ اللَّهِ كَثيراً وَ لَيَنْصُرَنَّ اللَّهُ مَنْ يَنْصُرُهُ إِنَّ اللَّهَ لَقَوِىٌّ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چند در اين آيه موضوع نجات مساجد و معابد از تخريب و ويرانى، بهعنوان يكى از اساسى‌ترين اهداف جهاد و دفاع و در قالب يك اصل كلّى انسانى و جهان شمول مطرح گرديده است، ليكن با ملاحظه وضعيت حاكم در آن زمان، مى‌توان گفت منظور اصلىِ آيه، نجات مسجد الحرام از ويرانى و تخريب معنوى آن از طريق تسلّط آيين شرك و بت پرستى بوده است، نه مساجد و كليساها بهطور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تفسير آيهاى ديگر از همين سوره، روشنتر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گفته ابن عبد البرّ تعداد افراد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 و سعد در تعقيب كرز بن جابر فهرى اعزام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ص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قاتِلُوا فى سَبيلِ اللَّهِ الَّذينَ يُقاتِلُونَكُمْ وَ لا تَعْتَدُوا إِنَّ اللَّهَ لا يُحِبُّ الْمُعْتَدينَ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اقْتُلُوهُمْ حَيْثُ ثَقِفْتُمُوهُمْ وَ أَخْرِجُوهُمْ مِنْ حَيْثُ أَخْرَجُوكُمْ وَ الْفِتْنَهُ أَشَدُّ مِنَ الْقَتْلِ وَ لا تُقاتِلُوهُمْ عِنْدَ الْمَسْجِدِ الْحَرامِ حَتَّى يُقاتِلُوكُمْ فيهِ فَإِنْ قاتَلُوكُمْ فَاقْتُلُوهُمْ كَذلِكَ جَزاءُ 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كُتِبَ عَلَيْكُمُ الْقِتالُ وَ هُوَ كُرْهٌ لَكُمْ وَ عَسى أَنْ تَكْرَهُوا شَيْئاً وَ هُوَ خَيْرٌ لَكُمْ وَ عَسى أَنْ تُحِبُّوا شَيْئاً وَ هُوَ شَرٌّ لَكُمْ وَ اللَّهُ يَعْلَمُ وَ أَنْتُمْ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سوره بقره قبل از بدر نازل شد و چون آيه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قتال را وظيفه عموم مسلمانان ميداند، طبق آن، همه مسلمانان؛ اعم از مهاجران و انصار موظف به شركت در جنگ بدر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آنچه كه مورخان درباره انصار گفته‌اند كه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جنگ بدر انصار را در غزوات به اين علت شركت نمى‌داد كه آنها طبق پيمان بيعت عقبه تنها متعهّد به دفاع از وى در داخل شهر مدينه بوده‌اند و نيز اينكه بر همين اساس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درگيرى در بدر جوياى نظر انصار درباره شركت آنان در جنگ شد، نمى‌تواند صحت داشته باشد</w:t>
      </w:r>
      <w:r>
        <w:rPr>
          <w:rFonts w:eastAsia="IRNazanin" w:cs="IRNazanin"/>
          <w:color w:val="111111"/>
          <w:sz w:val="28"/>
          <w:szCs w:val="28"/>
          <w:rtl w:val="true"/>
          <w:lang w:bidi="fa-IR"/>
        </w:rPr>
        <w:t>.</w:t>
      </w:r>
      <w:bookmarkStart w:id="19" w:name="pg12603_135112"/>
    </w:p>
    <w:p>
      <w:pPr>
        <w:pStyle w:val="Heading2"/>
        <w:numPr>
          <w:ilvl w:val="1"/>
          <w:numId w:val="1"/>
        </w:numPr>
        <w:rPr/>
      </w:pPr>
      <w:bookmarkStart w:id="20" w:name="__RefHeading___Toc2018109_77815467"/>
      <w:bookmarkStart w:id="21" w:name="_Toc7"/>
      <w:bookmarkEnd w:id="19"/>
      <w:bookmarkEnd w:id="20"/>
      <w:r>
        <w:rPr>
          <w:rtl w:val="true"/>
        </w:rPr>
        <w:t>كاروان‌هاى حج عثمانى به روايت سفرنامه‌هاى ايرانىِ دوره قاجار</w:t>
      </w:r>
      <w:bookmarkEnd w:id="21"/>
    </w:p>
    <w:p>
      <w:pPr>
        <w:pStyle w:val="BookText"/>
        <w:rPr/>
      </w:pPr>
      <w:r>
        <w:rPr>
          <w:rFonts w:ascii="IRNazanin" w:hAnsi="IRNazanin" w:eastAsia="IRNazanin"/>
          <w:color w:val="111111"/>
          <w:sz w:val="28"/>
          <w:sz w:val="28"/>
          <w:szCs w:val="28"/>
          <w:rtl w:val="true"/>
          <w:lang w:bidi="fa-IR"/>
        </w:rPr>
        <w:t>اسرا دوغان</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دوره قاجار حجاج ايرانى ناگزير بودند با كاروان‌هاى رسمى عثمانى به حج بروند و دليل اين ضرورت نا امنى راه‌هاى ديگر بود؛ زيرا دولت عثمانى، تنها از راه رسمى حفاظت مى‌كرد و امنيت را در آن برقرار 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ايران از اركان اصلى اين كاروان بودند و ما در سفرنامه‌هاى نوشته شده در دوره قاجار، آگاهيهاى بسيار از چگونگى برگزارى مراسم حج به وسيله دولت عثمانى به دست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گزارش‌هاى حج‌نامه‌نويسان اين دوران، اهميت بسيارى دارد؛ از آن جهت كه عملكرد دولت عثمانى در رابطه با حج را از چشم همسايگان ايرانى‌اش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نوشته سير مطالب به گونه‌اى است كه خواننده بايد خود را در جاى حاجى بنشاند؛ حاجى كه باكاروان رسمى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متعلق به عثمانى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كرده، سپس از شام به مدينه و از آنجا به مكه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تسلط عثمانيان بر مصر، شام، عراق و حجازكه در اوايل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بود، ايرانيان براى رفتن به مكه و اداى فريضه حج ناچار به عبور از سرزمين‌هاى عثمانى و اقامت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سلاطين عثمانى نيز كه خود را خادم‌الحرمين و خليفه مسلمانان جهان ميشمردند، به عنوان ميزبان، براى حجاج ايرانى نيز مانند ديگر حجاج سرزمين‌هاى اسلامى، امنيت راه و امكان انجام فريضه حج فراهم مى‌كردند؛ زيرا عبادت حج در اصل ملغى كننده هر نوع تمايز و تفاخر ميان مسلمانان بوده و هنگام انجام اين عبادت همه مسلمانان در يك نقطه با هم اشتراك نظر داشتند، كه آن همان توحيد بوده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حاكمان دو دولتِ رقيب و معارض؛ يعنى ايرانى و عثمانى، بايد براى انجام اين عبادت، اختلافات خود را كنار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آن رو حلقه اتصال ايران و عثمانى بودكه امكان ارتباط هر چه بيشتر دو دولت و ملت را فراهم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سفر</w:t>
      </w:r>
    </w:p>
    <w:p>
      <w:pPr>
        <w:pStyle w:val="BookText"/>
        <w:rPr/>
      </w:pPr>
      <w:r>
        <w:rPr>
          <w:rFonts w:ascii="IRNazanin" w:hAnsi="IRNazanin" w:eastAsia="IRNazanin"/>
          <w:color w:val="111111"/>
          <w:sz w:val="28"/>
          <w:sz w:val="28"/>
          <w:szCs w:val="28"/>
          <w:rtl w:val="true"/>
          <w:lang w:bidi="fa-IR"/>
        </w:rPr>
        <w:t>مأموران، بزرگان و تجّار ايرانى كه از راه استانبول رفت و آمد مى‌كردند، به خاطر گفتگو و مناسبات و روابط با عثمانيان وجهه سياسى مى‌يافت و در راه‌هاى ديگر نيز، ايرانيان بيشتر با محافظان و رجال ادارى و سياسى در ارتباط بودند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اين سفرها و حوادثى كه در راه به وجود مى‌آمد، به وسيله حاجيانى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اكثراً به زبان تركى مسلّط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تحرير در ميآمد و به اين ترتيب مجموعه ارزشمندى از خاطرات و سفرنامه‌هاى آن دوره سامان مييافت</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چنانكه در منابع آمده، عبور حجاج ايرانى از شرق آناطولى و شام و حلب، به خاطر تشابه مذهب آنان با اتباع آن مناطق، بهخصوص در دوره صفوى، وضعيت خاصى را به وجود مى‌آورد و دولت عثمانى اين مسأله را به شدت دركنترل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 همچنين به خاطر ناامنى راه‌هاى ديگر، دولت عثمانى از حجاج ايرانى با تأكيد مى‌خواست كه تنها از گذرگاه 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راه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وشد داشته باشند و از راههاى استفاده نكنند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البته در دوران قاجاريه اوضاع رو به بهبود رفت و حجاج ايرانى جز در راه جبل، در راه‌هاى ديگر؛ يعنى راه بصره، راه دريا، راه استانبول، راه حلب و راه شام با مشكلات</w:t>
      </w:r>
    </w:p>
    <w:p>
      <w:pPr>
        <w:pStyle w:val="BookText"/>
        <w:rPr/>
      </w:pPr>
      <w:r>
        <w:rPr>
          <w:rFonts w:ascii="IRNazanin" w:hAnsi="IRNazanin" w:eastAsia="IRNazanin"/>
          <w:color w:val="111111"/>
          <w:sz w:val="28"/>
          <w:sz w:val="28"/>
          <w:szCs w:val="28"/>
          <w:rtl w:val="true"/>
          <w:lang w:bidi="fa-IR"/>
        </w:rPr>
        <w:t>دوران صفوى مواجه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ايرانى، قبل و بعد از انجام حج به دليل اينكه مى‌خواستند به زيارت قبور امامان شرفياب شوند، مسير راهشان را نيز بر اساس آن تعيين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حجاج راه خشكى از مسير عراق را در پيش مى‌گرفتند، راه شام به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كوتاه اما فوق العاده خطرناك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ترجيح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حجاجى كه راه شام را برمى‌گزيدند دو مسير در پيش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زيارت عتبات عاليات از نجف يا راه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 رمادى، ميادين، ديرالزور، تدمر،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از راه بالايى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رودخانه فرات؛ يعنى كاظمين، سامرا، موصل،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حلب ميآمدند</w:t>
      </w:r>
      <w:r>
        <w:rPr>
          <w:rFonts w:eastAsia="IRNazanin" w:cs="IRNazanin"/>
          <w:color w:val="111111"/>
          <w:sz w:val="28"/>
          <w:szCs w:val="28"/>
          <w:rtl w:val="true"/>
          <w:lang w:bidi="fa-IR"/>
        </w:rPr>
        <w:t xml:space="preserve">. </w:t>
      </w:r>
      <w:r>
        <w:rPr>
          <w:rStyle w:val="FootnoteAnchor"/>
          <w:rtl w:val="true"/>
        </w:rPr>
        <w:footnoteReference w:id="156"/>
      </w:r>
      <w:r>
        <w:rPr>
          <w:rFonts w:ascii="Amiri" w:hAnsi="Amiri" w:eastAsia="Amiri" w:cs="Amiri"/>
          <w:color w:val="111111"/>
          <w:sz w:val="28"/>
          <w:sz w:val="28"/>
          <w:szCs w:val="28"/>
          <w:rtl w:val="true"/>
          <w:lang w:bidi="ar-SA"/>
        </w:rPr>
        <w:t>آنها در عرفه به زيارت مقام ابراهيم شرفياب مى‌شدند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تجار و مأمورين دولت، مسير طولانى‌تر را انتخاب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طريق باكو و تفليس به درياى سياه و از آنجا به استانبول ميآمدند و با كشتى‌هاى دولت عثمانى و اروپايى به سوئز و از آنجا به مكه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راه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درياييكه بيشتر، مردم عادى از آن استفاده ميكردند نيز طولانى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مسير آن از بنادر خليج فارس به درياى سرخ و از طريق دور زدن جزيره عربستان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ايرانى به همراه محافظان كاروان رسمى عثمانى به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ينبع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ايرانيانى كه يا از راه عراق يا از راه بيروت به شام مى‌آمدند، نيز با كاروان رسمى عثمانيان به مكه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سفرنامه‌هاى ناصرخسرو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خاقانى </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ابيوردى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مرادآبادى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كشميرى </w:t>
      </w: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بانويى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اواخر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جبل عاملى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مشيرى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 از دوران قاجار نوشته شدهاند، همراه با سفرنامه‌هاى سال‌هاى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كنون نگارنده ديده ديده است و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مى‌رسد، مجموعه فوق‌العادهاى است سفرنامه‌هاى حج مسلمانان ايرانى</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سفرنامه‌هاى ايرانيان، در مقايسه با سفرنامه‌هاى حج عثمانيان، از اطلاعات بيشتر و</w:t>
      </w:r>
    </w:p>
    <w:p>
      <w:pPr>
        <w:pStyle w:val="BookText"/>
        <w:rPr/>
      </w:pPr>
      <w:r>
        <w:rPr>
          <w:rFonts w:ascii="IRNazanin" w:hAnsi="IRNazanin" w:eastAsia="IRNazanin"/>
          <w:color w:val="111111"/>
          <w:sz w:val="28"/>
          <w:sz w:val="28"/>
          <w:szCs w:val="28"/>
          <w:rtl w:val="true"/>
          <w:lang w:bidi="fa-IR"/>
        </w:rPr>
        <w:t>متنوّع‌ترى برخوردار است؛ چرا كه راه حج عثمانى تنها يك راه و آن هم راه رسمى بوده و امنيت كامل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مسلمانان عثمانى، سفر حج را صرفاً به ديده دينى مى نگريستند و نياز چندانى به نوشتن سفرنامه احساس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سفرنامه‌هاى ايرانى نگاهى از بيرون به حج‌گزارى دولت عثمانى داشته و رفتار دولت عثمانى با حجاج را به خوبى نشان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سفرنامه‌ها گاهى به اطلاعات مهم اما جزئى توجه داشتند كه از ديد دولت عثمانى دور ميماند و اين براى شناخت تاريخ حج‌گزارى دولت عثمانى اهميت بسيار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سفرنامههاى دوره قاجار، راه شام و جبل كمتر و راه دريا و راه استانبول بيشتر مورد توجه واقع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توجه بيشتر به راه استانبول، اولًا ديدن پايتخت دولت عثمانى بود كه دروازه اروپا شمرده مى‌شد و دوماً ديدن سرزمين‌هايى مانند آذربايجان و گرجستانى كه مردمانش هنوز به ايران تعلق خاطر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قاهره كه يكى از مراكز مهم اسلامى بوده نيز دليل ديگر ترجيح دادن راه استانبول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تغيير راهها و نبود امنيت در آنها و سختى‌هاى رفت و آمد از راه‌هاى غير رسمى، از مهمترين شكايات مطرح شده ايرانيان در خاطراتشان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سفرنامه‌ها علاوه بر ارزش و اهميتى كه امروز دارند، حتى در زمان خود نيز بسيار جالب بودند؛ چرا كه اطلاعات جزئى و دقيقى از راه‌ها و معاملاتى كه حجاج انجام مى‌دادند، براى كسانيكه قصد حج داشتند، به دست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راه شام و استانبول كه تحت نظر دولت عثمانى بوده، هر دو، مورد استفاده ايرانيان واقع مى‌شد، باعث مى‌شود تا سفرنامه‌هاى آنها براى بررسى چگونگى عملكرد دولت عثمانى در مواجهه با مقوله حج، ارزشى مضاعف بيابد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آمار حجاج ايرانى در كاروان حج عثمانيان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ارائه آمار دقيق از حجاج ايرانى در كاروان‌هاى رسمى عثمانى، بدون استفاده از اسناد عثمانى، بسيار دشوار است؛ اما بر مبناى سفرنامه‌هاى ايرانى نيز مى‌توان اطلاعات محدودى در اين زمينه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يك سند عثمانى </w:t>
      </w:r>
      <w:r>
        <w:rPr>
          <w:rStyle w:val="FootnoteAnchor"/>
          <w:rtl w:val="true"/>
        </w:rPr>
        <w:footnoteReference w:id="157"/>
      </w:r>
      <w:r>
        <w:rPr>
          <w:rFonts w:ascii="Amiri" w:hAnsi="Amiri" w:eastAsia="Amiri" w:cs="Amiri"/>
          <w:color w:val="111111"/>
          <w:sz w:val="28"/>
          <w:sz w:val="28"/>
          <w:szCs w:val="28"/>
          <w:rtl w:val="true"/>
          <w:lang w:bidi="ar-SA"/>
        </w:rPr>
        <w:t xml:space="preserve">متعلّق به سال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ميشود كه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ايرانى از ارض روم به سرزمين عثمانى وارد شدند و طبق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سفرنامه مكه فراهانى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سال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شام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حاجى ايرانى همراه كاروان عثمانى به مدينه رفتند</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بنابراين، سفرنامه فراهانى، در ارائه معلومات و اطلاعات جزئى، از ارزشمندترين سفرنامههاى حجّ دوره قاجار محسوب مى‌شود</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او در مورد آمار، خصوصيات و مذهب كليه حجاجى كه در مكه حضور داشتند، به خصوص حجاج ايرانى، اطلاعات خوبى به دست مى‌دهد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حجاج ايرانى، اينها همه ساله از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بهمكه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سال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ايران به مكه معظمه، سه هزار و كسرى آمده بودند؛ به اين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هشتصد نفر از راه شام آمد، كه پنجاه نفر از آنها از تشنگى و باد سام مرده بودند، و قريب يكصد نفر هم از راه جبل به دزدى و لباس تبديل آمدند و يك هزار و دويست نفر از راه بوشهر و بندر عباس و بغداد آمده و از جده وارد شده، يك هزار و كسرى هم از راه استانبول آمدند و از جده و ينبع وارد شدند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گزارشهاى فراهانى </w:t>
      </w:r>
      <w:r>
        <w:rPr>
          <w:rStyle w:val="FootnoteAnchor"/>
          <w:rtl w:val="true"/>
        </w:rPr>
        <w:footnoteReference w:id="161"/>
      </w:r>
      <w:r>
        <w:rPr>
          <w:rFonts w:ascii="Amiri" w:hAnsi="Amiri" w:eastAsia="Amiri" w:cs="Amiri"/>
          <w:color w:val="111111"/>
          <w:sz w:val="28"/>
          <w:sz w:val="28"/>
          <w:szCs w:val="28"/>
          <w:rtl w:val="true"/>
          <w:lang w:bidi="ar-SA"/>
        </w:rPr>
        <w:t>به حجاج ايرانى محدود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 دادن اطلاعاتى با ارزش از حجاج استانبول، آناطولى و روملى و طرابزون، دقت نظر فوق‌العاده خود را به اثبات مى‌رساند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اسلامبولى و آناطولى و روملى و طرابزون، همه ساله از دوازده هزار الى پنج هزار نفر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اگر چه به مذاهب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اغلب طريقه دراويش دارند و سنى صوفى هستند و به ندرت شيعه هم در بين آنان يافت ميشود و ابداً تعصبى در مذهب ندارند و اغلب صلح كناند و همگى رعيت دولت روماند و هر نفرى يك مجيدى و يك ربع كه قريب هفت هزار دينار پول ايران است، از بابت تذكره به كارگزار دولت عثمانى كه در جده است ميدهند و در هذه السنه، قريب به هفت هزار نفر آمده بودند و اغلب از جده و ينبوع وارد مملكت حجاز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فراهانى اطلاعات بيشترى در مورد حجاج مى‌دهد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يك هزار نفر الى پانصد نفر، همه ساله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دولت عثمانياند و اغلب به مذهب شافعى هستند و خارجى و يزيدى هم دارند و با محمل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خشكى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پاشا سالها است كه با امين صرّه و عسكر و توپ، محمل را در كمال انتظام و ترتيب به مكه مى آورد و مخارج گزاف از دولت عثمانى براى اين كار داده ميشود و اين شاميها چون با محمل هستند از بابت تذكره و باج و غيره چيزى نميدهند و در هذه سنه، به واسطه دريافت حج اكبر، قريب يك هزار و ششصد نفر آمده بودند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بنابراين، سفرنامه فراهانى، از جهت ارائه اطلاعات جزئى و دقيق، كم‌نظير بوده و سفرنامه‌اى منحصر به فرد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و تعداد حاجيان موضوعى است كه در كمتر سفرنامه‌اى مورد توجه قرار گرفته است و از اين نظر بايد براى سفرنامه فراهانى جايگاهى ويژه در نظر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امين صُرّه و رياست كاروان</w:t>
      </w:r>
    </w:p>
    <w:p>
      <w:pPr>
        <w:pStyle w:val="BookText"/>
        <w:rPr/>
      </w:pPr>
      <w:r>
        <w:rPr>
          <w:rFonts w:ascii="IRNazanin" w:hAnsi="IRNazanin" w:eastAsia="IRNazanin"/>
          <w:color w:val="111111"/>
          <w:sz w:val="28"/>
          <w:sz w:val="28"/>
          <w:szCs w:val="28"/>
          <w:rtl w:val="true"/>
          <w:lang w:bidi="fa-IR"/>
        </w:rPr>
        <w:t>امين صرّه كه همان امير حج بود، از سوى دولت وظايف مهمى در ايام حج بر عهده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حرمين در سلطه حكومت عثمانى قرار گرفت، جايگزين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اما در سفرنامه‌هاى دوره قاجار، گاهى به والى شام كه امير حج بود، امير صره نيز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ساله از استانبول برگزيده ميشد ولى امير حج و امين صره، در برخى موارد وظايف متفاوتى داشتند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مختاريت عمومىِ امين صرّه در دولت ايران، مساوى خزينهدار بوده و شخص مطمئن منصب امين صره را عهدهدار ميشد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مصارف، مبلغ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 به او داده ميشد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صره از اسلامبول و امين كيلار از شام تعيين مى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از بين اشخاص مهم انتخاب مى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زبان عربى را بلد و مكرر راه حج را ديده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امين كيلار اداره سربازها و راهنمايى در مقدمه راه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سه نفر رؤساى حجاج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پانزدهم بايد از شام حركت مى كردند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سيف الدوله وظيفه ديگرِ امين صرّه را اينگونه توضيح مى‌دهد</w:t>
      </w:r>
      <w:r>
        <w:rPr>
          <w:rFonts w:eastAsia="IRNazanin" w:cs="IRNazanin"/>
          <w:color w:val="111111"/>
          <w:sz w:val="28"/>
          <w:szCs w:val="28"/>
          <w:rtl w:val="true"/>
          <w:lang w:bidi="fa-IR"/>
        </w:rPr>
        <w:t xml:space="preserve">: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مهمترين وظيفه امين صره اين است كه حجاج را سر موقع به شام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آخر روز چهار يا شب چهار بايد در شام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تأخيرى صورت گيرد، هم اميرهاى حج و هم امين صره به شدت از سوى دولت تنبيه مى شوند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بزرگان دولت ايران در كاروان، در ميان حجاج، از احترام ويژهاى برخوردار بودند و براى پذيرايى از آنها افراد خاصى از سوى دولت عثمانى تعيين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بزرگان رابطه خوبى نيز با امين 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منصب مهمى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در طول مسير، ميان آنها ديدار وگفتگوهايى در چادرهايشان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سفرنامههاى ايرانى حاوىِ مطالب مهم و مفيدى در مورد امين صره هستند كه به طور طبيعى عملكرد دولت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امين صره را تحت نظارت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اعتمادالسلطنه در مورد اين مقام چنين مى‌نويسد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معناى امير حج اين است كه هر سال در وقت رفتن مكه، از جانب دولت روم يك نفر پاشاى عاقلِ جهان ديده مأمور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آن پاشاى امير حج مثل والى خراسان و فارس بايد چنان شخصى باشد و پيش از ورود حج، امير حج از اسلامبول و يا از ممالك ديگر كه امير ميشود وارد شهر شام ميگردد و جميع اختيار همه حجاج رومى و ايرانى و هندى و عرب و عجم با اوست و در هر ملك از ارض راهى كه عبور مى كند حكم ميتوانند نمايند، حتى عزل و نصب حكام ولايت كه در سر راه هستند و مختار كل صره امينى به اين معنا است كه به اصطلاح ايران خزانه دار باشد و آدم امين را منصب صره امينى ميدهند؛ يعنى مخصوص خزانه‌دار مكه است؛ يعنى تحت حكم امير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تحويل صره امينى ميشود كه در ارض راه صرف شود و موقع مصارف آن وجه در مقامش عرض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صره امينى از شهر اسلامبول مأمور ميشود و كيلار امينى بايد از شهر شام و از بزرگان آن مملكت مأمور مى گردد؛</w:t>
      </w:r>
    </w:p>
    <w:p>
      <w:pPr>
        <w:pStyle w:val="BookText"/>
        <w:rPr/>
      </w:pPr>
      <w:r>
        <w:rPr>
          <w:rFonts w:ascii="IRNazanin" w:hAnsi="IRNazanin" w:eastAsia="IRNazanin"/>
          <w:color w:val="111111"/>
          <w:sz w:val="28"/>
          <w:sz w:val="28"/>
          <w:szCs w:val="28"/>
          <w:rtl w:val="true"/>
          <w:lang w:bidi="fa-IR"/>
        </w:rPr>
        <w:t>چرا كه هم زبان عربى بداند و هم مكرر راه مكه را ديده باشد و شغل كيلار امينى اين است كه در حقيقيت، سورسات‌چى عسكر است و هم بلدباشى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نفر رييس حج هستند و بايد در روز پانزدهم شوال بيرون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حسام السلطنه در اين باره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افندى امين صره مصر كه از جانب مصر با حمل مصرى به مكه معظمه آمده بود، به ديدن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غيور و عاقلى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تفصيلات به عربى و قواعد حركت دادن حجاج مصرى كه به سهولت از راه دريا بيايند و بروند و دچار زحمت نشوند، نوشته بود كه آن را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فصيح و مسجع و خوب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حسام السلطنه كه همراه با محمل شام به حج رفته بود، از مكه نيز با كاروان شام به مدينه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رييس آلاى محمل شام در راه بر روى اسب خود، لحظه‌اى به خواب رفت و اسلحه‌اش آتش گرفت و گلوله به پاى اسبش اصابت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مداواى او طبيب خود سيد مهدى كه تحصيل كرده دارالفنون بود را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در مدت كوتاهى بهبود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اين رييس آلاى در طول مسير به ما توجه زيادى نشان داد</w:t>
      </w:r>
      <w:r>
        <w:rPr>
          <w:rFonts w:eastAsia="IRNazanin" w:cs="IRNazanin"/>
          <w:color w:val="111111"/>
          <w:sz w:val="28"/>
          <w:szCs w:val="28"/>
          <w:rtl w:val="true"/>
          <w:lang w:bidi="fa-IR"/>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صدراعظم مظفرالدين شاه قاجار، حاجى ميرزا عليخان امينالدوله </w:t>
      </w:r>
      <w:r>
        <w:rPr>
          <w:rStyle w:val="FootnoteAnchor"/>
          <w:rtl w:val="true"/>
        </w:rPr>
        <w:footnoteReference w:id="167"/>
      </w:r>
      <w:r>
        <w:rPr>
          <w:rFonts w:ascii="IRNazanin" w:hAnsi="IRNazanin" w:eastAsia="IRNazanin"/>
          <w:color w:val="111111"/>
          <w:sz w:val="28"/>
          <w:sz w:val="28"/>
          <w:szCs w:val="28"/>
          <w:rtl w:val="true"/>
          <w:lang w:bidi="fa-IR"/>
        </w:rPr>
        <w:t>دراين مورد چنينمينويسد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خالد بيگ، امين صرّه نزديك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پيش دويد و راهنمايى كرد، چون عيال خود را هم همراه دارد، دستگاه او مفصل و مكلف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و قليان و قهوه آوردند و با خيلى سليقه و نظافت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فرصتى در اين منزل بود، عبدالرحمان پاشا و امين صره آمدند و ساعتى نشسته، چاى و شربت خوردند و از هر مقوله گفتيم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محمل</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منابعيكه از حج نوشته و قابل توجه ميباشند، اطلاعات خوبى در مورد محمل، كه حاوى</w:t>
      </w:r>
    </w:p>
    <w:p>
      <w:pPr>
        <w:pStyle w:val="BookText"/>
        <w:rPr/>
      </w:pPr>
      <w:r>
        <w:rPr>
          <w:rFonts w:ascii="IRNazanin" w:hAnsi="IRNazanin" w:eastAsia="IRNazanin"/>
          <w:color w:val="111111"/>
          <w:sz w:val="28"/>
          <w:sz w:val="28"/>
          <w:szCs w:val="28"/>
          <w:rtl w:val="true"/>
          <w:lang w:bidi="fa-IR"/>
        </w:rPr>
        <w:t>هداياى كاروان حج بود،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منابع قبل و بعد از ايلخانيان ذكر شده است كه حجاج خراسان محمل و پرده‌اى براى كعبه به همراه خود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محمليكه از شيراز فرستاده مى‌شد، اطلاعاتى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از آن؛ چه در دوران صفوى و چه در دوران قاجار، غير ازكمك وهداياى شاهان قاجار به شرفاى مكه ومدينه و قاريان و امامان در بقيع، هيچگونه هديهاى ازجانب ايرانيان به سرزمين حرمين فرستاده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مى‌تواند دورى سرزمين حرمين از ايران باشد و همچنين ايران هيچ حاكميت مستقيم يا غير مستقيمى در آن سرزمين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درباره محمل عثمانيان در منابع دوره قاجار اشارات زيادى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الدوله </w:t>
      </w:r>
      <w:r>
        <w:rPr>
          <w:rStyle w:val="FootnoteAnchor"/>
          <w:rtl w:val="true"/>
        </w:rPr>
        <w:footnoteReference w:id="168"/>
      </w:r>
      <w:r>
        <w:rPr>
          <w:rFonts w:ascii="Amiri" w:hAnsi="Amiri" w:eastAsia="Amiri" w:cs="Amiri"/>
          <w:color w:val="111111"/>
          <w:sz w:val="28"/>
          <w:sz w:val="28"/>
          <w:szCs w:val="28"/>
          <w:rtl w:val="true"/>
          <w:lang w:bidi="ar-SA"/>
        </w:rPr>
        <w:t>در اين مورد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محمل مصرى كه به اسم امّ‌المؤمنين عايشه هر سال به خرج حكومت مصر به مكه معظمه فرستاده ميشود، آنچه در متون تواريخ ملحوظ افتاد، مبتداى آن از زمان ايوبيين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شجره‌الدور، زن ملك صالح ايوبى عزم حج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هودج زراندود براى سفر مكه آماده كردند و تجمل محمل شهرتى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اداى حج مقرر داشت كه هر سال اين هودج به جانب بيت‌الله حمل شود و خيرات و مبراتى در موسم حج و سكن حرمين شرفين حامل باشد و والى زماننا هذا محمل مصرى تالى محمل نبوى كه از شام ميفرستند به مكه و مدينه سير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تاريخى ميان محمل مصر و شام در اينكه پيش كاروان باشند، از چشم ايرانيانيكه همراه با همين محمل به مكه مى‌رسيدند، دور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نايب‌الصدر شيرازى در سفرنامه خود مطالبى در باره اختلاف محل استقرار كاروانها در عرفات آورده و نيز احترام و تعظيم سربازهاى عثمانى در طول مسير به محمل شريف را توضيح داده است</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دور مرواريد بر گردن شتر محمل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دقت نظر ملك الكلام مجدى را جلب كرده است</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چيزى شبيه به محمل در ميان ايرانيان نيز وجود داشته كه اين مسأله در سفرنامه فراهانى توضيح داده شده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محمل، يكى به نام حضرت پيغمبر و يكى به نام محمل عايشه به مسجد ميآوردند و تا روزى كه حجاج از آنجا بروند، منتظر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در روز عاشورا بر</w:t>
      </w:r>
    </w:p>
    <w:p>
      <w:pPr>
        <w:pStyle w:val="BookText"/>
        <w:rPr/>
      </w:pPr>
      <w:r>
        <w:rPr>
          <w:rFonts w:ascii="IRNazanin" w:hAnsi="IRNazanin" w:eastAsia="IRNazanin"/>
          <w:color w:val="111111"/>
          <w:sz w:val="28"/>
          <w:sz w:val="28"/>
          <w:szCs w:val="28"/>
          <w:rtl w:val="true"/>
          <w:lang w:bidi="fa-IR"/>
        </w:rPr>
        <w:t>روى كول سقاهاى ايرانى كه در كوچهها آب را در ميان مردم پخش ميكردند، نيز ديده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يك، قبّه از طلا يا نقره وجود داشت و هر دو نيز با پارچههاى رنگى مزيّن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خروج و ورود محملها به عرفات، سربازان و خادمان حرم جشن با شكوهى براى استقبال ميگرفتند و به آن اهميت خاصى ميدادند</w:t>
      </w:r>
      <w:r>
        <w:rPr>
          <w:rFonts w:eastAsia="IRNazanin" w:cs="IRNazanin"/>
          <w:color w:val="111111"/>
          <w:sz w:val="28"/>
          <w:szCs w:val="28"/>
          <w:rtl w:val="true"/>
          <w:lang w:bidi="fa-IR"/>
        </w:rPr>
        <w:t xml:space="preserve">.» </w:t>
      </w:r>
      <w:r>
        <w:rPr>
          <w:rStyle w:val="FootnoteAnchor"/>
          <w:rtl w:val="true"/>
        </w:rPr>
        <w:footnoteReference w:id="171"/>
      </w:r>
      <w:r>
        <w:rPr>
          <w:rFonts w:ascii="Amiri" w:hAnsi="Amiri" w:eastAsia="Amiri" w:cs="Amiri"/>
          <w:color w:val="111111"/>
          <w:sz w:val="28"/>
          <w:sz w:val="28"/>
          <w:szCs w:val="28"/>
          <w:rtl w:val="true"/>
          <w:lang w:bidi="ar-SA"/>
        </w:rPr>
        <w:t>محافظت و استقبال از كاروان</w:t>
      </w:r>
    </w:p>
    <w:p>
      <w:pPr>
        <w:pStyle w:val="BookText"/>
        <w:rPr/>
      </w:pPr>
      <w:r>
        <w:rPr>
          <w:rFonts w:ascii="Amiri" w:hAnsi="Amiri" w:eastAsia="Amiri" w:cs="Amiri"/>
          <w:color w:val="111111"/>
          <w:sz w:val="28"/>
          <w:sz w:val="28"/>
          <w:szCs w:val="28"/>
          <w:rtl w:val="true"/>
          <w:lang w:bidi="ar-SA"/>
        </w:rPr>
        <w:t>زمانيكه حاجيان ايرانى به سرزمين عثمانى و نيز مناطق مقدس وارد مى‌شدند، ميهمان دولت عثمانى به حساب مى‌آمدند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محافظت از آنها در مقابل قبايل عرب و ممانعت از آزار مردم بومى، تا زمانى كه به كاروان شام برسند، از وظايف واليان عثمانى بوده است</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در سفرنامه‌هاى دوره قاجار به طور مكرّر به درخواست حجاج ايرانى از دولت عثمانى براى محافظت از آنان تا زمانيكه به شام برسند، برمى‌خوريم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بررسى سفرنامه‌ها نشان مى‌دهد كه مأموران عثمانى در حد توان، اين درخواست را اجابت ميكردند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حسين دركتاب خود </w:t>
      </w:r>
      <w:r>
        <w:rPr>
          <w:rStyle w:val="FootnoteAnchor"/>
          <w:rtl w:val="true"/>
        </w:rPr>
        <w:footnoteReference w:id="173"/>
      </w:r>
      <w:r>
        <w:rPr>
          <w:rFonts w:ascii="IRNazanin" w:hAnsi="IRNazanin" w:eastAsia="IRNazanin"/>
          <w:color w:val="111111"/>
          <w:sz w:val="28"/>
          <w:sz w:val="28"/>
          <w:szCs w:val="28"/>
          <w:rtl w:val="true"/>
          <w:lang w:bidi="fa-IR"/>
        </w:rPr>
        <w:t>به سربازانى اشاره دارد كه حجاج را به سلامت از مناطق ياد شده عبور داده و با رساندن به پاسگاهى ديگر برگه سلامت دريافت ميكردند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اين گزارش نشان مى‌دهد تا چه ميزان تأمين امنيت حجاج ايرانى نزد دولت عثمانى اهميت داشته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حفاظت از كاروان، بلكه استقبال از آن، مورد توجه عثمانى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استقبال از كاروان، به خصوص زمانى كه افراد مهم و شاخص در آن حضور داشتند، اهميتى ويژه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مهمى از بستگان شاه در ميان حجاج ايرانى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 عليا، مادر ناصرالدين شاه كه همسر محمد شاه بود، بعد از وفات شوهرش براى زيارت عتبات و از آنجا براى اداى فريضه حج</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كاروانيكه مهد عليا و بزرگان دولتى درآن بودند، با رسيدن به شام، از سوى والى شام و رجال عثمانى به طور شايستهاى مورد استقبال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اعتمادالسلطنه </w:t>
      </w:r>
      <w:r>
        <w:rPr>
          <w:rStyle w:val="FootnoteAnchor"/>
          <w:rtl w:val="true"/>
        </w:rPr>
        <w:footnoteReference w:id="176"/>
      </w:r>
      <w:r>
        <w:rPr>
          <w:rFonts w:ascii="Amiri" w:hAnsi="Amiri" w:eastAsia="Amiri" w:cs="Amiri"/>
          <w:color w:val="111111"/>
          <w:sz w:val="28"/>
          <w:sz w:val="28"/>
          <w:szCs w:val="28"/>
          <w:rtl w:val="true"/>
          <w:lang w:bidi="ar-SA"/>
        </w:rPr>
        <w:t>كه در اين كاروان بود، ورود آنها به شام را به طرز دقيقى ترسيم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حضراتِ حاجّ عجم در سر عسكرى نامق پاشا، شهر شوال سنه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شام شدند و به خانههاى شهر منزل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شاهنشاه با سركار آصف الدوله نور محمد خان سردار با متعلّقات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شهر چمن است كه نهر آب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تركى اسم آن چمن را گوك ميدان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سراپرده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كبرى مهد اوليا والده شاهنشاه عالم پناه يك شب پاشاها را ميهمانى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سنگين و خوب بهطور ايرانى پاشاى والى شام هم يك شب سركار آصف الدوله سردار نور محمد خان را ميهمان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هم مشير پاشا بسيار احترام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همه حج در شام توقف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تدارك سفر مكه خودشان را ديدند، قرار كرايه شان را دادند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اعتمادالسلطنه چنين ادامه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يازدهم شهر شوال مكرم حكم است كه بايد حج از شهر شام حركت نمايند؛ چرا كه قانون دارند، آن روز معين حركت ميشود از شام، كه اطراق و حركت منازل، در روز معين وارد مدينه طيّبه و مكه معظمه شده، تخلف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امير حج رومى و صرّه امينى و كيلار امينى روز پانزدهم شوال حتماً بايد از شام بيرون روند، هر گاه حضرات حج يك يا دو روز تخلف نمايد، بايد روز هفدهم شهر مزبور احدى از حج در شام محال است كه بتواند دقيقهاى توقف نمايد و والى شام او را به سختگيرى و افتضاح بيرون خواهد نمود، مگر اشخاصى كه نوكر و يتيم و پرستار مال هستند خواهند ماند و كسانى كه به حج بايد بروند، از روز مزبور تجاوز نميتواننند بكنند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كاروان بعد از خروج از شام و رسيدن به مدينه در منزل هديه نيز مورد استقبال قرار گرفتند؛</w:t>
      </w:r>
    </w:p>
    <w:p>
      <w:pPr>
        <w:pStyle w:val="BookText"/>
        <w:rPr/>
      </w:pPr>
      <w:r>
        <w:rPr>
          <w:rFonts w:ascii="IRNazanin" w:hAnsi="IRNazanin" w:eastAsia="IRNazanin"/>
          <w:color w:val="111111"/>
          <w:sz w:val="28"/>
          <w:sz w:val="28"/>
          <w:szCs w:val="28"/>
          <w:rtl w:val="true"/>
          <w:lang w:bidi="fa-IR"/>
        </w:rPr>
        <w:t>هر چند كه اين استقبال مانند شام نبود، اما به قول سيف الدوله اين منزل نيز اهميت ويژه‌اى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رسيدن حاجى شامى و جيلى به مكان، اهل مدينه با هدايا و تعارفات استقبال حجاج كنند و در مراجعت به همين قسم اهل شام و جيلى در اين محل از هم جدا شده، هر يك به راهى مى روند</w:t>
      </w:r>
      <w:r>
        <w:rPr>
          <w:rFonts w:eastAsia="IRNazanin" w:cs="IRNazanin"/>
          <w:color w:val="111111"/>
          <w:sz w:val="28"/>
          <w:szCs w:val="28"/>
          <w:rtl w:val="true"/>
          <w:lang w:bidi="fa-IR"/>
        </w:rPr>
        <w:t xml:space="preserve">.» </w:t>
      </w:r>
      <w:r>
        <w:rPr>
          <w:rStyle w:val="FootnoteAnchor"/>
          <w:rtl w:val="true"/>
        </w:rPr>
        <w:footnoteReference w:id="178"/>
      </w:r>
      <w:r>
        <w:rPr>
          <w:rFonts w:ascii="Amiri" w:hAnsi="Amiri" w:eastAsia="Amiri" w:cs="Amiri"/>
          <w:color w:val="111111"/>
          <w:sz w:val="28"/>
          <w:sz w:val="28"/>
          <w:szCs w:val="28"/>
          <w:rtl w:val="true"/>
          <w:lang w:bidi="ar-SA"/>
        </w:rPr>
        <w:t>ساختار كاروان</w:t>
      </w:r>
    </w:p>
    <w:p>
      <w:pPr>
        <w:pStyle w:val="BookText"/>
        <w:rPr/>
      </w:pPr>
      <w:r>
        <w:rPr>
          <w:rFonts w:ascii="IRNazanin" w:hAnsi="IRNazanin" w:eastAsia="IRNazanin"/>
          <w:color w:val="111111"/>
          <w:sz w:val="28"/>
          <w:sz w:val="28"/>
          <w:szCs w:val="28"/>
          <w:rtl w:val="true"/>
          <w:lang w:bidi="fa-IR"/>
        </w:rPr>
        <w:t>امين‌الدوله از حج‌نامه نويسانى است كه اطلاعاتى در مورد كاروان و جزئيات آن به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اطلاعاتى ارائه مى‌كند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چشم ما را خيلى مشغول كرده است، انواع كجاوه‌ها و شگدف‌هاست و طرز پوشش و تزيينات بعضى از آنها و اشكال مختلفى كه پيدا كرده‌اند، به احوال پيادههاى مغربى و سودانيكه مرد و زن پياده و پابرهنه بنه و مايحتاج خود را برسر و دوش ميگيرند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جايى ديگر درباره تدارك حركت كاروان چنين اشاره مى‌كند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شترها را به زير بارها كشيدند و اينك معرك حجاز را بايد ديد كه شتر به چه لحن و آهنگ مينالد و جمال به چه كراهت فرياد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حركت محمل شليك توپ اجاز حركت به كاروان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كجاوهها را به شترها بستند، تخت بنده هم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به دسته مانده است كه به راه افتاديم و بايد به وادى ليمون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شيخ مكرر از وادى ليمون و صفا و آبادانى آنجا گفته است و من به حدس و تخمين آنجا را جنات عدن تصور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كه در پيش است، در ماهور و پست و بلند است و هم اين تلال و وهاد از اشجار خاردار خالى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عكّام و تختچى به عادت كالسكه‌چيان داء المسابقه دارند و به اصرار و زحمت تخت را ميرانند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جاريصلق ما در اردو محمد پاشا است و چندين زن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 كه بيايد و ملاقات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تشريف بيارند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ساعتى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شامل پاشا، مردى بلند قامت و قوى بنيه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او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صورتِ مطبوعى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سيماى تركستانى با موى سرخ رنگ</w:t>
      </w:r>
    </w:p>
    <w:p>
      <w:pPr>
        <w:pStyle w:val="BookText"/>
        <w:rPr/>
      </w:pPr>
      <w:r>
        <w:rPr>
          <w:rFonts w:ascii="IRNazanin" w:hAnsi="IRNazanin" w:eastAsia="IRNazanin"/>
          <w:color w:val="111111"/>
          <w:sz w:val="28"/>
          <w:sz w:val="28"/>
          <w:szCs w:val="28"/>
          <w:rtl w:val="true"/>
          <w:lang w:bidi="fa-IR"/>
        </w:rPr>
        <w:t>و ريش تنگ و كوچك و دائماً با عينك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تركى را خوب حرف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اشكال و تقيد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شيخ شامل داغستانى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با روسها جهاد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امنيت راه شام و كاهش آن</w:t>
      </w:r>
    </w:p>
    <w:p>
      <w:pPr>
        <w:pStyle w:val="BookText"/>
        <w:rPr/>
      </w:pPr>
      <w:r>
        <w:rPr>
          <w:rFonts w:ascii="IRNazanin" w:hAnsi="IRNazanin" w:eastAsia="IRNazanin"/>
          <w:color w:val="111111"/>
          <w:sz w:val="28"/>
          <w:sz w:val="28"/>
          <w:szCs w:val="28"/>
          <w:rtl w:val="true"/>
          <w:lang w:bidi="fa-IR"/>
        </w:rPr>
        <w:t>ايرانيانيكه قصد حج داشتند، تا منتهاى توانشان از تأمين امنيت كاروان حج توسط عثمانيان؛ چه از طريق سفرنامه‌هاى هموطنانشان و چه از مشاهدات آنها كه تجربه سفر حج با كاروان رسمى عثمانى را داشتند، مطلع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بيشترشان ترجيح مى‌دادند كه با كاروان عثمانيان به حج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الدوله درباره امنيت كاروان حج عثمانى مينويسد</w:t>
      </w:r>
      <w:r>
        <w:rPr>
          <w:rFonts w:eastAsia="IRNazanin" w:cs="IRNazanin"/>
          <w:color w:val="111111"/>
          <w:sz w:val="28"/>
          <w:szCs w:val="28"/>
          <w:rtl w:val="true"/>
          <w:lang w:bidi="fa-IR"/>
        </w:rPr>
        <w:t xml:space="preserve">: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قشون نظام و سواره و توپخانه دولتى كه مأمور خدمت و محافظت حمل حجاجاند، از عسكر شام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با جلال و خوب حركت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نظامِ پياده همه ساله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كجاوه سوارها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 سفيد ميشوند و هركجا كجاوه يك بيدق كوچك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عسكر همه پيش رو و پشت سرِ حاج، به نظام حركت مى كنند، مگر دو دسته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سمت حاج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خالى از تماشا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تأمين امنيت كاروان سنگين عثمانى، كه طى ابتدا تا انتهاى آن يك ساعت و نيم طول ميكشيد، توجه بسيار زيادى ميشد و هر توپ كه در اثناى سفر انداخته ميشد، معناى خاصى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حسام‌السلطنه از كسانى است كه اين نكته را به خوبى مورد توجه قرار داده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محملى كه هر سال از ولايات شام به مكه معظمه ميآوردند، اسباب احترام آن را طورى از جانب دولت مهيا ميدارند كه گويا يك امير بزرگى به يكى از ولايات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دو عراده توپ همراه اين اردو است كه با اشتران حمل مى‌شود و دويست نفر عسكر با يازده نفر صاحب منصب همراه است كه همگى سوار اشتران راهوارند و يك نفر امين صره همراه اردو است كه تن خواه كلى براى مخارج اردو و وجه اخوه اعراب</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تحويل او كردهاند، به مصرف مى رساند و تمام اجزا تحت اختيار يك نفر رييس هستند كه مواظب نظم اردو است و چند سال است رييس اردو سعيد پاشا است كه مرد معقول و متينى است و رفتار و كردارش مطبوع و دلنشين صاحب مكنت و دولت است و مانند امرا و سرداران بسيار معتبر رفتار و حركت مى كند و تمام اعراب از او نهايت خوف و بيم را دارند و چنان مراقب اردو است كه به قدر سر مويى در اردوى شامى بينظمى واقع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تشكيل اردو نيز بدين ميزان است كه خيمههاى حجاج را مرتباً به نحو تدبير برپا نموده جاى هر كس را معين مينمايد كه در هيچ نقشهاى تغيير نميكند و صبح دو توپ مياندازد؛ يكى براى اخبار تهيه حركت كه قاطبه حجاج بارهاى خود را بسته، آماده حركت باشند و ديگر در وقت سوارى كه حجاج حركت مينمايند؛ خواه نماز صبح باشد و خواه نماز ظهر، يك توپ مياندازند كه حجاج پياده شده، نماز بخوانند و وقت ظهر براى محترمين، خيمه مختصرى در صحرا بر پا ميكنند كه از حرارت آفتاب محفوظ باشند و در ورود به منزل هم يك توپ مياندازند كه حجاج پياده شوند و در وقت نماز عشا نيز در اردو يك توپ مياندازند كه بعد از آن كسى از اردو خارج و داخل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قراول هم در اطراف اردو ميگذارند كه تا صبح كشيك ميكشند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اردوى شامى از هر جهت نهايت نظم و آراستگى را دارد و شخص، با كمال امنيت و استراحت و احترام ميتواند با اين اردو حركت كند و شترهاى شامى راهوارتر از شترهاى اعراب است و زودتر به منزل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چهارصد شتر در اين اردو بود و پانزده نفر سوار از جانب جناب سعيد پاشا همراه ما آمد و خودش در وقت سوارى ميآمد كه ما را راه بيندازد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تنها حسام‌السلطنه نيست كه اذعان دارد اشخاص مهم در كاروان تحت حفاظت ويژه قرار مى‌گيرند، اين نكته از اظهارات امين الدوله نيز بر مى‌آيد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ميرزا جلايركه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رفته است نيز ضمن قطعه شعرى، از چگونگى حفظ امنيت كاروان سخن مى‌راند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روان گشتند خوب و بد تمامى همه حجاج با حجاج شامى</w:t>
      </w:r>
    </w:p>
    <w:p>
      <w:pPr>
        <w:pStyle w:val="BookText"/>
        <w:rPr/>
      </w:pPr>
      <w:r>
        <w:rPr>
          <w:rFonts w:ascii="Amiri" w:hAnsi="Amiri" w:eastAsia="Amiri" w:cs="Amiri"/>
          <w:color w:val="111111"/>
          <w:sz w:val="28"/>
          <w:sz w:val="28"/>
          <w:szCs w:val="28"/>
          <w:rtl w:val="true"/>
          <w:lang w:bidi="ar-SA"/>
        </w:rPr>
        <w:t>ز بطحا سوى يثرب راند محمل به هر جاى مناسب كرد منزل</w:t>
      </w:r>
    </w:p>
    <w:p>
      <w:pPr>
        <w:pStyle w:val="BookText"/>
        <w:rPr/>
      </w:pPr>
      <w:r>
        <w:rPr>
          <w:rFonts w:ascii="IRNazanin" w:hAnsi="IRNazanin" w:eastAsia="IRNazanin"/>
          <w:color w:val="111111"/>
          <w:sz w:val="28"/>
          <w:sz w:val="28"/>
          <w:szCs w:val="28"/>
          <w:rtl w:val="true"/>
          <w:lang w:bidi="fa-IR"/>
        </w:rPr>
        <w:t>على پاشا و ميرحاجى ز رومى عبور حاج از هر مرز و بومى</w:t>
      </w:r>
    </w:p>
    <w:p>
      <w:pPr>
        <w:pStyle w:val="BookText"/>
        <w:rPr/>
      </w:pPr>
      <w:r>
        <w:rPr>
          <w:rFonts w:ascii="IRNazanin" w:hAnsi="IRNazanin" w:eastAsia="IRNazanin"/>
          <w:color w:val="111111"/>
          <w:sz w:val="28"/>
          <w:sz w:val="28"/>
          <w:szCs w:val="28"/>
          <w:rtl w:val="true"/>
          <w:lang w:bidi="fa-IR"/>
        </w:rPr>
        <w:t>به همراهش بسى عسكر و توپى كشيكى داشت او با نظم خوبى</w:t>
      </w:r>
    </w:p>
    <w:p>
      <w:pPr>
        <w:pStyle w:val="BookText"/>
        <w:rPr/>
      </w:pPr>
      <w:r>
        <w:rPr>
          <w:rFonts w:ascii="IRNazanin" w:hAnsi="IRNazanin" w:eastAsia="IRNazanin"/>
          <w:color w:val="111111"/>
          <w:sz w:val="28"/>
          <w:sz w:val="28"/>
          <w:szCs w:val="28"/>
          <w:rtl w:val="true"/>
          <w:lang w:bidi="fa-IR"/>
        </w:rPr>
        <w:t>نمى دادند به حجاج دگر راه نظامى داشت بس مضبوط و دلخواه</w:t>
      </w:r>
    </w:p>
    <w:p>
      <w:pPr>
        <w:pStyle w:val="BookText"/>
        <w:rPr/>
      </w:pPr>
      <w:r>
        <w:rPr>
          <w:rFonts w:ascii="Amiri" w:hAnsi="Amiri" w:eastAsia="Amiri" w:cs="Amiri"/>
          <w:color w:val="111111"/>
          <w:sz w:val="28"/>
          <w:sz w:val="28"/>
          <w:szCs w:val="28"/>
          <w:rtl w:val="true"/>
          <w:lang w:bidi="ar-SA"/>
        </w:rPr>
        <w:t>به شب بسيار مشعل‌ها بر افروخت بسى فانوس روشن شمع مى‌سوخت</w:t>
      </w:r>
    </w:p>
    <w:p>
      <w:pPr>
        <w:pStyle w:val="BookText"/>
        <w:rPr/>
      </w:pPr>
      <w:r>
        <w:rPr>
          <w:rFonts w:ascii="IRNazanin" w:hAnsi="IRNazanin" w:eastAsia="IRNazanin"/>
          <w:color w:val="111111"/>
          <w:sz w:val="28"/>
          <w:sz w:val="28"/>
          <w:szCs w:val="28"/>
          <w:rtl w:val="true"/>
          <w:lang w:bidi="fa-IR"/>
        </w:rPr>
        <w:t>قطار اشتر از فرسخ زياده مهار هر شتر دست پياده</w:t>
      </w:r>
    </w:p>
    <w:p>
      <w:pPr>
        <w:pStyle w:val="BookText"/>
        <w:rPr/>
      </w:pPr>
      <w:r>
        <w:rPr>
          <w:rFonts w:ascii="IRNazanin" w:hAnsi="IRNazanin" w:eastAsia="IRNazanin"/>
          <w:color w:val="111111"/>
          <w:sz w:val="28"/>
          <w:sz w:val="28"/>
          <w:szCs w:val="28"/>
          <w:rtl w:val="true"/>
          <w:lang w:bidi="fa-IR"/>
        </w:rPr>
        <w:t>به اين قانون به هر منزل رسيدى طناب خيمه بر گردن كشيدى</w:t>
      </w:r>
    </w:p>
    <w:p>
      <w:pPr>
        <w:pStyle w:val="BookText"/>
        <w:rPr/>
      </w:pPr>
      <w:r>
        <w:rPr>
          <w:rFonts w:ascii="IRNazanin" w:hAnsi="IRNazanin" w:eastAsia="IRNazanin"/>
          <w:color w:val="111111"/>
          <w:sz w:val="28"/>
          <w:sz w:val="28"/>
          <w:szCs w:val="28"/>
          <w:rtl w:val="true"/>
          <w:lang w:bidi="fa-IR"/>
        </w:rPr>
        <w:t>به اردو داشت بازارى امنان ز بقال و چه عطار از چه علاف</w:t>
      </w:r>
    </w:p>
    <w:p>
      <w:pPr>
        <w:pStyle w:val="BookText"/>
        <w:rPr/>
      </w:pPr>
      <w:r>
        <w:rPr>
          <w:rFonts w:ascii="Amiri" w:hAnsi="Amiri" w:eastAsia="Amiri" w:cs="Amiri"/>
          <w:color w:val="111111"/>
          <w:sz w:val="28"/>
          <w:sz w:val="28"/>
          <w:szCs w:val="28"/>
          <w:rtl w:val="true"/>
          <w:lang w:bidi="ar-SA"/>
        </w:rPr>
        <w:t xml:space="preserve">ميرزا جلاير در قالب شعر، اظهاراتش درباره سفر حج سال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ادامه داده و اطلاعاتى جزئى و دقيق از كاروان شام به دست مى‌دهد</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هر آن حاجى كه حمل از وى گرفتى به قانون وى آنجا راه رفتى</w:t>
      </w:r>
    </w:p>
    <w:p>
      <w:pPr>
        <w:pStyle w:val="BookText"/>
        <w:rPr/>
      </w:pPr>
      <w:r>
        <w:rPr>
          <w:rFonts w:ascii="IRNazanin" w:hAnsi="IRNazanin" w:eastAsia="IRNazanin"/>
          <w:color w:val="111111"/>
          <w:sz w:val="28"/>
          <w:sz w:val="28"/>
          <w:szCs w:val="28"/>
          <w:rtl w:val="true"/>
          <w:lang w:bidi="fa-IR"/>
        </w:rPr>
        <w:t>به هر محمل ز مكه تا گه شام شده پنجاه تومان رايجش نام</w:t>
      </w:r>
    </w:p>
    <w:p>
      <w:pPr>
        <w:pStyle w:val="BookText"/>
        <w:rPr/>
      </w:pPr>
      <w:r>
        <w:rPr>
          <w:rFonts w:ascii="IRNazanin" w:hAnsi="IRNazanin" w:eastAsia="IRNazanin"/>
          <w:color w:val="111111"/>
          <w:sz w:val="28"/>
          <w:sz w:val="28"/>
          <w:szCs w:val="28"/>
          <w:rtl w:val="true"/>
          <w:lang w:bidi="fa-IR"/>
        </w:rPr>
        <w:t>كرايه تخت شد هشتاد تومان قليلى گر تفاوت هست در آن</w:t>
      </w:r>
    </w:p>
    <w:p>
      <w:pPr>
        <w:pStyle w:val="BookText"/>
        <w:rPr/>
      </w:pPr>
      <w:r>
        <w:rPr>
          <w:rFonts w:ascii="IRNazanin" w:hAnsi="IRNazanin" w:eastAsia="IRNazanin"/>
          <w:color w:val="111111"/>
          <w:sz w:val="28"/>
          <w:sz w:val="28"/>
          <w:szCs w:val="28"/>
          <w:rtl w:val="true"/>
          <w:lang w:bidi="fa-IR"/>
        </w:rPr>
        <w:t>هر آنكس سرنشين بر يك شترش زده تا پانزده زر صره پرش</w:t>
      </w:r>
    </w:p>
    <w:p>
      <w:pPr>
        <w:pStyle w:val="BookText"/>
        <w:rPr/>
      </w:pPr>
      <w:r>
        <w:rPr>
          <w:rFonts w:ascii="IRNazanin" w:hAnsi="IRNazanin" w:eastAsia="IRNazanin"/>
          <w:color w:val="111111"/>
          <w:sz w:val="28"/>
          <w:sz w:val="28"/>
          <w:szCs w:val="28"/>
          <w:rtl w:val="true"/>
          <w:lang w:bidi="fa-IR"/>
        </w:rPr>
        <w:t>ز شامم تا به مكه اين چنين است بپرسيديم قانونش همين است</w:t>
      </w:r>
    </w:p>
    <w:p>
      <w:pPr>
        <w:pStyle w:val="BookText"/>
        <w:rPr/>
      </w:pPr>
      <w:r>
        <w:rPr>
          <w:rFonts w:ascii="IRNazanin" w:hAnsi="IRNazanin" w:eastAsia="IRNazanin"/>
          <w:color w:val="111111"/>
          <w:sz w:val="28"/>
          <w:sz w:val="28"/>
          <w:szCs w:val="28"/>
          <w:rtl w:val="true"/>
          <w:lang w:bidi="fa-IR"/>
        </w:rPr>
        <w:t>نه اخوگير باش نه خراجى سه تومان خيمه و سقاش باجى</w:t>
      </w:r>
    </w:p>
    <w:p>
      <w:pPr>
        <w:pStyle w:val="BookText"/>
        <w:rPr/>
      </w:pPr>
      <w:r>
        <w:rPr>
          <w:rFonts w:ascii="IRNazanin" w:hAnsi="IRNazanin" w:eastAsia="IRNazanin"/>
          <w:color w:val="111111"/>
          <w:sz w:val="28"/>
          <w:sz w:val="28"/>
          <w:szCs w:val="28"/>
          <w:rtl w:val="true"/>
          <w:lang w:bidi="fa-IR"/>
        </w:rPr>
        <w:t>ز هر چيزى بود فارغ در اين راه مگر خرجى كند بر حسب دلخواه</w:t>
      </w:r>
    </w:p>
    <w:p>
      <w:pPr>
        <w:pStyle w:val="BookText"/>
        <w:rPr/>
      </w:pPr>
      <w:r>
        <w:rPr>
          <w:rFonts w:ascii="IRNazanin" w:hAnsi="IRNazanin" w:eastAsia="IRNazanin"/>
          <w:color w:val="111111"/>
          <w:sz w:val="28"/>
          <w:sz w:val="28"/>
          <w:szCs w:val="28"/>
          <w:rtl w:val="true"/>
          <w:lang w:bidi="fa-IR"/>
        </w:rPr>
        <w:t>هر آن كس را بصيرت بود عقلى جز آن ره راه ديگر كرد نقلى</w:t>
      </w:r>
    </w:p>
    <w:p>
      <w:pPr>
        <w:pStyle w:val="BookText"/>
        <w:rPr/>
      </w:pPr>
      <w:r>
        <w:rPr>
          <w:rFonts w:ascii="IRNazanin" w:hAnsi="IRNazanin" w:eastAsia="IRNazanin"/>
          <w:color w:val="111111"/>
          <w:sz w:val="28"/>
          <w:sz w:val="28"/>
          <w:szCs w:val="28"/>
          <w:rtl w:val="true"/>
          <w:lang w:bidi="fa-IR"/>
        </w:rPr>
        <w:t>مثال بنده، نادانان بسيار كه از راه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رفتى ديگر بار</w:t>
      </w:r>
    </w:p>
    <w:p>
      <w:pPr>
        <w:pStyle w:val="BookText"/>
        <w:rPr/>
      </w:pPr>
      <w:r>
        <w:rPr>
          <w:rFonts w:ascii="IRNazanin" w:hAnsi="IRNazanin" w:eastAsia="IRNazanin"/>
          <w:color w:val="111111"/>
          <w:sz w:val="28"/>
          <w:sz w:val="28"/>
          <w:szCs w:val="28"/>
          <w:rtl w:val="true"/>
          <w:lang w:bidi="fa-IR"/>
        </w:rPr>
        <w:t>در اين شعر به صراحت سخن از برترى و رجحان راه شام رفته است؛ از ديگر دلايل ترجيح و انتخاب كاروان شام اين بود كه در سفر كاروان جبل احتمال تأخير و عدم اداى فريضه نماز براى حجاج ايرانى وجود داشت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سفرنامه‌هاى ايرانيانكه در سال‌هاى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مقارن با افول قدرت عثمانى در حرمين بوده است؛ آنگاهكه دولت عثمانى همچون گذشته قادر به تأمين امنيت كاروان‌ها</w:t>
      </w:r>
    </w:p>
    <w:p>
      <w:pPr>
        <w:pStyle w:val="BookText"/>
        <w:rPr/>
      </w:pPr>
      <w:r>
        <w:rPr>
          <w:rFonts w:ascii="Amiri" w:hAnsi="Amiri" w:eastAsia="Amiri" w:cs="Amiri"/>
          <w:color w:val="111111"/>
          <w:sz w:val="28"/>
          <w:sz w:val="28"/>
          <w:szCs w:val="28"/>
          <w:rtl w:val="true"/>
          <w:lang w:bidi="ar-SA"/>
        </w:rPr>
        <w:t>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رو طبيعى است كه اين سفرنامه‌ها اطلاعات زيادى درباره دزدى، غارت و آزاركاروان‌هاى شام توسط بدويان و عدم امنيت كاروان به دست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بهطور نمونه، اعتمادالسلطنه، سيف‌الدوله فراهانى ونايب‌الصدر شيرازيكه در دوران اقتدار دولت عثمانى به حج رفته بودند، در سفرنامه‌هاى خود از امنيت كامل كاروان شام خبر مى‌دهند اما، اصفهانى كازرونى و نويسندگان سفرنامه‌هاى ديگر، به ويژه آنها كه بعد از امين‌الدوله نوشته شده‌اند، از غارت كاروان‌هاى حجاج توسط بدويان اطلاعات بيشترى دادهاند؛ چرا كه اين افراد، در دوران افول قدرت عثمانى در نجد حجّ خود را ادا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دلايل غارت كاروانها توسط بدويان در آن زمان، خارج از موضوع بحث مقاله حاضر است اما دليل عمده اين بود كه به قول امين الدوله، شريف مكه و والى، مانندِ گذشته مطيع حكومت مركزى نبوده و از دستورات دولت عثمانى سرپيچى مى‌كردند؛ بنابراين، شگفت نيست كه امنيت اين راه در مقايسه با گذشته كاهش يابد و رو به افول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كاهش امنيت راه شام به حدى بود كه به گفته مؤلف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عتبات عاليات و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امنيت كاروان شام حتى از امنيت كاروان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كوه‌ها و معابر خطرناك عبور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بدترى پيدا كرد؛ كار به جايى رسيد، حتى اشخاصى كه از راه جبل مى‌آمدند، نسبت به آنان كه از راه شام مى‌آمدند، از امنيت بيشترى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مؤلف ناشناخته، وضع ناگوار حاجيان كاروان شام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نتيجه مستقيم ناامنى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به تصوير مى‌كشد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دراين زمان، شامى‌ها بهقدرى از وضع راه خودشان در اين ده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مكه به مدينه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وناله وشكايت كردند كه وضع حاجّ جبلى در مقام اينها به غايت نعمت و راحت بود كه قريب سى نفر پياده وعكام ومردم بى پا در اين راه از تشنگى هلاك شده وصد شتر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بيچاره به زحمتهاى شديده دچار و نهب و غارت از حراميها و سارقين متصل در كار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جهت بى نهايت امسال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حاج تلخ و ناگوار و به عسرت و محنت گذشته كه واقعاً مردمان كامل را ديدم از جان خود به ستوه آمدم، شكايتها و نالهها داشتند بهطورى كه اگر آقايان عظام، علماى اعلام از اين ترتيبات امساله اطلاع ميداشتند حكم به حرمت اين مسافرتها مى</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بالقطع مخارج و تضرّرات امساله اين صفحات از براى حاج بالمضاعف از قانئن و معمول سنواتى شده كه ابن السبيل گشتهاند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به مشكلاتى كه منبع فوق‌الذكر بدان پرداخت، بايد هجوم اعراب بدوى به كاروان را نيز افزود؛ سفرنامه حج دختر فرهاد ميرزا از حمله اعراب به كاروان حج شام خبر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كاروان حسام‌السلطنه نيز وجود داشته و نزديك بود در نزديكى منزل شيخ على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 در مسير رفتن به مدينه دوباره مورد هجوم قرار گرفت</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همچنين عبدالله خان قراگوزلو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نيز سرهنگ همدان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سفرنامه‌اش از تلاش سربازان عثمانى در دفاع از كاروان در مقابل شبيخون اعراب بدوىِ راه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اطلاع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و گرفتارى حجاج بدينجا ختم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غير از اين هجوم‌ها، از وبايى كه گاه و بيگاه گريبان‌گيرشان مى‌شد نيز در هراس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قراگوزلو گزارش خود در خصوص مشكلات حجاج را اين چنين كامل مى‌كند</w:t>
      </w:r>
      <w:r>
        <w:rPr>
          <w:rFonts w:eastAsia="IRNazanin" w:cs="IRNazanin"/>
          <w:color w:val="111111"/>
          <w:sz w:val="28"/>
          <w:szCs w:val="28"/>
          <w:rtl w:val="true"/>
          <w:lang w:bidi="fa-IR"/>
        </w:rPr>
        <w:t xml:space="preserve">: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ناخوشى وبا از مدينه تا مكه، در ميان حجاج بوده، يك ثلث از حاج تلف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ناخوشيها ازكثافت اين شهر است كه در دنيا كثيفتر از اين مكه، شهر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ده هزار الى 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هزار نفوس در اين راه تلف ميشود و يك نفر نيست به حال علاج اين كار باشد يا حرفى بگويد يا خبرى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اين ذلّت تا كى براى مسلمانهاى بيچاره خواهد بود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قرا گوزلو درباره وجود اين مشكل در مدينه براى زوار اين شهر نيز خبر مى‌دهد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شدت ناخوشى وبا در آراى مردم، براى زيارت مدينه منوره اختلاف و تزلزل حاصل شده</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ورود كاروان به مدينه</w:t>
      </w:r>
    </w:p>
    <w:p>
      <w:pPr>
        <w:pStyle w:val="BookText"/>
        <w:rPr/>
      </w:pPr>
      <w:r>
        <w:rPr>
          <w:rFonts w:ascii="IRNazanin" w:hAnsi="IRNazanin" w:eastAsia="IRNazanin"/>
          <w:color w:val="111111"/>
          <w:sz w:val="28"/>
          <w:sz w:val="28"/>
          <w:szCs w:val="28"/>
          <w:rtl w:val="true"/>
          <w:lang w:bidi="fa-IR"/>
        </w:rPr>
        <w:t>ورود كاروان به مدينه پس از تحمّل مصائب و مشكلات و خستگى ناشى از پيمودن راهى طولانى، با استقبالى شايسته همراه بود؛ بهطوريكه به ميمنت ورود آنها، مراسم وجشن استقبالى برپا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نايب‌الصدر شيرازى </w:t>
      </w:r>
      <w:r>
        <w:rPr>
          <w:rStyle w:val="FootnoteAnchor"/>
          <w:rtl w:val="true"/>
        </w:rPr>
        <w:footnoteReference w:id="190"/>
      </w:r>
      <w:r>
        <w:rPr>
          <w:rFonts w:ascii="IRNazanin" w:hAnsi="IRNazanin" w:eastAsia="IRNazanin"/>
          <w:color w:val="111111"/>
          <w:sz w:val="28"/>
          <w:sz w:val="28"/>
          <w:szCs w:val="28"/>
          <w:rtl w:val="true"/>
          <w:lang w:bidi="fa-IR"/>
        </w:rPr>
        <w:t>درباره روز ورود كاروان به مدينه چنين توضيح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ساعت به روز مانده، شليك توپ از شهر و از بيرون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شادى وارد ميشوند و سعيد پاشا از جانب دولت اين خدمت را مينمايد و امير حاج شامى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را به توپ با صد سوار و دويست عسكر جهازه سوار به همراه محمل معروق مقررات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ورود كاروان به مدينه در سفرنامه ميرزا داوود به اين شكل توصيف شده است</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شامى درحركت است، به قدر هر نفر سرباز ويك دسته با طبل وشيپور كه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دقيقه ميزنند و به قدر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دقيقه ساكت مى شوند و صاحب منصب ما مُحرم، ولى از روى قطيفه احرام شمشير بسته و سوار قاطر در وسط حركت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هم غالباً مُحرم، پشت سر پنج شش هزار نفر به همين مقدار هم جمعيت از حمل مصرى به همين ترتيب وآداب همراه و دو محمل مقابل هم در حركت، پشت سر محمل هم سواره بسيارى از مصرى شامى كه سرنا زن هم دارند و دهل و سرنا مى زنند رد مى شوند، چراغ حساب ندارد؛ مشاعل از دو طرف راه افروخته و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سرآن جمعيت، باز جمعيت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ميرزا داوود وزير وظايف </w:t>
      </w:r>
      <w:r>
        <w:rPr>
          <w:rStyle w:val="FootnoteAnchor"/>
          <w:rtl w:val="true"/>
        </w:rPr>
        <w:footnoteReference w:id="192"/>
      </w:r>
      <w:r>
        <w:rPr>
          <w:rFonts w:ascii="IRNazanin" w:hAnsi="IRNazanin" w:eastAsia="IRNazanin"/>
          <w:color w:val="111111"/>
          <w:sz w:val="28"/>
          <w:sz w:val="28"/>
          <w:szCs w:val="28"/>
          <w:rtl w:val="true"/>
          <w:lang w:bidi="fa-IR"/>
        </w:rPr>
        <w:t>نيز چنين اشاره‌اى بدين موضوع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كوچهها ازدحام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محله پياده شده،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اسبابها را دو ساعت بعد آوردند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نواختن موسيقى </w:t>
      </w:r>
      <w:r>
        <w:rPr>
          <w:rStyle w:val="FootnoteAnchor"/>
          <w:rtl w:val="true"/>
        </w:rPr>
        <w:footnoteReference w:id="193"/>
      </w:r>
      <w:r>
        <w:rPr>
          <w:rFonts w:ascii="Amiri" w:hAnsi="Amiri" w:eastAsia="Amiri" w:cs="Amiri"/>
          <w:color w:val="111111"/>
          <w:sz w:val="28"/>
          <w:sz w:val="28"/>
          <w:szCs w:val="28"/>
          <w:rtl w:val="true"/>
          <w:lang w:bidi="ar-SA"/>
        </w:rPr>
        <w:t>و شادى بى حدّ و حصر، در جشن استقبال از كاروان حجاج در مكه و مدينه،</w:t>
      </w:r>
    </w:p>
    <w:p>
      <w:pPr>
        <w:pStyle w:val="BookText"/>
        <w:rPr/>
      </w:pPr>
      <w:r>
        <w:rPr>
          <w:rFonts w:ascii="IRNazanin" w:hAnsi="IRNazanin" w:eastAsia="IRNazanin"/>
          <w:color w:val="111111"/>
          <w:sz w:val="28"/>
          <w:sz w:val="28"/>
          <w:szCs w:val="28"/>
          <w:rtl w:val="true"/>
          <w:lang w:bidi="fa-IR"/>
        </w:rPr>
        <w:t>به خصوص در جشن عيد قربان موجبات نارضايتى ايرانيان را فراهم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بعضى حج‌نامه‌نويس‌ها اين عادت را نكوهش كرده‌اند؛ زيرا ممكن بود با روزهايى كه براى ايرانيان حرمت داشت، مصادف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دختر فرهاد ميرزا مدتى طولانى براى بازگشت منتظر كشتى بود و احتمالًا به دليل اين انتظار طولانى حضور او با روز عاشورا تقارن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سفرنامه خود چنين گزارشى دارد اين حساسيت در سفرنامه دختر فرهاد ميرزا بدين صورت انعكاس 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شجره نماز صبح را گزارده،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قدريكه راه رفتيم، مستقبلين آمده، اسبِ سواريآورده، عسكر همه صف نظام بسته، موزيكان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بهقول خودشان، هويسه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وجودى كه امشب شب عاشورا است، هيچ شايسته اين ساز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آن داشت كه سركار نواب مستطاب اشرف والا حسام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 العالي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بفرمايند كه اين حركات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شايسته اين شب نبود ترك كنند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امين الدوله نيز به خاطر حرمت اين مناطق مقدس، پرتاپ توپ توسط سربازان عثمانى جهت استقبال از او را قبول نكرده و به صورت مؤدبانه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بنا بر عادت ايرانيان، از خارج از مدينه تا بقعه پيامبر را بدون كفش طى كرد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بعد ازآنكه فرستادن صره با كشتى رايج شد، ديگر جشن استقبال در شهر جدّه صورت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ظهيرالملك </w:t>
      </w:r>
      <w:r>
        <w:rPr>
          <w:rStyle w:val="FootnoteAnchor"/>
          <w:rtl w:val="true"/>
        </w:rPr>
        <w:footnoteReference w:id="196"/>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محمل عايشه به جده رسيد آنرا از مصر با شمندفر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نيز به سوييس وبعد با كشتى بهجده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جشن استقبال، هم از راه دريا هم از راه ساحل جده همزمان توپ انداختند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كازرونى نيز به اين نكته اشاره دارد كه اين جشن با نواختن موسيقى همراه بوده است</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ورود كاروان به مكه</w:t>
      </w:r>
    </w:p>
    <w:p>
      <w:pPr>
        <w:pStyle w:val="BookText"/>
        <w:rPr/>
      </w:pPr>
      <w:r>
        <w:rPr>
          <w:rFonts w:ascii="IRNazanin" w:hAnsi="IRNazanin" w:eastAsia="IRNazanin"/>
          <w:color w:val="111111"/>
          <w:sz w:val="28"/>
          <w:sz w:val="28"/>
          <w:szCs w:val="28"/>
          <w:rtl w:val="true"/>
          <w:lang w:bidi="fa-IR"/>
        </w:rPr>
        <w:t>اطلاعات ورود كاروان به مكه و استقبال از آن و مراسم عيد قربان هم در نوشته‌هاى مأموران دولتى كه به حج رفته بودند و هم خاطرات بزرگان ايرانى، به طور جزئى و دقيق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اصفهانى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هنگام سوارى، صداى شليك تفنگ وطپانچه وتوپ شروع شد، هيئت قوافل حجاج در آن اول شب با مشاعل و محامل شكوه عظيمى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چنين ادامه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اداره امور دستگاه شريف مكه هر چه مجلل از يك طرف هيأت حاملين محملين از عساكر و توپ و موزيكان و مجسمه محمل كه به انواع زر و جوهرات مزين و مكمل است يك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الحقيقه تماشاى آن فرق مختلفه و اشكال متفرقه و حركات عجيب انسان را مبهوت مى كند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ظهيرالملك نيز مشاهدات خود را اين چنين بيان مى كند</w:t>
      </w:r>
      <w:r>
        <w:rPr>
          <w:rFonts w:eastAsia="IRNazanin" w:cs="IRNazanin"/>
          <w:color w:val="111111"/>
          <w:sz w:val="28"/>
          <w:szCs w:val="28"/>
          <w:rtl w:val="true"/>
          <w:lang w:bidi="fa-IR"/>
        </w:rPr>
        <w:t xml:space="preserve">: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حضرات مصرى وشامى دوالى آتشبازى خوب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چهار پنج شب صداى توپ قطع نمى شود مگر گاهى همه قسم آتش بازى الوان مينمايد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امين‌الدوله نيز آمدن در اين خصوص، چنين توضيح مى دهد</w:t>
      </w:r>
      <w:r>
        <w:rPr>
          <w:rFonts w:eastAsia="IRNazanin" w:cs="IRNazanin"/>
          <w:color w:val="111111"/>
          <w:sz w:val="28"/>
          <w:szCs w:val="28"/>
          <w:rtl w:val="true"/>
          <w:lang w:bidi="fa-IR"/>
        </w:rPr>
        <w:t xml:space="preserve">: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حرم رفتيم و نماز و دعا كرده، به منزل برمى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كجاوه‌ها و شگدف‌ها ايستاده ومتحرك بودند وبه يك دسته عساكر سواره و يدك‌ها تصادف كرديم و تخت روان‌هاى خيلى متكلف ومزين كه گويا حرم حضرت شريف بود به جانب منا ميرفتند به زحمت و تأخير خود را به چادرها رسانديم و نميدانستيم چادر ما را</w:t>
      </w:r>
    </w:p>
    <w:p>
      <w:pPr>
        <w:pStyle w:val="BookText"/>
        <w:rPr/>
      </w:pPr>
      <w:r>
        <w:rPr>
          <w:rFonts w:ascii="IRNazanin" w:hAnsi="IRNazanin" w:eastAsia="IRNazanin"/>
          <w:color w:val="111111"/>
          <w:sz w:val="28"/>
          <w:sz w:val="28"/>
          <w:szCs w:val="28"/>
          <w:rtl w:val="true"/>
          <w:lang w:bidi="fa-IR"/>
        </w:rPr>
        <w:t>كجا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بار و جنجال ساربانهاى عرب و شامى و پيوستگى چادرها مجال تفحص نميدهد نوكرها هريك به سمتى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عساكر سواره كه با ما بودند براى تحقيق به چپ و راست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ماندم و مجدالملك و درشكه و احمد و بهرام آقا سركرد اين دسته مستحفظين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هدايتى اطلاعات ارزشمندى همچون مسأله نيامدن محمل شام به مكه در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گزارش مى‌كند</w:t>
      </w:r>
      <w:r>
        <w:rPr>
          <w:rFonts w:eastAsia="IRNazanin" w:cs="IRNazanin"/>
          <w:color w:val="111111"/>
          <w:sz w:val="28"/>
          <w:szCs w:val="28"/>
          <w:rtl w:val="true"/>
          <w:lang w:bidi="fa-IR"/>
        </w:rPr>
        <w:t xml:space="preserve">: </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صبح وظهر وغروب هردفعه چندين توپ خالى كردند، شريف حسين خود با جمعى ازعشيره ودرباريانش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نمودند وموكب مركب از دسته اعراب تفنگچى و نيزه‌دار و موزيك‌چى همراه داشتند و محمل عايشه را هم در همين موكبه با تعجيل وتعظيم تمام وارد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محمل پيغامبر را نياوردند؛ زيرا كه معمولًا از شام حركت ميدادهاند و امسال چون فرانسويها شام را تصرف كردند ومليون و احرار با آنها در جنگ‌اند، تمام حدود شامات منقلب است و ابداً حج شامى به مكه نيامده است تا چه رسد به آوردن محمل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جشن عيد قربان</w:t>
      </w:r>
    </w:p>
    <w:p>
      <w:pPr>
        <w:pStyle w:val="BookText"/>
        <w:rPr/>
      </w:pPr>
      <w:r>
        <w:rPr>
          <w:rFonts w:ascii="IRNazanin" w:hAnsi="IRNazanin" w:eastAsia="IRNazanin"/>
          <w:color w:val="111111"/>
          <w:sz w:val="28"/>
          <w:sz w:val="28"/>
          <w:szCs w:val="28"/>
          <w:rtl w:val="true"/>
          <w:lang w:bidi="fa-IR"/>
        </w:rPr>
        <w:t xml:space="preserve">در مورد ورود كاروان حج به منا و برگزارى جشن عيد قربان، بهترين و دقيقترين توضيحات را امين الدوله </w:t>
      </w:r>
      <w:r>
        <w:rPr>
          <w:rStyle w:val="FootnoteAnchor"/>
          <w:rtl w:val="true"/>
        </w:rPr>
        <w:footnoteReference w:id="202"/>
      </w:r>
      <w:r>
        <w:rPr>
          <w:rFonts w:ascii="Amiri" w:hAnsi="Amiri" w:eastAsia="Amiri" w:cs="Amiri"/>
          <w:color w:val="111111"/>
          <w:sz w:val="28"/>
          <w:sz w:val="28"/>
          <w:szCs w:val="28"/>
          <w:rtl w:val="true"/>
          <w:lang w:bidi="ar-SA"/>
        </w:rPr>
        <w:t>ارائه مى كند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امتداد، چراغ زياد افروخته، به تخصيص قهوه‌خانه‌ها و دكه‌هاى شربت فروشى را آراستهاند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و خيار و ميوه‌هاى موسومى هم از حد دكاكين اسياعات مصر است تا اين ساعت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گلدوزى مصر از كرباس مختلف الالوان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آن عربى و خوشايند با كتيبههاى خط رقاع كه اشعار مناسب و به طرز مناسب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صندلى زيادى هم از سهر آورده تخت‌هاى كوچك آهنين ما را هم گذاشته‌اند كه با چند نفر عسكر كه از پس و پيش مرا حفظ مى كردند، باز صدمه خورده و مجال حركت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فرهاد ميرزا </w:t>
      </w:r>
      <w:r>
        <w:rPr>
          <w:rStyle w:val="FootnoteAnchor"/>
          <w:rtl w:val="true"/>
        </w:rPr>
        <w:footnoteReference w:id="203"/>
      </w:r>
      <w:r>
        <w:rPr>
          <w:rFonts w:ascii="IRNazanin" w:hAnsi="IRNazanin" w:eastAsia="IRNazanin"/>
          <w:color w:val="111111"/>
          <w:sz w:val="28"/>
          <w:sz w:val="28"/>
          <w:szCs w:val="28"/>
          <w:rtl w:val="true"/>
          <w:lang w:bidi="fa-IR"/>
        </w:rPr>
        <w:t>در اين خصوص 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ظهر وقوف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آورده و عصر بالاى تپه عرفات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غربى خطيب بالاى شتر خطبه مى‌خواند وهر دو محمل را پهلوى هم آورده در پاى تپه نگاه داشته بود؛ يعنى محمل شام و محمل مصرى ازدحام مردم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اصفهانى در مورد مراسم عرفات مى نويسد</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چادر به چادر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قيامتى برپا است كه خدا روزى آرزومندان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سمت آن بيابان وسيع را بساط محملين چيده و يك دامنه كوه را دستگاه بيرق گسترده و اطراف اعزه حجاج و ذوى الاحتشام از ممالك متفرقه خيمه زده يك طرف هم مذبح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امشب بساط جشن وآتشبازى گسترده وبراى تهنيت عيد سعيد، ادارات رسمى از مركز شريف و والى و محملين تا جنرال قونسولگرى دولت على ايران صداى شليك و توپ وغرش آتش بازيهاى هوايى و سرود موزيكان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اعتمادالسلطنه </w:t>
      </w:r>
      <w:r>
        <w:rPr>
          <w:rStyle w:val="FootnoteAnchor"/>
          <w:rtl w:val="true"/>
        </w:rPr>
        <w:footnoteReference w:id="205"/>
      </w:r>
      <w:r>
        <w:rPr>
          <w:rFonts w:ascii="IRNazanin" w:hAnsi="IRNazanin" w:eastAsia="IRNazanin"/>
          <w:color w:val="111111"/>
          <w:sz w:val="28"/>
          <w:sz w:val="28"/>
          <w:szCs w:val="28"/>
          <w:rtl w:val="true"/>
          <w:lang w:bidi="fa-IR"/>
        </w:rPr>
        <w:t>نيز درباره روز عيد قربان گزارش مفصل و در عين حال دقيقى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طلوع آفتاب عيد اضحى، بايد از مشعر رو به منا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ونيم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درميان دو كوه واقع شده است وميدان وسيعى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ورود چادر حج را در كمال نظم آنجا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اردو هيچ سلطان اين جمعيت و اين چادر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دو شب در منا چراغان وآتشبازى هنگامه غريبى است، بهاين معنا كه شب يازدهم چراغان شيعه و شب دوازدهم چراغان سنيها است و رؤساى آتش بازى سه دسته است كه جدا جدا شليك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امين‌الدوله در اين باره چنين مى‌نويسد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اميرحاج شاميكه يكسمت از دوطرف منارههاى مسجد 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منا واقع وجناب رسول درآن نماز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بهتركيب خاصى مفتول بندى كردهبود، وبا چهارصد سوار همراهان خود متوالياند بهتفنگ وتپانچه و سه اراده توپ، شليك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شريف مكه با پاشاى جده متفقاست؛ دوهزار سرباز نظام، دوازده اراه</w:t>
      </w:r>
    </w:p>
    <w:p>
      <w:pPr>
        <w:pStyle w:val="BookText"/>
        <w:rPr/>
      </w:pPr>
      <w:r>
        <w:rPr>
          <w:rFonts w:ascii="IRNazanin" w:hAnsi="IRNazanin" w:eastAsia="IRNazanin"/>
          <w:color w:val="111111"/>
          <w:sz w:val="28"/>
          <w:sz w:val="28"/>
          <w:szCs w:val="28"/>
          <w:rtl w:val="true"/>
          <w:lang w:bidi="fa-IR"/>
        </w:rPr>
        <w:t xml:space="preserve">توپ،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پوندو، ده هزار تفنگچى عرب حربى شليك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قسمكه تفنگچيهاى عرب را دردامنه كوه منا دسته دسته جا داده بودند ونظام توپخانه در اردو ومفتول بنديها وآتش بازيها دور چادر خودشانبود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توپ وتفنگ درميانآنكوه خيلى معركه ميكرد، خاصه شليك نظام كه امسال محض خودنمايى به ترتيب قلعه وجنگ روبهرو شليك ميشد درهيچ جنگ بزرگى اينقدر توپ وتفنگ خالى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هرساله كه جام كعبه را از طرف سلطان عثمانى نو ميفرستند، متن آن، كه همين منسوج سياه است به كليد دار وبعضى رؤساى خدام واگذار ميشود وكتيب دور كه ازآيات قرآنى وبهخط رقاع زردوزى شده است با پردههاى زردوزى درب خان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شريف است</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در طول تاريخ مسأله رويت هلال ماه براى تعيين روز عرفه و اعلام عيد قربان؛ چه از لحاظ مذهبى وچه سياسى، مشكلاتى ميان شيعيان و سنيان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شيعيان براى رؤيت هلال ماه، چندين نفر لازم بود برخلاف سنيانكه يك يا دو نفر را براى رؤيت كافى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كعبه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پوشش كعبه از مسائل مهمى بود كه حتى توجه دولت‌ها را بر مى انگيخت؛ بهطوريكه سعى مى‌كردند با ارسال پوششى درخور، براى خود كسب افتخار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كعبه در دوره‌هاى مختلف تعويض شده و تغيير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مكه در زمان نگارش سفرنامه اعتمادالسلطنه، توسط او به اين صورت توصيف شده است</w:t>
      </w:r>
      <w:r>
        <w:rPr>
          <w:rFonts w:eastAsia="IRNazanin" w:cs="IRNazanin"/>
          <w:color w:val="111111"/>
          <w:sz w:val="28"/>
          <w:szCs w:val="28"/>
          <w:rtl w:val="true"/>
          <w:lang w:bidi="fa-IR"/>
        </w:rPr>
        <w:t xml:space="preserve">: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قديم الأيام عادتى است كه همه ساله در موسم حج، از جانب دولت يك پوش سياه از ابريشم، كه همه ديوارهاى خانه را احاطه ميكند، از مخمل كه مخصوص مصر است، امير حاج مصر ميآورد و امير حاج مصر هم از امير حاج شام كمتر نيست از دولت مأمور مى شود و يك اراده توپ، با چهارصد سوار مصرى حج مصرى را ميآورند، در نهايت جلال است و از جانب محمد على پاشا مأمور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گفت كه اكثر</w:t>
      </w:r>
    </w:p>
    <w:p>
      <w:pPr>
        <w:pStyle w:val="BookText"/>
        <w:rPr/>
      </w:pPr>
      <w:r>
        <w:rPr>
          <w:rFonts w:ascii="IRNazanin" w:hAnsi="IRNazanin" w:eastAsia="IRNazanin"/>
          <w:color w:val="111111"/>
          <w:sz w:val="28"/>
          <w:sz w:val="28"/>
          <w:szCs w:val="28"/>
          <w:rtl w:val="true"/>
          <w:lang w:bidi="fa-IR"/>
        </w:rPr>
        <w:t>اسبانشان از امير حاج شامى منقح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درمنزل رابغ ملحق به حج شامى مى شود؛ يعنى يك روز زودتر وارد رابغ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بعد از ورود حج شامى كه عرب وعجم و ترك اسلامبوليباشد توپ مياندازند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ميشوند همهجا وقت رفتن يك منزل عقب، وصل و فصلشان درمنزل رابغاست بالأخره پوشش سياه خانه مكهرا امير حاج مصرى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پارچه است موافق ديوارهاى خانه، و ازخود ابريشم لفظ لااله الّا الله، محمد رسولالله، بهقسم طاق ونيمطاق، وبا رفتن پوشش مدور، اين الفاظ مبارك را درآورده اند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او چنين ادامه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مطلب، روز عيد اضحى امير حج مصر پوشش نو را با ساز و نقاره وارد مسجد حرم نموده، پوشش كهنه را خدام بيت الله 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خواجه سياه از دولت دائماً هستند، مثل مدينه منوره با جيره و مواجب و هنگام مراجعت خلعت موافق شان به منصب خودشان، صره امينى به آنها تسليم مى كنند همان خدام خاصه نردبان‌ها گذارده و به بام خانه خدا مشرف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پوش نو را مشرف مى گردانند و آن بيچاره پوشش كهنه را بينصيب از خدمت خانه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 است كه وقتى كه پوشش كهنه را پايين مى كنند، آه و ناله و فرياد او شنيده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نو را وقتى بلند مى كنند آشكار است كه اظهار شعف مى نمايد</w:t>
      </w:r>
      <w:r>
        <w:rPr>
          <w:rFonts w:eastAsia="IRNazanin" w:cs="IRNazanin"/>
          <w:color w:val="111111"/>
          <w:sz w:val="28"/>
          <w:szCs w:val="28"/>
          <w:rtl w:val="true"/>
          <w:lang w:bidi="fa-IR"/>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سيف الدوله </w:t>
      </w:r>
      <w:r>
        <w:rPr>
          <w:rStyle w:val="FootnoteAnchor"/>
          <w:rtl w:val="true"/>
        </w:rPr>
        <w:footnoteReference w:id="210"/>
      </w:r>
      <w:r>
        <w:rPr>
          <w:rFonts w:ascii="IRNazanin" w:hAnsi="IRNazanin" w:eastAsia="IRNazanin"/>
          <w:color w:val="111111"/>
          <w:sz w:val="28"/>
          <w:sz w:val="28"/>
          <w:szCs w:val="28"/>
          <w:rtl w:val="true"/>
          <w:lang w:bidi="fa-IR"/>
        </w:rPr>
        <w:t>نيز پوشش داخل كعبه را به اين صورت توضيح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 ابريشم سرخى كه اطرافش گلابتون دوخته است، به جهت داخل حرم، همه ساله از اسلامبول مى آيد و پيراهن سال پيش را به جهت شرافت به خزانه سلطان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نمى تواند او را تصرف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امين الدوله در سفرنامه خود چنين نوشته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تك جام كعبه فرستاده بودند و براى من بهترين يادگار ملاطفت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بايد كه عرض مسرت و انفعال كنيد، چون مسافرتم بى مقدمه و بى تهيه</w:t>
      </w:r>
    </w:p>
    <w:p>
      <w:pPr>
        <w:pStyle w:val="BookText"/>
        <w:rPr/>
      </w:pPr>
      <w:r>
        <w:rPr>
          <w:rFonts w:ascii="IRNazanin" w:hAnsi="IRNazanin" w:eastAsia="IRNazanin"/>
          <w:color w:val="111111"/>
          <w:sz w:val="28"/>
          <w:sz w:val="28"/>
          <w:szCs w:val="28"/>
          <w:rtl w:val="true"/>
          <w:lang w:bidi="fa-IR"/>
        </w:rPr>
        <w:t>بود يك حلق انگشترى فيروز ممتاز دادم كه به اصطلاح جوهريان محل فيروزه و حد آب و رنگ اين جواهر ايرانى است با يك فرد قاليچه كه نمايند حسن صنعت مملكت ما و از ابريشم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ضميم چند قطعه گلدوزى گيلان به خدمت ايشان تقديم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 الدوله ذكر مى كند كه در مراسم شامى كه به افتخار او ترتيب داده شده بود، يك قطعه از پارچه، از پوشش كعبه، توسط شريف مكه به او هديه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الدوله كه بدون آمادگى آمده بود، از شريف مكه عذرخواهى مى‌كند و يك انگشتر فيروزهاى و يك قالى ابريشمى و يك شال با تزيينات زيبا به او هديه داد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كليددار كعبه نيز به او يك قطعه پرده كعبه كه بر روى يك پارچه سياه تزيين شده بود، به همراه يك بطرى عطر گل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امين‌الدوله بسيار خوشحال از اين هدايا از مكه ارمغان ديگرى همراه خود به ايران نمى‌برد؛ چرا كه اين هداياى باارزش كه امين‌الدواله به تهران مى‌برد براى او كفايت ميكرد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خدمات پادشاهان عثمانى</w:t>
      </w:r>
    </w:p>
    <w:p>
      <w:pPr>
        <w:pStyle w:val="BookText"/>
        <w:rPr/>
      </w:pPr>
      <w:r>
        <w:rPr>
          <w:rFonts w:ascii="IRNazanin" w:hAnsi="IRNazanin" w:eastAsia="IRNazanin"/>
          <w:color w:val="111111"/>
          <w:sz w:val="28"/>
          <w:sz w:val="28"/>
          <w:szCs w:val="28"/>
          <w:rtl w:val="true"/>
          <w:lang w:bidi="fa-IR"/>
        </w:rPr>
        <w:t>ازنكات جالب توجه سفرنامه‌هاى حجاج ايرانى، اشاره آنها بهخدمات نيك وخيرخواهانه سلاطين عثمانياستكه درسرزمين‌هاى مقدس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روزيكه هارونالرشيد حاكميت و خدمتگزارى حرمين را به عهده گرفت، آنها خدمت به حرمين را به منزله شرف وآبروى خود تلقى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سلاطين عثمانى نيز همين سياست را در پيش گرفته و همفكر و همگام با آنان به انجام خدماتى براى حرمين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 در حرمين و هم مسيرهاى منتهى به حرمين، آثار خيريه آنها به چشم مى‌خورد كه يادگار آنها در اين سرزمين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الدوله به اين قلعهها توجه زيادى داشته و در سفرنامه خود اين موضوع را چنين مورد توجه قرار مى‌دهد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ساعت قبل از رسيدن به بئر عباس، آخر دره، قلعه كوچكى است كه توپخانه</w:t>
      </w:r>
    </w:p>
    <w:p>
      <w:pPr>
        <w:pStyle w:val="BookText"/>
        <w:rPr/>
      </w:pPr>
      <w:r>
        <w:rPr>
          <w:rFonts w:ascii="Amiri" w:hAnsi="Amiri" w:eastAsia="Amiri" w:cs="Amiri"/>
          <w:color w:val="111111"/>
          <w:sz w:val="28"/>
          <w:sz w:val="28"/>
          <w:szCs w:val="28"/>
          <w:rtl w:val="true"/>
          <w:lang w:bidi="ar-SA"/>
        </w:rPr>
        <w:t>وعسكر دولت عثمانى در آن ساكناند</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و نيز مى گويد قشله و توپخانه معتبرى از دولت عثمانى در خارج از شهر مدينه است كه قشون دولتى در آن به سر مى برند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همچنين او در مورد قلعه و توپخانه و قراول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عثمانى در بدر و حنين اشاراتى داشته است</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او غير از اين اطلاعات، معلوماتى درمورد بقعه مبارك حضرت پيغمبر و خدمات سلاطين عثمانى مى‌دهد؛ اين نكته‌اى است كه در بيشتر سفرنامه‌ها ذكرش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بناى سابقش را سلطان مجيدخان برچيده و از نو مسجدى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كه بناى ملوكانهاى است</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از سنت‌هاى ايام حج نذر براى مكه و مدينه بوده كه گزارش آن در سفرنامه اعتمادالسلطنه </w:t>
      </w:r>
      <w:r>
        <w:rPr>
          <w:rStyle w:val="FootnoteAnchor"/>
          <w:rtl w:val="true"/>
        </w:rPr>
        <w:footnoteReference w:id="217"/>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عدد شمع كافورى كه وزن هر عدد پنجاه من تبريزى است، كه ميان جعبه مثل تابوت نعشاست، هر دو شمع بارِ يك نفر شتر پر قوت است، ازاسلامبول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امير حج، چهار عدد آن شمع، نذر مدينه منوره است و چهار عدد ديگر نذر مكه طيبه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شهر شام مى گذارند و هشتصد من روغن زيتون است كه در شهر شام بايد عمل آورده و ميان شيشههايى گذارده و در صندوق شترى بسته، در جاى خارجى حاضر باشد كه روغن مزبور بالمناصفه، نذر روشنايى مكه و مدينه است كه هر دو نذر پادشاه روم است، مستمراً بايد همراه كاروان حج روانه گردد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اقبال نايب الصدر شيرازى، سفرنامه‌نويس ايرانى بود كه امكان يافت به همراه اغوات و رؤساى صوفيان در مسجد نبوى در مراسم شمع سوزى شركت كند</w:t>
      </w:r>
      <w:r>
        <w:rPr>
          <w:rFonts w:eastAsia="Amiri" w:cs="Amiri" w:ascii="Amiri" w:hAnsi="Amiri"/>
          <w:color w:val="111111"/>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مشاهده اسامى امام حسن، امام</w:t>
      </w:r>
    </w:p>
    <w:p>
      <w:pPr>
        <w:pStyle w:val="BookText"/>
        <w:rPr/>
      </w:pPr>
      <w:r>
        <w:rPr>
          <w:rFonts w:ascii="IRNazanin" w:hAnsi="IRNazanin" w:eastAsia="IRNazanin"/>
          <w:color w:val="111111"/>
          <w:sz w:val="28"/>
          <w:sz w:val="28"/>
          <w:szCs w:val="28"/>
          <w:rtl w:val="true"/>
          <w:lang w:bidi="fa-IR"/>
        </w:rPr>
        <w:t>حسين و حضرت على در مسجد نبوى، شگفتى نايب الصدر را برانگيخت؛ چنانكه فراهانى نيز از مشاهده اسامى دوازده امام در مساجد استانبول كه به خط سلوس نوشته شده بود، بسيارتعجب كرد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جز نايب الصدر، معتمدالدوله نيز به دعوت رسمى شيخ الحرم مسجد نبوى، در مراسم شمع سوزى شركت كرد؛ به طوريكه به خاطر خشنودى آغاوات از او اجازه مى‌يابد با سنجاق شريف تا باب السلام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نجم الملك نيز بازسازى محل تولد پيامبر توسط سلاطين عثمانى را بيان مى كند و در مورد خادمان مخصوص آن توضيح مى دهد</w:t>
      </w:r>
      <w:r>
        <w:rPr>
          <w:rFonts w:eastAsia="IRNazanin" w:cs="IRNazanin"/>
          <w:color w:val="111111"/>
          <w:sz w:val="28"/>
          <w:szCs w:val="28"/>
          <w:rtl w:val="true"/>
          <w:lang w:bidi="fa-IR"/>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امين‌الدوله </w:t>
      </w:r>
      <w:r>
        <w:rPr>
          <w:rStyle w:val="FootnoteAnchor"/>
          <w:rtl w:val="true"/>
        </w:rPr>
        <w:footnoteReference w:id="221"/>
      </w:r>
      <w:r>
        <w:rPr>
          <w:rFonts w:ascii="IRNazanin" w:hAnsi="IRNazanin" w:eastAsia="IRNazanin"/>
          <w:color w:val="111111"/>
          <w:sz w:val="28"/>
          <w:sz w:val="28"/>
          <w:szCs w:val="28"/>
          <w:rtl w:val="true"/>
          <w:lang w:bidi="fa-IR"/>
        </w:rPr>
        <w:t>درباره خدمات سلاطين عثمانى چنين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مرحوم سلطان عبدالمجيدخان در تعميرات آخرى، منتى بر مسلمين دارد و طورى عمارت شده است كه معبد و مطاق مسلمانان را معابد اقوام ديگر به ظاهر كمتر نميماند و تعظيم شعائر الله به واجبى رعايت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در پايان بايد گفت اينكه با وجود خدمات قابل ستايش دولت عثمانى در حرمين، در اثناى زيارت بقيع در مدينه حجاج ايرانى از بى‌توجهى مأموران و متوليان و رفتار بد آنها بسيار ناراضى بودند و شكايات زيادى به مأموران و حتى به سلاطين عثمانى ابراز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كسانى كه از راه استانبول برمى‌گشتند، اين مسأله را به اطلاع پادشاه عثمانى ميرساندند؛ مثلًا حسام السلطنه اين مسأله را به پادشاه عثمانى عرض كردند و درخواست انتخاب كاركنان بقيع از شيعه نخاوله كه مردم بومى مدينه بودند را نمود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سفرنامه ميرزا رضا قلى نايب الاياله،، نائب الاياله،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سفر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كوشش اصغر فرمانفرمايى، انتشارات اساطير، </w:t>
      </w:r>
      <w:r>
        <w:rPr>
          <w:rFonts w:eastAsia="Amiri" w:cs="Amiri" w:ascii="Amiri" w:hAnsi="Amiri"/>
          <w:color w:val="111111"/>
          <w:sz w:val="28"/>
          <w:szCs w:val="28"/>
          <w:lang w:bidi="ar-SA"/>
        </w:rPr>
        <w:t>1361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سفرنامه حاج على خان حاجب الدوله اعتماد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سفر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كوشش سيد على قاضى عسكر، انتشارات مشعر، </w:t>
      </w:r>
      <w:r>
        <w:rPr>
          <w:rFonts w:eastAsia="Amiri" w:cs="Amiri" w:ascii="Amiri" w:hAnsi="Amiri"/>
          <w:color w:val="111111"/>
          <w:sz w:val="28"/>
          <w:szCs w:val="28"/>
          <w:lang w:bidi="ar-SA"/>
        </w:rPr>
        <w:t>1379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مكه، سيف الدوله سلطان محمد،، نشر نى، به كوشش على اكبر خداپرست، </w:t>
      </w:r>
      <w:r>
        <w:rPr>
          <w:rFonts w:eastAsia="IRNazanin" w:cs="IRNazanin"/>
          <w:color w:val="111111"/>
          <w:sz w:val="28"/>
          <w:szCs w:val="28"/>
          <w:lang w:bidi="fa-IR"/>
        </w:rPr>
        <w:t>1364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فرهاد ميرزا معتمد الدوله هدايت السبيل و كفايت الدليل كه اسم ديگر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اسماعيل نواب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بهمن، </w:t>
      </w:r>
      <w:r>
        <w:rPr>
          <w:rFonts w:eastAsia="IRNazanin" w:cs="IRNazanin"/>
          <w:color w:val="111111"/>
          <w:sz w:val="28"/>
          <w:szCs w:val="28"/>
          <w:lang w:bidi="fa-IR"/>
        </w:rPr>
        <w:t>1366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نامه ميرزا عبد الغفار نجم الدوله سفرنامه شيرين و پرماجرا، ميرزا عبدالغفار نجم الملك منجم باشى،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قافله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على قاضى عسكر، انتشارات مشعر،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حسام السلطنه، سفرنامه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ديگر آن دلايل الانعام فى سبيل زياره بيت الله الحرام والقدس الشريف و المدينه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سلطان مراد حسام السلطنه،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انتشارات مشعر، به كوشش رسول جعفريان،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عتابات ومكه، دختر فرهاد ميرزا، اين سفرنامه در مجله ميقات،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رسول جعفريان،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سفرنامه منظوم مكه مولف مجهول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به كوشش رسول جعفريان مجله ميقات شماره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مقالات تاريخى دفتر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جعفريان نشر دليل ما </w:t>
      </w:r>
      <w:r>
        <w:rPr>
          <w:rFonts w:eastAsia="Amiri" w:cs="Amiri" w:ascii="Amiri" w:hAnsi="Amiri"/>
          <w:color w:val="111111"/>
          <w:sz w:val="28"/>
          <w:szCs w:val="28"/>
          <w:lang w:bidi="ar-SA"/>
        </w:rPr>
        <w:t>1385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ميرزا محمد حسن حسين فراهانى، به كوشش مسعود گلزارى، انتشارات فردوسى،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مكه، معصوم على شاه نايب الصدر شيرازى، به كوشش هارون وهومن انتشارات پانيز،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مكه، محمد ميرزا ملقب به ظاهرالملك،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اين كتاب در ميراث اسلامى دفتر پنج از كتابخانه آيت الله مرعشى، قم، به كوشش رسول جعفريان،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نامه مكه و عراق عبد المجيد فرزند ميرزا عبد الكريم سقزى اين سفرنامه در كتابخا نخ ملى شماره </w:t>
      </w:r>
      <w:r>
        <w:rPr>
          <w:rFonts w:eastAsia="IRNazanin" w:cs="IRNazanin"/>
          <w:color w:val="111111"/>
          <w:sz w:val="28"/>
          <w:szCs w:val="28"/>
          <w:lang w:bidi="fa-IR"/>
        </w:rPr>
        <w:t>5124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سفرنامه به نام سفرنامه ملك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سيد زاده هاشمى انتشارات توكلى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سفرنامه مكه، عالم جليل حاج ملا ابراهيم كازرونى،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اسلامى ايران، دفتر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 نامه امين الدوله، سفرنامه امين الدوله، ميرزا على خان امين الدوله صدراعظم، به كوشش دكتر على امينى، انتشارات طوس، </w:t>
      </w:r>
      <w:r>
        <w:rPr>
          <w:rFonts w:eastAsia="Amiri" w:cs="Amiri" w:ascii="Amiri" w:hAnsi="Amiri"/>
          <w:color w:val="111111"/>
          <w:sz w:val="28"/>
          <w:szCs w:val="28"/>
          <w:lang w:bidi="ar-SA"/>
        </w:rPr>
        <w:t>1376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عتبات و مكه، مولف مجهول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 به كوشش رسول جعفريان ميراث اسلامى ايران، دفتر پنجم </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قراگوزلو، سفر نامه مكه عبد الله خان قراقوزلو انتشارات ميراث مكتوب، به كوشش عنايت الله مجيدى،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مكه، مهدى قلى هدايت محب السلطنه، به كوشش دكتر سيد محمد دبير سياقى انتشارات تيراژه، </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سفرنامه ميرزا داوود حسينى، سفرنامه ميرزا داوود حسينى،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 نشرمشعر،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به كوشش سيدعلى قاضى عسكر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سفرنامه مكه، ميرزا على اصفهانى،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xml:space="preserve">، به كوشش رسول جعفريان، در كتاب به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القرى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سفرنامه مكه، شام، مصر و عراق، سيد فخرالدين جزايرى،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 xml:space="preserve">، در كتاب مقالات تاريخى، دفتر دهم، رسول جعفريان، انتشارات دليل ما، </w:t>
      </w:r>
      <w:r>
        <w:rPr>
          <w:rFonts w:eastAsia="Amiri" w:cs="Amiri" w:ascii="Amiri" w:hAnsi="Amiri"/>
          <w:color w:val="111111"/>
          <w:sz w:val="28"/>
          <w:szCs w:val="28"/>
          <w:lang w:bidi="ar-SA"/>
        </w:rPr>
        <w:t>1378</w:t>
      </w:r>
      <w:bookmarkStart w:id="22" w:name="pg12603_135141"/>
    </w:p>
    <w:p>
      <w:pPr>
        <w:pStyle w:val="Heading2"/>
        <w:numPr>
          <w:ilvl w:val="1"/>
          <w:numId w:val="1"/>
        </w:numPr>
        <w:rPr/>
      </w:pPr>
      <w:bookmarkStart w:id="23" w:name="__RefHeading___Toc2018111_77815467"/>
      <w:bookmarkStart w:id="24" w:name="_Toc8"/>
      <w:bookmarkEnd w:id="22"/>
      <w:bookmarkEnd w:id="23"/>
      <w:r>
        <w:rPr>
          <w:rtl w:val="true"/>
        </w:rPr>
        <w:t>حج در برخى از متون عرفانى و كلامى شعر فارسى‌</w:t>
      </w:r>
      <w:bookmarkEnd w:id="24"/>
    </w:p>
    <w:p>
      <w:pPr>
        <w:pStyle w:val="BookText"/>
        <w:rPr/>
      </w:pPr>
      <w:r>
        <w:rPr>
          <w:rFonts w:ascii="Amiri" w:hAnsi="Amiri" w:eastAsia="Amiri" w:cs="Amiri"/>
          <w:color w:val="111111"/>
          <w:sz w:val="28"/>
          <w:sz w:val="28"/>
          <w:szCs w:val="28"/>
          <w:rtl w:val="true"/>
          <w:lang w:bidi="ar-SA"/>
        </w:rPr>
        <w:t>سيد عطاء الله موسوى</w:t>
      </w:r>
    </w:p>
    <w:p>
      <w:pPr>
        <w:pStyle w:val="BookText"/>
        <w:rPr/>
      </w:pPr>
      <w:r>
        <w:rPr>
          <w:rFonts w:ascii="Amiri" w:hAnsi="Amiri" w:eastAsia="Amiri" w:cs="Amiri"/>
          <w:color w:val="111111"/>
          <w:sz w:val="28"/>
          <w:sz w:val="28"/>
          <w:szCs w:val="28"/>
          <w:rtl w:val="true"/>
          <w:lang w:bidi="ar-SA"/>
        </w:rPr>
        <w:t>سيد حامد موسوى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انسان در اثر فعاليتهاى مختلف اجتماعى،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ل آزردگى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بهترين چيزى كه ميتواند اين دو را التيام بخشد،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افزون بر تأثير روحى و جسمى، باعث مى شود تا انسانها در اثر تعامل با هم، بيشتر و بهتر با فرهنگ و عقايد يكديگر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يك نگاه گذرا به آيات و احاديث مربوط به سفر، اين نكته به دست ميآيد كه سفرها دو گونهاند؛ دستهاى از آنها سفرهاى معنوى است و پارهاى سفرهاى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گفت هر يك، مصداقهاى متعدد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سفرهاى معنوى و روحانى كه از ديرباز مورد توجه مسلمانان بوده، سفر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بازتاب اين سفر در پارهاى از متون عرفانى و كلامى شعر فارسى و همچنين تحليل و نگرش برخى از شاعران نسبت به آيينها و مناسك حج، مورد بررسى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واژه ها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سفر روحانى، حج، مناسك حج، شعر فارسى</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جسم و روح آدمى در اثر فعاليتهاى مختلف اجتماعى و پرداختن به امور زندگى روز مره، دچار خستگى شده و حالت افسردگى دامنگيرش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بهترين راه درمان چنين حالتى، و زدودن دل آزردگى از جسم و جان، رفتن به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و علاقه به سفر، از امورى است كه در فطرت آدمى به نيكى تعبيه شده و بر همين اساس است كه خداوند متعال در آيات متعدد، بر رفتن به سفر و به ويژه سير و سفر هدفمندانه تأكيد كرده است؛ از جمله در سوره غافر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يَسيرُوا فِى الأَرْضِ فَيَنْظُرُوا كَيْفَ كانَ عاقِبَهُ الَّذينَ كانُوا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در زمين، 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تاريخى و جغرافيايى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نكردند تا ببينند فرجام كسانى كه پيش از ايشان بودند، چگونه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از اين آيه و آيات مانند آن روشن مى شود، خداوند افزون بر تشويق به سير و سفر، سير و سفر انديشه مندانه و هدفمند را مورد تأكيد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قرآن كريم، واژه سفر نيز به كار رفته است كه بيشتر بر احكام فقهى تكيه دارد؛ از جمله در سوره بقره، اين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كانَ مِنْكُمْ مَريضاً أَوْ عَلى سَفَرٍ فَعِدَّهٌ مِنْ أَيَّامٍ 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هركس از شما بيمار يا 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شماره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تعدادى از روزهاى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معناى سفر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ضَرَبْتُمْ فِى الأَرْضِ فَلَيْسَ عَلَيْكُمْ جُناحٌ أَنْ تَقْصُرُوا مِنَ الصَّلَاه؛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در زمين به زحمت و نگرانى پاى زديد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گناهى بر شما نيست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بكاهيد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ترتيب، سفر و آداب آن، از ديرباز مورد توجه بزرگان دين بوده است؛ به گونهاى كه در متون برجسته عرفانى نيز فصلى در آداب آن، نگاشته شده است و عارفان آن را يكى از وسايل تزكيه و تربيت نفس شمردهاند؛ از جمله عزالدين كاشانى درباره سفر، اينگونه مينويسد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نيست كه سفر در تمرين نفوس طاغيه و تليين قلوب قاسيه، اثرى عظيم و فايدهاى جسيم دارد؛ چه مهاجرت اوطان و خلان و مفارقت معهودات و مألوفات ومصاهرت بر مصائب و نوائب، نفوس و طباع را از ترسم و تقيد به رسوم و عادات و قيود مرادات،</w:t>
      </w:r>
    </w:p>
    <w:p>
      <w:pPr>
        <w:pStyle w:val="BookText"/>
        <w:rPr/>
      </w:pPr>
      <w:r>
        <w:rPr>
          <w:rFonts w:ascii="IRNazanin" w:hAnsi="IRNazanin" w:eastAsia="IRNazanin"/>
          <w:color w:val="111111"/>
          <w:sz w:val="28"/>
          <w:sz w:val="28"/>
          <w:szCs w:val="28"/>
          <w:rtl w:val="true"/>
          <w:lang w:bidi="fa-IR"/>
        </w:rPr>
        <w:t>آسوده و آزاد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الهدايه،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وى تأثير سفر را كمتر از نوافل روزه و نماز نميداند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تأثير سفر در تليين نفوس، كم از تأثير نوافل صوم و صلاه نباشد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محمد بن منور در كتاب اسرار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مقامات ابوسعيد ابو الخير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خرقانى اين چنين نقل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دو چيز وايست كرد؛ يكى سفر و يكى استادى وايست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اسرار التوحيد،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از اين سخن به دست ميآيد، اين است كه به همان اندازه كه پيروى از پير و استاد در طى مراحل سلوك مهم است، به همان اندازه رفتن به سفر در انديشه عرفانى داراى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قشيرى كه از عرفاى بزرگ تمدّن اسلامى است، فصلى از كتاب رساله قشيريه را به سفر و اهميت عرفانى آن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باره اهميت سفر نزد عرفا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رأى بسيار از اين طايفه، اختيار سفر بود، اين باب در اين رسالت در ذكر سفر بياوردم از آنك معظم كار ايشان بر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قشيريه،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مسافر نزد اهالى عرفان و تصوف از احترام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حميد الدين بلخى در اين باره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عزيزترين مهمان در خانقاه اهل تصوف، مسافر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مقامات حميدى،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ترتيب، سفر يكى از امور فطرى است كه آدمى در اثر آن، علاوه بر التيام جسم و جان خويش با فرهنگ و تمدن ديگر شهرها و كشورها آشنا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مقاله پس از بررسى انواع سفر، به بازتاب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سفرى معنوى و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پارهاى از متون عرفانى و كلامى شعر فارسى پرداخته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بازتاب سفر حج در برخى از متون عرفانى و كلامى شعر فارسى</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سفر حج از، افزون بر تأثيرات روحى و معنوى كه دارد، قرآن كريم بر انجام آن فرمان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سوره بقره، در باره اهميت مناسك حج و حفظ آن، به عنوان يكى از شعائر الهى،</w:t>
      </w:r>
    </w:p>
    <w:p>
      <w:pPr>
        <w:pStyle w:val="BookText"/>
        <w:rPr/>
      </w:pP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الصَّفا وَ الْمَرْوَهَ مِنْ شَعائِرِ اللَّهِ فَمَنْ حَجَّ الْبَيْتَ أَوِ اعْتَمَرَ فَلا جُناحَ عَلَيْهِ أَنْ يَطَّوَّفَ بِهِما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 و مروه همواره از شعائر خدايند؛ پس هر كه خانه خدا را زيارت كند يا عمره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گناهى نيست كه ميان آن دو طواف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ترتيب، اين سفر مهم و بزرگ، با فرهنگ و انديشه اسلامى گره خورده و بزرگان و تربيت يافتگان اين فرهنگ، هركدام نگرش خاص خود را نسبت به آن ارائه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انديشهمند و عارف ما نيز به نوعى اين سفر معنوى را در شعر خويش منعكس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براى نماياندن چگونگى بازتاب اين سفر در شعر شاعران عارف و متكلّم فارسى زبان، بحث را در چهار محور، دنبال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و تحليل شاعران نسبت به آيينها و مناسك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شاعران بر حج باطنى و انتقاد از توجه به حج ظاهرىِ 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اشاره به تحمّل سختيهاى سفر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آيينها و مناسك حج براى بيان مفاهيم عاشقانه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و تحليل شاعران نسبت به آيينها و مناسك حج</w:t>
      </w:r>
    </w:p>
    <w:p>
      <w:pPr>
        <w:pStyle w:val="BookText"/>
        <w:rPr/>
      </w:pPr>
      <w:r>
        <w:rPr>
          <w:rFonts w:ascii="IRNazanin" w:hAnsi="IRNazanin" w:eastAsia="IRNazanin"/>
          <w:color w:val="111111"/>
          <w:sz w:val="28"/>
          <w:sz w:val="28"/>
          <w:szCs w:val="28"/>
          <w:rtl w:val="true"/>
          <w:lang w:bidi="fa-IR"/>
        </w:rPr>
        <w:t xml:space="preserve">اگر شعر شاعرانى چون سعدى، مولوى، حافظ و ناصر خسرو را در زمينه آيينها و مناسك حج بررسى كنيم، خواهيم ديد اين چند شاعر، از دو منظر به مناسك حج نگريستهاند؛ شاعرانى چون سعدى، مولوى و حافظ از منظرى عارفانه در اين زمينه سخن گفتهاند و شاعرى مانند ناصر خسرو كه از متكلّمان اسماعيلى است، نگرشى تأويلى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مناسك حج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سعدى ضمن اشاره به كعبه، به عنوان قبله ظاهرى، با نگرشى عارفانه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 به قبله معنوى كه همان ديدار دوست است، اشاره ميكند و بر اين باور است كه بايد ديد در روز قيامت نماز چه كسانى مورد قبول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خود كجا رسد به قيامت نماز من من روى در تو و همه كس روى در حجاز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كليات سعدى، 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مولوى نيز با نگرشى عرفانى نسبت به احرام بستن حاجيان،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واقعى زمانى محقّق مى شود كه آدمى جامه هستى و خود پرستى را از سر به در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هست احرامت در اين حج جامه هستى ات را از سر سرت بكندن شرط اين احرام كو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غزليات مولوى،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نيز بر اساس همين نگرش عرفانى، ضمن اشاره به نسبت بين اشك و احرام، بر اين باور است كه از احرام ظاهرى جدا شده و به احرام معنوى روى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اشكم احرام طواف حرمت ميبندد گرچه از خون دل ريش دمى طاهر 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حافظ به نكته لطيفى اشاره ميكند و آن نكته اين است كه لازمه احرام، طهارت است، آن هم طهارت جسم و از سويى اشك باعث پاكى روح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است كه در مييابيم وى بر احرام معنوى و روحانى تكيه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ناصر خسرو قباديانى، متكلّم بزرگ اسماعيلى نيز بر اساس نگرش تأويلى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اسماعيليه، آيين و مناسك حج را طى قصيدهاى از اين ديدگاه مورد بررسى و تحليل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حقيقت و باطن احرام بستن حاجيان اينگونه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مرا در ميان قافله بود دوستى مخلص و عزيز وكريم</w:t>
      </w:r>
    </w:p>
    <w:p>
      <w:pPr>
        <w:pStyle w:val="BookText"/>
        <w:rPr/>
      </w:pPr>
      <w:r>
        <w:rPr>
          <w:rFonts w:ascii="IRNazanin" w:hAnsi="IRNazanin" w:eastAsia="IRNazanin"/>
          <w:color w:val="111111"/>
          <w:sz w:val="28"/>
          <w:sz w:val="28"/>
          <w:szCs w:val="28"/>
          <w:rtl w:val="true"/>
          <w:lang w:bidi="fa-IR"/>
        </w:rPr>
        <w:t>گفتم او را بگو كه چون رستى زين سفر كردن به رنج و به بيم</w:t>
      </w:r>
    </w:p>
    <w:p>
      <w:pPr>
        <w:pStyle w:val="BookText"/>
        <w:rPr/>
      </w:pPr>
      <w:r>
        <w:rPr>
          <w:rFonts w:ascii="IRNazanin" w:hAnsi="IRNazanin" w:eastAsia="IRNazanin"/>
          <w:color w:val="111111"/>
          <w:sz w:val="28"/>
          <w:sz w:val="28"/>
          <w:szCs w:val="28"/>
          <w:rtl w:val="true"/>
          <w:lang w:bidi="fa-IR"/>
        </w:rPr>
        <w:t>چون همى خواستى گرفت احرام چه نيت كردى اندر آن تحريم</w:t>
      </w:r>
    </w:p>
    <w:p>
      <w:pPr>
        <w:pStyle w:val="BookText"/>
        <w:rPr/>
      </w:pPr>
      <w:r>
        <w:rPr>
          <w:rFonts w:ascii="IRNazanin" w:hAnsi="IRNazanin" w:eastAsia="IRNazanin"/>
          <w:color w:val="111111"/>
          <w:sz w:val="28"/>
          <w:sz w:val="28"/>
          <w:szCs w:val="28"/>
          <w:rtl w:val="true"/>
          <w:lang w:bidi="fa-IR"/>
        </w:rPr>
        <w:t>جمله بر خود حرام كرده بدى هرچه مادون كردگار قديم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ناصرخسرو،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خسرو، احرام حقيقى را در اين ميداند كه آدمى در عرصه حج از همه چيز بريده و تنها به حضرت حق متّصل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وى به تفسير حقيقت لبّيك حجاج اشاره ميكند و بر اين باور است كه لبيك واقعى آن است كه آدمى آن قدر از تعلّقات دنيايى جدا شده باشد كه جواب حق را نيز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زدى لبيك از سر علم و از سر تعظيم</w:t>
      </w:r>
    </w:p>
    <w:p>
      <w:pPr>
        <w:pStyle w:val="BookText"/>
        <w:rPr/>
      </w:pPr>
      <w:r>
        <w:rPr>
          <w:rFonts w:ascii="IRNazanin" w:hAnsi="IRNazanin" w:eastAsia="IRNazanin"/>
          <w:color w:val="111111"/>
          <w:sz w:val="28"/>
          <w:sz w:val="28"/>
          <w:szCs w:val="28"/>
          <w:rtl w:val="true"/>
          <w:lang w:bidi="fa-IR"/>
        </w:rPr>
        <w:t>مى شنيدى نداى حق و جواب باز دادى چنان كه داد كليم؟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ناصر خسرو به وقوف در عرفات ميآيد و با نگرش باطنى خويش، اينگونه ميسرايد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چو در عرفات ايستادى و يافتى تقديم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عارف حق شدى و منكر خويش به تو از معرفت رسيد نسيم؟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وى، عرفات صحنه شناخت حضرت حق است و آدمى تنها در اثر شناخت اوست كه خويش را هيچ ميانگارد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عرفات، انسان را به ياد عهد الستى كه با خداوند خويش بسته است مياندازد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ناصر خسرو به آيين قربانى كردن حجاج، اشاره ميكند و حقيقت قربانى كردن را همان كشتن نفس اماره ميشمارد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چو ميكشتى گوسفند از پى يسير و يتيم</w:t>
      </w:r>
    </w:p>
    <w:p>
      <w:pPr>
        <w:pStyle w:val="BookText"/>
        <w:rPr/>
      </w:pPr>
      <w:r>
        <w:rPr>
          <w:rFonts w:ascii="Amiri" w:hAnsi="Amiri" w:eastAsia="Amiri" w:cs="Amiri"/>
          <w:color w:val="111111"/>
          <w:sz w:val="28"/>
          <w:sz w:val="28"/>
          <w:szCs w:val="28"/>
          <w:rtl w:val="true"/>
          <w:lang w:bidi="ar-SA"/>
        </w:rPr>
        <w:t>قرب خود ديدى اول و كردى قتل و قربان نفس شوم لئيم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خسرو،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وى وارد حرم امن الهى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وى، باطن حرم امن حضرت دوست، همان ايمن از شرّ نفس خويش بودن است و هرگاه آدمى از شرّ نفس اماره خويش در امان ماند، همان لحظه به حرم امن الهى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چو مى رفتى در حرم همچو اهل كهف و رقيم</w:t>
      </w:r>
    </w:p>
    <w:p>
      <w:pPr>
        <w:pStyle w:val="BookText"/>
        <w:rPr/>
      </w:pPr>
      <w:r>
        <w:rPr>
          <w:rFonts w:ascii="Amiri" w:hAnsi="Amiri" w:eastAsia="Amiri" w:cs="Amiri"/>
          <w:color w:val="111111"/>
          <w:sz w:val="28"/>
          <w:sz w:val="28"/>
          <w:szCs w:val="28"/>
          <w:rtl w:val="true"/>
          <w:lang w:bidi="ar-SA"/>
        </w:rPr>
        <w:t>ايمن از شرّ نفس خود بودى وز غم فرقت و عذاب جحيم؟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نگرش ناصر خسرو نسبت به رمى جمرات نيز از همين ديدگاه تأويلى و باطنى سرچشمه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حقيقت اين آيين را بيرون رفتن تمام افكار و كارهاى ناپسند از درون آدمى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چون سنگ جمار همى انداختى به ديو رجيم</w:t>
      </w:r>
    </w:p>
    <w:p>
      <w:pPr>
        <w:pStyle w:val="BookText"/>
        <w:rPr/>
      </w:pPr>
      <w:r>
        <w:rPr>
          <w:rFonts w:ascii="Amiri" w:hAnsi="Amiri" w:eastAsia="Amiri" w:cs="Amiri"/>
          <w:color w:val="111111"/>
          <w:sz w:val="28"/>
          <w:sz w:val="28"/>
          <w:szCs w:val="28"/>
          <w:rtl w:val="true"/>
          <w:lang w:bidi="ar-SA"/>
        </w:rPr>
        <w:t>از خود انداختى برون يكسر همه عادات و فعلهاى ذميم؟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بر اساس نگرش باطنى، ناصرخسرو مقام ابراهيم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مقام تسليم در برابر حق ميشمارد و بر اين باور است كه آدمى هنگامى به مقام ابراهيم دست مييابد كه صادقانه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چو گشتى تو مطّلع بر مقام ابراهيم</w:t>
      </w:r>
    </w:p>
    <w:p>
      <w:pPr>
        <w:pStyle w:val="BookText"/>
        <w:rPr/>
      </w:pPr>
      <w:r>
        <w:rPr>
          <w:rFonts w:ascii="Amiri" w:hAnsi="Amiri" w:eastAsia="Amiri" w:cs="Amiri"/>
          <w:color w:val="111111"/>
          <w:sz w:val="28"/>
          <w:sz w:val="28"/>
          <w:szCs w:val="28"/>
          <w:rtl w:val="true"/>
          <w:lang w:bidi="ar-SA"/>
        </w:rPr>
        <w:t>كردى از صدق و اعتقاد و يقين خويشى خويش را به حق تسليم؟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308</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وى در باره باطن و حقيقت سعى صفا و مروه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دل آدمى بايد</w:t>
      </w:r>
    </w:p>
    <w:p>
      <w:pPr>
        <w:pStyle w:val="BookText"/>
        <w:rPr/>
      </w:pPr>
      <w:r>
        <w:rPr>
          <w:rFonts w:ascii="Amiri" w:hAnsi="Amiri" w:eastAsia="Amiri" w:cs="Amiri"/>
          <w:color w:val="111111"/>
          <w:sz w:val="28"/>
          <w:sz w:val="28"/>
          <w:szCs w:val="28"/>
          <w:rtl w:val="true"/>
          <w:lang w:bidi="ar-SA"/>
        </w:rPr>
        <w:t>صاف و بيآلايش باشد و فارغ از آتش و بهشت، خداى مهربان خويش را طواف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چو كردى سعى از صفا سوى مروه بر تقسيم</w:t>
      </w:r>
    </w:p>
    <w:p>
      <w:pPr>
        <w:pStyle w:val="BookText"/>
        <w:rPr/>
      </w:pPr>
      <w:r>
        <w:rPr>
          <w:rFonts w:ascii="Amiri" w:hAnsi="Amiri" w:eastAsia="Amiri" w:cs="Amiri"/>
          <w:color w:val="111111"/>
          <w:sz w:val="28"/>
          <w:sz w:val="28"/>
          <w:szCs w:val="28"/>
          <w:rtl w:val="true"/>
          <w:lang w:bidi="ar-SA"/>
        </w:rPr>
        <w:t>ديدى اندر صفاى خود كونين شد دلت فارغ از جحيم و نعيم؟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ترتيب در نظر شاعران؛ چه با نگرش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عارفانه و چه با ديدگاه باطنى، كعبه و آيين حج از عظمتى سترگ برخوردار است، به گونهاى كه مولوى، آسمان و افلاك را حج گزار خانه خدا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پوشيدهاى چو حاج تو احرام نيلگون چون حاج گرد كعبه طوافى همى كنى</w:t>
      </w:r>
    </w:p>
    <w:p>
      <w:pPr>
        <w:pStyle w:val="BookText"/>
        <w:rPr/>
      </w:pPr>
      <w:r>
        <w:rPr>
          <w:rFonts w:ascii="IRNazanin" w:hAnsi="IRNazanin" w:eastAsia="IRNazanin"/>
          <w:color w:val="111111"/>
          <w:sz w:val="28"/>
          <w:sz w:val="28"/>
          <w:szCs w:val="28"/>
          <w:rtl w:val="true"/>
          <w:lang w:bidi="fa-IR"/>
        </w:rPr>
        <w:t>حق گفت ايمن است هرآن كو به حج رسيد اى چرخ حق گزار ز آفات ايمنى</w:t>
      </w:r>
    </w:p>
    <w:p>
      <w:pPr>
        <w:pStyle w:val="BookText"/>
        <w:rPr/>
      </w:pPr>
      <w:r>
        <w:rPr>
          <w:rFonts w:ascii="IRNazanin" w:hAnsi="IRNazanin" w:eastAsia="IRNazanin"/>
          <w:color w:val="111111"/>
          <w:sz w:val="28"/>
          <w:sz w:val="28"/>
          <w:szCs w:val="28"/>
          <w:rtl w:val="true"/>
          <w:lang w:bidi="fa-IR"/>
        </w:rPr>
        <w:t>جمله بهانههاست كه عشق است هرچه هست خانه خداست عشق و تو در خانه ساكنى</w:t>
      </w:r>
    </w:p>
    <w:p>
      <w:pPr>
        <w:pStyle w:val="BookText"/>
        <w:rPr/>
      </w:pPr>
      <w:r>
        <w:rPr>
          <w:rFonts w:ascii="IRNazanin" w:hAnsi="IRNazanin" w:eastAsia="IRNazanin"/>
          <w:color w:val="111111"/>
          <w:sz w:val="28"/>
          <w:sz w:val="28"/>
          <w:szCs w:val="28"/>
          <w:rtl w:val="true"/>
          <w:lang w:bidi="fa-IR"/>
        </w:rPr>
        <w:t>زين بيش مى نگويم و امكان گفت نيست والله چه نكتههاست در اين سينه گفتنى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غزليات شمس،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ناصرخسرو درباره عظمت كعبه بر اين باور است كه ملائكه نيز در طواف كعبه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به وقت طواف كه دويدى به هروله چو ظليم</w:t>
      </w:r>
    </w:p>
    <w:p>
      <w:pPr>
        <w:pStyle w:val="BookText"/>
        <w:rPr/>
      </w:pPr>
      <w:r>
        <w:rPr>
          <w:rFonts w:ascii="IRNazanin" w:hAnsi="IRNazanin" w:eastAsia="IRNazanin"/>
          <w:color w:val="111111"/>
          <w:sz w:val="28"/>
          <w:sz w:val="28"/>
          <w:szCs w:val="28"/>
          <w:rtl w:val="true"/>
          <w:lang w:bidi="fa-IR"/>
        </w:rPr>
        <w:t>از طواف همه ملائكيان ياد كردى به گرد عرش عظيم؟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خسرو،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شاعران بر حج باطنى و انتقاد از حج ظاهرىِ صرف</w:t>
      </w:r>
    </w:p>
    <w:p>
      <w:pPr>
        <w:pStyle w:val="BookText"/>
        <w:rPr/>
      </w:pPr>
      <w:r>
        <w:rPr>
          <w:rFonts w:ascii="IRNazanin" w:hAnsi="IRNazanin" w:eastAsia="IRNazanin"/>
          <w:color w:val="111111"/>
          <w:sz w:val="28"/>
          <w:sz w:val="28"/>
          <w:szCs w:val="28"/>
          <w:rtl w:val="true"/>
          <w:lang w:bidi="fa-IR"/>
        </w:rPr>
        <w:t xml:space="preserve">حقيقت آن است كه براى رهيافت به باطن و معناى يك عمل عبادى بايد از رعايت ظاهر آن آغاز كرد و آيه ذلِكَ وَ مَنْ يُعَظِّمْ شَعائِرَ اللَّهِ فَإِنَّها مِنْ تَقْوَى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شعائر خدا را بزرگ بدارد، پس همانا آنها حاكى از پرهيزگارى دلها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از اين امر دارد و در اصل از تعابيرى كه براى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أَقِمِ الصَّلاه؛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برپا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در نظر گرفت، همين رعايت وجوه ظاهرىِ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اذعان كرد كه توجه و تكيه بر ظاهر، امر چندان پسنديدهاى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 با بيتى نزديك به همين مطلب ميگويد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فضل رسول از ركن و زمزم جمله برخيزد يكى سنگى بود ركن و يكى شوراب چه زمزم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ناصرخسرو، 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متون نظم و نثر عرفانى فارسى به دليل مقتضيات عرفان و تصوف، تأكيد فراوانى بر توجه به حج معنوى و دريافت حقيقت اعمال و مناسك حج شده است تا جايى كه ابوالحسن هجويرى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المحجوب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حقيقت حج را مشاهده حضرت دوست 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مقصود حج نه ديدن خانه بود، كه مقصود، كشف مشاهدت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هجويرى،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اولين نكته در اين راه، نابود كردن نفس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در اين باره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پياده ميروى تا سر حاجيان شوى جامه چرا درى اگر شد كف پات آبله</w:t>
      </w:r>
    </w:p>
    <w:p>
      <w:pPr>
        <w:pStyle w:val="BookText"/>
        <w:rPr/>
      </w:pPr>
      <w:r>
        <w:rPr>
          <w:rFonts w:ascii="IRNazanin" w:hAnsi="IRNazanin" w:eastAsia="IRNazanin"/>
          <w:color w:val="111111"/>
          <w:sz w:val="28"/>
          <w:sz w:val="28"/>
          <w:szCs w:val="28"/>
          <w:rtl w:val="true"/>
          <w:lang w:bidi="fa-IR"/>
        </w:rPr>
        <w:t>از پى نيم آبله، شرم نيايدت كه تو هر قدمى در افكنى غلغلهاى به قافله</w:t>
      </w:r>
    </w:p>
    <w:p>
      <w:pPr>
        <w:pStyle w:val="BookText"/>
        <w:rPr/>
      </w:pPr>
      <w:r>
        <w:rPr>
          <w:rFonts w:ascii="IRNazanin" w:hAnsi="IRNazanin" w:eastAsia="IRNazanin"/>
          <w:color w:val="111111"/>
          <w:sz w:val="28"/>
          <w:sz w:val="28"/>
          <w:szCs w:val="28"/>
          <w:rtl w:val="true"/>
          <w:lang w:bidi="fa-IR"/>
        </w:rPr>
        <w:t>كشتى نفس آدمى لنگرى است و سست رو زين دريا بنگذرد بى زكشاكش و خَله</w:t>
      </w:r>
    </w:p>
    <w:p>
      <w:pPr>
        <w:pStyle w:val="BookText"/>
        <w:rPr/>
      </w:pPr>
      <w:r>
        <w:rPr>
          <w:rFonts w:ascii="IRNazanin" w:hAnsi="IRNazanin" w:eastAsia="IRNazanin"/>
          <w:color w:val="111111"/>
          <w:sz w:val="28"/>
          <w:sz w:val="28"/>
          <w:szCs w:val="28"/>
          <w:rtl w:val="true"/>
          <w:lang w:bidi="fa-IR"/>
        </w:rPr>
        <w:t>گر نبدى چنين، چرا جهد وجهاد آمدى صوم وصلاه وشب روى، حج ومناسكوچله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غزليات شمس،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مولوى بر اين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رفتن به حج از امورى است كه باعث بيدار شدن نفس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نفسهايى كه تربيت نشدهاند و فلسفه حج و ديگر عبادات، اين است كه نفس آدمى تزكيه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مولوى در زمينه بهره مندى از حج روحانى و معنوى، نكته در خور اهميتى را ذكر ميكند وآن مسأله، اين است كه سفر حج بايد مبتنى بر عشق و شور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بستند ميان به راه، حجاج اى صوفى با صفا كجايى</w:t>
      </w:r>
    </w:p>
    <w:p>
      <w:pPr>
        <w:pStyle w:val="BookText"/>
        <w:rPr/>
      </w:pPr>
      <w:r>
        <w:rPr>
          <w:rFonts w:ascii="Amiri" w:hAnsi="Amiri" w:eastAsia="Amiri" w:cs="Amiri"/>
          <w:color w:val="111111"/>
          <w:sz w:val="28"/>
          <w:sz w:val="28"/>
          <w:szCs w:val="28"/>
          <w:rtl w:val="true"/>
          <w:lang w:bidi="ar-SA"/>
        </w:rPr>
        <w:t>ترسم نرسى به كعبه وصل اى رفته به راه ماورايى</w:t>
      </w:r>
    </w:p>
    <w:p>
      <w:pPr>
        <w:pStyle w:val="BookText"/>
        <w:rPr/>
      </w:pPr>
      <w:r>
        <w:rPr>
          <w:rFonts w:ascii="IRNazanin" w:hAnsi="IRNazanin" w:eastAsia="IRNazanin"/>
          <w:color w:val="111111"/>
          <w:sz w:val="28"/>
          <w:sz w:val="28"/>
          <w:szCs w:val="28"/>
          <w:rtl w:val="true"/>
          <w:lang w:bidi="fa-IR"/>
        </w:rPr>
        <w:t>هنگام رحيل محمل آمد بر بند اگر حريف يابى</w:t>
      </w:r>
    </w:p>
    <w:p>
      <w:pPr>
        <w:pStyle w:val="BookText"/>
        <w:rPr/>
      </w:pPr>
      <w:r>
        <w:rPr>
          <w:rFonts w:ascii="IRNazanin" w:hAnsi="IRNazanin" w:eastAsia="IRNazanin"/>
          <w:color w:val="111111"/>
          <w:sz w:val="28"/>
          <w:sz w:val="28"/>
          <w:szCs w:val="28"/>
          <w:rtl w:val="true"/>
          <w:lang w:bidi="fa-IR"/>
        </w:rPr>
        <w:t>رو در ره راه بر نهاديم تا چيست ارادت خدايى</w:t>
      </w:r>
    </w:p>
    <w:p>
      <w:pPr>
        <w:pStyle w:val="BookText"/>
        <w:rPr/>
      </w:pPr>
      <w:r>
        <w:rPr>
          <w:rFonts w:ascii="IRNazanin" w:hAnsi="IRNazanin" w:eastAsia="IRNazanin"/>
          <w:color w:val="111111"/>
          <w:sz w:val="28"/>
          <w:sz w:val="28"/>
          <w:szCs w:val="28"/>
          <w:rtl w:val="true"/>
          <w:lang w:bidi="fa-IR"/>
        </w:rPr>
        <w:t>ماييم و هواى راه عشقش زين راه بگو كه در چه رايى</w:t>
      </w:r>
    </w:p>
    <w:p>
      <w:pPr>
        <w:pStyle w:val="BookText"/>
        <w:rPr/>
      </w:pPr>
      <w:r>
        <w:rPr>
          <w:rFonts w:ascii="Amiri" w:hAnsi="Amiri" w:eastAsia="Amiri" w:cs="Amiri"/>
          <w:color w:val="111111"/>
          <w:sz w:val="28"/>
          <w:sz w:val="28"/>
          <w:szCs w:val="28"/>
          <w:rtl w:val="true"/>
          <w:lang w:bidi="ar-SA"/>
        </w:rPr>
        <w:t>در نه قدم، از رهش مينديش كو راست وظيفه رهنمايى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غزليات شمس،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از ميان بردن نفس و در پيش گرفتن سفرى عاشقانه، ميتواند مقدمهاى باشد براى دريافت حج باطنى</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مصداق حج معنوى و باطنى از نظر شاعران،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ناصرخسرو، نابودى از نفسانيات و خودپرستى و محو شدن در حضرت دوست را حقيقت حج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چو گشتى باز مانده از هجر كعبه بر دل ريم</w:t>
      </w:r>
    </w:p>
    <w:p>
      <w:pPr>
        <w:pStyle w:val="BookText"/>
        <w:rPr/>
      </w:pPr>
      <w:r>
        <w:rPr>
          <w:rFonts w:ascii="IRNazanin" w:hAnsi="IRNazanin" w:eastAsia="IRNazanin"/>
          <w:color w:val="111111"/>
          <w:sz w:val="28"/>
          <w:sz w:val="28"/>
          <w:szCs w:val="28"/>
          <w:rtl w:val="true"/>
          <w:lang w:bidi="fa-IR"/>
        </w:rPr>
        <w:t>كردى آنجا به گور، مر خود را همچنانى كنون كه گشته رميم</w:t>
      </w:r>
    </w:p>
    <w:p>
      <w:pPr>
        <w:pStyle w:val="BookText"/>
        <w:rPr/>
      </w:pPr>
      <w:r>
        <w:rPr>
          <w:rFonts w:ascii="IRNazanin" w:hAnsi="IRNazanin" w:eastAsia="IRNazanin"/>
          <w:color w:val="111111"/>
          <w:sz w:val="28"/>
          <w:sz w:val="28"/>
          <w:szCs w:val="28"/>
          <w:rtl w:val="true"/>
          <w:lang w:bidi="fa-IR"/>
        </w:rPr>
        <w:t>گفت از اين باب هرچه گفتى تو من ندانستهام صحيح و سقيم</w:t>
      </w:r>
    </w:p>
    <w:p>
      <w:pPr>
        <w:pStyle w:val="BookText"/>
        <w:rPr/>
      </w:pPr>
      <w:r>
        <w:rPr>
          <w:rFonts w:ascii="IRNazanin" w:hAnsi="IRNazanin" w:eastAsia="IRNazanin"/>
          <w:color w:val="111111"/>
          <w:sz w:val="28"/>
          <w:sz w:val="28"/>
          <w:szCs w:val="28"/>
          <w:rtl w:val="true"/>
          <w:lang w:bidi="fa-IR"/>
        </w:rPr>
        <w:t>گفتم اى دوست پس نكردى حج نشدى در مقام محو، مقيم</w:t>
      </w:r>
    </w:p>
    <w:p>
      <w:pPr>
        <w:pStyle w:val="BookText"/>
        <w:rPr/>
      </w:pPr>
      <w:r>
        <w:rPr>
          <w:rFonts w:ascii="Amiri" w:hAnsi="Amiri" w:eastAsia="Amiri" w:cs="Amiri"/>
          <w:color w:val="111111"/>
          <w:sz w:val="28"/>
          <w:sz w:val="28"/>
          <w:szCs w:val="28"/>
          <w:rtl w:val="true"/>
          <w:lang w:bidi="ar-SA"/>
        </w:rPr>
        <w:t>رفته اى مكه ديده آمده باز محنت باديه خريده به سيم</w:t>
      </w:r>
    </w:p>
    <w:p>
      <w:pPr>
        <w:pStyle w:val="BookText"/>
        <w:rPr/>
      </w:pPr>
      <w:r>
        <w:rPr>
          <w:rFonts w:ascii="IRNazanin" w:hAnsi="IRNazanin" w:eastAsia="IRNazanin"/>
          <w:color w:val="111111"/>
          <w:sz w:val="28"/>
          <w:sz w:val="28"/>
          <w:szCs w:val="28"/>
          <w:rtl w:val="true"/>
          <w:lang w:bidi="fa-IR"/>
        </w:rPr>
        <w:t>گر تو خواهى كه حج كنى پس از اين اين چنين كن كه كردمت تعليم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ناصرخسرو، 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مولوى نيز به دست آوردن دل انسانها را از جمله مصاديق حج باطنى و حقيقى ميشمارد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طواف كعبه دل كن اگر دلى دارى دل است كعبه معنى تو گِل چه پندارى</w:t>
      </w:r>
    </w:p>
    <w:p>
      <w:pPr>
        <w:pStyle w:val="BookText"/>
        <w:rPr/>
      </w:pPr>
      <w:r>
        <w:rPr>
          <w:rFonts w:ascii="Amiri" w:hAnsi="Amiri" w:eastAsia="Amiri" w:cs="Amiri"/>
          <w:color w:val="111111"/>
          <w:sz w:val="28"/>
          <w:sz w:val="28"/>
          <w:szCs w:val="28"/>
          <w:rtl w:val="true"/>
          <w:lang w:bidi="ar-SA"/>
        </w:rPr>
        <w:t>طواف كعبه صورت، حقت بدان فرمود كه تا به واسطه آن دلى به دست آرى</w:t>
      </w:r>
    </w:p>
    <w:p>
      <w:pPr>
        <w:pStyle w:val="BookText"/>
        <w:rPr/>
      </w:pPr>
      <w:r>
        <w:rPr>
          <w:rFonts w:ascii="IRNazanin" w:hAnsi="IRNazanin" w:eastAsia="IRNazanin"/>
          <w:color w:val="111111"/>
          <w:sz w:val="28"/>
          <w:sz w:val="28"/>
          <w:szCs w:val="28"/>
          <w:rtl w:val="true"/>
          <w:lang w:bidi="fa-IR"/>
        </w:rPr>
        <w:t>هزار بار پياده طواف كعبه كنى قبول حق نشود گر دلى بيازارى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غزليات شمس،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نظر مولوى، حج باطنى، حجى است كه تنها مخصوص به ايام ذى حجه نيست، بلكه حاجى حقيقى در نظر وى هميشه در حال گزاردن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نوع حج، زمانى محقق مى شود كه انسان همواره خود را در محضر حضرت دوست ببيند و تمامى كارهايش را براى او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زيارتت شها دان ز خرى نه بى خرى زانك بجان ست متصل حج تو بى مسافتى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اثر حج باطنى و توجه به حقيقت اعمال حج، باعث ميشود كه كعبه نزد آدمى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با تكيه بر اين باور، معتقد است حج ما، حج معنوى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نيستى اى خواجه كه كعبه به تو آيد گويد برِ ما آى اگر حاجى مايى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نيز معتقد است آنان كه دايم در حج معنوى سير ميكنند، ديگر اعتنايى به حج ظاهرى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 كز طواف كعبه كويت وقوف يافت از شوق آن حريم، ندارد سر حجاز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ص </w:t>
      </w:r>
      <w:r>
        <w:rPr>
          <w:rFonts w:eastAsia="IRNazanin" w:cs="IRNazanin"/>
          <w:color w:val="111111"/>
          <w:sz w:val="28"/>
          <w:szCs w:val="28"/>
          <w:lang w:bidi="fa-IR"/>
        </w:rPr>
        <w:t>258</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كسانى كه اعمال و مناسك حج را انجام ميدهند و از باطن و روح آن بيخبرند، به شدت مورد طعن و انتقاد قرار گرفتهاند؛ از جمله سعدى درباره كسانى كه نزديك بودن خداوند را به</w:t>
      </w:r>
    </w:p>
    <w:p>
      <w:pPr>
        <w:pStyle w:val="BookText"/>
        <w:rPr/>
      </w:pPr>
      <w:r>
        <w:rPr>
          <w:rFonts w:ascii="IRNazanin" w:hAnsi="IRNazanin" w:eastAsia="IRNazanin"/>
          <w:color w:val="111111"/>
          <w:sz w:val="28"/>
          <w:sz w:val="28"/>
          <w:szCs w:val="28"/>
          <w:rtl w:val="true"/>
          <w:lang w:bidi="fa-IR"/>
        </w:rPr>
        <w:t>فراموشى سپردهاند و توجه به راه دور و دراز قبله دارند، چنين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 قبله دراز است و مجاور با دوست روى در قبله معنى به بيابان نرود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سعدى، ص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حافظ در باره حاجيان ظاهربين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خرابات مغان نور خدا ميبينم وين عجب بين كه چه نورى ز كجا ميبينم</w:t>
      </w:r>
    </w:p>
    <w:p>
      <w:pPr>
        <w:pStyle w:val="BookText"/>
        <w:rPr/>
      </w:pPr>
      <w:r>
        <w:rPr>
          <w:rFonts w:ascii="Amiri" w:hAnsi="Amiri" w:eastAsia="Amiri" w:cs="Amiri"/>
          <w:color w:val="111111"/>
          <w:sz w:val="28"/>
          <w:sz w:val="28"/>
          <w:szCs w:val="28"/>
          <w:rtl w:val="true"/>
          <w:lang w:bidi="ar-SA"/>
        </w:rPr>
        <w:t>جلوه بر من مفروش اى ملك الحاج كه تو خانه ميبينى و من خانه خدا ميبينم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سختى راه حج و تحمل آن</w:t>
      </w:r>
    </w:p>
    <w:p>
      <w:pPr>
        <w:pStyle w:val="BookText"/>
        <w:rPr/>
      </w:pPr>
      <w:r>
        <w:rPr>
          <w:rFonts w:ascii="IRNazanin" w:hAnsi="IRNazanin" w:eastAsia="IRNazanin"/>
          <w:color w:val="111111"/>
          <w:sz w:val="28"/>
          <w:sz w:val="28"/>
          <w:szCs w:val="28"/>
          <w:rtl w:val="true"/>
          <w:lang w:bidi="fa-IR"/>
        </w:rPr>
        <w:t>در گذشته به دليل نبود امكانات، سفرها از يك سو با سختيهاى فراوان همراه بود و از سوى ديگر مدت سفرها بسيار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سرزمين حجاز نيز از اين قاعده مستثنى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مسأله باعث شده بود تا مكه در نظر حجاج بيت الله الحرام دست نيافتنى جلوه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ساربانا جمال كعبه كجاست كه بمرديم در بيابانش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سعدى، ص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گفته سعدى آرزومندان كعبه، تمام سختيها و مشقتهاى راه خانه دوست را عاشقانه تحمّل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آرزومند كعبه را شرط است كه تحمل كند نشيب و فراز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سعدى، ص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طرفى دوستداران كعبه حق، درد و رنج سفر را با وصال كعبه، درمان مينمودند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وصال كعبه ميسّر نمى شود سعدى مگر كه راه بيابان پر خطر گيرند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در طلبت رنجى ما را برسد شايد چون عشق حرم باشد، سهل است بيابانها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مشكلات سفر حج كه از پياده رفتن حجاج به مكه حكايت دارد، خارهاى مغيلان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اشتياق و عشق حرم، آنها را به چشم نميآورد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بيابان گر به شوق كعبه خواهى زد قدم سرزنش ها گر كند خار مغيلان غم مخور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كعبه چنان ميدواندم به نشاط كه خار مغيلان، حرير ميآيد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سعدى، ص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مغيلان چيست تا حاجى عنان ازكعبه برپيچد خسك در راه مشتاقان بساط پرنيان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آيينها و مناسك حج براى بيان پارهاى از مفاهيم عاشقانه</w:t>
      </w:r>
    </w:p>
    <w:p>
      <w:pPr>
        <w:pStyle w:val="BookText"/>
        <w:rPr/>
      </w:pPr>
      <w:r>
        <w:rPr>
          <w:rFonts w:ascii="IRNazanin" w:hAnsi="IRNazanin" w:eastAsia="IRNazanin"/>
          <w:color w:val="111111"/>
          <w:sz w:val="28"/>
          <w:sz w:val="28"/>
          <w:szCs w:val="28"/>
          <w:rtl w:val="true"/>
          <w:lang w:bidi="fa-IR"/>
        </w:rPr>
        <w:t>سفر حج در پارهاى از اوقات، چنان تأثيرى بر روح و جان شاعران ميگذاشته است كه براى بيان مفاهيم بلند عاشقانه نيز ازمناسك حج استفاده ميكردهاند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مولوى چهره مراد خويش، شمس تبريزى را به كعبه تشبيه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 چو كعبه نما شمس تبريزى كه باشدت عوض حجهاى پذيرفته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غزليات شمس،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سعدى نيز چهره معشوق را به كعبه تشبيه نموده و از اين رهگذر به لطيفهاى اشاره ميكند و آن، اينكه همانگونه كه براى رسيدن به كعبه بايد بيابانها را تحمل كرد، براى رسيدن به معشوق نيز بايد صبورى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سعدى اگر طالبى، راه رو و رنج بر كعبه ديدار دوست، صبر بيابان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سعدى، ص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درجايى ديگر باتشبيه معشوق به كعبه، دست نيافتنى بودن هر دو را مورد اشاره قرار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همچو كعبه عزيز اوفتادهاى در اصل كه هر كه وصل تو خواهد جهان بپيمايد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گيرى</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داراى تأثيرات مهم روحى و جسمى است و به نوعى بر مناسبات فردى و اجتماعى آدمى تأثير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آيات و احاديثى كه درباره سفر در قرآن و ديگر متون دينى وجود دارد، ميتوان سفر را به دو نوع مادى و معنوى تقسيم كرد؛ سفرهايى مثل سفرهاى علمى، سفر آخرت، سفرهاى زيارتى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جمله سفرهاى معنوى وسفرهايى مانند سفرهاى هجرتى، تفريحى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زمره سفرهاى مادى ميتوان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حج به عنوان يكى از سفرهاى معنوى و روحانى، بازتاب وسيعى در شعر فارسى يافته است كه ميتوان آن را در چهار محور خلاصه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شاعرانى چون ناصرخسرو و مولوى، نگرشى تأويلى و عرفانى نسبت به آيين و مناسك حج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شعر فارسى برحج باطنى و معنوى تأكيد گرديده و از توجه صرف به ظاهر اعمال و مناسك حج انتقاد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مكه با توجه به عدم امكانات در گذشته، به سختى انجام ميشده و عمدهترين مشكل كه در شعر فارسى نشان داده شده، دورى 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 تحت تأثير اين سفر معنوى، در پارهاى از مواقع، مفاهيم بلند عاشقانه را از اين منظر بيان كردهاند</w:t>
      </w:r>
      <w:r>
        <w:rPr>
          <w:rFonts w:eastAsia="IRNazanin" w:cs="IRNazanin"/>
          <w:color w:val="111111"/>
          <w:sz w:val="28"/>
          <w:szCs w:val="28"/>
          <w:rtl w:val="true"/>
          <w:lang w:bidi="fa-IR"/>
        </w:rPr>
        <w:t>.</w:t>
      </w:r>
      <w:bookmarkStart w:id="25" w:name="pg12603_135153"/>
    </w:p>
    <w:p>
      <w:pPr>
        <w:pStyle w:val="Heading2"/>
        <w:numPr>
          <w:ilvl w:val="1"/>
          <w:numId w:val="1"/>
        </w:numPr>
        <w:rPr/>
      </w:pPr>
      <w:bookmarkStart w:id="26" w:name="__RefHeading___Toc2018113_77815467"/>
      <w:bookmarkStart w:id="27" w:name="_Toc9"/>
      <w:bookmarkEnd w:id="25"/>
      <w:bookmarkEnd w:id="26"/>
      <w:r>
        <w:rPr>
          <w:rtl w:val="true"/>
        </w:rPr>
        <w:t xml:space="preserve">خانه خدا </w:t>
      </w:r>
      <w:r>
        <w:rPr>
          <w:rtl w:val="true"/>
        </w:rPr>
        <w:t>(</w:t>
      </w:r>
      <w:r>
        <w:rPr>
          <w:rtl w:val="true"/>
        </w:rPr>
        <w:t>در توصيف كعبه و شرح مناسك حجّ</w:t>
      </w:r>
      <w:r>
        <w:rPr>
          <w:rtl w:val="true"/>
        </w:rPr>
        <w:t>)</w:t>
      </w:r>
      <w:bookmarkEnd w:id="27"/>
    </w:p>
    <w:p>
      <w:pPr>
        <w:pStyle w:val="BookText"/>
        <w:rPr/>
      </w:pPr>
      <w:r>
        <w:rPr>
          <w:rFonts w:ascii="Amiri" w:hAnsi="Amiri" w:eastAsia="Amiri" w:cs="Amiri"/>
          <w:color w:val="111111"/>
          <w:sz w:val="28"/>
          <w:sz w:val="28"/>
          <w:szCs w:val="28"/>
          <w:rtl w:val="true"/>
          <w:lang w:bidi="ar-SA"/>
        </w:rPr>
        <w:t xml:space="preserve">مرحوم دكتر ابوالفتح حكيميان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نسخه خطى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كعبه و شرح مناسك حج، مركب از دوازده غزل مرتبط و در جمع،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 و من براى سرودن آن‌ها، تمام جوهره جان و روح و روان خود را افزون بر تمام دانسته‌ها و يافته‌هاى علمى و ادبى و پژوهشى خويش، در اين بوته آزمايش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وزارت فرهنگ و ارشاد اسلامى، براى سرودن اين شعر، يك سفر زيارتى سوريه، يك قطعه لوح تقدير و نامه‌اى تحسين آميز به ارادتمند اهدا كرد و همانگونه كه ملاحظه خواهيد فرمود، تمام اين سروده‌ها متكى به آيات قرآنى، احاديث، اخبار سفرنامه‌ها و كتابهاى خاطره‌ها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ابوالفتح حكيميان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نشانه‌هايى از مقام يكتا</w:t>
      </w:r>
    </w:p>
    <w:p>
      <w:pPr>
        <w:pStyle w:val="BookText"/>
        <w:rPr/>
      </w:pPr>
      <w:r>
        <w:rPr>
          <w:rFonts w:ascii="IRNazanin" w:hAnsi="IRNazanin" w:eastAsia="IRNazanin"/>
          <w:color w:val="111111"/>
          <w:sz w:val="28"/>
          <w:sz w:val="28"/>
          <w:szCs w:val="28"/>
          <w:rtl w:val="true"/>
          <w:lang w:bidi="fa-IR"/>
        </w:rPr>
        <w:t>تابيد زدامان فلك نور الهى چون برق گريبان افق نامتناهى</w:t>
      </w:r>
    </w:p>
    <w:p>
      <w:pPr>
        <w:pStyle w:val="BookText"/>
        <w:rPr/>
      </w:pPr>
      <w:r>
        <w:rPr>
          <w:rFonts w:ascii="Amiri" w:hAnsi="Amiri" w:eastAsia="Amiri" w:cs="Amiri"/>
          <w:color w:val="111111"/>
          <w:sz w:val="28"/>
          <w:sz w:val="28"/>
          <w:szCs w:val="28"/>
          <w:rtl w:val="true"/>
          <w:lang w:bidi="ar-SA"/>
        </w:rPr>
        <w:t>وامانده در آن دانش دلهاى خردمند در خيره از آن ديده ابليس سياهى</w:t>
      </w:r>
    </w:p>
    <w:p>
      <w:pPr>
        <w:pStyle w:val="BookText"/>
        <w:rPr/>
      </w:pPr>
      <w:r>
        <w:rPr>
          <w:rFonts w:ascii="IRNazanin" w:hAnsi="IRNazanin" w:eastAsia="IRNazanin"/>
          <w:color w:val="111111"/>
          <w:sz w:val="28"/>
          <w:sz w:val="28"/>
          <w:szCs w:val="28"/>
          <w:rtl w:val="true"/>
          <w:lang w:bidi="fa-IR"/>
        </w:rPr>
        <w:t>روشنگر آيات پيام آور توحيد ويرانگر بنيان پليدى و تباهى</w:t>
      </w:r>
    </w:p>
    <w:p>
      <w:pPr>
        <w:pStyle w:val="BookText"/>
        <w:rPr/>
      </w:pPr>
      <w:r>
        <w:rPr>
          <w:rFonts w:ascii="IRNazanin" w:hAnsi="IRNazanin" w:eastAsia="IRNazanin"/>
          <w:color w:val="111111"/>
          <w:sz w:val="28"/>
          <w:sz w:val="28"/>
          <w:szCs w:val="28"/>
          <w:rtl w:val="true"/>
          <w:lang w:bidi="fa-IR"/>
        </w:rPr>
        <w:t>زاينده ازآن پرتوِ اعجاز اوامر پيچيده در آن پرده اسرارنواهى</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گلزار </w:t>
      </w:r>
      <w:r>
        <w:rPr>
          <w:rStyle w:val="FootnoteAnchor"/>
          <w:rtl w:val="true"/>
        </w:rPr>
        <w:footnoteReference w:id="223"/>
      </w:r>
      <w:r>
        <w:rPr>
          <w:rFonts w:ascii="Amiri" w:hAnsi="Amiri" w:eastAsia="Amiri" w:cs="Amiri"/>
          <w:color w:val="111111"/>
          <w:sz w:val="28"/>
          <w:sz w:val="28"/>
          <w:szCs w:val="28"/>
          <w:rtl w:val="true"/>
          <w:lang w:bidi="ar-SA"/>
        </w:rPr>
        <w:t xml:space="preserve">از آن بهرِ خليل آتش نمرود </w:t>
      </w:r>
      <w:r>
        <w:rPr>
          <w:rStyle w:val="FootnoteAnchor"/>
          <w:rtl w:val="true"/>
        </w:rPr>
        <w:footnoteReference w:id="224"/>
      </w:r>
      <w:r>
        <w:rPr>
          <w:rFonts w:ascii="Amiri" w:hAnsi="Amiri" w:eastAsia="Amiri" w:cs="Amiri"/>
          <w:color w:val="111111"/>
          <w:sz w:val="28"/>
          <w:sz w:val="28"/>
          <w:szCs w:val="28"/>
          <w:rtl w:val="true"/>
          <w:lang w:bidi="ar-SA"/>
        </w:rPr>
        <w:t xml:space="preserve">در جلوه از آن معجزه يونس و ماهى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با ليده در آن خيل بشيران و نذيران تا راه نمايند معارف ز مناهى</w:t>
      </w:r>
    </w:p>
    <w:p>
      <w:pPr>
        <w:pStyle w:val="BookText"/>
        <w:rPr/>
      </w:pPr>
      <w:r>
        <w:rPr>
          <w:rFonts w:ascii="IRNazanin" w:hAnsi="IRNazanin" w:eastAsia="IRNazanin"/>
          <w:color w:val="111111"/>
          <w:sz w:val="28"/>
          <w:sz w:val="28"/>
          <w:szCs w:val="28"/>
          <w:rtl w:val="true"/>
          <w:lang w:bidi="fa-IR"/>
        </w:rPr>
        <w:t xml:space="preserve">اين بود چراغى كه فرا راه گرفتند بر مُترف </w:t>
      </w:r>
      <w:r>
        <w:rPr>
          <w:rStyle w:val="FootnoteAnchor"/>
          <w:rtl w:val="true"/>
        </w:rPr>
        <w:footnoteReference w:id="226"/>
      </w:r>
      <w:r>
        <w:rPr>
          <w:rFonts w:ascii="Amiri" w:hAnsi="Amiri" w:eastAsia="Amiri" w:cs="Amiri"/>
          <w:color w:val="111111"/>
          <w:sz w:val="28"/>
          <w:sz w:val="28"/>
          <w:szCs w:val="28"/>
          <w:rtl w:val="true"/>
          <w:lang w:bidi="ar-SA"/>
        </w:rPr>
        <w:t>و بر مشرك و ارباب ملاهى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جاهلى</w:t>
      </w:r>
    </w:p>
    <w:p>
      <w:pPr>
        <w:pStyle w:val="BookText"/>
        <w:rPr/>
      </w:pPr>
      <w:r>
        <w:rPr>
          <w:rFonts w:ascii="IRNazanin" w:hAnsi="IRNazanin" w:eastAsia="IRNazanin"/>
          <w:color w:val="111111"/>
          <w:sz w:val="28"/>
          <w:sz w:val="28"/>
          <w:szCs w:val="28"/>
          <w:rtl w:val="true"/>
          <w:lang w:bidi="fa-IR"/>
        </w:rPr>
        <w:t>آحادِ پراكنده در اقوام وقبايل هريك ز جهالت به خدايى متمايل</w:t>
      </w:r>
    </w:p>
    <w:p>
      <w:pPr>
        <w:pStyle w:val="BookText"/>
        <w:rPr/>
      </w:pPr>
      <w:r>
        <w:rPr>
          <w:rFonts w:ascii="IRNazanin" w:hAnsi="IRNazanin" w:eastAsia="IRNazanin"/>
          <w:color w:val="111111"/>
          <w:sz w:val="28"/>
          <w:sz w:val="28"/>
          <w:szCs w:val="28"/>
          <w:rtl w:val="true"/>
          <w:lang w:bidi="fa-IR"/>
        </w:rPr>
        <w:t>آن شيفته تابش اجرام سماوى دين بر بُتِ پرورده خود عاشق و مايل</w:t>
      </w:r>
    </w:p>
    <w:p>
      <w:pPr>
        <w:pStyle w:val="BookText"/>
        <w:rPr/>
      </w:pPr>
      <w:r>
        <w:rPr>
          <w:rFonts w:ascii="IRNazanin" w:hAnsi="IRNazanin" w:eastAsia="IRNazanin"/>
          <w:color w:val="111111"/>
          <w:sz w:val="28"/>
          <w:sz w:val="28"/>
          <w:szCs w:val="28"/>
          <w:rtl w:val="true"/>
          <w:lang w:bidi="fa-IR"/>
        </w:rPr>
        <w:t>آن ساخته از بهرِ عبادت ز زرِ ناب گاوى كه نه اش مثل و نه مانند و مماثل</w:t>
      </w:r>
    </w:p>
    <w:p>
      <w:pPr>
        <w:pStyle w:val="BookText"/>
        <w:rPr/>
      </w:pPr>
      <w:r>
        <w:rPr>
          <w:rFonts w:ascii="IRNazanin" w:hAnsi="IRNazanin" w:eastAsia="IRNazanin"/>
          <w:color w:val="111111"/>
          <w:sz w:val="28"/>
          <w:sz w:val="28"/>
          <w:szCs w:val="28"/>
          <w:rtl w:val="true"/>
          <w:lang w:bidi="fa-IR"/>
        </w:rPr>
        <w:t>وان دوخته برقامت بُز جامه زربفت انداخته بر سينه گوساله حمايل</w:t>
      </w:r>
    </w:p>
    <w:p>
      <w:pPr>
        <w:pStyle w:val="BookText"/>
        <w:rPr/>
      </w:pPr>
      <w:r>
        <w:rPr>
          <w:rFonts w:ascii="Amiri" w:hAnsi="Amiri" w:eastAsia="Amiri" w:cs="Amiri"/>
          <w:color w:val="111111"/>
          <w:sz w:val="28"/>
          <w:sz w:val="28"/>
          <w:szCs w:val="28"/>
          <w:rtl w:val="true"/>
          <w:lang w:bidi="ar-SA"/>
        </w:rPr>
        <w:t>تَنديس خدايان تراشيده ز مرمر هر سو كه نهى روى، به روى تو مقابل</w:t>
      </w:r>
    </w:p>
    <w:p>
      <w:pPr>
        <w:pStyle w:val="BookText"/>
        <w:rPr/>
      </w:pPr>
      <w:r>
        <w:rPr>
          <w:rFonts w:ascii="IRNazanin" w:hAnsi="IRNazanin" w:eastAsia="IRNazanin"/>
          <w:color w:val="111111"/>
          <w:sz w:val="28"/>
          <w:sz w:val="28"/>
          <w:szCs w:val="28"/>
          <w:rtl w:val="true"/>
          <w:lang w:bidi="fa-IR"/>
        </w:rPr>
        <w:t xml:space="preserve">جان بسته و دل باخته گاهى به گياهى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جرجى زيدان، تاريخ تمدن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از بى خِرَدى شهره در آفاق به جاهل</w:t>
      </w:r>
    </w:p>
    <w:p>
      <w:pPr>
        <w:pStyle w:val="BookText"/>
        <w:rPr/>
      </w:pPr>
      <w:r>
        <w:rPr>
          <w:rFonts w:ascii="IRNazanin" w:hAnsi="IRNazanin" w:eastAsia="IRNazanin"/>
          <w:color w:val="111111"/>
          <w:sz w:val="28"/>
          <w:sz w:val="28"/>
          <w:szCs w:val="28"/>
          <w:rtl w:val="true"/>
          <w:lang w:bidi="fa-IR"/>
        </w:rPr>
        <w:t xml:space="preserve">در پنجه اوهام و خرافات، گرفتار وز خالق يكتاى جهان مُعرض </w:t>
      </w:r>
      <w:r>
        <w:rPr>
          <w:rStyle w:val="FootnoteAnchor"/>
          <w:rtl w:val="true"/>
        </w:rPr>
        <w:footnoteReference w:id="228"/>
      </w:r>
      <w:r>
        <w:rPr>
          <w:rFonts w:ascii="IRNazanin" w:hAnsi="IRNazanin" w:eastAsia="IRNazanin"/>
          <w:color w:val="111111"/>
          <w:sz w:val="28"/>
          <w:sz w:val="28"/>
          <w:szCs w:val="28"/>
          <w:rtl w:val="true"/>
          <w:lang w:bidi="fa-IR"/>
        </w:rPr>
        <w:t>و غافل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حسرت ديدار</w:t>
      </w:r>
    </w:p>
    <w:p>
      <w:pPr>
        <w:pStyle w:val="BookText"/>
        <w:rPr/>
      </w:pPr>
      <w:r>
        <w:rPr>
          <w:rFonts w:ascii="IRNazanin" w:hAnsi="IRNazanin" w:eastAsia="IRNazanin"/>
          <w:color w:val="111111"/>
          <w:sz w:val="28"/>
          <w:sz w:val="28"/>
          <w:szCs w:val="28"/>
          <w:rtl w:val="true"/>
          <w:lang w:bidi="fa-IR"/>
        </w:rPr>
        <w:t xml:space="preserve">چون سيلِ زمان حكمِ ازل سارى و جارى مانند شهابى كه خزد در شب تارى </w:t>
      </w:r>
      <w:r>
        <w:rPr>
          <w:rStyle w:val="FootnoteAnchor"/>
          <w:rtl w:val="true"/>
        </w:rPr>
        <w:footnoteReference w:id="229"/>
      </w:r>
      <w:r>
        <w:rPr>
          <w:rFonts w:ascii="IRNazanin" w:hAnsi="IRNazanin" w:eastAsia="IRNazanin"/>
          <w:color w:val="111111"/>
          <w:sz w:val="28"/>
          <w:sz w:val="28"/>
          <w:szCs w:val="28"/>
          <w:rtl w:val="true"/>
          <w:lang w:bidi="fa-IR"/>
        </w:rPr>
        <w:t xml:space="preserve">بشكفته در آيينه پندار خلايق انديشه جان پرورِ فرتوره </w:t>
      </w:r>
      <w:r>
        <w:rPr>
          <w:rStyle w:val="FootnoteAnchor"/>
          <w:rtl w:val="true"/>
        </w:rPr>
        <w:footnoteReference w:id="230"/>
      </w:r>
      <w:r>
        <w:rPr>
          <w:rFonts w:ascii="Amiri" w:hAnsi="Amiri" w:eastAsia="Amiri" w:cs="Amiri"/>
          <w:color w:val="111111"/>
          <w:sz w:val="28"/>
          <w:sz w:val="28"/>
          <w:szCs w:val="28"/>
          <w:rtl w:val="true"/>
          <w:lang w:bidi="ar-SA"/>
        </w:rPr>
        <w:t>يارى</w:t>
      </w:r>
    </w:p>
    <w:p>
      <w:pPr>
        <w:pStyle w:val="BookText"/>
        <w:rPr/>
      </w:pPr>
      <w:r>
        <w:rPr>
          <w:rFonts w:ascii="IRNazanin" w:hAnsi="IRNazanin" w:eastAsia="IRNazanin"/>
          <w:color w:val="111111"/>
          <w:sz w:val="28"/>
          <w:sz w:val="28"/>
          <w:szCs w:val="28"/>
          <w:rtl w:val="true"/>
          <w:lang w:bidi="fa-IR"/>
        </w:rPr>
        <w:t>ارواح پريشان ز دمش خرم و شاداب چون سبزه نورسته ز انفاس بهارى</w:t>
      </w:r>
    </w:p>
    <w:p>
      <w:pPr>
        <w:pStyle w:val="BookText"/>
        <w:rPr/>
      </w:pPr>
      <w:r>
        <w:rPr>
          <w:rFonts w:ascii="Amiri" w:hAnsi="Amiri" w:eastAsia="Amiri" w:cs="Amiri"/>
          <w:color w:val="111111"/>
          <w:sz w:val="28"/>
          <w:sz w:val="28"/>
          <w:szCs w:val="28"/>
          <w:rtl w:val="true"/>
          <w:lang w:bidi="ar-SA"/>
        </w:rPr>
        <w:t xml:space="preserve">شوريده دلان را نفسى نكهت </w:t>
      </w:r>
      <w:r>
        <w:rPr>
          <w:rStyle w:val="FootnoteAnchor"/>
          <w:rtl w:val="true"/>
        </w:rPr>
        <w:footnoteReference w:id="231"/>
      </w:r>
      <w:r>
        <w:rPr>
          <w:rFonts w:ascii="Amiri" w:hAnsi="Amiri" w:eastAsia="Amiri" w:cs="Amiri"/>
          <w:color w:val="111111"/>
          <w:sz w:val="28"/>
          <w:sz w:val="28"/>
          <w:szCs w:val="28"/>
          <w:rtl w:val="true"/>
          <w:lang w:bidi="ar-SA"/>
        </w:rPr>
        <w:t>معبود جانبخش‌تر از رايحه مُشك تتارى</w:t>
      </w:r>
    </w:p>
    <w:p>
      <w:pPr>
        <w:pStyle w:val="BookText"/>
        <w:rPr/>
      </w:pPr>
      <w:r>
        <w:rPr>
          <w:rFonts w:ascii="IRNazanin" w:hAnsi="IRNazanin" w:eastAsia="IRNazanin"/>
          <w:color w:val="111111"/>
          <w:sz w:val="28"/>
          <w:sz w:val="28"/>
          <w:szCs w:val="28"/>
          <w:rtl w:val="true"/>
          <w:lang w:bidi="fa-IR"/>
        </w:rPr>
        <w:t>چون شبپره جمعى دگر ابناء بشر نيز وامانده در اين باديه در باده گسارى</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تاگشت روان از همه سو سيل رسولان زى </w:t>
      </w:r>
      <w:r>
        <w:rPr>
          <w:rStyle w:val="FootnoteAnchor"/>
          <w:rtl w:val="true"/>
        </w:rPr>
        <w:footnoteReference w:id="232"/>
      </w:r>
      <w:r>
        <w:rPr>
          <w:rFonts w:ascii="Amiri" w:hAnsi="Amiri" w:eastAsia="Amiri" w:cs="Amiri"/>
          <w:color w:val="111111"/>
          <w:sz w:val="28"/>
          <w:sz w:val="28"/>
          <w:szCs w:val="28"/>
          <w:rtl w:val="true"/>
          <w:lang w:bidi="ar-SA"/>
        </w:rPr>
        <w:t xml:space="preserve">جامعه در زِىّ </w:t>
      </w:r>
      <w:r>
        <w:rPr>
          <w:rStyle w:val="FootnoteAnchor"/>
          <w:rtl w:val="true"/>
        </w:rPr>
        <w:footnoteReference w:id="233"/>
      </w:r>
      <w:r>
        <w:rPr>
          <w:rFonts w:ascii="IRNazanin" w:hAnsi="IRNazanin" w:eastAsia="IRNazanin"/>
          <w:color w:val="111111"/>
          <w:sz w:val="28"/>
          <w:sz w:val="28"/>
          <w:szCs w:val="28"/>
          <w:rtl w:val="true"/>
          <w:lang w:bidi="fa-IR"/>
        </w:rPr>
        <w:t>شبانان صحارى</w:t>
      </w:r>
    </w:p>
    <w:p>
      <w:pPr>
        <w:pStyle w:val="BookText"/>
        <w:rPr/>
      </w:pPr>
      <w:r>
        <w:rPr>
          <w:rFonts w:ascii="IRNazanin" w:hAnsi="IRNazanin" w:eastAsia="IRNazanin"/>
          <w:color w:val="111111"/>
          <w:sz w:val="28"/>
          <w:sz w:val="28"/>
          <w:szCs w:val="28"/>
          <w:rtl w:val="true"/>
          <w:lang w:bidi="fa-IR"/>
        </w:rPr>
        <w:t xml:space="preserve">آنَك ز پى راهبرى، </w:t>
      </w:r>
      <w:r>
        <w:rPr>
          <w:rStyle w:val="FootnoteAnchor"/>
          <w:rtl w:val="true"/>
        </w:rPr>
        <w:footnoteReference w:id="234"/>
      </w:r>
      <w:r>
        <w:rPr>
          <w:rFonts w:ascii="IRNazanin" w:hAnsi="IRNazanin" w:eastAsia="IRNazanin"/>
          <w:color w:val="111111"/>
          <w:sz w:val="28"/>
          <w:sz w:val="28"/>
          <w:szCs w:val="28"/>
          <w:rtl w:val="true"/>
          <w:lang w:bidi="fa-IR"/>
        </w:rPr>
        <w:t>راهروان را در حسرت ديدار، غمِ راهسپارى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توصيف كعبه</w:t>
      </w:r>
    </w:p>
    <w:p>
      <w:pPr>
        <w:pStyle w:val="BookText"/>
        <w:rPr/>
      </w:pPr>
      <w:r>
        <w:rPr>
          <w:rFonts w:ascii="Amiri" w:hAnsi="Amiri" w:eastAsia="Amiri" w:cs="Amiri"/>
          <w:color w:val="111111"/>
          <w:sz w:val="28"/>
          <w:sz w:val="28"/>
          <w:szCs w:val="28"/>
          <w:rtl w:val="true"/>
          <w:lang w:bidi="ar-SA"/>
        </w:rPr>
        <w:t xml:space="preserve">اين كعبه كه بينيد بنايى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كه ز شش سوى جهان است مركّب</w:t>
      </w:r>
    </w:p>
    <w:p>
      <w:pPr>
        <w:pStyle w:val="BookText"/>
        <w:rPr/>
      </w:pPr>
      <w:r>
        <w:rPr>
          <w:rFonts w:ascii="Amiri" w:hAnsi="Amiri" w:eastAsia="Amiri" w:cs="Amiri"/>
          <w:color w:val="111111"/>
          <w:sz w:val="28"/>
          <w:sz w:val="28"/>
          <w:szCs w:val="28"/>
          <w:rtl w:val="true"/>
          <w:lang w:bidi="ar-SA"/>
        </w:rPr>
        <w:t>در بى‌جهتى جمله جهات است در او جمع هر سو كه نهى روى، خطاب است و مخاطب</w:t>
      </w:r>
    </w:p>
    <w:p>
      <w:pPr>
        <w:pStyle w:val="BookText"/>
        <w:rPr/>
      </w:pPr>
      <w:r>
        <w:rPr>
          <w:rFonts w:ascii="Amiri" w:hAnsi="Amiri" w:eastAsia="Amiri" w:cs="Amiri"/>
          <w:color w:val="111111"/>
          <w:sz w:val="28"/>
          <w:sz w:val="28"/>
          <w:szCs w:val="28"/>
          <w:rtl w:val="true"/>
          <w:lang w:bidi="ar-SA"/>
        </w:rPr>
        <w:t xml:space="preserve">نه شرقى و غربى، نه شمالى نه جنوبى بل در نطرت مختصرى نيز مودّب </w:t>
      </w:r>
      <w:r>
        <w:rPr>
          <w:rStyle w:val="FootnoteAnchor"/>
          <w:rtl w:val="true"/>
        </w:rPr>
        <w:footnoteReference w:id="235"/>
      </w:r>
      <w:r>
        <w:rPr>
          <w:rFonts w:ascii="IRNazanin" w:hAnsi="IRNazanin" w:eastAsia="IRNazanin"/>
          <w:color w:val="111111"/>
          <w:sz w:val="28"/>
          <w:sz w:val="28"/>
          <w:szCs w:val="28"/>
          <w:rtl w:val="true"/>
          <w:lang w:bidi="fa-IR"/>
        </w:rPr>
        <w:t xml:space="preserve">در كُنجى از آن دامن پيراهن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كنيزى به خداوند مصاحب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حَجَرت</w:t>
      </w:r>
      <w:r>
        <w:rPr>
          <w:rFonts w:eastAsia="Amiri" w:cs="Amiri" w:ascii="Amiri" w:hAnsi="Amiri"/>
          <w:color w:val="111111"/>
          <w:sz w:val="28"/>
          <w:szCs w:val="28"/>
          <w:rtl w:val="true"/>
          <w:lang w:bidi="ar-SA"/>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آمدن از كفر به اسلام 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پيوستن اقرب به مقرّب</w:t>
      </w:r>
    </w:p>
    <w:p>
      <w:pPr>
        <w:pStyle w:val="BookText"/>
        <w:rPr/>
      </w:pPr>
      <w:r>
        <w:rPr>
          <w:rFonts w:ascii="IRNazanin" w:hAnsi="IRNazanin" w:eastAsia="IRNazanin"/>
          <w:color w:val="111111"/>
          <w:sz w:val="28"/>
          <w:sz w:val="28"/>
          <w:szCs w:val="28"/>
          <w:rtl w:val="true"/>
          <w:lang w:bidi="fa-IR"/>
        </w:rPr>
        <w:t>پيرامن آن چرخ زنان موج خلايق چون دامن گرداب، ز امواج لبا لب</w:t>
      </w:r>
    </w:p>
    <w:p>
      <w:pPr>
        <w:pStyle w:val="BookText"/>
        <w:rPr/>
      </w:pPr>
      <w:r>
        <w:rPr>
          <w:rFonts w:ascii="IRNazanin" w:hAnsi="IRNazanin" w:eastAsia="IRNazanin"/>
          <w:color w:val="111111"/>
          <w:sz w:val="28"/>
          <w:sz w:val="28"/>
          <w:szCs w:val="28"/>
          <w:rtl w:val="true"/>
          <w:lang w:bidi="fa-IR"/>
        </w:rPr>
        <w:t xml:space="preserve">ما و من و تو، جمله در انبوه بشر گُم بر گرِدِ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يا رب و يا رب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تقارن اعجاز</w:t>
      </w:r>
    </w:p>
    <w:p>
      <w:pPr>
        <w:pStyle w:val="BookText"/>
        <w:rPr/>
      </w:pPr>
      <w:r>
        <w:rPr>
          <w:rFonts w:ascii="Amiri" w:hAnsi="Amiri" w:eastAsia="Amiri" w:cs="Amiri"/>
          <w:color w:val="111111"/>
          <w:sz w:val="28"/>
          <w:sz w:val="28"/>
          <w:szCs w:val="28"/>
          <w:rtl w:val="true"/>
          <w:lang w:bidi="ar-SA"/>
        </w:rPr>
        <w:t xml:space="preserve">اين نكته ز آيات الهى است مسلّم كاين خانه بُود خان نخستين </w:t>
      </w:r>
      <w:r>
        <w:rPr>
          <w:rStyle w:val="FootnoteAnchor"/>
          <w:rtl w:val="true"/>
        </w:rPr>
        <w:footnoteReference w:id="239"/>
      </w:r>
      <w:r>
        <w:rPr>
          <w:rFonts w:ascii="IRNazanin" w:hAnsi="IRNazanin" w:eastAsia="IRNazanin"/>
          <w:color w:val="111111"/>
          <w:sz w:val="28"/>
          <w:sz w:val="28"/>
          <w:szCs w:val="28"/>
          <w:rtl w:val="true"/>
          <w:lang w:bidi="fa-IR"/>
        </w:rPr>
        <w:t>دو عالم</w:t>
      </w:r>
    </w:p>
    <w:p>
      <w:pPr>
        <w:pStyle w:val="BookText"/>
        <w:rPr/>
      </w:pPr>
      <w:r>
        <w:rPr>
          <w:rFonts w:ascii="IRNazanin" w:hAnsi="IRNazanin" w:eastAsia="IRNazanin"/>
          <w:color w:val="111111"/>
          <w:sz w:val="28"/>
          <w:sz w:val="28"/>
          <w:szCs w:val="28"/>
          <w:rtl w:val="true"/>
          <w:lang w:bidi="fa-IR"/>
        </w:rPr>
        <w:t xml:space="preserve">ياد آور آشفته عاصى به معاصى آن پير پيام آور بُت كوبِ مصمّم </w:t>
      </w:r>
      <w:r>
        <w:rPr>
          <w:rStyle w:val="FootnoteAnchor"/>
          <w:rtl w:val="true"/>
        </w:rPr>
        <w:footnoteReference w:id="240"/>
      </w:r>
      <w:r>
        <w:rPr>
          <w:rFonts w:ascii="IRNazanin" w:hAnsi="IRNazanin" w:eastAsia="IRNazanin"/>
          <w:color w:val="111111"/>
          <w:sz w:val="28"/>
          <w:sz w:val="28"/>
          <w:szCs w:val="28"/>
          <w:rtl w:val="true"/>
          <w:lang w:bidi="fa-IR"/>
        </w:rPr>
        <w:t>نقش دو قدم شاهد آن است كه معمار با دست خود اين سنگ بنا كرده فراهم</w:t>
      </w:r>
    </w:p>
    <w:p>
      <w:pPr>
        <w:pStyle w:val="BookText"/>
        <w:rPr/>
      </w:pPr>
      <w:r>
        <w:rPr>
          <w:rFonts w:ascii="Amiri" w:hAnsi="Amiri" w:eastAsia="Amiri" w:cs="Amiri"/>
          <w:color w:val="111111"/>
          <w:sz w:val="28"/>
          <w:sz w:val="28"/>
          <w:szCs w:val="28"/>
          <w:rtl w:val="true"/>
          <w:lang w:bidi="ar-SA"/>
        </w:rPr>
        <w:t xml:space="preserve">اين است همان خانه كه زنهار همى داد </w:t>
      </w:r>
      <w:r>
        <w:rPr>
          <w:rStyle w:val="FootnoteAnchor"/>
          <w:rtl w:val="true"/>
        </w:rPr>
        <w:footnoteReference w:id="241"/>
      </w:r>
      <w:r>
        <w:rPr>
          <w:rFonts w:ascii="IRNazanin" w:hAnsi="IRNazanin" w:eastAsia="IRNazanin"/>
          <w:color w:val="111111"/>
          <w:sz w:val="28"/>
          <w:sz w:val="28"/>
          <w:szCs w:val="28"/>
          <w:rtl w:val="true"/>
          <w:lang w:bidi="fa-IR"/>
        </w:rPr>
        <w:t>بر نادم و بر خادم و نامحرم و محرم</w:t>
      </w:r>
    </w:p>
    <w:p>
      <w:pPr>
        <w:pStyle w:val="BookText"/>
        <w:rPr/>
      </w:pPr>
      <w:r>
        <w:rPr>
          <w:rFonts w:ascii="IRNazanin" w:hAnsi="IRNazanin" w:eastAsia="IRNazanin"/>
          <w:color w:val="111111"/>
          <w:sz w:val="28"/>
          <w:sz w:val="28"/>
          <w:szCs w:val="28"/>
          <w:rtl w:val="true"/>
          <w:lang w:bidi="fa-IR"/>
        </w:rPr>
        <w:t xml:space="preserve">اعجاز سماوات و زمين گشت مقارن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الاسود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و سرچشمه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فرمود خدا هرچه سوار است و پياده آيند به اين خانه ز هر راه خَماخَم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وَأَذِّنْ فِى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وين مقصد و مبدأ پى فرمان خدا گشت بر گمشدگان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و مَعْلَم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 فرود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آنجا كه در آن هر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است در ديده صاحبنظران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 را نه به ميعاد مقامى است نه ميقات </w:t>
      </w:r>
      <w:r>
        <w:rPr>
          <w:rStyle w:val="FootnoteAnchor"/>
          <w:rtl w:val="true"/>
        </w:rPr>
        <w:footnoteReference w:id="245"/>
      </w:r>
      <w:r>
        <w:rPr>
          <w:rFonts w:ascii="Amiri" w:hAnsi="Amiri" w:eastAsia="Amiri" w:cs="Amiri"/>
          <w:color w:val="111111"/>
          <w:sz w:val="28"/>
          <w:sz w:val="28"/>
          <w:szCs w:val="28"/>
          <w:rtl w:val="true"/>
          <w:lang w:bidi="ar-SA"/>
        </w:rPr>
        <w:t xml:space="preserve">آنجا 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جمله وجود است</w:t>
      </w:r>
    </w:p>
    <w:p>
      <w:pPr>
        <w:pStyle w:val="BookText"/>
        <w:rPr/>
      </w:pPr>
      <w:r>
        <w:rPr>
          <w:rFonts w:ascii="IRNazanin" w:hAnsi="IRNazanin" w:eastAsia="IRNazanin"/>
          <w:color w:val="111111"/>
          <w:sz w:val="28"/>
          <w:sz w:val="28"/>
          <w:szCs w:val="28"/>
          <w:rtl w:val="true"/>
          <w:lang w:bidi="fa-IR"/>
        </w:rPr>
        <w:t>بينى كه يكايك همه چون قطره به درياست و اينك همه تَن يك تن و در حال سجود است</w:t>
      </w:r>
    </w:p>
    <w:p>
      <w:pPr>
        <w:pStyle w:val="BookText"/>
        <w:rPr/>
      </w:pPr>
      <w:r>
        <w:rPr>
          <w:rFonts w:ascii="Amiri" w:hAnsi="Amiri" w:eastAsia="Amiri" w:cs="Amiri"/>
          <w:color w:val="111111"/>
          <w:sz w:val="28"/>
          <w:sz w:val="28"/>
          <w:szCs w:val="28"/>
          <w:rtl w:val="true"/>
          <w:lang w:bidi="ar-SA"/>
        </w:rPr>
        <w:t>بينى كه در اين مرحله ذرّات وجودت مانند غبارى است كه در اوج فرود است</w:t>
      </w:r>
    </w:p>
    <w:p>
      <w:pPr>
        <w:pStyle w:val="BookText"/>
        <w:rPr/>
      </w:pPr>
      <w:r>
        <w:rPr>
          <w:rFonts w:ascii="Amiri" w:hAnsi="Amiri" w:eastAsia="Amiri" w:cs="Amiri"/>
          <w:color w:val="111111"/>
          <w:sz w:val="28"/>
          <w:sz w:val="28"/>
          <w:szCs w:val="28"/>
          <w:rtl w:val="true"/>
          <w:lang w:bidi="ar-SA"/>
        </w:rPr>
        <w:t>از بهر قعود است به هر جا كه قيامى است وز بهر قيام است به هر جا كه قعود است</w:t>
      </w:r>
    </w:p>
    <w:p>
      <w:pPr>
        <w:pStyle w:val="BookText"/>
        <w:rPr/>
      </w:pPr>
      <w:r>
        <w:rPr>
          <w:rFonts w:ascii="IRNazanin" w:hAnsi="IRNazanin" w:eastAsia="IRNazanin"/>
          <w:color w:val="111111"/>
          <w:sz w:val="28"/>
          <w:sz w:val="28"/>
          <w:szCs w:val="28"/>
          <w:rtl w:val="true"/>
          <w:lang w:bidi="fa-IR"/>
        </w:rPr>
        <w:t>بين عرب و هندى و تُرك است كه نجواست وان رومى و زنگى است كه در گفت وشنود است</w:t>
      </w:r>
    </w:p>
    <w:p>
      <w:pPr>
        <w:pStyle w:val="BookText"/>
        <w:rPr/>
      </w:pPr>
      <w:r>
        <w:rPr>
          <w:rFonts w:ascii="Amiri" w:hAnsi="Amiri" w:eastAsia="Amiri" w:cs="Amiri"/>
          <w:color w:val="111111"/>
          <w:sz w:val="28"/>
          <w:sz w:val="28"/>
          <w:szCs w:val="28"/>
          <w:rtl w:val="true"/>
          <w:lang w:bidi="ar-SA"/>
        </w:rPr>
        <w:t xml:space="preserve">افسوس كه اين ملجأ ديرينه اسلام ديرى است كه در سيطره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عرفات</w:t>
      </w:r>
    </w:p>
    <w:p>
      <w:pPr>
        <w:pStyle w:val="BookText"/>
        <w:rPr/>
      </w:pPr>
      <w:r>
        <w:rPr>
          <w:rFonts w:ascii="Amiri" w:hAnsi="Amiri" w:eastAsia="Amiri" w:cs="Amiri"/>
          <w:color w:val="111111"/>
          <w:sz w:val="28"/>
          <w:sz w:val="28"/>
          <w:szCs w:val="28"/>
          <w:rtl w:val="true"/>
          <w:lang w:bidi="ar-SA"/>
        </w:rPr>
        <w:t xml:space="preserve">اى قائم بالذات كه حاكم به ذواتى قَدْ زَادَ غَرَامى لجَمالكَ بِحَياتى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مخلوق چه سان خالق خود باز شناسد در واژه نگنجى كه فراتر ز صفاتى</w:t>
      </w:r>
    </w:p>
    <w:p>
      <w:pPr>
        <w:pStyle w:val="BookText"/>
        <w:rPr/>
      </w:pPr>
      <w:r>
        <w:rPr>
          <w:rFonts w:ascii="IRNazanin" w:hAnsi="IRNazanin" w:eastAsia="IRNazanin"/>
          <w:color w:val="111111"/>
          <w:sz w:val="28"/>
          <w:sz w:val="28"/>
          <w:szCs w:val="28"/>
          <w:rtl w:val="true"/>
          <w:lang w:bidi="fa-IR"/>
        </w:rPr>
        <w:t xml:space="preserve">اى يار سفر كرده به خويش آى كه امروز بر وقفه به درگاه خدا در عرفاتى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عرفات، موقف حجاج در روز نهم ذى‌الحجه و در واقع شهر يك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در چند كيلومترى مكه قرار دارد و از طريق تنگه‌اى كه به سوى منا كشيده شده به زيارتگاه ختم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نماز ظهر و شب را در آن صحراى فراخ مى‌گزارند و به ادعيه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و جمع اين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بينى همه امروز وقوف است و تأمل فردا چو رسد با همگان در حركاتى</w:t>
      </w:r>
    </w:p>
    <w:p>
      <w:pPr>
        <w:pStyle w:val="BookText"/>
        <w:rPr/>
      </w:pPr>
      <w:r>
        <w:rPr>
          <w:rFonts w:ascii="IRNazanin" w:hAnsi="IRNazanin" w:eastAsia="IRNazanin"/>
          <w:color w:val="111111"/>
          <w:sz w:val="28"/>
          <w:sz w:val="28"/>
          <w:szCs w:val="28"/>
          <w:rtl w:val="true"/>
          <w:lang w:bidi="fa-IR"/>
        </w:rPr>
        <w:t>پرسى كه از اين جلگه و شنزار چه حاصل كاينجا نتوان يافت مگر رمْل و حصاتى</w:t>
      </w:r>
    </w:p>
    <w:p>
      <w:pPr>
        <w:pStyle w:val="BookText"/>
        <w:rPr/>
      </w:pPr>
      <w:r>
        <w:rPr>
          <w:rFonts w:ascii="IRNazanin" w:hAnsi="IRNazanin" w:eastAsia="IRNazanin"/>
          <w:color w:val="111111"/>
          <w:sz w:val="28"/>
          <w:sz w:val="28"/>
          <w:szCs w:val="28"/>
          <w:rtl w:val="true"/>
          <w:lang w:bidi="fa-IR"/>
        </w:rPr>
        <w:t xml:space="preserve">گويم كه همين جاى بُوَد مَهبط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Style w:val="FootnoteAnchor"/>
          <w:rtl w:val="true"/>
        </w:rPr>
        <w:footnoteReference w:id="248"/>
      </w:r>
      <w:r>
        <w:rPr>
          <w:rFonts w:ascii="Amiri" w:hAnsi="Amiri" w:eastAsia="Amiri" w:cs="Amiri"/>
          <w:color w:val="111111"/>
          <w:sz w:val="28"/>
          <w:sz w:val="28"/>
          <w:szCs w:val="28"/>
          <w:rtl w:val="true"/>
          <w:lang w:bidi="ar-SA"/>
        </w:rPr>
        <w:t>يعنى كه بهشتى است به دامان فلاتى</w:t>
      </w:r>
    </w:p>
    <w:p>
      <w:pPr>
        <w:pStyle w:val="BookText"/>
        <w:rPr/>
      </w:pPr>
      <w:r>
        <w:rPr>
          <w:rFonts w:ascii="IRNazanin" w:hAnsi="IRNazanin" w:eastAsia="IRNazanin"/>
          <w:color w:val="111111"/>
          <w:sz w:val="28"/>
          <w:sz w:val="28"/>
          <w:szCs w:val="28"/>
          <w:rtl w:val="true"/>
          <w:lang w:bidi="fa-IR"/>
        </w:rPr>
        <w:t>با منبر آخر كه درآن داشت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راه نجاتى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سنگسار</w:t>
      </w:r>
    </w:p>
    <w:p>
      <w:pPr>
        <w:pStyle w:val="BookText"/>
        <w:rPr/>
      </w:pPr>
      <w:r>
        <w:rPr>
          <w:rFonts w:ascii="Amiri" w:hAnsi="Amiri" w:eastAsia="Amiri" w:cs="Amiri"/>
          <w:color w:val="111111"/>
          <w:sz w:val="28"/>
          <w:sz w:val="28"/>
          <w:szCs w:val="28"/>
          <w:rtl w:val="true"/>
          <w:lang w:bidi="ar-SA"/>
        </w:rPr>
        <w:t>آنجا كه سراسر همه غوغا و هياهوست بينى همه ياهو همه ياهو همه ياهوست</w:t>
      </w:r>
    </w:p>
    <w:p>
      <w:pPr>
        <w:pStyle w:val="BookText"/>
        <w:rPr/>
      </w:pPr>
      <w:r>
        <w:rPr>
          <w:rFonts w:ascii="IRNazanin" w:hAnsi="IRNazanin" w:eastAsia="IRNazanin"/>
          <w:color w:val="111111"/>
          <w:sz w:val="28"/>
          <w:sz w:val="28"/>
          <w:szCs w:val="28"/>
          <w:rtl w:val="true"/>
          <w:lang w:bidi="fa-IR"/>
        </w:rPr>
        <w:t xml:space="preserve">از وادى مشعر </w:t>
      </w:r>
      <w:r>
        <w:rPr>
          <w:rStyle w:val="FootnoteAnchor"/>
          <w:rtl w:val="true"/>
        </w:rPr>
        <w:footnoteReference w:id="249"/>
      </w:r>
      <w:r>
        <w:rPr>
          <w:rFonts w:ascii="IRNazanin" w:hAnsi="IRNazanin" w:eastAsia="IRNazanin"/>
          <w:color w:val="111111"/>
          <w:sz w:val="28"/>
          <w:sz w:val="28"/>
          <w:szCs w:val="28"/>
          <w:rtl w:val="true"/>
          <w:lang w:bidi="fa-IR"/>
        </w:rPr>
        <w:t>گذران در شب اضحى سيلاب سپيدى است كه بى‌تاب و تب آلوست</w:t>
      </w:r>
    </w:p>
    <w:p>
      <w:pPr>
        <w:pStyle w:val="BookText"/>
        <w:rPr/>
      </w:pPr>
      <w:r>
        <w:rPr>
          <w:rFonts w:ascii="IRNazanin" w:hAnsi="IRNazanin" w:eastAsia="IRNazanin"/>
          <w:color w:val="111111"/>
          <w:sz w:val="28"/>
          <w:sz w:val="28"/>
          <w:szCs w:val="28"/>
          <w:rtl w:val="true"/>
          <w:lang w:bidi="fa-IR"/>
        </w:rPr>
        <w:t>در حسرتِ بشكفتنِ خورشيد جهانتاب توفان فرو خفته چنان چنبر جادوست</w:t>
      </w:r>
    </w:p>
    <w:p>
      <w:pPr>
        <w:pStyle w:val="BookText"/>
        <w:rPr/>
      </w:pPr>
      <w:r>
        <w:rPr>
          <w:rFonts w:ascii="Amiri" w:hAnsi="Amiri" w:eastAsia="Amiri" w:cs="Amiri"/>
          <w:color w:val="111111"/>
          <w:sz w:val="28"/>
          <w:sz w:val="28"/>
          <w:szCs w:val="28"/>
          <w:rtl w:val="true"/>
          <w:lang w:bidi="ar-SA"/>
        </w:rPr>
        <w:t xml:space="preserve">اينك بدر آى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كن كانجا به نظر مكمن ابليس بلا جوست</w:t>
      </w:r>
    </w:p>
    <w:p>
      <w:pPr>
        <w:pStyle w:val="BookText"/>
        <w:rPr/>
      </w:pPr>
      <w:r>
        <w:rPr>
          <w:rFonts w:ascii="IRNazanin" w:hAnsi="IRNazanin" w:eastAsia="IRNazanin"/>
          <w:color w:val="111111"/>
          <w:sz w:val="28"/>
          <w:sz w:val="28"/>
          <w:szCs w:val="28"/>
          <w:rtl w:val="true"/>
          <w:lang w:bidi="fa-IR"/>
        </w:rPr>
        <w:t xml:space="preserve">برخيز كه هنگامه رَمىُ الجمرات </w:t>
      </w:r>
      <w:r>
        <w:rPr>
          <w:rStyle w:val="FootnoteAnchor"/>
          <w:rtl w:val="true"/>
        </w:rPr>
        <w:footnoteReference w:id="251"/>
      </w:r>
      <w:r>
        <w:rPr>
          <w:rFonts w:ascii="IRNazanin" w:hAnsi="IRNazanin" w:eastAsia="IRNazanin"/>
          <w:color w:val="111111"/>
          <w:sz w:val="28"/>
          <w:sz w:val="28"/>
          <w:szCs w:val="28"/>
          <w:rtl w:val="true"/>
          <w:lang w:bidi="fa-IR"/>
        </w:rPr>
        <w:t>است خنّاس به زنجير و خلايق به تكاپوست</w:t>
      </w:r>
    </w:p>
    <w:p>
      <w:pPr>
        <w:pStyle w:val="BookText"/>
        <w:rPr/>
      </w:pPr>
      <w:r>
        <w:rPr>
          <w:rFonts w:ascii="IRNazanin" w:hAnsi="IRNazanin" w:eastAsia="IRNazanin"/>
          <w:color w:val="111111"/>
          <w:sz w:val="28"/>
          <w:sz w:val="28"/>
          <w:szCs w:val="28"/>
          <w:rtl w:val="true"/>
          <w:lang w:bidi="fa-IR"/>
        </w:rPr>
        <w:t>برزن دو سه سنگى به سر و پيكر ابليس چندانكه توان در تن و نيروت به بازوست</w:t>
      </w:r>
    </w:p>
    <w:p>
      <w:pPr>
        <w:pStyle w:val="BookText"/>
        <w:rPr/>
      </w:pPr>
      <w:r>
        <w:rPr>
          <w:rFonts w:ascii="IRNazanin" w:hAnsi="IRNazanin" w:eastAsia="IRNazanin"/>
          <w:color w:val="111111"/>
          <w:sz w:val="28"/>
          <w:sz w:val="28"/>
          <w:szCs w:val="28"/>
          <w:rtl w:val="true"/>
          <w:lang w:bidi="fa-IR"/>
        </w:rPr>
        <w:t>آنگاه به قربانگه اميال فراز آى كاين نفس بد انديش تو شيطان شرر خوست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شطّ بشر سوى دو سرچشمه روان است جوشان و خروشان و شتابان و دمان</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نظرت نيست كه زنجير خلايق مى‌تابد و مى‌پيچد و بى‌خويش دوان است</w:t>
      </w:r>
    </w:p>
    <w:p>
      <w:pPr>
        <w:pStyle w:val="BookText"/>
        <w:rPr/>
      </w:pPr>
      <w:r>
        <w:rPr>
          <w:rFonts w:ascii="IRNazanin" w:hAnsi="IRNazanin" w:eastAsia="IRNazanin"/>
          <w:color w:val="111111"/>
          <w:sz w:val="28"/>
          <w:sz w:val="28"/>
          <w:szCs w:val="28"/>
          <w:rtl w:val="true"/>
          <w:lang w:bidi="fa-IR"/>
        </w:rPr>
        <w:t xml:space="preserve">سرگشته وشيدا و هراسان و عطشناك هركس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سونگران است</w:t>
      </w:r>
    </w:p>
    <w:p>
      <w:pPr>
        <w:pStyle w:val="BookText"/>
        <w:rPr/>
      </w:pPr>
      <w:r>
        <w:rPr>
          <w:rFonts w:ascii="IRNazanin" w:hAnsi="IRNazanin" w:eastAsia="IRNazanin"/>
          <w:color w:val="111111"/>
          <w:sz w:val="28"/>
          <w:sz w:val="28"/>
          <w:szCs w:val="28"/>
          <w:rtl w:val="true"/>
          <w:lang w:bidi="fa-IR"/>
        </w:rPr>
        <w:t>پرسى زخود اين ولوله و هروله تا چند؟ يارب تَن ما را نه دگر تاب و توان است</w:t>
      </w:r>
    </w:p>
    <w:p>
      <w:pPr>
        <w:pStyle w:val="BookText"/>
        <w:rPr/>
      </w:pPr>
      <w:r>
        <w:rPr>
          <w:rFonts w:ascii="IRNazanin" w:hAnsi="IRNazanin" w:eastAsia="IRNazanin"/>
          <w:color w:val="111111"/>
          <w:sz w:val="28"/>
          <w:sz w:val="28"/>
          <w:szCs w:val="28"/>
          <w:rtl w:val="true"/>
          <w:lang w:bidi="fa-IR"/>
        </w:rPr>
        <w:t>ناگه به ندا مى‌شنوى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دگران باش چون دست تواناى خدا </w:t>
      </w:r>
      <w:r>
        <w:rPr>
          <w:rStyle w:val="FootnoteAnchor"/>
          <w:rtl w:val="true"/>
        </w:rPr>
        <w:footnoteReference w:id="252"/>
      </w:r>
      <w:r>
        <w:rPr>
          <w:rFonts w:ascii="IRNazanin" w:hAnsi="IRNazanin" w:eastAsia="IRNazanin"/>
          <w:color w:val="111111"/>
          <w:sz w:val="28"/>
          <w:sz w:val="28"/>
          <w:szCs w:val="28"/>
          <w:rtl w:val="true"/>
          <w:lang w:bidi="fa-IR"/>
        </w:rPr>
        <w:t>با همگان است</w:t>
      </w:r>
    </w:p>
    <w:p>
      <w:pPr>
        <w:pStyle w:val="BookText"/>
        <w:rPr/>
      </w:pPr>
      <w:r>
        <w:rPr>
          <w:rFonts w:ascii="Amiri" w:hAnsi="Amiri" w:eastAsia="Amiri" w:cs="Amiri"/>
          <w:color w:val="111111"/>
          <w:sz w:val="28"/>
          <w:sz w:val="28"/>
          <w:szCs w:val="28"/>
          <w:rtl w:val="true"/>
          <w:lang w:bidi="ar-SA"/>
        </w:rPr>
        <w:t xml:space="preserve">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از بهر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يى است </w:t>
      </w:r>
      <w:r>
        <w:rPr>
          <w:rStyle w:val="FootnoteAnchor"/>
          <w:rtl w:val="true"/>
        </w:rPr>
        <w:footnoteReference w:id="253"/>
      </w:r>
      <w:r>
        <w:rPr>
          <w:rFonts w:ascii="Amiri" w:hAnsi="Amiri" w:eastAsia="Amiri" w:cs="Amiri"/>
          <w:color w:val="111111"/>
          <w:sz w:val="28"/>
          <w:sz w:val="28"/>
          <w:szCs w:val="28"/>
          <w:rtl w:val="true"/>
          <w:lang w:bidi="ar-SA"/>
        </w:rPr>
        <w:t>رَو دل به خدا بندكه مقصود همان است</w:t>
      </w:r>
    </w:p>
    <w:p>
      <w:pPr>
        <w:pStyle w:val="BookText"/>
        <w:rPr/>
      </w:pPr>
      <w:r>
        <w:rPr>
          <w:rFonts w:ascii="IRNazanin" w:hAnsi="IRNazanin" w:eastAsia="IRNazanin"/>
          <w:color w:val="111111"/>
          <w:sz w:val="28"/>
          <w:sz w:val="28"/>
          <w:szCs w:val="28"/>
          <w:rtl w:val="true"/>
          <w:lang w:bidi="fa-IR"/>
        </w:rPr>
        <w:t>چون باز ز مسعى بنهى روى به مسعى بينى كه خدا از درو ديوار عيان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من الله</w:t>
      </w:r>
    </w:p>
    <w:p>
      <w:pPr>
        <w:pStyle w:val="BookText"/>
        <w:rPr/>
      </w:pPr>
      <w:r>
        <w:rPr>
          <w:rFonts w:ascii="IRNazanin" w:hAnsi="IRNazanin" w:eastAsia="IRNazanin"/>
          <w:color w:val="111111"/>
          <w:sz w:val="28"/>
          <w:sz w:val="28"/>
          <w:szCs w:val="28"/>
          <w:rtl w:val="true"/>
          <w:lang w:bidi="fa-IR"/>
        </w:rPr>
        <w:t>بينى زكران تا به كران خيمه و خرگاه هفتاد و دو ملّت همگان همدل و همراه</w:t>
      </w:r>
    </w:p>
    <w:p>
      <w:pPr>
        <w:pStyle w:val="BookText"/>
        <w:rPr/>
      </w:pPr>
      <w:r>
        <w:rPr>
          <w:rFonts w:ascii="IRNazanin" w:hAnsi="IRNazanin" w:eastAsia="IRNazanin"/>
          <w:color w:val="111111"/>
          <w:sz w:val="28"/>
          <w:sz w:val="28"/>
          <w:szCs w:val="28"/>
          <w:rtl w:val="true"/>
          <w:lang w:bidi="fa-IR"/>
        </w:rPr>
        <w:t>يك امّت اسلام و هماهنگ در اعمال يك موج خروشان و هم آواز در افواه</w:t>
      </w:r>
    </w:p>
    <w:p>
      <w:pPr>
        <w:pStyle w:val="BookText"/>
        <w:rPr/>
      </w:pPr>
      <w:r>
        <w:rPr>
          <w:rFonts w:ascii="Amiri" w:hAnsi="Amiri" w:eastAsia="Amiri" w:cs="Amiri"/>
          <w:color w:val="111111"/>
          <w:sz w:val="28"/>
          <w:sz w:val="28"/>
          <w:szCs w:val="28"/>
          <w:rtl w:val="true"/>
          <w:lang w:bidi="ar-SA"/>
        </w:rPr>
        <w:t xml:space="preserve">قرآن كه 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سخن گفته همين است يعنى همه افراد خداجوى خود آگاه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جمعاند و نيابى تو در اين جمع يكى فرد فردند و نبينى تو در آن جامعه</w:t>
      </w:r>
    </w:p>
    <w:p>
      <w:pPr>
        <w:pStyle w:val="BookText"/>
        <w:rPr/>
      </w:pPr>
      <w:r>
        <w:rPr>
          <w:rFonts w:ascii="Amiri" w:hAnsi="Amiri" w:eastAsia="Amiri" w:cs="Amiri"/>
          <w:color w:val="111111"/>
          <w:sz w:val="28"/>
          <w:sz w:val="28"/>
          <w:szCs w:val="28"/>
          <w:rtl w:val="true"/>
          <w:lang w:bidi="ar-SA"/>
        </w:rPr>
        <w:t xml:space="preserve">الّاه </w:t>
      </w:r>
      <w:r>
        <w:rPr>
          <w:rStyle w:val="FootnoteAnchor"/>
          <w:rtl w:val="true"/>
        </w:rPr>
        <w:footnoteReference w:id="255"/>
      </w:r>
      <w:r>
        <w:rPr>
          <w:rFonts w:ascii="IRNazanin" w:hAnsi="IRNazanin" w:eastAsia="IRNazanin"/>
          <w:color w:val="111111"/>
          <w:sz w:val="28"/>
          <w:sz w:val="28"/>
          <w:szCs w:val="28"/>
          <w:rtl w:val="true"/>
          <w:lang w:bidi="fa-IR"/>
        </w:rPr>
        <w:t>در پرتو اين گرِدهم آيى است كه گردند برحكمت توحيد و نبوّت همه آگاه</w:t>
      </w:r>
    </w:p>
    <w:p>
      <w:pPr>
        <w:pStyle w:val="BookText"/>
        <w:rPr/>
      </w:pPr>
      <w:r>
        <w:rPr>
          <w:rFonts w:ascii="IRNazanin" w:hAnsi="IRNazanin" w:eastAsia="IRNazanin"/>
          <w:color w:val="111111"/>
          <w:sz w:val="28"/>
          <w:sz w:val="28"/>
          <w:szCs w:val="28"/>
          <w:rtl w:val="true"/>
          <w:lang w:bidi="fa-IR"/>
        </w:rPr>
        <w:t>ديشب به مناجات به سر رفت و قمر رفت شمس آمد و سر مى‌نهد اينك به شبانگاه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تشريق</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به جاى آر و سر افراز فراز آى اى 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به تو اين نصر من الله </w:t>
      </w:r>
      <w:r>
        <w:rPr>
          <w:rStyle w:val="FootnoteAnchor"/>
        </w:rPr>
        <w:footnoteReference w:id="257"/>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w:t>
      </w:r>
    </w:p>
    <w:p>
      <w:pPr>
        <w:pStyle w:val="BookText"/>
        <w:rPr/>
      </w:pPr>
      <w:r>
        <w:rPr>
          <w:rFonts w:ascii="Amiri" w:hAnsi="Amiri" w:eastAsia="Amiri" w:cs="Amiri"/>
          <w:color w:val="111111"/>
          <w:sz w:val="28"/>
          <w:sz w:val="28"/>
          <w:szCs w:val="28"/>
          <w:rtl w:val="true"/>
          <w:lang w:bidi="ar-SA"/>
        </w:rPr>
        <w:t xml:space="preserve">اى هستى يكتاى جهان داور سرمد </w:t>
      </w:r>
      <w:r>
        <w:rPr>
          <w:rStyle w:val="FootnoteAnchor"/>
          <w:rtl w:val="true"/>
        </w:rPr>
        <w:footnoteReference w:id="258"/>
      </w:r>
      <w:r>
        <w:rPr>
          <w:rFonts w:ascii="Amiri" w:hAnsi="Amiri" w:eastAsia="Amiri" w:cs="Amiri"/>
          <w:color w:val="111111"/>
          <w:sz w:val="28"/>
          <w:sz w:val="28"/>
          <w:szCs w:val="28"/>
          <w:rtl w:val="true"/>
          <w:lang w:bidi="ar-SA"/>
        </w:rPr>
        <w:t xml:space="preserve">بنيان دو عالم ز وجود تو مشيّد </w:t>
      </w:r>
      <w:r>
        <w:rPr>
          <w:rStyle w:val="FootnoteAnchor"/>
          <w:rtl w:val="true"/>
        </w:rPr>
        <w:footnoteReference w:id="259"/>
      </w:r>
      <w:r>
        <w:rPr>
          <w:rFonts w:ascii="Amiri" w:hAnsi="Amiri" w:eastAsia="Amiri" w:cs="Amiri"/>
          <w:color w:val="111111"/>
          <w:sz w:val="28"/>
          <w:sz w:val="28"/>
          <w:szCs w:val="28"/>
          <w:rtl w:val="true"/>
          <w:lang w:bidi="ar-SA"/>
        </w:rPr>
        <w:t>اى قدرت انديشه در اوصاف تو محدود كز عيب مبرّايى و از وصف مجّرد</w:t>
      </w:r>
    </w:p>
    <w:p>
      <w:pPr>
        <w:pStyle w:val="BookText"/>
        <w:rPr/>
      </w:pPr>
      <w:r>
        <w:rPr>
          <w:rFonts w:ascii="IRNazanin" w:hAnsi="IRNazanin" w:eastAsia="IRNazanin"/>
          <w:color w:val="111111"/>
          <w:sz w:val="28"/>
          <w:sz w:val="28"/>
          <w:szCs w:val="28"/>
          <w:rtl w:val="true"/>
          <w:lang w:bidi="fa-IR"/>
        </w:rPr>
        <w:t xml:space="preserve">از جو وجودت همه آثار پديدار وز كن فيكون </w:t>
      </w:r>
      <w:r>
        <w:rPr>
          <w:rStyle w:val="FootnoteAnchor"/>
          <w:rtl w:val="true"/>
        </w:rPr>
        <w:footnoteReference w:id="260"/>
      </w:r>
      <w:r>
        <w:rPr>
          <w:rFonts w:ascii="IRNazanin" w:hAnsi="IRNazanin" w:eastAsia="IRNazanin"/>
          <w:color w:val="111111"/>
          <w:sz w:val="28"/>
          <w:sz w:val="28"/>
          <w:szCs w:val="28"/>
          <w:rtl w:val="true"/>
          <w:lang w:bidi="fa-IR"/>
        </w:rPr>
        <w:t xml:space="preserve">است همه آفاق ممهّد </w:t>
      </w:r>
      <w:r>
        <w:rPr>
          <w:rStyle w:val="FootnoteAnchor"/>
          <w:rtl w:val="true"/>
        </w:rPr>
        <w:footnoteReference w:id="261"/>
      </w:r>
      <w:r>
        <w:rPr>
          <w:rFonts w:ascii="IRNazanin" w:hAnsi="IRNazanin" w:eastAsia="IRNazanin"/>
          <w:color w:val="111111"/>
          <w:sz w:val="28"/>
          <w:sz w:val="28"/>
          <w:szCs w:val="28"/>
          <w:rtl w:val="true"/>
          <w:lang w:bidi="fa-IR"/>
        </w:rPr>
        <w:t xml:space="preserve">اى جلوه‌گر از بام و در و برزن و روزن پيوسته در انديشه آن ذات مخلّد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هر سركوى و گذرى مسلم و ترسا افتاده به درگاه تو در مسجد و معبد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تواند كشد از سرّ معانى مُوبدَ چه بگويد سخن از راز مؤبدَّ؟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قبله حاجات، ز رحمت سببى‌ساز تا دست رسانيم به دامان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تجديد مطلع و خاتمه</w:t>
      </w:r>
    </w:p>
    <w:p>
      <w:pPr>
        <w:pStyle w:val="BookText"/>
        <w:rPr/>
      </w:pPr>
      <w:r>
        <w:rPr>
          <w:rFonts w:ascii="IRNazanin" w:hAnsi="IRNazanin" w:eastAsia="IRNazanin"/>
          <w:color w:val="111111"/>
          <w:sz w:val="28"/>
          <w:sz w:val="28"/>
          <w:szCs w:val="28"/>
          <w:rtl w:val="true"/>
          <w:lang w:bidi="fa-IR"/>
        </w:rPr>
        <w:t>اى داور دادارِ جهاندار مهُيمن بر همه چون مهر جهانتاب مُبرهن</w:t>
      </w:r>
    </w:p>
    <w:p>
      <w:pPr>
        <w:pStyle w:val="BookText"/>
        <w:rPr/>
      </w:pPr>
      <w:r>
        <w:rPr>
          <w:rFonts w:ascii="Amiri" w:hAnsi="Amiri" w:eastAsia="Amiri" w:cs="Amiri"/>
          <w:color w:val="111111"/>
          <w:sz w:val="28"/>
          <w:sz w:val="28"/>
          <w:szCs w:val="28"/>
          <w:rtl w:val="true"/>
          <w:lang w:bidi="ar-SA"/>
        </w:rPr>
        <w:t>اى مظهر هستى زكمالت متكامل وى منظر عالم ز جمال تو مزيّن</w:t>
      </w:r>
    </w:p>
    <w:p>
      <w:pPr>
        <w:pStyle w:val="BookText"/>
        <w:rPr/>
      </w:pPr>
      <w:r>
        <w:rPr>
          <w:rFonts w:ascii="IRNazanin" w:hAnsi="IRNazanin" w:eastAsia="IRNazanin"/>
          <w:color w:val="111111"/>
          <w:sz w:val="28"/>
          <w:sz w:val="28"/>
          <w:szCs w:val="28"/>
          <w:rtl w:val="true"/>
          <w:lang w:bidi="fa-IR"/>
        </w:rPr>
        <w:t>در جمع خلايق چو يكى حاضرِ غايب بر ديده احباب، هر آيينه مُعايَن</w:t>
      </w:r>
    </w:p>
    <w:p>
      <w:pPr>
        <w:pStyle w:val="BookText"/>
        <w:rPr/>
      </w:pPr>
      <w:r>
        <w:rPr>
          <w:rFonts w:ascii="IRNazanin" w:hAnsi="IRNazanin" w:eastAsia="IRNazanin"/>
          <w:color w:val="111111"/>
          <w:sz w:val="28"/>
          <w:sz w:val="28"/>
          <w:szCs w:val="28"/>
          <w:rtl w:val="true"/>
          <w:lang w:bidi="fa-IR"/>
        </w:rPr>
        <w:t>سوى تو شتابان همه آحاد دل آگاه افتاده به پايت همه اصنام برهمن</w:t>
      </w:r>
    </w:p>
    <w:p>
      <w:pPr>
        <w:pStyle w:val="BookText"/>
        <w:rPr/>
      </w:pPr>
      <w:r>
        <w:rPr>
          <w:rFonts w:ascii="IRNazanin" w:hAnsi="IRNazanin" w:eastAsia="IRNazanin"/>
          <w:color w:val="111111"/>
          <w:sz w:val="28"/>
          <w:sz w:val="28"/>
          <w:szCs w:val="28"/>
          <w:rtl w:val="true"/>
          <w:lang w:bidi="fa-IR"/>
        </w:rPr>
        <w:t>در حسرت ديدار تو و حج تو ماراست چون طاق زبرجد همه شب اشك به دامن</w:t>
      </w:r>
    </w:p>
    <w:p>
      <w:pPr>
        <w:pStyle w:val="BookText"/>
        <w:rPr/>
      </w:pPr>
      <w:r>
        <w:rPr>
          <w:rFonts w:ascii="IRNazanin" w:hAnsi="IRNazanin" w:eastAsia="IRNazanin"/>
          <w:color w:val="111111"/>
          <w:sz w:val="28"/>
          <w:sz w:val="28"/>
          <w:szCs w:val="28"/>
          <w:rtl w:val="true"/>
          <w:lang w:bidi="fa-IR"/>
        </w:rPr>
        <w:t>گر حكمِ مقدّر كند اين حكم، مقرّر ور روزى مقسوم كند رزق، معيّن</w:t>
      </w:r>
    </w:p>
    <w:p>
      <w:pPr>
        <w:pStyle w:val="BookText"/>
        <w:rPr/>
      </w:pPr>
      <w:r>
        <w:rPr>
          <w:rFonts w:ascii="IRNazanin" w:hAnsi="IRNazanin" w:eastAsia="IRNazanin"/>
          <w:color w:val="111111"/>
          <w:sz w:val="28"/>
          <w:sz w:val="28"/>
          <w:szCs w:val="28"/>
          <w:rtl w:val="true"/>
          <w:lang w:bidi="fa-IR"/>
        </w:rPr>
        <w:t xml:space="preserve">باشد كه نَهَم سر 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ز گناهان من اى خالق ذو المن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bookmarkStart w:id="28" w:name="pg12603_135162"/>
    </w:p>
    <w:p>
      <w:pPr>
        <w:pStyle w:val="Heading2"/>
        <w:numPr>
          <w:ilvl w:val="1"/>
          <w:numId w:val="1"/>
        </w:numPr>
        <w:rPr/>
      </w:pPr>
      <w:bookmarkStart w:id="29" w:name="__RefHeading___Toc2018115_77815467"/>
      <w:bookmarkStart w:id="30" w:name="_Toc10"/>
      <w:bookmarkEnd w:id="28"/>
      <w:bookmarkEnd w:id="29"/>
      <w:r>
        <w:rPr>
          <w:rtl w:val="true"/>
        </w:rPr>
        <w:t>از كعبه گِل تا كعبه دِل‌</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ديدگاههاى عارف بزرگ، شيخ محمد بهارى درباره حج و آداب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ليلا هاشميان</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حج، گردهمايى بزرگ مسلمانان جهان، همواره يكى از جذابترين و بحث انگيزترين عبادات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عارفان و شاعران بزرگ با تعبيرهاى مناسب، به توصيف آداب و مناسك حج پرداخته و هدف از آن را تشريح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تلاشى است براى بيان ديدگاههاى عارف بزرگ، شيخ محمد بهارى درباره حج و آداب آن و مقايسه اين ديدگاهها با ديدگاههاى شاعران و عارفان بزرگ پارسى گوى و به دست آوردن نقاط و نكات مشترك ميان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و رسوم 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بهارى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تذكره المتقين</w:t>
      </w:r>
    </w:p>
    <w:p>
      <w:pPr>
        <w:pStyle w:val="BookText"/>
        <w:rPr/>
      </w:pPr>
      <w:r>
        <w:rPr>
          <w:rFonts w:ascii="IRNazanin" w:hAnsi="IRNazanin" w:eastAsia="IRNazanin"/>
          <w:color w:val="111111"/>
          <w:sz w:val="28"/>
          <w:sz w:val="28"/>
          <w:szCs w:val="28"/>
          <w:rtl w:val="true"/>
          <w:lang w:bidi="fa-IR"/>
        </w:rPr>
        <w:t>غرض ز كعبه طواف خانه گِل نيست كه خانه دِل آرامگاه جانان 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همواره در نگاه عارفان، از با ارزشترين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كه موجب رسيدن انسان به كمال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عبادت پرمعنا، در درون خود ظرافتهايى دارد كه انسان در خلال انجام آنها، پختهتر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سختيهاى مسير، دورى از خانواده، انجام مناسك راحت ودشوار، نظم موجود در برنامههاى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درسهايى است آموزنده براى كسى كه بخواهد از اين سفر</w:t>
      </w:r>
    </w:p>
    <w:p>
      <w:pPr>
        <w:pStyle w:val="BookText"/>
        <w:rPr/>
      </w:pPr>
      <w:r>
        <w:rPr>
          <w:rFonts w:ascii="IRNazanin" w:hAnsi="IRNazanin" w:eastAsia="IRNazanin"/>
          <w:color w:val="111111"/>
          <w:sz w:val="28"/>
          <w:sz w:val="28"/>
          <w:szCs w:val="28"/>
          <w:rtl w:val="true"/>
          <w:lang w:bidi="fa-IR"/>
        </w:rPr>
        <w:t>روحانى بيشترين بهره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عارفان و شاعران پارسيگوى كه خود نيز تجربه طى مسير و قدم نهادن در راه حج را داشتهاند در متون خود عباراتى زيبا و آموزنده و نكاتى مفيد از تجربيات خود آوردهاند كه هر يك از آنها نيازمند تفكر و تعمّق بيشتر و دقيقتر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خلال مطالعه نظريات اين بزرگواران، آنچه به دست ميآيد اين است كه در بسيارى از مطالبى كه عارفان و شاعران درخصوص حج گفتهاند و بهويژه در قسمتهايى كه به اين عبادت بزرگ، از ديدگاه عرفانى توجه كردهاند، وجوه اشتراك بسيارى يافت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مقاله تلاش شده تا برخى نظريات آيت الله شيخ محمد بهارى، عارف بزرگ، در باب حج و آداب آن، كه در كتاب گران سنگ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با آراى ديگر عارفان و شاعران از جهت يافتن وجوه اشتراك آنها مقايسه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بهارى، همچون بسيارى از عارفان بزرگ، طواف را در حج منحصر به طواف جسمانى ندانسته و زيارتى را كامل شمردهاند كه طواف قلبى نيز در آن انجام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ايشان دو طواف را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طواف جسمانى و ديگرى طواف حقيقى كه همان طواف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شروع به طواف نمايد، بايد هيبت عظمت و خوف و خشيت و رجاء عفو و رحمت شراشر وجود او را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ملتفت باشد كه طواف منحصر به طواف جسمانى نيست بلكه يك طواف ديگرى هم هست كه طواف حقيقى آن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به ذكر ربّ البيت و اصيل بودنِ آن براى اين است كه اعمال جسمانيه را امثله آنها قرار دادهاند كه انسان از اينها پى به آنها ببرد، چنانكه مضمون روايت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تذكره المتّقين،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عارفان و شاعران بزرگ، حج دل را مقدم بر حج گِل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بر اين باورند كه هدف فقط رفتن حاجى به سرزمين عربستان و انجام پارهاى عبادات نيست، بلكه آنچه مهم است اين است كه انسان با تمام وجود و با دل و قلب خود به عبادت بپردازد و راه رسيدن به خدا را از درون دل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بزرگوار اسلام نيز نقل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بيت الربّ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القضات همدانى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تمهيدات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همين مطلب اشاره ميكند و حجّ دل را مقدم بر حجّ گِل ميداند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عزيز، بدان كه راه خدا نه از جهت راست است و نه از جهت چپ، و نه بالا و نه زير، و نه دور و نه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در دل است و يك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نَفسَكَ و تَعال، مگر از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نشنيدهاى كه او را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قُلوب عِبادِهِ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بندگان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المُومن 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طلب كن كه حج، حج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كه گويى دل كجاست؟ دل آنجاست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المُؤمِنُ بَينَ اصبَعينِ مِن أصابِعِ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مؤمن ميان دو انگشت از انگشتان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تمهيدات، صص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عزيز، حجّ صورت، كار همه كس باشد؛ اما حج حقيقت نه كار هر كسى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حج زر و سيم بايد فشاندن، در راه حق جان و دل بايد فشاندن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را مسلّم باشد؟ آن را كه از بند جان برخيزد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اليه سَبيلًا اين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تمهيدات،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ديگر، كعبه گِل وقتى ارزش دارد كه ما را به كعبه دل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بانوى بزرگِ شعر فارسى، پروين اعتصامى نيز در مناظرهاى زيبا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كرده، به اين امر اشاره مى كند و از قولِ دل در پاسخ به كعبه چنين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خنديد دل آهسته كاى دوست ز نيكان، خود پسنديدن نه نيكوست</w:t>
      </w:r>
    </w:p>
    <w:p>
      <w:pPr>
        <w:pStyle w:val="BookText"/>
        <w:rPr/>
      </w:pPr>
      <w:r>
        <w:rPr>
          <w:rFonts w:ascii="IRNazanin" w:hAnsi="IRNazanin" w:eastAsia="IRNazanin"/>
          <w:color w:val="111111"/>
          <w:sz w:val="28"/>
          <w:sz w:val="28"/>
          <w:szCs w:val="28"/>
          <w:rtl w:val="true"/>
          <w:lang w:bidi="fa-IR"/>
        </w:rPr>
        <w:t>چنان رانى سخن زين توده گِل كه گويى فارغى از كعبه دل</w:t>
      </w:r>
    </w:p>
    <w:p>
      <w:pPr>
        <w:pStyle w:val="BookText"/>
        <w:rPr/>
      </w:pPr>
      <w:r>
        <w:rPr>
          <w:rFonts w:ascii="IRNazanin" w:hAnsi="IRNazanin" w:eastAsia="IRNazanin"/>
          <w:color w:val="111111"/>
          <w:sz w:val="28"/>
          <w:sz w:val="28"/>
          <w:szCs w:val="28"/>
          <w:rtl w:val="true"/>
          <w:lang w:bidi="fa-IR"/>
        </w:rPr>
        <w:t>تو را چيزى برون از آب و گِل نيست مبارك كعبهاى مانند دل نيست</w:t>
      </w:r>
    </w:p>
    <w:p>
      <w:pPr>
        <w:pStyle w:val="BookText"/>
        <w:rPr/>
      </w:pPr>
      <w:r>
        <w:rPr>
          <w:rFonts w:ascii="IRNazanin" w:hAnsi="IRNazanin" w:eastAsia="IRNazanin"/>
          <w:color w:val="111111"/>
          <w:sz w:val="28"/>
          <w:sz w:val="28"/>
          <w:szCs w:val="28"/>
          <w:rtl w:val="true"/>
          <w:lang w:bidi="fa-IR"/>
        </w:rPr>
        <w:t xml:space="preserve">تو را گر ساخت ابراهيم داور مرا بفراشت دست حىّ داور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در عيدها بوسند درگاه مرا باز است در، هرگاه و بيگاه</w:t>
      </w:r>
    </w:p>
    <w:p>
      <w:pPr>
        <w:pStyle w:val="BookText"/>
        <w:rPr/>
      </w:pPr>
      <w:r>
        <w:rPr>
          <w:rFonts w:ascii="IRNazanin" w:hAnsi="IRNazanin" w:eastAsia="IRNazanin"/>
          <w:color w:val="111111"/>
          <w:sz w:val="28"/>
          <w:sz w:val="28"/>
          <w:szCs w:val="28"/>
          <w:rtl w:val="true"/>
          <w:lang w:bidi="fa-IR"/>
        </w:rPr>
        <w:t xml:space="preserve">تو را گر بنده اى بنهاد بنياد مرا معمار هستى كرد آباد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نيست شمعى جز رخ دوست و گر هست انعكاس چهره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ديوان پروين اعتصامى،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ملاحسين كاشفى، عارف بزرگ سدههاى نهم و دهم هجرى نيز در لبّ لباب مثنوى در رشحه پنجم در بيان حج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ظاهر كعبهاى است قبله خلق و آن از آب و گِل است؛ در باطن نيز كعبهاى است منظور نظر حق و آن دل صاحبدل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كعبه گِل محلّ طواف خلايق است؛ كعبه دل مطاف الطاف خالق است، آن مقصود زوّار است و اين، مهبط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خانه است و اينجا خداوند 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 لباب مثنوى، ص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بهارى هم در ابتداى آداب حج و پيش از پرداختن به هر موضوع ديگرى، به همين مورد اشاره كرده و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فاعلَم أيهَا الطَالبُ لِلوُصولِ إلى بَيتِ اللهِ الحَرام، اينكه حضرت احديت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شأنُهُ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بيوتات مختلفه ميباشد؛ يكى را كعبه ظاهرى گويند، كه تو قاصد او هستى، و ديگرى را بيت المقدس، و ديگرى را بيت المعمور، و ديگرى را عرش، و هكذا تا برسد به جايى كه خانه اصلى است كه او را قلب نامند، كه اعظم از همه اين خانه هاست وَلاشَكّ و لارَيبَ فِى انّهُ لِكُلِ بَيتِ مِنَ البُيوتِ لِطالِبِه رُسومً و آداب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تذكره المتقين،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ديگر از مواردى كه آيت الله بهارى در سفر حج بر آن تأكيد نمودهاند، خوش خُلقى حاجى و تواضع او نسبت به ديگران و پرهيز از دشنامگويى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فرمودهاند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خوش خُلق باشد وتواضع بورزد از رفيق و مكارى و غيره كوچكى بنمايد و از لغو و فحش و درشت گويى و ناملايم در حذر باشد، نه حُسن خُلق، تنها آن است كه اذيتش به كسى نرسد، بلكه از جمله اخلاق حسنه آن است كه از غير، تحمل اذيت بنمايد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تذكره المتقين،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اجل سعدى شيرازى نيز در حكايتى از گلستان به اين موضوع اشاره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سالى نزاعى در پيادگان حجيج افتاده بود و داعى در آن سفر هم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در سر و روى هم فتاديم و داد فسوق و جدال بداديم، كجاوه نشينى را شنيدم كه با عديل خود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عاج چون عرصه شطرنج به سر ميبرد، فرزين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از آن ميگرددكه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پيادگان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باديه به سر بردند و بَتَر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بگوى حاجى مردم گزاى را كاو پوستين خلق به آزار ميدرد</w:t>
      </w:r>
    </w:p>
    <w:p>
      <w:pPr>
        <w:pStyle w:val="BookText"/>
        <w:rPr/>
      </w:pPr>
      <w:r>
        <w:rPr>
          <w:rFonts w:ascii="IRNazanin" w:hAnsi="IRNazanin" w:eastAsia="IRNazanin"/>
          <w:color w:val="111111"/>
          <w:sz w:val="28"/>
          <w:sz w:val="28"/>
          <w:szCs w:val="28"/>
          <w:rtl w:val="true"/>
          <w:lang w:bidi="fa-IR"/>
        </w:rPr>
        <w:t>حاجى تو نيستى شتر است از براى آنك بيچاره خار ميخورد و بار ميبرد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كليات سعدى،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ديگر مواردى كه معمولًا عارفان بزرگ درباره سفر حج متذكر شدهاند، اين است كه برخى افراد صرفاً به ديدار خانه خدا ميروند اما گروهى ديگر هدفشان زيارت صاحب آن خانه و رسيدن به قرب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بهارى در اين باره آوردهاند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حال، بالنسبه به همه چيز بايد اعتماد او به صاحب بيت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تأمل كند و بداند كه اين سفر جسمانى، الى اللّه است و يك سفر ديگرى هم روحانى، الى الله بايد</w:t>
      </w:r>
    </w:p>
    <w:p>
      <w:pPr>
        <w:pStyle w:val="BookText"/>
        <w:rPr/>
      </w:pPr>
      <w:r>
        <w:rPr>
          <w:rFonts w:ascii="Amiri" w:hAnsi="Amiri" w:eastAsia="Amiri" w:cs="Amiri"/>
          <w:color w:val="111111"/>
          <w:sz w:val="28"/>
          <w:sz w:val="28"/>
          <w:szCs w:val="28"/>
          <w:rtl w:val="true"/>
          <w:lang w:bidi="ar-SA"/>
        </w:rPr>
        <w:t>بكند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تذكره المتقين،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مولانا نيز در شعر معروف خود با 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قوم به حج رفته كجاييد، كجاييد معشوق همينجاست بياييد بياييد</w:t>
      </w:r>
    </w:p>
    <w:p>
      <w:pPr>
        <w:pStyle w:val="BookText"/>
        <w:rPr/>
      </w:pPr>
      <w:r>
        <w:rPr>
          <w:rFonts w:ascii="IRNazanin" w:hAnsi="IRNazanin" w:eastAsia="IRNazanin"/>
          <w:color w:val="111111"/>
          <w:sz w:val="28"/>
          <w:sz w:val="28"/>
          <w:szCs w:val="28"/>
          <w:rtl w:val="true"/>
          <w:lang w:bidi="fa-IR"/>
        </w:rPr>
        <w:t>معشوق تو همسايه و ديوار به ديوار در باديه سرگشته شما در چه هواييد</w:t>
      </w:r>
    </w:p>
    <w:p>
      <w:pPr>
        <w:pStyle w:val="BookText"/>
        <w:rPr/>
      </w:pPr>
      <w:r>
        <w:rPr>
          <w:rFonts w:ascii="Amiri" w:hAnsi="Amiri" w:eastAsia="Amiri" w:cs="Amiri"/>
          <w:color w:val="111111"/>
          <w:sz w:val="28"/>
          <w:sz w:val="28"/>
          <w:szCs w:val="28"/>
          <w:rtl w:val="true"/>
          <w:lang w:bidi="ar-SA"/>
        </w:rPr>
        <w:t>بيان مى 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خانه لطيف است، نشانهاش بگفتيد از خواجه آن خانه، نشانى بنماييد</w:t>
      </w:r>
    </w:p>
    <w:p>
      <w:pPr>
        <w:pStyle w:val="BookText"/>
        <w:rPr/>
      </w:pPr>
      <w:r>
        <w:rPr>
          <w:rFonts w:ascii="IRNazanin" w:hAnsi="IRNazanin" w:eastAsia="IRNazanin"/>
          <w:color w:val="111111"/>
          <w:sz w:val="28"/>
          <w:sz w:val="28"/>
          <w:szCs w:val="28"/>
          <w:rtl w:val="true"/>
          <w:lang w:bidi="fa-IR"/>
        </w:rPr>
        <w:t>ملاحسين كاشفى، هم در لباب مثنوى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نوع است؛ يكى قصد كوى دوست و آن حج عوام است و يكى ميل روى دوست و آن حجِ خاصِ انام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 لباب مثنوى،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مولانا در جايى ديگر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زيارت كردنِ خانه بود حج ربّ البيت، مردانه بود</w:t>
      </w:r>
    </w:p>
    <w:p>
      <w:pPr>
        <w:pStyle w:val="BookText"/>
        <w:rPr/>
      </w:pPr>
      <w:r>
        <w:rPr>
          <w:rFonts w:ascii="IRNazanin" w:hAnsi="IRNazanin" w:eastAsia="IRNazanin"/>
          <w:color w:val="111111"/>
          <w:sz w:val="28"/>
          <w:sz w:val="28"/>
          <w:szCs w:val="28"/>
          <w:rtl w:val="true"/>
          <w:lang w:bidi="fa-IR"/>
        </w:rPr>
        <w:t>به عبارت ديگر به اعتقاد بسيارى از عارفان، آنچه اهميت بيشترى دارد زيارت صاحب خانه است نه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جامى هم در شعرى كه در توصيف كعبه دارد آورده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نهاده خلق حرم سوى كعبه روى عبادت من از ميان همه روى دل به سوى تو كردم</w:t>
      </w:r>
    </w:p>
    <w:p>
      <w:pPr>
        <w:pStyle w:val="BookText"/>
        <w:rPr/>
      </w:pPr>
      <w:r>
        <w:rPr>
          <w:rFonts w:ascii="IRNazanin" w:hAnsi="IRNazanin" w:eastAsia="IRNazanin"/>
          <w:color w:val="111111"/>
          <w:sz w:val="28"/>
          <w:sz w:val="28"/>
          <w:szCs w:val="28"/>
          <w:rtl w:val="true"/>
          <w:lang w:bidi="fa-IR"/>
        </w:rPr>
        <w:t>مرا به هيچ مقامى نبود غير تو نامى طواف و سعى كه كردم به جستجوى تو كردم</w:t>
      </w:r>
    </w:p>
    <w:p>
      <w:pPr>
        <w:pStyle w:val="BookText"/>
        <w:rPr/>
      </w:pPr>
      <w:r>
        <w:rPr>
          <w:rFonts w:ascii="IRNazanin" w:hAnsi="IRNazanin" w:eastAsia="IRNazanin"/>
          <w:color w:val="111111"/>
          <w:sz w:val="28"/>
          <w:sz w:val="28"/>
          <w:szCs w:val="28"/>
          <w:rtl w:val="true"/>
          <w:lang w:bidi="fa-IR"/>
        </w:rPr>
        <w:t>به موقف عرفات ايستاده خلق دعا خوان من از دعا لب خود بسته گفتگوى تو كردم</w:t>
      </w:r>
    </w:p>
    <w:p>
      <w:pPr>
        <w:pStyle w:val="BookText"/>
        <w:rPr/>
      </w:pPr>
      <w:r>
        <w:rPr>
          <w:rFonts w:ascii="IRNazanin" w:hAnsi="IRNazanin" w:eastAsia="IRNazanin"/>
          <w:color w:val="111111"/>
          <w:sz w:val="28"/>
          <w:sz w:val="28"/>
          <w:szCs w:val="28"/>
          <w:rtl w:val="true"/>
          <w:lang w:bidi="fa-IR"/>
        </w:rPr>
        <w:t>فتاده اهل منا در پى منا و مقاصد چو جامى از همه فارغ، من آرزوى تو كردم</w:t>
      </w:r>
    </w:p>
    <w:p>
      <w:pPr>
        <w:pStyle w:val="BookText"/>
        <w:rPr/>
      </w:pPr>
      <w:r>
        <w:rPr>
          <w:rFonts w:ascii="IRNazanin" w:hAnsi="IRNazanin" w:eastAsia="IRNazanin"/>
          <w:color w:val="111111"/>
          <w:sz w:val="28"/>
          <w:sz w:val="28"/>
          <w:szCs w:val="28"/>
          <w:rtl w:val="true"/>
          <w:lang w:bidi="fa-IR"/>
        </w:rPr>
        <w:t>نكته ديگر آن است كه عارفان هدف نهايى انواع عبادات و از آن جمله حج را شناخت خداوند به وسيله رسيدن به كُنهِ عبادات و دورى از هواى نفس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آگاه باشد كه منظور از انجام هر طاعت، چيست و هر عبادتى چه هدفى را دنبال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بهارى آوردهاند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بدان غرض از تشريح اين عمل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لَعَلّ اين باشد كه مقصود اصلى از خلقت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معرفه الله والوصول إلى درجه حبّه والأنس به، ولا يمكن حصول هذين الأمرين إلّا بتصفيه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تذكره المتقين،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ايشان فرمودهاند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اراده حج دارد، اوّلًا بايد قدرى تأمل در نيت خود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هواى نفس راكنار گذارد، ببيند غرضش از اين سفر، امتثال امر الهى و رسيدن به ثواب و فرار از عقاب اوست 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تذكره المتقين، صص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حكيم ناصر خسرو قباديانى نيز در قصيدهاى بسيار زيبا با مطلع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حاجيان آمدند با تعظيم شاكر از رحمت خداى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مورد اشاره كرده است و در بيتهايى متعدد، رسيدن به كُنه عبادات و اعمال حج را شرطِ اصلى پذيرفته شدنِ حجِ انسان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بيان مناظرهاى كه بين خودش و يكى از دوستانش كه از سفر خانه خدا بازگشته، به راه انداخته اين موارد ظريف را يادآورى نموده و چهره حقيقى حج را به نمايش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بازگو تا چگونه داشته اى حرمت آن بزرگوار حريم؟</w:t>
      </w:r>
    </w:p>
    <w:p>
      <w:pPr>
        <w:pStyle w:val="BookText"/>
        <w:rPr/>
      </w:pPr>
      <w:r>
        <w:rPr>
          <w:rFonts w:ascii="IRNazanin" w:hAnsi="IRNazanin" w:eastAsia="IRNazanin"/>
          <w:color w:val="111111"/>
          <w:sz w:val="28"/>
          <w:sz w:val="28"/>
          <w:szCs w:val="28"/>
          <w:rtl w:val="true"/>
          <w:lang w:bidi="fa-IR"/>
        </w:rPr>
        <w:t>چون همى خواستى گرفت احرام چه نيت كردى اندرآن تحريم؟</w:t>
      </w:r>
    </w:p>
    <w:p>
      <w:pPr>
        <w:pStyle w:val="BookText"/>
        <w:rPr/>
      </w:pPr>
      <w:r>
        <w:rPr>
          <w:rFonts w:ascii="IRNazanin" w:hAnsi="IRNazanin" w:eastAsia="IRNazanin"/>
          <w:color w:val="111111"/>
          <w:sz w:val="28"/>
          <w:sz w:val="28"/>
          <w:szCs w:val="28"/>
          <w:rtl w:val="true"/>
          <w:lang w:bidi="fa-IR"/>
        </w:rPr>
        <w:t>جمله بر خود حرام كرده بُدى هرچه مادون كردگار قديم؟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گفتمش زدى لبيك از سر علم و از سرت تعظيم،</w:t>
      </w:r>
    </w:p>
    <w:p>
      <w:pPr>
        <w:pStyle w:val="BookText"/>
        <w:rPr/>
      </w:pPr>
      <w:r>
        <w:rPr>
          <w:rFonts w:ascii="IRNazanin" w:hAnsi="IRNazanin" w:eastAsia="IRNazanin"/>
          <w:color w:val="111111"/>
          <w:sz w:val="28"/>
          <w:sz w:val="28"/>
          <w:szCs w:val="28"/>
          <w:rtl w:val="true"/>
          <w:lang w:bidi="fa-IR"/>
        </w:rPr>
        <w:t>مى شنيدى نداى حقّ و، جواب باز دادى چنان كه داد كليم؟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گفتمش چو در عرفات ايستادى و، يافتى تقديم،</w:t>
      </w:r>
    </w:p>
    <w:p>
      <w:pPr>
        <w:pStyle w:val="BookText"/>
        <w:rPr/>
      </w:pPr>
      <w:r>
        <w:rPr>
          <w:rFonts w:ascii="Amiri" w:hAnsi="Amiri" w:eastAsia="Amiri" w:cs="Amiri"/>
          <w:color w:val="111111"/>
          <w:sz w:val="28"/>
          <w:sz w:val="28"/>
          <w:szCs w:val="28"/>
          <w:rtl w:val="true"/>
          <w:lang w:bidi="ar-SA"/>
        </w:rPr>
        <w:t>عارف حق شدى و مُنكِر خويش؟ به تو از معرفت رسيد نسيم؟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گفتمش چو مى كُشتى گوسفند از پى يسير و يتيم</w:t>
      </w:r>
    </w:p>
    <w:p>
      <w:pPr>
        <w:pStyle w:val="BookText"/>
        <w:rPr/>
      </w:pPr>
      <w:r>
        <w:rPr>
          <w:rFonts w:ascii="Amiri" w:hAnsi="Amiri" w:eastAsia="Amiri" w:cs="Amiri"/>
          <w:color w:val="111111"/>
          <w:sz w:val="28"/>
          <w:sz w:val="28"/>
          <w:szCs w:val="28"/>
          <w:rtl w:val="true"/>
          <w:lang w:bidi="ar-SA"/>
        </w:rPr>
        <w:t>قرب خود ديدى اول و كردى قتل و قربان نفس شوم لئيم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گفتمش چو مى رفتى در حرم همچو اهل كهف و رقيم،</w:t>
      </w:r>
    </w:p>
    <w:p>
      <w:pPr>
        <w:pStyle w:val="BookText"/>
        <w:rPr/>
      </w:pPr>
      <w:r>
        <w:rPr>
          <w:rFonts w:ascii="Amiri" w:hAnsi="Amiri" w:eastAsia="Amiri" w:cs="Amiri"/>
          <w:color w:val="111111"/>
          <w:sz w:val="28"/>
          <w:sz w:val="28"/>
          <w:szCs w:val="28"/>
          <w:rtl w:val="true"/>
          <w:lang w:bidi="ar-SA"/>
        </w:rPr>
        <w:t>ايمن از شر نفس خود بودى و ز غم فرقت و عذاب جحيم؟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باب هر چه گفتى تو من ندانسته ام صحيح و سقيم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 پس نكردى حج نشدى در مقام محو مقيم</w:t>
      </w:r>
    </w:p>
    <w:p>
      <w:pPr>
        <w:pStyle w:val="BookText"/>
        <w:rPr/>
      </w:pPr>
      <w:r>
        <w:rPr>
          <w:rFonts w:ascii="Amiri" w:hAnsi="Amiri" w:eastAsia="Amiri" w:cs="Amiri"/>
          <w:color w:val="111111"/>
          <w:sz w:val="28"/>
          <w:sz w:val="28"/>
          <w:szCs w:val="28"/>
          <w:rtl w:val="true"/>
          <w:lang w:bidi="ar-SA"/>
        </w:rPr>
        <w:t>رفته اى مكه ديده، آمده باز محنت باديه خريده به سيم</w:t>
      </w:r>
    </w:p>
    <w:p>
      <w:pPr>
        <w:pStyle w:val="BookText"/>
        <w:rPr/>
      </w:pPr>
      <w:r>
        <w:rPr>
          <w:rFonts w:ascii="IRNazanin" w:hAnsi="IRNazanin" w:eastAsia="IRNazanin"/>
          <w:color w:val="111111"/>
          <w:sz w:val="28"/>
          <w:sz w:val="28"/>
          <w:szCs w:val="28"/>
          <w:rtl w:val="true"/>
          <w:lang w:bidi="fa-IR"/>
        </w:rPr>
        <w:t>گر تو خواهى كه حج كنى، پس از اين اين چنين كن كه كردمت تعليم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ناصر خسرو،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مواردى كه آيت الله بهارى بر آن تأكيد كردهاند، بريدن از تعلّقات و بهويژه اهل و عيال در هنگام رفتن به سفر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فرمودهاند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الثامن، اينكه از خانه خود حركت نكند مگر اين كه نفس خودش را در هرچه با خودش برداشته با جميع رفقاى خود و اهل خانه و هرچه تعلق به او دارد، امانتاً به خالق خود جلّ شَأنه بسپارد و با كمال اطمينان دل از خانه بيرون رود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تذكره المتقين،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 است با شرايط دشوار سفرهاى آن زمان، كسيكه عازم سفرحج ميشد، براى مدتى طولانى از وضعيت خانواده خود كاملًا بى اطلاع ميماند امّا چنين وضعى را به خاطر زيارت خانه خدا تحمل ميكرد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سنايى نيز به همين مورد اشاره كرده و در قصيدهاى كه درباره اشتياق به سفر حج سروده با مطلع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آنكه آمد با مردان سوى ميدان شويم يكره ازايوان برون آييم و بركيوان شويم</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طبل جانبازى فروكوبيمو در ميدان دل بى زن وفرزند وبيخان و سرو وسامانشويم</w:t>
      </w:r>
    </w:p>
    <w:p>
      <w:pPr>
        <w:pStyle w:val="BookText"/>
        <w:rPr/>
      </w:pPr>
      <w:r>
        <w:rPr>
          <w:rFonts w:ascii="IRNazanin" w:hAnsi="IRNazanin" w:eastAsia="IRNazanin"/>
          <w:color w:val="111111"/>
          <w:sz w:val="28"/>
          <w:sz w:val="28"/>
          <w:szCs w:val="28"/>
          <w:rtl w:val="true"/>
          <w:lang w:bidi="fa-IR"/>
        </w:rPr>
        <w:t>هم او در ادامهى شعرش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بر فرزندگان، چون بيدلان واله شويم گه ز عشق خانمان چون عاشقان، پژمان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 پدر، وز مادر و فرزند و زن يادآوريم ز آرزوى آن جگر بندان، جگر بريان شويم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سنايى، صص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گفته شد در مييابيم كه عارفان و ازآن جمله شيخ محمد بهارى از حج و آداب و رسوم مرتبط با آن، به عنوان وسيلهاى براى پاك شدن دل از آلودگيها، توجه بيشتر به خداوند، توجه و كمك به اطرافيان، اتحاد و همبستگى و در يك كلام كاملتر شدن انسان ياد كردهاند تا ديگران بدانند اين سفر طولانى، در اصل، سفرى در خود، به سوى ايمان كاملتر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موشكافى و دقت هنرمندانه و عارفانه خود اسرار و رموز واقعى مناسك حج را به ديگران يادآور شدهاند تا بدين وسيله شناخت بهتر و دقيقترى را به دست دهند و چراغى فرا راه مشتاقان رسيدن به قرب الهى روشن كرده باشند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تذكره المتقين، به اهتمام احمد فرهومند، تهران، </w:t>
      </w:r>
      <w:r>
        <w:rPr>
          <w:rFonts w:eastAsia="Amiri" w:cs="Amiri" w:ascii="Amiri" w:hAnsi="Amiri"/>
          <w:color w:val="111111"/>
          <w:sz w:val="28"/>
          <w:szCs w:val="28"/>
          <w:lang w:bidi="ar-SA"/>
        </w:rPr>
        <w:t>1329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حافظ، به تصحيح محمد قزوينى، انتشارات فجر ولايت، تهران، </w:t>
      </w:r>
      <w:r>
        <w:rPr>
          <w:rFonts w:eastAsia="Amiri" w:cs="Amiri" w:ascii="Amiri" w:hAnsi="Amiri"/>
          <w:color w:val="111111"/>
          <w:sz w:val="28"/>
          <w:szCs w:val="28"/>
          <w:lang w:bidi="ar-SA"/>
        </w:rPr>
        <w:t>1386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ديوان سنايى، به اهتمام مدرس رضوى، انتشارات سنايى، تهران، چاپ چهارم،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ديوان ناصر خسرو، حكيم ناصر خسرو قباديانى، به تصحيح مجتبى مينوى و مهدى محقق، انتشارات دانشگاه تهران،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كليات سعدى، مصلح الدين سعدى، به تصحيح محمدعلى فروغى، انتشارات هرمس، تهران، </w:t>
      </w:r>
      <w:r>
        <w:rPr>
          <w:rFonts w:eastAsia="Amiri" w:cs="Amiri" w:ascii="Amiri" w:hAnsi="Amiri"/>
          <w:color w:val="111111"/>
          <w:sz w:val="28"/>
          <w:szCs w:val="28"/>
          <w:lang w:bidi="ar-SA"/>
        </w:rPr>
        <w:t>1385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 لباب مثنوى، ملاحسين كاشفى، به اهتمام سيد نصرالله تقوى، انتشارات اساطير، 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مثنوى معنوى، جلال الدين محمد بلخى، به اهتمام رينولدالين نيكلسون، انتشارات اميركبير، تهران، چاپ يازدهم، </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پروين اعتصامى، به كوشش محمد عالمگير تهرانى، چاپ اول، نشر محمد، </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تمهيدات، عين القضاه همدانى، انتشارات منوچهرى، تهران، چاپ پنجم، </w:t>
      </w:r>
      <w:r>
        <w:rPr>
          <w:rFonts w:eastAsia="IRNazanin" w:cs="IRNazanin"/>
          <w:color w:val="111111"/>
          <w:sz w:val="28"/>
          <w:szCs w:val="28"/>
          <w:lang w:bidi="fa-IR"/>
        </w:rPr>
        <w:t>1377</w:t>
      </w:r>
      <w:bookmarkStart w:id="31" w:name="pg12603_135170"/>
    </w:p>
    <w:p>
      <w:pPr>
        <w:pStyle w:val="Heading2"/>
        <w:numPr>
          <w:ilvl w:val="1"/>
          <w:numId w:val="1"/>
        </w:numPr>
        <w:rPr/>
      </w:pPr>
      <w:bookmarkStart w:id="32" w:name="__RefHeading___Toc2018117_77815467"/>
      <w:bookmarkStart w:id="33" w:name="_Toc11"/>
      <w:bookmarkEnd w:id="31"/>
      <w:bookmarkEnd w:id="32"/>
      <w:r>
        <w:rPr>
          <w:rtl w:val="true"/>
        </w:rPr>
        <w:t>در مدينه و مكه‌</w:t>
      </w:r>
      <w:bookmarkEnd w:id="33"/>
    </w:p>
    <w:p>
      <w:pPr>
        <w:pStyle w:val="BookText"/>
        <w:rPr/>
      </w:pPr>
      <w:r>
        <w:rPr>
          <w:rFonts w:ascii="Amiri" w:hAnsi="Amiri" w:eastAsia="Amiri" w:cs="Amiri"/>
          <w:color w:val="111111"/>
          <w:sz w:val="28"/>
          <w:sz w:val="28"/>
          <w:szCs w:val="28"/>
          <w:rtl w:val="true"/>
          <w:lang w:bidi="ar-SA"/>
        </w:rPr>
        <w:t>حسن مروّجى</w:t>
      </w:r>
    </w:p>
    <w:p>
      <w:pPr>
        <w:pStyle w:val="BookText"/>
        <w:rPr/>
      </w:pPr>
      <w:r>
        <w:rPr>
          <w:rFonts w:ascii="IRNazanin" w:hAnsi="IRNazanin" w:eastAsia="IRNazanin"/>
          <w:color w:val="111111"/>
          <w:sz w:val="28"/>
          <w:sz w:val="28"/>
          <w:szCs w:val="28"/>
          <w:rtl w:val="true"/>
          <w:lang w:bidi="fa-IR"/>
        </w:rPr>
        <w:t>بازم نگرداند از درگهِ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نى‌نى مرا خواند با اين بدى‌هام كوكان لطف است كوكان اكرام</w:t>
      </w:r>
    </w:p>
    <w:p>
      <w:pPr>
        <w:pStyle w:val="BookText"/>
        <w:rPr/>
      </w:pPr>
      <w:r>
        <w:rPr>
          <w:rFonts w:ascii="IRNazanin" w:hAnsi="IRNazanin" w:eastAsia="IRNazanin"/>
          <w:color w:val="111111"/>
          <w:sz w:val="28"/>
          <w:sz w:val="28"/>
          <w:szCs w:val="28"/>
          <w:rtl w:val="true"/>
          <w:lang w:bidi="fa-IR"/>
        </w:rPr>
        <w:t>بازم نگرداند از درگهِ خود با اين معاصيم، با اين بدى‌هام</w:t>
      </w:r>
    </w:p>
    <w:p>
      <w:pPr>
        <w:pStyle w:val="BookText"/>
        <w:rPr/>
      </w:pPr>
      <w:r>
        <w:rPr>
          <w:rFonts w:ascii="IRNazanin" w:hAnsi="IRNazanin" w:eastAsia="IRNazanin"/>
          <w:color w:val="111111"/>
          <w:sz w:val="28"/>
          <w:sz w:val="28"/>
          <w:szCs w:val="28"/>
          <w:rtl w:val="true"/>
          <w:lang w:bidi="fa-IR"/>
        </w:rPr>
        <w:t>مأيوس بودم ز اعمال پيشين وز آنچه كردم در طول ايّام</w:t>
      </w:r>
    </w:p>
    <w:p>
      <w:pPr>
        <w:pStyle w:val="BookText"/>
        <w:rPr/>
      </w:pPr>
      <w:r>
        <w:rPr>
          <w:rFonts w:ascii="IRNazanin" w:hAnsi="IRNazanin" w:eastAsia="IRNazanin"/>
          <w:color w:val="111111"/>
          <w:sz w:val="28"/>
          <w:sz w:val="28"/>
          <w:szCs w:val="28"/>
          <w:rtl w:val="true"/>
          <w:lang w:bidi="fa-IR"/>
        </w:rPr>
        <w:t>گفتم محالست زى خود بخواند بر حضرت خويش آن جوّ پدرام</w:t>
      </w:r>
    </w:p>
    <w:p>
      <w:pPr>
        <w:pStyle w:val="BookText"/>
        <w:rPr/>
      </w:pPr>
      <w:r>
        <w:rPr>
          <w:rFonts w:ascii="IRNazanin" w:hAnsi="IRNazanin" w:eastAsia="IRNazanin"/>
          <w:color w:val="111111"/>
          <w:sz w:val="28"/>
          <w:sz w:val="28"/>
          <w:szCs w:val="28"/>
          <w:rtl w:val="true"/>
          <w:lang w:bidi="fa-IR"/>
        </w:rPr>
        <w:t>گفتم به خواريم از در براند من باز مانم با كوه آلام</w:t>
      </w:r>
    </w:p>
    <w:p>
      <w:pPr>
        <w:pStyle w:val="BookText"/>
        <w:rPr/>
      </w:pPr>
      <w:r>
        <w:rPr>
          <w:rFonts w:ascii="IRNazanin" w:hAnsi="IRNazanin" w:eastAsia="IRNazanin"/>
          <w:color w:val="111111"/>
          <w:sz w:val="28"/>
          <w:sz w:val="28"/>
          <w:szCs w:val="28"/>
          <w:rtl w:val="true"/>
          <w:lang w:bidi="fa-IR"/>
        </w:rPr>
        <w:t>گفتم محالست با اين غلقها يابم كنارش يك لحظه آرام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راند از خود، نه باز گرداند بل سوى خود خواند، چون باب و چون‌مام</w:t>
      </w:r>
    </w:p>
    <w:p>
      <w:pPr>
        <w:pStyle w:val="BookText"/>
        <w:rPr/>
      </w:pPr>
      <w:r>
        <w:rPr>
          <w:rFonts w:ascii="IRNazanin" w:hAnsi="IRNazanin" w:eastAsia="IRNazanin"/>
          <w:color w:val="111111"/>
          <w:sz w:val="28"/>
          <w:sz w:val="28"/>
          <w:szCs w:val="28"/>
          <w:rtl w:val="true"/>
          <w:lang w:bidi="fa-IR"/>
        </w:rPr>
        <w:t>باب‌اند و مام اند يا ديگرى كه چون او دل آرا، چون او دل آرام</w:t>
      </w:r>
    </w:p>
    <w:p>
      <w:pPr>
        <w:pStyle w:val="BookText"/>
        <w:rPr/>
      </w:pPr>
      <w:r>
        <w:rPr>
          <w:rFonts w:ascii="IRNazanin" w:hAnsi="IRNazanin" w:eastAsia="IRNazanin"/>
          <w:color w:val="111111"/>
          <w:sz w:val="28"/>
          <w:sz w:val="28"/>
          <w:szCs w:val="28"/>
          <w:rtl w:val="true"/>
          <w:lang w:bidi="fa-IR"/>
        </w:rPr>
        <w:t>تنها نه بنمود با من چنين لطف لطفش عميم است فيضش بود عام</w:t>
      </w:r>
    </w:p>
    <w:p>
      <w:pPr>
        <w:pStyle w:val="BookText"/>
        <w:rPr/>
      </w:pPr>
      <w:r>
        <w:rPr>
          <w:rFonts w:ascii="IRNazanin" w:hAnsi="IRNazanin" w:eastAsia="IRNazanin"/>
          <w:color w:val="111111"/>
          <w:sz w:val="28"/>
          <w:sz w:val="28"/>
          <w:szCs w:val="28"/>
          <w:rtl w:val="true"/>
          <w:lang w:bidi="fa-IR"/>
        </w:rPr>
        <w:t>اكنون من از شرم چون سر برآرم در پيش رويش با اين بدى‌هام</w:t>
      </w:r>
    </w:p>
    <w:p>
      <w:pPr>
        <w:pStyle w:val="BookText"/>
        <w:rPr/>
      </w:pPr>
      <w:r>
        <w:rPr>
          <w:rFonts w:ascii="Amiri" w:hAnsi="Amiri" w:eastAsia="Amiri" w:cs="Amiri"/>
          <w:color w:val="111111"/>
          <w:sz w:val="28"/>
          <w:sz w:val="28"/>
          <w:szCs w:val="28"/>
          <w:rtl w:val="true"/>
          <w:lang w:bidi="ar-SA"/>
        </w:rPr>
        <w:t>صلوات بيحد بر او و آلش از شام تا صبح، از صبح تا شام</w:t>
      </w:r>
    </w:p>
    <w:p>
      <w:pPr>
        <w:pStyle w:val="BookText"/>
        <w:rPr/>
      </w:pPr>
      <w:r>
        <w:rPr>
          <w:rFonts w:ascii="Amiri" w:hAnsi="Amiri" w:eastAsia="Amiri" w:cs="Amiri"/>
          <w:color w:val="111111"/>
          <w:sz w:val="28"/>
          <w:sz w:val="28"/>
          <w:szCs w:val="28"/>
          <w:rtl w:val="true"/>
          <w:lang w:bidi="ar-SA"/>
        </w:rPr>
        <w:t xml:space="preserve">مدينه منوره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من كجا و طواف خانه دوست؟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مكه مكرمه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كجا مسجدالحرام كجا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كجا اين بهين مقام كجا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كجا و غمان اندك و بيش من كجا وين نشاط تام كجا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كجا وصوامع ملكوت من كجا جوّ بى غمام كجا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كجا و طواف خانه دوست من كجا و وين بلند بام كجا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گدايان بار يافته‌ايم بخت بين، ما و بار عام كجا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كجا، آن زمام جمله به دست وين به هر سوى بى زمام كجا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كجا و خرابيى اين سان من كجا و رحيق و جام كجا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جهانى كه بنگه خطر است من كجا امن اين كنام كجا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نيست اين خواب و هست بيدارى يقظت است اين همه، نيام كجا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خود بود مسجدالحرام بهشت من كجا، مسجدالحرام كجا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مكه مكرمه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bookmarkStart w:id="34" w:name="pg12603_135172"/>
    </w:p>
    <w:p>
      <w:pPr>
        <w:pStyle w:val="Heading2"/>
        <w:numPr>
          <w:ilvl w:val="1"/>
          <w:numId w:val="1"/>
        </w:numPr>
        <w:rPr/>
      </w:pPr>
      <w:bookmarkStart w:id="35" w:name="__RefHeading___Toc2018119_77815467"/>
      <w:bookmarkStart w:id="36" w:name="_Toc12"/>
      <w:bookmarkEnd w:id="34"/>
      <w:bookmarkEnd w:id="35"/>
      <w:r>
        <w:rPr>
          <w:rtl w:val="true"/>
        </w:rPr>
        <w:t>اخبار و گزارش ها</w:t>
      </w:r>
      <w:bookmarkEnd w:id="36"/>
    </w:p>
    <w:p>
      <w:pPr>
        <w:pStyle w:val="BookText"/>
        <w:rPr/>
      </w:pPr>
      <w:r>
        <w:rPr>
          <w:rFonts w:ascii="Amiri" w:hAnsi="Amiri" w:eastAsia="Amiri" w:cs="Amiri"/>
          <w:color w:val="111111"/>
          <w:sz w:val="28"/>
          <w:sz w:val="28"/>
          <w:szCs w:val="28"/>
          <w:rtl w:val="true"/>
          <w:lang w:bidi="ar-SA"/>
        </w:rPr>
        <w:t>نماينده جديد ولى فقيه در امور حج و زيارت منصوب شد</w:t>
      </w:r>
    </w:p>
    <w:p>
      <w:pPr>
        <w:pStyle w:val="BookText"/>
        <w:rPr/>
      </w:pPr>
      <w:r>
        <w:rPr>
          <w:rFonts w:ascii="IRNazanin" w:hAnsi="IRNazanin" w:eastAsia="IRNazanin"/>
          <w:color w:val="111111"/>
          <w:sz w:val="28"/>
          <w:sz w:val="28"/>
          <w:szCs w:val="28"/>
          <w:rtl w:val="true"/>
          <w:lang w:bidi="fa-IR"/>
        </w:rPr>
        <w:t>حضرت آيت الله خامنه اى رهبر معظم انقلاب اسلامى، در حكمى جناب حجت الاسلام آقاى حاج سيد على قاضى عسكر را به سمت نماينده خود و سرپرست حجاج ايرانى منصوب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جناب حجت الاسلام آقاى حاج سيد على قاضى 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توفيقاته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كه جناب حجت الاسلام و المسلمين آقاى محمدى ريشهرى پس از يك دوره طولانى و پر تلاش و پر بار، از مسؤوليت سرپرستى حجاج كناره گيرى كردهاند، با تشكر و قدردانى از زحمات و خدمات ارزنده ايشان، جنابعالى را به خاطر تجربيات گرانبهايى كه در اين امر خطير و مهم دارا ميباشيد و با آگاهى از صلاحيتهاى وافر و نشاط و ابتكار و روحيه نوآورى كه بحمدالله از آن برخورداريد و با عنايت به سوابق خدمات با ارزشتان، به نمايندگى خود و سرپرستى حجاج محترم ايرانى منصوب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بيت الله الحرام اقيانوسى از نعمتهاى بيكران خداوند است كه بايد گستره و ژرفاى آن را شناخت و به سپاس اين موهبت الهى كمر بست و دَم به دَم ظرفيت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مقياس فرد و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بهره مندى از آن افزايش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توفيق در اين كار بزرگ را براى شما و همكارانتان از خداوند متعال مسألت ميكنم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سيدعلى خامنه اى</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استعفا نامه آيت الله رى شهرى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گزارش پايگاه اطلاعرسانى حج، آيت الله رى شهرى، استعفاى خود از نمايندگى ولىّ فقيه و سرپرست زائران ايرانى را تقديم ولىّ امر مسلمين حضرت آيت الله خامنهاى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استعفا نامه وى به شرح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محضر مبارك رهبر معظّم انقلاب اسلامى حضرت آيت الله خامنه‌اى مدّظله العالى</w:t>
      </w:r>
    </w:p>
    <w:p>
      <w:pPr>
        <w:pStyle w:val="BookText"/>
        <w:rPr/>
      </w:pPr>
      <w:r>
        <w:rPr>
          <w:rFonts w:ascii="IRNazanin" w:hAnsi="IRNazanin" w:eastAsia="IRNazanin"/>
          <w:color w:val="111111"/>
          <w:sz w:val="28"/>
          <w:sz w:val="28"/>
          <w:szCs w:val="28"/>
          <w:rtl w:val="true"/>
          <w:lang w:bidi="fa-IR"/>
        </w:rPr>
        <w:t>با سلام و درود فراوان؛ خداوند منان را از عمق جان سپاسگزارم كه در پرتو عنايات خاصه امام عصر ارواحنا فداه به اين ناچيز توفيق خدمت به زائران خانه خود و خاندان رسالت را عنايت فرمود و با توسل به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ويژه ام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امدادهاى مشهود و نا مشهود او، در طول مدت خدمت بيست بار مراسم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حج، با شكوه و صلابت، و با اقتدار و عزتِ متناسب با شأن و منزلتِ جمهورى اسلامى ايران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كه در ديدار اخير با جمعى از كارگزاران حج فرموديد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حج با تلاش‌هاى صورت گرفته، به پايگاه روشنگرى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جرأت مى‌توانم بگويم بركاتى كه در اين دوران، خداوند متعال نصيب خدمتگزارانِ خانه خود نمود، بسيار فراتر از تلاش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فرموده احياگر 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محمدى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امام راحل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بسان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ظرفيت‌هاى متنوع نامحدودى برخوردار است، و اكنون پس از گذشت مدتى نسبتاً طولانى از مسؤوليت اين‌جانب، جهت بهره‌گيرى بيشتر از اين اقيانوس بيكران، شايسته است فرد ديگرى براى تصدّى نمايندگى حضرتعالى تعيين شود تا با توانى نو و تلاشى افزون‌تر موجبات تقويت اين نهاد مقدس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با سپاس فراوان از حضرتعالى كه با حسن اعتماد و حمايت و رهنمودهاى ارزنده خود، زمينه اين خدمت بى بديل را فراهم فرموديد، تقاضا دارم استعفاى اينجانب را از اين مسؤوليت سنگين بپذيريد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همچون گذشته به عنوان يك خادم كوچكِ نظام مقدس جمهورى اسلامى در كنار مقام معظم رهبرى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خداوند مهربان به لطف و كرمش تقصيرها و قصورهاى اين خدمتگزار كوچكِ ميهمانان خانه خود و خاندان رسالت را ببخشد و سيئاتم را به حسنات مبدّل سازد، و در صف خادمان راستين ضيوف الرحمان و اهل بيت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فرمايد و مقام معظم رهبرى را مشمول ادعيه زاكيه امام عصر ارواحنا فداه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ملتمس دعا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محمّدى رى</w:t>
      </w:r>
    </w:p>
    <w:p>
      <w:pPr>
        <w:pStyle w:val="BookText"/>
        <w:rPr/>
      </w:pPr>
      <w:r>
        <w:rPr>
          <w:rFonts w:ascii="IRNazanin" w:hAnsi="IRNazanin" w:eastAsia="IRNazanin"/>
          <w:color w:val="111111"/>
          <w:sz w:val="28"/>
          <w:sz w:val="28"/>
          <w:szCs w:val="28"/>
          <w:rtl w:val="true"/>
          <w:lang w:bidi="fa-IR"/>
        </w:rPr>
        <w:t>شهرى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 xml:space="preserve">گزارش مراسم توديع و معارفه نمايندگان ولى فقيه در حج و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توديع و معارفه نمايندگان پيشين و جديد مقام معظم رهبرى در امورحج و زيارت با حضور رييس دفتر مقام معظم رهبرى، نمايندگان بيوت مراجع، مسؤولان و كاركنان بعثه و سازمان حج و زيارت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خبرنگار اجتماعى ايرنا، اين مراسم در روز شنبه با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تأخيرساعت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آغاز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استعفاى آيت الله رى شهرى از حوزه نمايندگى ولى فقيه در ابتداى مراسم توسط مجرى قرائت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نمايندگان بيوت مراجع، سازمانها و نهادهاى مختلف، مديران كاروانها وكاركنان حج و زيارت در اين مراسم چشمگير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نماهنگ تصويرى از فعاليتهاى بعثه در طول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و ارائه گزارش و بيان برنامههاى انجام شده از سوى نماينده سابق ولى فقيه در امور حج و زيارت در اين مراسم پخش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نماهنگ تصويرى عملكرد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بعثه رهبرى در حج و زيارت از ساماندهى و اعزام بيش از يك ميليون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قالب حج تمتّع و بيش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در قالب عمره مفرده خبر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ترجمه بيانات رهبر فرزانه انقلاب اسلامى در قالب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نسخه به زبانهاى مختلف در طول ساليان مديريت آقاى رى شهرى در بعثه رهبرى به همراه برپايى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همايش بين‌المللى با محوريت تقريب مذاهب از ديگر بخشهاى گزارشى نماهنگ تصويرى بعثه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 شهرى همچنين در اين مراسم از تأكيد رهبرى بر ادامه مشى اعتدال در بعثه سخن گفت و يكى از عوامل اصلى انتصاب حجت الاسلام و المسلمين سيد على قاضى عسكر به عنوان نماينده جديد رهبرى در حج وزيارت را دارا بودن اين مشى نزد وى عنوان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رى شهرى همچنين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ميكنم در طول بيست سال گذشته همواره مجرى اوامر رهبر معظم انقلاب در حج و زيارت بودهام و بر حسب توان، اين امر را در مجموعه بعثه انجام دادهام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رى شهرى از برخى رسانهها و سايتهاى خبرى به دليل دخالت دادن كناره‌گيرى وى از حوزه نمايندگى ولى فقيه در حج و زيارت بر تغييرات مديريتى سازمان حج و زيارت و برخى مسائل، انتقاد كرد و رفتن خود را بى ربط با موضوع ياد شده عنوان كرد و ياد آور شد كه پيشتر نيز از رهبر انقلاب چند بار تقاضاى كناره گيرى كرده بودم كه ايشان نپذيرفتند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المسلمين سيد على قاضى عسكر نماينده جديد ولى فقيه در امورحج و زيارت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 هاى خود در حوزه فرهنگى و اجتماعى را از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و خدمت مقام معظم رهبرى آغاز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نماينده جديد ولى فقيه با تمجيد از شخصيت آقاى رى شهرى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بسيار ارزنده‌اى در طول سالهاى مسؤوليت ايشان صورت گرفته و هم اكنون نيز ادامه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آيت الله جعفر سبحانى از مراجع عظام تقليد به مناسبت انتصاب نماينده جديد ولىّ فقيه در امورحج و زيارت قرائت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سخنرانى آيت الله رى شهرى، در آيين معارفه و توديع سرپرست حجاج ايرانى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إِنَّ اللَّهَ يَأْمُرُكُمْ أَنْ تُؤَدُّوا الأَماناتِ إِلى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زبان و بيان و توان شكر اين نعمت عظيم را ندارم خداوند متعال را سپاسگزار باشم كه توفيق داد تقريباً دو دهه از عمرم را در خدمت اهداف بلندش و زائران خانه خدا و خاندان رسالت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مقام معظم رهبرى اين مسؤوليت را به بنده واگذار كردند، يك موى سفيد در صورتم نبود و امروز عكس قضيه است؛ الحمدلله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ميدانم از مقام معظم رهبرى صميمانه تشكر كنم كه با حكم و عنايت و هدايت و</w:t>
      </w:r>
    </w:p>
    <w:p>
      <w:pPr>
        <w:pStyle w:val="BookText"/>
        <w:rPr/>
      </w:pPr>
      <w:r>
        <w:rPr>
          <w:rFonts w:ascii="IRNazanin" w:hAnsi="IRNazanin" w:eastAsia="IRNazanin"/>
          <w:color w:val="111111"/>
          <w:sz w:val="28"/>
          <w:sz w:val="28"/>
          <w:szCs w:val="28"/>
          <w:rtl w:val="true"/>
          <w:lang w:bidi="fa-IR"/>
        </w:rPr>
        <w:t>رهنمودهاى خودشان زمينه اين خدمت عظيم را فراهم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اهتمام فوق العادهاى به موضوع حج و برگزارى با عزت و اقتدار آن داشتند و همان طور كه در حكم بنده تصريح و تأكيد فرموده بودند، همه آنچه آرمان ها و سياستهاى امام راحل بود را از من خواسته بودند كه در حج پياده كنيم، ايشان مانند شخص حضرت امام بلندترين پيام، قويترين و جامعترين پيامهايشان را براى حج ميدادند و بنده افتخار دارم كه خداوند متعال به من توفيق داد كه مجرى اوامر و سياستهاى آن بزرگوار در طول اين مدت باشم به حسب توان مجموعهاى كه با من كار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تشكر ويژه دارم از برادر بسيار بسيار عزيزم جناب آقاى محمدى گلپايگانى كه از دوستان طلبگى بنده هستند از سال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از همان اوايلى كه در قم بوديم، خدمت ايشان ارادت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ايام مسؤوليتم هم در همه سالها به ايشان زحمت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تشكر مى كنم از همه همكاران و معاونت هاى عزيز و رياست هاى محترم سازمان در همه دورانها كه بنده مسؤوليت داشتم، مديران محترم كاروان ها و همه خدمتگزاران زائران خانه خدا و همه ارگانهايى كه به نحوى سهيم و دخيل بودند و هستند در برگزارى اين همايش باشكوه سياسى عبادى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اينكه در رابطه با مسؤوليت مسؤول جديد اين تشكيلات اشارهاى داشته باشم، لازم مى دانم تأكيد كنم همانطورى كه در متن تقاضاى اينجانب از مقام معظم رهبرى آمده، كنارهگيرى اينجانب ارتباطى با تغييرات در سازمان حج ندارد كه بعضى از سايتها مطالب خلافى را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اين رابطه البته معتقدم وزيرى كه انتخاب مى شود اين حق را دارد معاونان خود 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مايل بودند معاون جديدى را انتخاب كنند، بنده طبق وظيفهاى كه دارم اين است اگر ببينم آن فرد توانايى لازم را براى كار دارد موافقت كنم و من موافقت كرده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قبلًا بود، بعضيها ارتباط داده بودند اين مسأله را به مسائل قبلى ادغام كه آن يك مسأله ديگرى بودكه آنكارى خلاف كارشناسى بودكه مقام معظم رهبرى تأييد نميكردند آن ادغام را كه به دستور ايشان مسأله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ارتباطى با آن مساله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يك بار پس از انجام سه حج و يك بار هم در سال خدمت رهبر معظم انقلاب رسيده، عرض كردم كه شما نمايندگيهايتان معمولًا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بنده الآن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استكه در اين مسئوليت هستم و عرضكردم مديريت هم عمرى دارد، اگر ميتوانستم كارى را انجام دهم، انجام دادهام، حالا شخص جديدى را معرفى نماييد بلكه وى كار نويى داشته باشد، با توان بيشترى بيايد ومن هركاريكه بلد بودهام كردهام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اصولگرايى يعنى همراهى با رهبرى</w:t>
      </w:r>
    </w:p>
    <w:p>
      <w:pPr>
        <w:pStyle w:val="BookText"/>
        <w:rPr/>
      </w:pPr>
      <w:r>
        <w:rPr>
          <w:rFonts w:ascii="IRNazanin" w:hAnsi="IRNazanin" w:eastAsia="IRNazanin"/>
          <w:color w:val="111111"/>
          <w:sz w:val="28"/>
          <w:sz w:val="28"/>
          <w:szCs w:val="28"/>
          <w:rtl w:val="true"/>
          <w:lang w:bidi="fa-IR"/>
        </w:rPr>
        <w:t>البته هر سال بعد از حج، بعد از عمره، يك ارزيابى خودمان از كار خودمان داشتيم، نقاط قدرت و ضعف را، تلاشمان اين بوده كه هر سال يك گام جلوتر باشيم و بحمد الله اين جور هم بوده است ولى من از ايشان تقاضا كردم كه مديريت عمرى دارد، بگذاريد كس ديگرى اين كار را بر عهده بگيرد، ايشان باز هم مصلحت ندانستند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هم همينطوركه در اين استعفا نامهام آمده است همين موضوع مطرح شده و همان مطلبى كه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كرده بودم، عرض كردم و در همان جلسه ديگر ايشان لطف فرمودند و مذاكره فرمودند كه چه كسى؟ چند نفر را در آنجا نامشان مطرح شد، چند تا نكته ايشان داشتند براى فرد بعدى، يكى اينكه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چارچوب بعثه تغيير نكند، سياست هاى بعثه ادامه پيدا بكند و اعتدالى كه در سياست ها بوده ادامه پيدا كند، مديريت هم باشد من در ميان آن چند نفرى كه مطرح شد، گفتم اگر از اين نكات بخواهيد مورد توجه قرار بگيرد به نظر من از ميان افراد، برادر عزيز و بزرگوارم، حجت الاسلام والمسلمين جناب آقاى قاضى عسكر داراى اين ويژگيها هستند و اصلح به نظر بنده ايشان هستند كه ايشان فرمودند باز هم روى اين مسأله فكر كنيد و جواب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من باز هم فكر كردم، جناب آقاى حجازى را ديدم، بعد عرض كردم به هر حال يك خصوصيات ديگرى هم اضافه كردم، گفتم ايشان براى اين كار انسب از ديگران هستند؛ اولًا شخصى كه بايد اين مسؤوليت را بپذيرد بايد اعتقاد به سياست هاى نظام و مقام معظم رهبرى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بعثه را در طول اين مدت با اين اعتقاد كه اين شعبهاى است از دفتر ولى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مكرر هم در ايام حج به دوستان مى‌گفتم شما يك جورى اينجا بايد كار كنيد و عمل كنيد كه تصور كنيد مسؤول كار، خود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اصولگرايى واقعى اجتناب از افراط و تفريط است</w:t>
      </w:r>
    </w:p>
    <w:p>
      <w:pPr>
        <w:pStyle w:val="BookText"/>
        <w:rPr/>
      </w:pPr>
      <w:r>
        <w:rPr>
          <w:rFonts w:ascii="IRNazanin" w:hAnsi="IRNazanin" w:eastAsia="IRNazanin"/>
          <w:color w:val="111111"/>
          <w:sz w:val="28"/>
          <w:sz w:val="28"/>
          <w:szCs w:val="28"/>
          <w:rtl w:val="true"/>
          <w:lang w:bidi="fa-IR"/>
        </w:rPr>
        <w:t>اين نظام، نظام ولايتى است و آنچه بارها به خود مقام معظم رهبرى عرض كرده بودم، بعثه متعلق به شماست، بنده هم نماينده شما هستم، هر جورى كه شما اراده كنيد بنده همانجور بعثه را اداره مى كنم ولى ديدگاههاى خودم را خدمت ايشان عرض ميكردم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اين مدتى كه من خدمتشان بودم كاملًا معتقد به اين معنا هستند كه آنچه مقام معظم رهبرى تدبير دارند در تشكيلات پياده كنند؛ شخصى امين، در طول اين مدت امانت ايشان كاملًا محرز در همه ابعاد؛ در امانت شناسى در مسؤوليتى كه به او واگذار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قوى، شجاعت در انجام</w:t>
      </w:r>
    </w:p>
    <w:p>
      <w:pPr>
        <w:pStyle w:val="BookText"/>
        <w:rPr/>
      </w:pPr>
      <w:r>
        <w:rPr>
          <w:rFonts w:ascii="IRNazanin" w:hAnsi="IRNazanin" w:eastAsia="IRNazanin"/>
          <w:color w:val="111111"/>
          <w:sz w:val="28"/>
          <w:sz w:val="28"/>
          <w:szCs w:val="28"/>
          <w:rtl w:val="true"/>
          <w:lang w:bidi="fa-IR"/>
        </w:rPr>
        <w:t xml:space="preserve">تصميمها، دلسوزى و وقت گذارى، البته من از همه معاونت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تشكر ميكنم ولى تنها معاونتى كه تمام وقت در طول هفته در اختيار بعثه بودند و كمك بنده بودند، اين بزرگوار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روزهاى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ايشان قم تشريف ميبردند براى اداره مركز تحقيقات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رويهاى جمعه و شبها هم گاهى در خدمت آرمانهاى حج بودند، با دلسوزى كامل و همان خصوصيتى كه مقام معظم رهبرى فرمودند؛ اعتدال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فردى معتدل هستند؛ نه تند رو هستند و نه كند 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ابتداى مسئوليت ها، من، هم با تند روى مخالف بودم وهم با كندروى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بعثه، بعثه رهبرى است و سايه رهبرى بايد روى سر همه سليقه هاى سياسى باشد و رهبرى سايه پر بركتش بر سر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روزهاى اول مسؤوليتم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ديدگاهم اين است كه اگر كسى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 ولايت فقيه خوب است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مخالف من يك كارى بكنم كه اين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اضافه كنم نه اين كه كارى كنم صد درصد مخالف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چهل درصد با نظام است كارى كنم كه اين چهل درصد، پنجاه درصد بشود، نه اين كه كارى كنم كه اين چهل درصد هم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 همين كار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افراط و نه تفريط، اين درسى است كه من از ابتدا از زمانِ امام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هر مسؤوليتى كه بودم، از مكتب اميرالمومنين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بودم كه طبق نقل مى فرمايند، در نهج البلاغه هم هست كه از قول رسول اكرم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الْيَمِينُ وَ الشِّمَالُ مَضَلَّهٌ وَ الطَّرِيقُ الْوُسْطَى هِىَ الْجَادَّه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تند روى و كند روى مايه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ميانه روى، با رهبرى بودن، اين جاده رسيدن به آن هدف و آرمان هاى بلند اسلام است كه در فرمايش اميرالمومنين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إِلَيْهَا مَصِيرُ الْعَاقِبَه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به خيرى در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اصولگرايى واقعى اجتناب از افراط و تفريط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افراط كرد، اين اصولگرايى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اصولگرايى يعنى همراهى رهبرى، در زمان امام معصوم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معيار امام معصوم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هم تندروى بود، كندروى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اميرالمومنين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تندروى بود، كندروى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صادق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در زمان همه ائمه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روايتى هست خيلى عجيب،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يك عدهاى كه مدعى پيروى امام صادق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يَزْعُمُونَ أَنِّى إِمَامُهُمْ وَ اللَّهِ مَا أَنَا لَهُمْ بِإِمَامٍ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عدهاى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همينهايى كه مدعى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ميكنند من رهبر آنها هستم، ولى به خدا سوگند كه من امام آنها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لعنتشان كند، هرچه پرده پوشى ميكنم، پرده را پاره ميكنند، من مى</w:t>
      </w:r>
    </w:p>
    <w:p>
      <w:pPr>
        <w:pStyle w:val="BookText"/>
        <w:rPr/>
      </w:pPr>
      <w:r>
        <w:rPr>
          <w:rFonts w:ascii="IRNazanin" w:hAnsi="IRNazanin" w:eastAsia="IRNazanin"/>
          <w:color w:val="111111"/>
          <w:sz w:val="28"/>
          <w:sz w:val="28"/>
          <w:szCs w:val="28"/>
          <w:rtl w:val="true"/>
          <w:lang w:bidi="fa-IR"/>
        </w:rPr>
        <w:t xml:space="preserve">گويم كه اين عمل را انجام دهيد، من سليقهام اين است، ميگويند نه، اين يك چيز ديگرى منظورش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إِمَامُ مَنْ أَطَاعَنِى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امام كسى هستم كه از من اطاعت ميكند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همراهى با رهبرى از اوجب واجبات است</w:t>
      </w:r>
    </w:p>
    <w:p>
      <w:pPr>
        <w:pStyle w:val="BookText"/>
        <w:rPr/>
      </w:pPr>
      <w:r>
        <w:rPr>
          <w:rFonts w:ascii="IRNazanin" w:hAnsi="IRNazanin" w:eastAsia="IRNazanin"/>
          <w:color w:val="111111"/>
          <w:sz w:val="28"/>
          <w:sz w:val="28"/>
          <w:szCs w:val="28"/>
          <w:rtl w:val="true"/>
          <w:lang w:bidi="fa-IR"/>
        </w:rPr>
        <w:t>در زمان غيبت هم معيار و محور رهبرى است، نه تندتر از رهبر و نه كندتر از رهبر، هر افراط و تفريطى به سود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معيارهايى مقام معظم رهبرى فرمودند، در همين سخنرانى اخيرشان هم فرمودند كه همه بايد مراقب باشيم با كارهاى بى رويه، به فتنهانگيزى دشمن كمك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هرجا مسؤول است بايد كمك اين نظام باشد، بايد به دشمن كمك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راهى كه رهبرى ميگويد، همراه رهبرى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علاقمندان به نظام و رهبرى بايد تلاش كنند كه از مخالفان بكاهند و بر موافقان اضافه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سياستمان در بعثه مقام معظم رهبرى اين است كه علاقمندان رهبرى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هنر نيست كه ما بياييم دوست را تبديل به شمن كنيم، هنر اين است كه مخالف را تبديل به دوست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به پسرش مى فرمود، يكى از نصايح بسيار مهم لقمان اين است كه هزار دوست كم است و يك دشمن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فقط يك مسأله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نيست؛ يك مسأله سياسى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 بايد براى نظام اسلامى دوست اضافه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دشمن زياد است و هزار دوست هم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علاقمندان به نظام، علاقمندان به رهبرى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سياست هم سياست علوى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سياست نامه اميرالمومنين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سياست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امنيتى اميرالمومنين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استصلاح الاعداء</w:t>
      </w:r>
      <w:r>
        <w:rPr>
          <w:rFonts w:eastAsia="IRNazanin" w:cs="IRNazanin"/>
          <w:color w:val="111111"/>
          <w:sz w:val="28"/>
          <w:szCs w:val="28"/>
          <w:rtl w:val="true"/>
          <w:lang w:bidi="fa-IR"/>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يا دوست كردن دشمن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استصلح عدوّه زاد فى عدده</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اين از اميرالمومنين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كسى كه دشمن خود را اصلاح كند، عددش را اضافه كرده است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مخالفان را موافق كردن، اين مهم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يك درس سياسى است اميرالمومنين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دهد براى نظام اسلامى، براى نظام 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دوستان رهبرى در هر جا خدمت ميكنند كارى كنند كه</w:t>
      </w:r>
    </w:p>
    <w:p>
      <w:pPr>
        <w:pStyle w:val="BookText"/>
        <w:rPr/>
      </w:pPr>
      <w:r>
        <w:rPr>
          <w:rFonts w:ascii="IRNazanin" w:hAnsi="IRNazanin" w:eastAsia="IRNazanin"/>
          <w:color w:val="111111"/>
          <w:sz w:val="28"/>
          <w:sz w:val="28"/>
          <w:szCs w:val="28"/>
          <w:rtl w:val="true"/>
          <w:lang w:bidi="fa-IR"/>
        </w:rPr>
        <w:t xml:space="preserve">اگر خدايى ناكرده كسى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اعتراض دارد، آن اعتراضش برداشته شود، نه اينكه صد درصد مخالف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همراهى با رهبرى از اوجب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بخواهد خارج از اين چارچوب خدمت به نظام كند، اين خدمت به نظام نيست، هر چند خيال كند كه خدمت به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گرايى، تند رفتن، كند رفتن هر دو ضرر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علاقمندان نظام و رهبرى بايد در هر مسووليتى كه هستند تلاش كنند به دوستان نظام بيفزايند و از مخالفان و معترضان بكاهند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من در مكه هم عرض كردم، اين نظام به فضل الهى صدمه نخواهد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يقين دارم اين نظام صدمهاى نخواهد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جدا شود در هر موقعيتى از اين نظام، از رهبرى جدا شود، اين نظام ضرر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خودش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جدا شود خودش ضرر ميكند؛ وَ إِنْ تَتَوَلَّوْا يَسْتَبْدِلْ قَوْماً غَيْرَكُمْ ثُمَّ لا يَكُونُوا أَمْثالَكُم؛ هركس برود كنار، خدا جاى او جايگزين ميآورد، وليكن وظيفه ما چيز ديگرى است و آن اين است كه در شرايطى كه ما داريم، بايد از اين نظام و رهبرى مظلوم نظام و ميراث خون شهدا با همه توان دفاع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روى و كند روى به ضرر نظام است و همراهى نظام توأم با عاقبت بخيرى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دانستم در شرح اين خصوصيات كه مقام معظم رهبرى به حق بر روى آن تأكيد داشتند، براى اداره بعثه شرح مختصرى بدهم و با توجه به شرايطى كه كشورمان با آن روبهرو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اميدوارم كه خداوند متعال برادر عزيزم جناب آقاى قاضى عسكر را يارى نمايد و انشاء الله در اين كار با اقتدار پيش خواهند رفت و پيروزى ها و موفقيت هاى بيشترى را براى نظام كسب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حجت الاسلام و المسلمين محمدى گلپايگانى، رييس دفتر مقام معظم رهبرى</w:t>
      </w:r>
    </w:p>
    <w:p>
      <w:pPr>
        <w:pStyle w:val="BookText"/>
        <w:rPr/>
      </w:pPr>
      <w:r>
        <w:rPr>
          <w:rFonts w:ascii="IRNazanin" w:hAnsi="IRNazanin" w:eastAsia="IRNazanin"/>
          <w:color w:val="111111"/>
          <w:sz w:val="28"/>
          <w:sz w:val="28"/>
          <w:szCs w:val="28"/>
          <w:rtl w:val="true"/>
          <w:lang w:bidi="fa-IR"/>
        </w:rPr>
        <w:t>رى شهرى، چهره ممتاز دينى و علمى</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پايگاه اطلاع رسانى حج، به نقل از واحد مركزى خبر، حجت الاسلام والمسلمين محمدى گلپايگانى در سخنرانى خود در مراسم توديع و معارفه نماينده سابق و جديد ولىّ فقيه در امور حج و زيارت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 شهرى در كنار همه مسؤوليتهاى سنگين اجرايى پس از انقلاب،</w:t>
      </w:r>
    </w:p>
    <w:p>
      <w:pPr>
        <w:pStyle w:val="BookText"/>
        <w:rPr/>
      </w:pPr>
      <w:r>
        <w:rPr>
          <w:rFonts w:ascii="Amiri" w:hAnsi="Amiri" w:eastAsia="Amiri" w:cs="Amiri"/>
          <w:color w:val="111111"/>
          <w:sz w:val="28"/>
          <w:sz w:val="28"/>
          <w:szCs w:val="28"/>
          <w:rtl w:val="true"/>
          <w:lang w:bidi="ar-SA"/>
        </w:rPr>
        <w:t>لحظهاى از تحقيق، تحصيل و تدريس باز نماند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با اشاره به سابقه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آشنايياش با آيت الله رى شهرى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انديشمند مسلمان، در كنار مسؤوليتهاى اجرايى سنگين، چون دادگاه ارتش در زمان كودتاى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پايگاه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نوژه و مسؤوليتهاى حساس و تأثيرگذارى كه همزمان از همه آنها سرفراز بيرون آمد، تحقيقات علمى ارزشمندى دارد كه نامش در رديف اول محدّثين و كسانى كه آثارى درباره تاريخ زندگى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المسلمين محمدى گلپايگانى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تأليفات متعددى چون ميزان الحكمه، دانش نامه امام حسين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بر اصول كافى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كه برخى از آثار وى در كتابخانههاى كشورهاى مختلف جهان و دانشگاههاى آنان تدريس مى شود، نام آقاى رى شهرى را بزرگ مرتبه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گلپايگانى همچنين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توديع آقاى رى شهرى، جابه جايى وى از سنگرى به سنگر ديگر است و از اين پس در كنار توليت آستان مقدس حضرت عبدالعظيم حسنى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تحقيق و نگارش، وظايف سنگينى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دفتر مقام معظم رهبرى با اشاره به نقش بى نظير حج در رساندن پيام انقلاب اسلامى به جهان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 آقاى رى شهرى در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حضور در تصدّى نمايندگى ولى فقيه در امور حج و زيارت و برپايى مراسم برائت از مشركان و دعاى كميل، فضاى مناسبى براى بهره گيرى از اين امكان بهوجود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هستم همانگونه كه اين مديريت در اين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خوبى انجام شد، در دوران آقاى قاضى عسكر هم روندى رو به رشد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المسلمين محمدى گلپايگانى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قاضى عسكر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يارى صديق، علاقمند و كوشا براى آقاى رى شهرى بود و ميتواند با تجربيات طولانى و تكيه بر بيانات و رهنمودهاى مقام معظم رهبرى، فضايى پويا براى فعاليتهاى اين حوزه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با اشاره به حوادث اخير، بهويژه هتك حرمت روز عاشورا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هوا غبار آلود و راه و بيراه غير قابل تشخيص است و در اين فضا بايد قانون به عنوان معيار تشخيص حق از باطل قرار گيرد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 المسلمين محمدى گلپايگانى پس از سخنرانى، حكم رهبر معظم انقلاب</w:t>
      </w:r>
    </w:p>
    <w:p>
      <w:pPr>
        <w:pStyle w:val="BookText"/>
        <w:rPr/>
      </w:pPr>
      <w:r>
        <w:rPr>
          <w:rFonts w:ascii="Amiri" w:hAnsi="Amiri" w:eastAsia="Amiri" w:cs="Amiri"/>
          <w:color w:val="111111"/>
          <w:sz w:val="28"/>
          <w:sz w:val="28"/>
          <w:szCs w:val="28"/>
          <w:rtl w:val="true"/>
          <w:lang w:bidi="ar-SA"/>
        </w:rPr>
        <w:t>اسلامى براى انتصاب حجت الاسلام و المسلمين قاضى عسكر به عنوان نماينده ولىّ فقيه در امور حج و زيارت را قرائت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 كامل سخنان نماينده جديد ولى فقيه و سرپرست حجاج ايرانى در آيين توديع و معارفه</w:t>
      </w:r>
    </w:p>
    <w:p>
      <w:pPr>
        <w:pStyle w:val="BookText"/>
        <w:rPr/>
      </w:pPr>
      <w:r>
        <w:rPr>
          <w:rFonts w:ascii="IRNazanin" w:hAnsi="IRNazanin" w:eastAsia="IRNazanin"/>
          <w:color w:val="111111"/>
          <w:sz w:val="28"/>
          <w:sz w:val="28"/>
          <w:szCs w:val="28"/>
          <w:rtl w:val="true"/>
          <w:lang w:bidi="fa-IR"/>
        </w:rPr>
        <w:t>به گزارش پايگاه اطلاع رسانى حج، متن كامل سخنرانى حجت الاسلام والمسلمين سيدعلى قاضى عسكر در آيين توديع و معارفه نماينده ولى فقيه و سرپرست حجاج ايرانى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لازم مى‌دانم از عنايت و بزرگوارى و محبّت‌هاى بى شائبه مقام معظم رهبرى، حضرت 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عزّه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صميمانه سپاسگزارى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عنايت بزرگى عطا فرمود و اين شايستگى را داد كه از آغاز، فعاليتهاى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اجتماعى‌ام را در خدمت ايشان شروع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شوراى مركزى ائمه جمعه تشكيل شد، بنده همراه با بعضى از عزيزان بزرگوار كه متأسفانه بعضى از آنها هم از دار دنيا رفته‌اند و طلب مغفرت براى آنها مى‌كنم، به عنوان اعضاى دبيرخانه مركزى ائمه جمعه منصوب شدم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جلساتمان‌در دفتر رياست جمهورى كه آن زمان معظم له رياست جمهورى را در كشور برعهده داشتند، تشكيل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راهنمايى‌هاى ايشان، افكار نورانى ايشان و بسيارى از برنامه‌هايى كه وجود داشت شروع فعاليت نهاد امام جمعه بود، از نوشتن اساسنامه و تأسيس اين تشكيلات كار را آغاز كردم، بعد هم از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حكم دادند تا سال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مجدداً مفتخرم كه از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نيز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از دست مبارك ايشان بنده حكم گرفتم همراه با ديگر عزيزان و در شوراى سياست گذارى ائمه جمعه مشغول فعاليت بوده‌ام و مى‌خواهم اين نتيجه را بگيرم كه افتخار اول من اين است كه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در خدمت رهبرى معظم انقلاب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ايشان بودم و هر كجا هم مسؤوليتى را به بنده واگذار كرده‌اند، چون در خدمت ايشان بودن را وظيفه شرعى براى خود مى‌دانم‌اجابت كرده‌ام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كه با عنايت ايشان در اصفهان نماز جمعه را اقامه كردم، آن هم‌بر اساس همين‌تشخيص بود، امروز هم تشخيص همين است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اميدوارم خداوند اين شايستگى را به من عنايت كند همچون زمان حضرت امام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سالهاى</w:t>
      </w:r>
    </w:p>
    <w:p>
      <w:pPr>
        <w:pStyle w:val="BookText"/>
        <w:rPr/>
      </w:pPr>
      <w:r>
        <w:rPr>
          <w:rFonts w:ascii="IRNazanin" w:hAnsi="IRNazanin" w:eastAsia="IRNazanin"/>
          <w:color w:val="111111"/>
          <w:sz w:val="28"/>
          <w:sz w:val="28"/>
          <w:szCs w:val="28"/>
          <w:rtl w:val="true"/>
          <w:lang w:bidi="fa-IR"/>
        </w:rPr>
        <w:t>طولانى گذشته كه در خدمت رهبر معظم انقلاب بودهام، ان شاء الله در باقيمانده عمر خود نيز اين لياقت را داشته باشم كه همين مسير را ادامه دهم و همانطور كه حضرت آيت الله رى شهرى فرمودند، بنده هرگز به دنبال گرايشهاى سياسى نبوده‌ام به دنبال خدمت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سرنوشت مرا اينگونه رقم زد كه از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به حج مشرف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بعثه‌هاى حضرت امام، عزيزانى كه آن موقع مسؤوليت داشتند و بعد هم از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خدمت ايشان بودم انجام وظيفه كردم و كوچكترين خدمتگزار حج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طرف، در كنار حضرت آيت الله رى شهرى درس هاى فراوانى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آشنايى من با ايشان بر مى‌گردد به قبل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موقع من مى‌ديدم كه ايشان چهره‌اى سخت‌كوش در معرفى معارف اهل بيت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افتخار نصيبم شد و درس هاى فراوانى را از ايشان فرا گرفتم و حقيقتاً ايشان يكى از چهره‌هاى برجسته علمى و فرهنگى كشور هستند و انسان تأسف مى‌خورد كه چرا شخصيت‌هاى نظام ما تا هستند مردم آنگونه كه بايد و شايد آنها را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رحلت و يا شهادتشان متوجه مى‌شوند كه چه ذخايرى از دستشان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بخشى از آن را سرور عزيز و بزرگوارم حضرت حجت الاسلام والمسلمين جناب آقاى محمدى گلپايگانى، رياست محترم دفتر مقام معظم رهبرى بيان فرمودند كه من از حضور گرم و صميمانه ايشان و محبتى كه نسبت به بنده داشته‌اند هم حقيقتاً تشكر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بسيار مهمى بود، شخصيت حضرت آيت الله محمدى رى شهرى در بحرانهاى سياسى كه وجود داشت نمود پيدا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حساسى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خبرهاى ناگوارى مى‌آمد و ايشان بايد در بحران مديريت ميكرد و به گونهاى عمل كردند كه تا به امروز بدون كمترين مشكل بحمدالله حج از نظر سياسى اداره شد و تلاطم‌ها و تنش‌هايى كه در روابط سياسى بين دو كشور وجود داشت هيچگاه‌نتوانست حج گزارى ايرانيان را تحت الشعاع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مديريت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برنامه‌هاى فرهنگى بسيار مشتاق و پيگير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اكنون نزديك به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فرهنگى را در حوزه حج، عمره، عتبات و سوريه و پاسخگويى به شبهات توليد و منتشر كرده‌ايم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اينها به خاطر پيگيرى‌هاى ايشان و نظريات كارشناسانه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آنها را پيش از چاپ مى‌ديدند، نظر مى‌دادند و بعد چاپ مى‌شد و پيگيرى مجدّانه ميكردند كه حتماً اين آثار به موقع توليد شود و الآن هم شايد نزديك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ديگر در دست توليد است كه اينها بسيار تأثير گذار خواهد بود در فرهنگ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تنها در انتشار فصل نامهها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فصل نامه ميقات فارسى و عربى منتشر كردهايم كه بيش از </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مطلب علمى به جامعه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دركارهاى علمى مرتبط با مؤسسه دار الحديث،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كتاب با بيش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با ترجمه بيش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خدمات ارزشمندى است كه ايشان تا الآن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ديگر هم به زودى در دست پيگيرى است و همه هم تأثيرگذار است كه يادم نمى رود در خدمت ايشان در دانشگان اردن، وقتى با رييس دانشگاه ديدار كرديم،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شما بهترين خدمت را به تقريب خواهد كرد و بهترين راه براى تقريب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نظم نيز ايشان بسيار مقيد بودند و از معدود افرادى هستند كه از لحظات وقتشان دقيق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پروازى كه ما از تهران به مدينه و يا به جده داشتيم، به مجرد اينكه در هواپيما مينشستند، يادداشتهاى خود را در مى‌آورند و شروع مى‌كردند خواندن و تصحيح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نميگذاشتند يك لحظه فرصتشان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اتومبيل ميشوند براى حركت به قم، به دليل اينكه حافظ كل قرآن هستند شروع مى‌كنند مرور كردن و تلاوت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مواقع زيادى كه كنار ايشان بودم، ميديدم زيارت جامعه ميخوانند، زيارت عاشورا مى خوانند يك لحظه از فرصتشان را هدر نميدهند و خداوند به خاطر همين خدمتگزارى در مكتب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اين توفيقات فراوان را عنايت كرده 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تأسيس دانشكده علوم حديث هم از خدمات ديگر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اين افتخار را داشتم كه ايشان به من حكم دادند براى راه اندازى و چند سال هم به عنوان قائم مقام ايشان، دانشكده حديث را اداره كردم و بحمدالله امروز يكى از خدمات شايسته در حوزه علوم حديث است و حديث را از غربت در آوردند و وارد بطن زندگى مردم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وقتها شايد خيليها به ايشان بدى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تند عليه ايشان نوشتند، اما ايشان ميگفتند كسى كه به من بدى كرده بدى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ميگفتم خوب است كه پاسخ بدهيم، لااقل پاسخ منطقى، ولى ايشان مى‌فرمودند كارى نداشته باشيد، يك چيزى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به پاسخ دادن نيست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مسائل را من دوست دارم بگويم تا مردم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براى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دورات امارت حج،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حج مشرف شدهاند، سنگين‌ترين مسؤوليت را هم برعهده داشتهاند، اما در پايان حج هزينه سفر خودش را هم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بدانند مردم ما و افتخار كنند به داشتن چنين</w:t>
      </w:r>
    </w:p>
    <w:p>
      <w:pPr>
        <w:pStyle w:val="BookText"/>
        <w:rPr/>
      </w:pPr>
      <w:r>
        <w:rPr>
          <w:rFonts w:ascii="IRNazanin" w:hAnsi="IRNazanin" w:eastAsia="IRNazanin"/>
          <w:color w:val="111111"/>
          <w:sz w:val="28"/>
          <w:sz w:val="28"/>
          <w:szCs w:val="28"/>
          <w:rtl w:val="true"/>
          <w:lang w:bidi="fa-IR"/>
        </w:rPr>
        <w:t>چهره‌هايى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مهمتر، عنايت مقام معظم رهبرى به ايشان است كه در بسيارى از ملاقاتها من بوده و از نزديك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حضرت حجت الاسلام والمسلمين جناب آقاى محمدى گلپايگانى فرمودند، وقتى تصحيح اصول كافى خدمت ايشان ارائه شد، تجليل بلندى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مفهوم اين تجليل معظم له را ميفهمم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اين راحتيها مقام معظم رهبرى از چيزى تعريف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مى‌شناسند اثر را؛ كارى كه بعد از سالها در حوزه‌هاى علميه انجام شد و اين كتاب شريف تصحيح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تقدير كردند از همه آنها كه زحمت كشيدند تا اين اثر به نتيجه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دانشكده علوم حديث و پژوهشكده علوم حديث در قم تا مرحله دكترا دانشجو جذب كرده و نيرو تربيت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افتخار است براى اين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نظر اخلاقى تعهد كرده بودم كه تا وقتى ايشان هستند، ايشان را رها نكنم و متأسف هم شدم كه ايشان استعفا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كه نظر مقام معظم رهبرى آمد ديگر با تمام وجود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با تمام وجود وقت مى‌گذارم اما به تنهايى نمى‌توانم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به سوى شخصيتهاى انديشمند، مسؤولان بزرگوار نهادها و ارگانهاى مختلف دست استمداد دراز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علماى اعلام در حوزه‌هاى علميه و شخصيتهاى بزرگوارى كه كار فرهنگى در كشور مى‌كنند دست يارى دراز ميكنم و اميدوارم اين شايستگى را داشته باشم كه با كمك اين عزيزان بتوانم اهداف بلند وافكار نورانى مقام معظم رهبرى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بهحق در هرعرصه‌اى كه ايشان مطلبى ارائه مى‌كنند، مطلبى است بالاتر ازديگران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درعرصه حج وزيارت تحقّق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خودم را كوچكترين خادم اين مجموعه مى‌دانم و دست همه را مى‌بوسم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آقاى محمدى گلپايگانى هم اشاره فرمودند در مورد مراجع كه وقتى خبر استعفاى حضرت آيت الله رى شهرى منتشر شد، متأثر شدند اما بعد كه مطلع شدند قرار است ما اين مسؤوليت را ادامه دهيم و مقام معظم رهبرى اين عنايت را داشته‌اند، خوشحال شدند و به همين جهت امروز نمايندگان همه بيوت مراجع در اين جلسه حضور پيدا كرده‌اند كه مجدداً از همه آنها تشكر و قدردانى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حال اميدواريم كه خداوند يارى كند، رسالت، رسالت خطير و بزرگى است و خدمات بسيار شايستهاى در اين عرصه مى‌توان ارائه كرد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آنچه كه آموخته‌ام و سياستهاى مدبرانه‌اى كه توسط ايشان در طول اين دو دهه ارائه شد، شايستگى اين را داشته باشم كه با همكاران خوب و صميمى و ارجمندم، اين راه را ادامه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درگذشته با مسؤولان ارجمندى كه رياست سازمان حج و زيارت را به عهده داشتند، با تفاهم و همدلى آنها راه را پيمودهايم و تقدير مى‌كنم از زحمات و تلاشهاى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كه اين مسؤوليت به عهده برادر عزيز و بزرگوارم جناب آقاى ليالى قرار گرفته، با همدلى كه با همفكرى كه بايكديگر داريم، اميدوارم خدا به ما توفيق بدهد بتوانيم اين راه را به شايستگى ادامه دهيم و رضايت خاطر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آن، رضايت مقام معظم رهبرى را فراهم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آيت الله سبحانى به مناسبت توديع و معارفه سرپرست زائران ايرانى</w:t>
      </w:r>
    </w:p>
    <w:p>
      <w:pPr>
        <w:pStyle w:val="BookText"/>
        <w:rPr/>
      </w:pPr>
      <w:r>
        <w:rPr>
          <w:rFonts w:ascii="IRNazanin" w:hAnsi="IRNazanin" w:eastAsia="IRNazanin"/>
          <w:color w:val="111111"/>
          <w:sz w:val="28"/>
          <w:sz w:val="28"/>
          <w:szCs w:val="28"/>
          <w:rtl w:val="true"/>
          <w:lang w:bidi="fa-IR"/>
        </w:rPr>
        <w:t>به گزارش پايگاه اطلاع رسانى حج، حضرت آيت الله سبحانى، از مراجع عظام تقليد، در پيامى به مناسبت توديع آيت الله رى شهرى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 الاسلام والمسلمين جناب 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بيست سال سرپرستى خود، به نحوى شايسته انجام وظيفه كردند و در حد توان، به اهداف حج جامه عمل پوشانيدند و هرگز ارعاب وتهديد، ايشان را از انجام وظيفه خويش باز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پيام حضرت آيت الله العظمى جعفر سبحانى كه در مراسم توديع آيت الله رى شهرى و معارفه حجت الاسلام والمسلمين قاضى عسكر قرائت شد، بدين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حج خانه خدا، يك عبادت و نيايش ساده و معمولى نيست، بلكه فريضهاى عبادى و سياسى است كه به منزله كنگره سالانه مسلمانان سراسر جهان به شمار ميرود و اين نمايندگان اقطار جهان اسلام، در كنار خانه توحيد، دور هم گرد آيند و در باره مشكلات جهان اسلام و نحوه برخورد با آنها بحث و گفتگو و به اصطلاح رايزنى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از اين هدف والاى حج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است؛ چنانكه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الْكَعْبَهَ الْبَيْتَ الْحَرامَ قِياماً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 است بهره گيرى از اين گردهمايى ميليونى در گرو شايستگيهاى مديران فرهنگى و سياسى حج است كه با همانديشى و همكارى با تشكيل كنگره حج براى يكسال برنامه ريزى كنند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تعارف بايد گفت، حضرت حجت الاسلام والمسلمين جناب 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بيست سال سرپرستى خود، به نحوى شايسته انجام وظيفه كردند و در حدّ توان به اهداف حج جامه عمل پوشانيدند و هرگز ارعاب وتهديد، ايشان</w:t>
      </w:r>
    </w:p>
    <w:p>
      <w:pPr>
        <w:pStyle w:val="BookText"/>
        <w:rPr/>
      </w:pPr>
      <w:r>
        <w:rPr>
          <w:rFonts w:ascii="IRNazanin" w:hAnsi="IRNazanin" w:eastAsia="IRNazanin"/>
          <w:color w:val="111111"/>
          <w:sz w:val="28"/>
          <w:sz w:val="28"/>
          <w:szCs w:val="28"/>
          <w:rtl w:val="true"/>
          <w:lang w:bidi="fa-IR"/>
        </w:rPr>
        <w:t>را از انجام وظيفه خويش باز نداشت، چنانكه از گفتگوهاى خود ايشان پيدا است كنارهگيرى ايشان به خاطر كارهاى علمى و فرهنگى، بالأخص اداره دو دانشكده حديث و اشتغال به تحقيق و تأليف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عرض تشكّر از خدمات ارزشمند معظم له آنچه كه مايه اميدوارى است اين كه وظيفه سرپرستى را فرد شايستهاى بر عهده گرفته كه ساليان متمادى در بخش فرهنگى حج و زيارت، كارهاى ارزشمندى انجام داده است و عملًا توانمندى خود را در اداره امور به اثبات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حجت الاسلام والمسلمين جناب آقاى قاضى 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مسير را پيموده و عزّت و عظمت حج و موقعيت زائران خانه خدا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 و كرمه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تقديم 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سبحانى</w:t>
      </w:r>
    </w:p>
    <w:p>
      <w:pPr>
        <w:pStyle w:val="BookText"/>
        <w:rPr/>
      </w:pPr>
      <w:r>
        <w:rPr>
          <w:rFonts w:ascii="IRNazanin" w:hAnsi="IRNazanin" w:eastAsia="IRNazanin"/>
          <w:color w:val="111111"/>
          <w:sz w:val="28"/>
          <w:sz w:val="28"/>
          <w:szCs w:val="28"/>
          <w:rtl w:val="true"/>
          <w:lang w:bidi="fa-IR"/>
        </w:rPr>
        <w:t>متن پيام وزير ارشاد اسلامى</w:t>
      </w:r>
    </w:p>
    <w:p>
      <w:pPr>
        <w:pStyle w:val="BookText"/>
        <w:rPr/>
      </w:pPr>
      <w:r>
        <w:rPr>
          <w:rFonts w:ascii="IRNazanin" w:hAnsi="IRNazanin" w:eastAsia="IRNazanin"/>
          <w:color w:val="111111"/>
          <w:sz w:val="28"/>
          <w:sz w:val="28"/>
          <w:szCs w:val="28"/>
          <w:rtl w:val="true"/>
          <w:lang w:bidi="fa-IR"/>
        </w:rPr>
        <w:t>به گزارش پايگاه اطلاع رسانى حج، متن پيام دكتر سيد محمد حسينى كه در مراسم توديع آيت الله رى شهرى و معارفه حجت الاسلام والمسلمين سيد على قاضى عسكر به وسيله آقاى ليالى، رييس سازمان حج و زيارت قرائت شد، بدين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دل خاك سر كوى وفا شد چه به جا شد سر در ره تيغ تو فدا شد چه به جا شد</w:t>
      </w:r>
    </w:p>
    <w:p>
      <w:pPr>
        <w:pStyle w:val="BookText"/>
        <w:rPr/>
      </w:pPr>
      <w:r>
        <w:rPr>
          <w:rFonts w:ascii="IRNazanin" w:hAnsi="IRNazanin" w:eastAsia="IRNazanin"/>
          <w:color w:val="111111"/>
          <w:sz w:val="28"/>
          <w:sz w:val="28"/>
          <w:szCs w:val="28"/>
          <w:rtl w:val="true"/>
          <w:lang w:bidi="fa-IR"/>
        </w:rPr>
        <w:t>اين ديده كه حسرتكده شوق شماست اى خوش نگهان جاى شما شد چه به جا شد</w:t>
      </w:r>
    </w:p>
    <w:p>
      <w:pPr>
        <w:pStyle w:val="BookText"/>
        <w:rPr/>
      </w:pPr>
      <w:r>
        <w:rPr>
          <w:rFonts w:ascii="IRNazanin" w:hAnsi="IRNazanin" w:eastAsia="IRNazanin"/>
          <w:color w:val="111111"/>
          <w:sz w:val="28"/>
          <w:sz w:val="28"/>
          <w:szCs w:val="28"/>
          <w:rtl w:val="true"/>
          <w:lang w:bidi="fa-IR"/>
        </w:rPr>
        <w:t>كم و بيش دو دهه از منظور و منشور بعثه، به قلمِ خدمت مردى رقم خورد كه نقش حضورش در هركجا كه تصدّى داشت، اثرى ماندگار گذاشت و در وادى مسؤوليت، گامى به بلنداى باور خويش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را رسمى جز اين نيست كه هركه باشى و از هر جا پرسى، عاقبت رحل اقامت بايد بربست و كار را بايد به دست ديگرى سپرد و خوش آنكه سر به سلامت برد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آيت الله محمدى رى شهرى، چهرهاى كه در علم و فقاهت با صيانت از سيره اماميه و ايجاد دارالحديث و در خدمت توليت آستان مقدس حضرت عبدالعظيم حسنى و از همه مهمتر امير الحاج بودن در دو دهه و پيروى از ولايت فقيه و مقام معظم رهبرى بر لوح حافظه تاريخ معاصر نامى</w:t>
      </w:r>
    </w:p>
    <w:p>
      <w:pPr>
        <w:pStyle w:val="BookText"/>
        <w:rPr/>
      </w:pPr>
      <w:r>
        <w:rPr>
          <w:rFonts w:ascii="IRNazanin" w:hAnsi="IRNazanin" w:eastAsia="IRNazanin"/>
          <w:color w:val="111111"/>
          <w:sz w:val="28"/>
          <w:sz w:val="28"/>
          <w:szCs w:val="28"/>
          <w:rtl w:val="true"/>
          <w:lang w:bidi="fa-IR"/>
        </w:rPr>
        <w:t xml:space="preserve">به ثبت رسانيد؛ بار مسؤوليت را به دوش همراه و همكار ديگرى گذاشت تا در امر انتقال تجارب مباركش، در قالب تحقيق و نگارش، پس از آن دانشنامه عظيم حضرت امام حسين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حيات و جاودانگى در امر نگارش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انجام دادند و آنچه به منصه عمل و اجرا خواهند نشاند، مباركشان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اين پرچم در دست برادر ارجمند و سيد سربلند، حجت الاسلام والمسلمين جناب سيد على قاضى عسكر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بيان، از انتخاب جناب ايشان از ناحيت مقام ولايت، نهايت تقدير و تشكر خود را اظهار ميدارم كه ايشان منا بودند و در كسوت معاونت پژوهش و آموزش، سالها پيروى خدمت رندان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ايشان است كه چراغ افروخته را فروزان تر نمايند و در امور فرهنگى كه در جنگ نرم سلاح آزمودهاى است بيشتر وقت و سرمايه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امعان نظر نسبت به بخش زيارت، مردم عاشق آل الله را بيش از پيش مساعدت و معاضدت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افزايش آگاهى زائران نسبت به قداست مكان، همتى خاص مبذول دارند و در يك كلام آنچه مطمح نظر مبارك مقام معظم رهبرى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مصطبه عمل 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حضرت آيت الله محمدى رى شهرى توفيق در وادى تحقيق آرزو ميكنم و براى منصوب تازه و منسوب آل على، حاج سيد على قاضى عسكر، خدمتى شايسته اين نام و مقام، پرقوام و پردوام، آرزو مى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 حسينى</w:t>
      </w:r>
    </w:p>
    <w:p>
      <w:pPr>
        <w:pStyle w:val="BookText"/>
        <w:rPr/>
      </w:pPr>
      <w:r>
        <w:rPr>
          <w:rFonts w:ascii="IRNazanin" w:hAnsi="IRNazanin" w:eastAsia="IRNazanin"/>
          <w:color w:val="111111"/>
          <w:sz w:val="28"/>
          <w:sz w:val="28"/>
          <w:szCs w:val="28"/>
          <w:rtl w:val="true"/>
          <w:lang w:bidi="fa-IR"/>
        </w:rPr>
        <w:t>وزير فرهنگ و ارشاد اسلامى</w:t>
      </w:r>
    </w:p>
    <w:p>
      <w:pPr>
        <w:pStyle w:val="BookText"/>
        <w:rPr/>
      </w:pPr>
      <w:r>
        <w:rPr>
          <w:rFonts w:ascii="IRNazanin" w:hAnsi="IRNazanin" w:eastAsia="IRNazanin"/>
          <w:color w:val="111111"/>
          <w:sz w:val="28"/>
          <w:sz w:val="28"/>
          <w:szCs w:val="28"/>
          <w:rtl w:val="true"/>
          <w:lang w:bidi="fa-IR"/>
        </w:rPr>
        <w:t>زندگى نامه جناب حجت الاسلام و المسلمين آقاى حاج سيد على قاضى عسكر</w:t>
      </w:r>
    </w:p>
    <w:p>
      <w:pPr>
        <w:pStyle w:val="BookText"/>
        <w:rPr/>
      </w:pPr>
      <w:r>
        <w:rPr>
          <w:rFonts w:ascii="IRNazanin" w:hAnsi="IRNazanin" w:eastAsia="IRNazanin"/>
          <w:color w:val="111111"/>
          <w:sz w:val="28"/>
          <w:sz w:val="28"/>
          <w:szCs w:val="28"/>
          <w:rtl w:val="true"/>
          <w:lang w:bidi="fa-IR"/>
        </w:rPr>
        <w:t xml:space="preserve">آقاى سيد على قاضى عسكر، روز پنجم خرداد ماه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شمسى برابر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المبارك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اصفهان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وارد حوزه علميه اصفهان شد و پس از يك سال عازم قم گرديد و به فراگيرى علوم اسلامى پرداخت و در مقاطع مختلف تحصيلى از دوره ى سطح گرفته تا خارج، از محضر اساتيد و دانشمندان بزرگ حوزه از جمله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بزرگوار مرحوم حجه الاسلام و المسلمين آقاى سيد حسن بهشتى طاب ثراه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حجه الاسلام و المسلمين كافى اصفهانى</w:t>
      </w:r>
    </w:p>
    <w:p>
      <w:pPr>
        <w:pStyle w:val="BookText"/>
        <w:rPr/>
      </w:pPr>
      <w:r>
        <w:rPr>
          <w:rFonts w:ascii="Amiri" w:hAnsi="Amiri" w:eastAsia="Amiri" w:cs="Amiri"/>
          <w:color w:val="111111"/>
          <w:sz w:val="28"/>
          <w:sz w:val="28"/>
          <w:szCs w:val="28"/>
          <w:rtl w:val="true"/>
          <w:lang w:bidi="ar-SA"/>
        </w:rPr>
        <w:t>مرحوم حجه الاسلام و المسلمين حاج شيخ يحيى سلطانى</w:t>
      </w:r>
    </w:p>
    <w:p>
      <w:pPr>
        <w:pStyle w:val="BookText"/>
        <w:rPr/>
      </w:pPr>
      <w:r>
        <w:rPr>
          <w:rFonts w:ascii="Amiri" w:hAnsi="Amiri" w:eastAsia="Amiri" w:cs="Amiri"/>
          <w:color w:val="111111"/>
          <w:sz w:val="28"/>
          <w:sz w:val="28"/>
          <w:szCs w:val="28"/>
          <w:rtl w:val="true"/>
          <w:lang w:bidi="ar-SA"/>
        </w:rPr>
        <w:t>مرحوم آيت الله ستوده</w:t>
      </w:r>
    </w:p>
    <w:p>
      <w:pPr>
        <w:pStyle w:val="BookText"/>
        <w:rPr/>
      </w:pPr>
      <w:r>
        <w:rPr>
          <w:rFonts w:ascii="Amiri" w:hAnsi="Amiri" w:eastAsia="Amiri" w:cs="Amiri"/>
          <w:color w:val="111111"/>
          <w:sz w:val="28"/>
          <w:sz w:val="28"/>
          <w:szCs w:val="28"/>
          <w:rtl w:val="true"/>
          <w:lang w:bidi="ar-SA"/>
        </w:rPr>
        <w:t>آيت الله خزعلى</w:t>
      </w:r>
    </w:p>
    <w:p>
      <w:pPr>
        <w:pStyle w:val="BookText"/>
        <w:rPr/>
      </w:pPr>
      <w:r>
        <w:rPr>
          <w:rFonts w:ascii="Amiri" w:hAnsi="Amiri" w:eastAsia="Amiri" w:cs="Amiri"/>
          <w:color w:val="111111"/>
          <w:sz w:val="28"/>
          <w:sz w:val="28"/>
          <w:szCs w:val="28"/>
          <w:rtl w:val="true"/>
          <w:lang w:bidi="ar-SA"/>
        </w:rPr>
        <w:t>آيت الله يحيى انصارى شيرازى</w:t>
      </w:r>
    </w:p>
    <w:p>
      <w:pPr>
        <w:pStyle w:val="BookText"/>
        <w:rPr/>
      </w:pPr>
      <w:r>
        <w:rPr>
          <w:rFonts w:ascii="Amiri" w:hAnsi="Amiri" w:eastAsia="Amiri" w:cs="Amiri"/>
          <w:color w:val="111111"/>
          <w:sz w:val="28"/>
          <w:sz w:val="28"/>
          <w:szCs w:val="28"/>
          <w:rtl w:val="true"/>
          <w:lang w:bidi="ar-SA"/>
        </w:rPr>
        <w:t>علامه شهيد مرتضى مطهرى</w:t>
      </w:r>
    </w:p>
    <w:p>
      <w:pPr>
        <w:pStyle w:val="BookText"/>
        <w:rPr/>
      </w:pPr>
      <w:r>
        <w:rPr>
          <w:rFonts w:ascii="Amiri" w:hAnsi="Amiri" w:eastAsia="Amiri" w:cs="Amiri"/>
          <w:color w:val="111111"/>
          <w:sz w:val="28"/>
          <w:sz w:val="28"/>
          <w:szCs w:val="28"/>
          <w:rtl w:val="true"/>
          <w:lang w:bidi="ar-SA"/>
        </w:rPr>
        <w:t>مرحوم آيت الله مشكينى</w:t>
      </w:r>
    </w:p>
    <w:p>
      <w:pPr>
        <w:pStyle w:val="BookText"/>
        <w:rPr/>
      </w:pPr>
      <w:r>
        <w:rPr>
          <w:rFonts w:ascii="Amiri" w:hAnsi="Amiri" w:eastAsia="Amiri" w:cs="Amiri"/>
          <w:color w:val="111111"/>
          <w:sz w:val="28"/>
          <w:sz w:val="28"/>
          <w:szCs w:val="28"/>
          <w:rtl w:val="true"/>
          <w:lang w:bidi="ar-SA"/>
        </w:rPr>
        <w:t>مرحوم آيت الله العظمى حاج شيخ محمد فاضل لنكرانى</w:t>
      </w:r>
    </w:p>
    <w:p>
      <w:pPr>
        <w:pStyle w:val="BookText"/>
        <w:rPr/>
      </w:pPr>
      <w:r>
        <w:rPr>
          <w:rFonts w:ascii="Amiri" w:hAnsi="Amiri" w:eastAsia="Amiri" w:cs="Amiri"/>
          <w:color w:val="111111"/>
          <w:sz w:val="28"/>
          <w:sz w:val="28"/>
          <w:szCs w:val="28"/>
          <w:rtl w:val="true"/>
          <w:lang w:bidi="ar-SA"/>
        </w:rPr>
        <w:t>مرحوم آيت الله العظمى تبريزى</w:t>
      </w:r>
    </w:p>
    <w:p>
      <w:pPr>
        <w:pStyle w:val="BookText"/>
        <w:rPr/>
      </w:pPr>
      <w:r>
        <w:rPr>
          <w:rFonts w:ascii="Amiri" w:hAnsi="Amiri" w:eastAsia="Amiri" w:cs="Amiri"/>
          <w:color w:val="111111"/>
          <w:sz w:val="28"/>
          <w:sz w:val="28"/>
          <w:szCs w:val="28"/>
          <w:rtl w:val="true"/>
          <w:lang w:bidi="ar-SA"/>
        </w:rPr>
        <w:t>آيت الله جوادى آملى</w:t>
      </w:r>
    </w:p>
    <w:p>
      <w:pPr>
        <w:pStyle w:val="BookText"/>
        <w:rPr/>
      </w:pPr>
      <w:r>
        <w:rPr>
          <w:rFonts w:ascii="IRNazanin" w:hAnsi="IRNazanin" w:eastAsia="IRNazanin"/>
          <w:color w:val="111111"/>
          <w:sz w:val="28"/>
          <w:sz w:val="28"/>
          <w:szCs w:val="28"/>
          <w:rtl w:val="true"/>
          <w:lang w:bidi="fa-IR"/>
        </w:rPr>
        <w:t>و ديگر علما و مراجع حوزه ى علميه ى قم بهره گرفته و حدود ده سال در دروس خارج فقه و اصول حوزه شركت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به همراهى از نهضت حضرت 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پيروزى انقلاب اسلامى، در بسيارى از فعاليت هاى سياسى مذهبى طلاب و فضلاى حوزه علميه قم حضور فعال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به فاصله كوتاهى پس از پيروزى انقلاب شكوهمند اسلامى، جذب كارهاى فرهنگى و تاثيرگذار كشور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تشكيل نهاد مقدس نمازجمعه از زمره كسانى بود كه مسئوليت تدوين و تنظيم پيش نويس اساس نامه و تشكيلات اين نهاد را بر عهده داشت و آن گاه از سوى شوراى مركزى ائمه جمعه مركب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رهبرى حضرت آيت الله خامنه اى و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مشكينى، خاتمى يزدى، ملكوتى و طاهرى به عنوان عضو شورا و مسئول امور فرهنگى دبيرخانه مركزى ائمه جمعه منصوب شد،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حضرت 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حكم ايشان، مجدداً به اين سمت منصوب گرديد و تا رحلت ايشان استمرار داشت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دوره زعامت و رهبرى حضرت آيت الله 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تاكنون نيز از</w:t>
      </w:r>
    </w:p>
    <w:p>
      <w:pPr>
        <w:pStyle w:val="BookText"/>
        <w:rPr/>
      </w:pPr>
      <w:r>
        <w:rPr>
          <w:rFonts w:ascii="IRNazanin" w:hAnsi="IRNazanin" w:eastAsia="IRNazanin"/>
          <w:color w:val="111111"/>
          <w:sz w:val="28"/>
          <w:sz w:val="28"/>
          <w:szCs w:val="28"/>
          <w:rtl w:val="true"/>
          <w:lang w:bidi="fa-IR"/>
        </w:rPr>
        <w:t>سوى معظم له به عضويت شوراى سياستگذارى ائمه جمعه منصوب گرديده و هر سه سال يكبار در هفت دوره متوالى اين حكم تمديد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حجت الاسلام و المسلمين قاضى عسكر در سال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به اخذ مدرك دوره اول خارج از دفتر تبليغات حوزه علميه قم و در 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سوى شوراى مديريت حوزه علميه قم، مدرك دوره دوم خارج يعنى دكترا را دريافت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مدير نمونه و نيز مدير برگزيده ملى و 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به عنوان پژوهشگر برگزيده انتخاب و چهار مجله و فصلنامه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تخصصى به نام هاى ميقات حج، ميقات الحج، فرهنگ زيارت و علوم الحديث را مديريت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آيت الله محمدى رى شهرى، مسؤوليت تأسيس و راه اندازى دانشكده علوم حديث به ايشان واگذار گرديد و در تأسيس كتابخانه تخصصى علوم حديث نقش به سزايى داشته و هم اكنون نيز عضو هيئت امناى دانشكده علوم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 المسلمين قاضى عسكر، سال هاى متمادى در بعثه حضرت 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بعثه مقام معظم رهبرى مسؤوليت داشته و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توسط آيت الله محمدى رى شهرى، به ترتيب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فرهنگى و ارشاد، سرپرست معاونت امور روحانيون و معاون آموزش و پژوهش بعثه مشغول فعاليت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ايشان تعداد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كتاب و نزديك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علمى تاكنون به چاپ رسيده و چند مقاله نيز به كنگره هاى بين المللى حج، كه در عربستان برگزار مى شود، ارائه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تأسيس مركز تحقيقات و كتابخانه تخصصى حج، تأسيس موزه حج و توليد نزديك به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 رابطه با حج، عمره، عتبات و سوريه از ديگر كارهاى فرهنگى ايشان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حجت الاسلام و المسلمين قاضى عسكر، در سال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از سوى مقام معظم رهبرى به عنوان امام جمعه موقت اصفهان منصوب شد و به مدت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در اين سمت انجام وظيفه نمود</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تفسيرآلاء الرحمان،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ترجمه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ابواب الطواف،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اصطلاحات الاصول، آيت اللَّه مشكينى، ص </w:t>
      </w:r>
      <w:r>
        <w:rPr>
          <w:rFonts w:eastAsia="IRNazanin" w:cs="IRNazanin"/>
          <w:b w:val="false"/>
          <w:bCs w:val="false"/>
          <w:i w:val="false"/>
          <w:iCs w:val="false"/>
          <w:color w:val="333333"/>
          <w:sz w:val="20"/>
          <w:szCs w:val="20"/>
        </w:rPr>
        <w:t>152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حج،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ابواب الطواف،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حج،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ابواب الطواف،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سيل فى خلافه عمر بن الخطاب، يقال له سيل أمّ نهشل، وإنّما سمى بأمّ نهشل، انّه ذهب بأمّ نهشل ابنه عبيده بن أبى أحيحه سعيد بن العاص، فماتت فيه فاحتمل المقام من موضعه هذا، فذهب به حتى وجد بأسفل مكه، فأتى به فربط إلى أستار الكعبه فى وجهها، وكتب فى ذلك إلى عمر، فأقبل عمر فزعاً، فدخل بعمره فى شهر رمضان، وقد غبى موضعه وعفاه السيل، فدعا عمر بالناس،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أنشد الله عبداً عنده علم فى هذا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المطلب بن أبى وداعه السهمى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يا أمير المؤمنين عندى ذلك، فقد كنت أخشى عليه هذا، فأخذت قدره من موضعه إلى الركن، ومن موضعه إلى باب الحجر، ومن موضعه إلى زمزم بمقاط، وهو عندى فى البيت، فقال له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فاجلس عندى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أرسل إليها، فأتى بها فمدها فوجدها مستويه إلى موضعه هذا، فسأل الناس وشاورهم،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هذا موضعه، فلما استثبت ذلك عمر وحق عنده، أمر به فأعلم ببناء ربضه تحت المقام، ثم حوله فهو فى مكانه هذا إلى اليوم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ميزان الاعتدال ذهبى،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6948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الفقيه محمد بن سراقه العامرى فى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موضع المقام عند الكعبه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الباب؛ يعنى باب البيت إلى مصلّى آدم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فرغ من طوافه وأنزل الله عليه التوبه وهو موضع الخلوق من إزار الكعبه أرجح من تسعه أذرع، وهناك كان موضع مقام إبراهيم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وصلّى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 حين فرغ من طوافه ركعتين، وأنزل الله عليه وَ اتَّخِذُوا مِنْ مَقامِ إِبْراهيمَ مُصَلًّى ثم نقله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الموضع الذى هو فيه الآن، وذلك على عشرين ذراعًا من الكعبه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روضه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ترجمه سيدهاشم رسولى محلاتى، اسلاميه،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إِبْرَاهِيمَ، عَنْ أَبِيه، عَنْ حَمَّادِ بْنِ عِيسَى، عَنْ إِبْرَاهِيمَ بْنِ عُمَرَ الْيَمَانِىِّ، عَنْ أَبَانِ بْنِ أَبِى عَيَّاشٍ، عَنْ سُلَيْمِ بْنِ قَيْسٍ الْهِلَالِىِّ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قَدْ عَمِلَتِ الْوُلَاهُ قَبْلِى أَعْمَالًا خَالَفُوا فِيهَا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مُتَعَمِّدِينَ لِخِلَافِهِ، نَاقِضِينَ لِعَهْدِهِ، مُغَيِّرِينَ لِسُنَّتِهِ، وَ لَوْ حَمَلْتُ النَّاسَ عَلَى تَرْكِهَا وَ حَوَّلْتُهَا إِلَى مَوَاضِعِهَا وَ إِلَى مَا كَانَتْ فِى عَهْدِ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لَتَفَرَّقَ عَنِّى جُنْدِى، حَتَّى أَبْقَى وَحْدِى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 مِنْ شِيعَتِىَ الَّذِينَ عَرَفُوا فَضْلِى وَ فَرْضَ إِمَامَتِى مِنْ كِتَابِ اللَّهِ عَزَّ ذِكْرُهُ وَ سُنَّهِ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رَأَيْتُمْ لَوْ أَمَرْتُ بِمَقَامِ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فَرَدَدْتُهُ إِلَى الْمَوْضِعِ الَّذِى وَضَعَهُ فِيهِ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فرغ أمر بالمقام، فوضعه قبله، فكان يصلّى إليه مستقبل الباب فهو قبله إلى ما شاء الله ثمّ كان إسماعيل بعد يصلّى إليه إلى باب الكعبه، ثمّ كان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أن يصلّى إلى بيت المقدس، فصلى قبل أن يهاجر وبعد ما هاجر، ثمّ أحب الله تعالى أن يصرفه إلى قبلته التى رضى لنفسه ولأنبيائه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فصلّى إلى الميزاب وهو بالمدينه، ثمّ قدم مكه، فكان يصلى إلى المقام ماكان بمكه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حج، ج </w:t>
      </w:r>
      <w:r>
        <w:rPr>
          <w:rFonts w:eastAsia="IRNazanin" w:cs="IRNazanin"/>
          <w:b w:val="false"/>
          <w:bCs w:val="false"/>
          <w:i w:val="false"/>
          <w:iCs w:val="false"/>
          <w:color w:val="333333"/>
          <w:sz w:val="20"/>
          <w:szCs w:val="20"/>
        </w:rPr>
        <w:t>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برگردان آيات به فارسى، برگرفته از ترجمه قرآن كريم آيت الله ناصر مكارم شيرازى، چاپخانه امير المؤمنين، قم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محمد بن الحسن، تفصيل 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موسسه آل البيت، قم </w:t>
      </w:r>
      <w:r>
        <w:rPr>
          <w:rFonts w:eastAsia="IRNazanin" w:cs="IRNazanin"/>
          <w:b w:val="false"/>
          <w:bCs w:val="false"/>
          <w:i w:val="false"/>
          <w:iCs w:val="false"/>
          <w:color w:val="333333"/>
          <w:sz w:val="20"/>
          <w:szCs w:val="20"/>
        </w:rPr>
        <w:t>1413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خمينى امام خمينى، روح الله، 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حج، مسأله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مؤسسه مطبوعاتى اسماعيليان، قم </w:t>
      </w:r>
      <w:r>
        <w:rPr>
          <w:rFonts w:eastAsia="IRNazanin" w:cs="IRNazanin"/>
          <w:b w:val="false"/>
          <w:bCs w:val="false"/>
          <w:i w:val="false"/>
          <w:iCs w:val="false"/>
          <w:color w:val="333333"/>
          <w:sz w:val="20"/>
          <w:szCs w:val="20"/>
        </w:rPr>
        <w:t>1390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نجفى، محمد حسن، جواهر الكلام،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دار احياء التراث العربى، بيروت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محشاى حج، مسأله </w:t>
      </w:r>
      <w:r>
        <w:rPr>
          <w:rFonts w:eastAsia="IRNazanin" w:cs="IRNazanin"/>
          <w:b w:val="false"/>
          <w:bCs w:val="false"/>
          <w:i w:val="false"/>
          <w:iCs w:val="false"/>
          <w:color w:val="333333"/>
          <w:sz w:val="20"/>
          <w:szCs w:val="20"/>
        </w:rPr>
        <w:t>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عكبرى شيخمفيد، محمدبن محمدبن نعمان، المقنعه، كتابالمناسك،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دارالمفيد، موسسه‌النشر الاسلامى، قم </w:t>
      </w:r>
      <w:r>
        <w:rPr>
          <w:rFonts w:eastAsia="IRNazanin" w:cs="IRNazanin"/>
          <w:b w:val="false"/>
          <w:bCs w:val="false"/>
          <w:i w:val="false"/>
          <w:iCs w:val="false"/>
          <w:color w:val="333333"/>
          <w:sz w:val="20"/>
          <w:szCs w:val="20"/>
        </w:rPr>
        <w:t>1414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اصفهانى، حسين بن محمد، المفردات فى غريب القرآن، المكتبه المرتضويه،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فيومى مقرى، احمد بن محمد، المصباح المنير،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مكتبه لبنان، بيروت،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17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محشاى حج، مسأله </w:t>
      </w:r>
      <w:r>
        <w:rPr>
          <w:rFonts w:eastAsia="IRNazanin" w:cs="IRNazanin"/>
          <w:b w:val="false"/>
          <w:bCs w:val="false"/>
          <w:i w:val="false"/>
          <w:iCs w:val="false"/>
          <w:color w:val="333333"/>
          <w:sz w:val="20"/>
          <w:szCs w:val="20"/>
        </w:rPr>
        <w:t>57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39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93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94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93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95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 مسأله </w:t>
      </w:r>
      <w:r>
        <w:rPr>
          <w:rFonts w:eastAsia="IRNazanin" w:cs="IRNazanin"/>
          <w:b w:val="false"/>
          <w:bCs w:val="false"/>
          <w:i w:val="false"/>
          <w:iCs w:val="false"/>
          <w:color w:val="333333"/>
          <w:sz w:val="20"/>
          <w:szCs w:val="20"/>
        </w:rPr>
        <w:t>41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15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36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بحرانى، يوسف، الحدائق الناضره، مؤسسه النشر الاسلامى، قم، بى تا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 مسأله </w:t>
      </w:r>
      <w:r>
        <w:rPr>
          <w:rFonts w:eastAsia="IRNazanin" w:cs="IRNazanin"/>
          <w:b w:val="false"/>
          <w:bCs w:val="false"/>
          <w:i w:val="false"/>
          <w:iCs w:val="false"/>
          <w:color w:val="333333"/>
          <w:sz w:val="20"/>
          <w:szCs w:val="20"/>
        </w:rPr>
        <w:t>48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حج، مسأله </w:t>
      </w:r>
      <w:r>
        <w:rPr>
          <w:rFonts w:eastAsia="IRNazanin" w:cs="IRNazanin"/>
          <w:b w:val="false"/>
          <w:bCs w:val="false"/>
          <w:i w:val="false"/>
          <w:iCs w:val="false"/>
          <w:color w:val="333333"/>
          <w:sz w:val="20"/>
          <w:szCs w:val="20"/>
        </w:rPr>
        <w:t>82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83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85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 سيد محسن، مستمسك العروه الوثقى،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منشورات مكتبه المرعشى، قم </w:t>
      </w:r>
      <w:r>
        <w:rPr>
          <w:rFonts w:eastAsia="IRNazanin" w:cs="IRNazanin"/>
          <w:b w:val="false"/>
          <w:bCs w:val="false"/>
          <w:i w:val="false"/>
          <w:iCs w:val="false"/>
          <w:color w:val="333333"/>
          <w:sz w:val="20"/>
          <w:szCs w:val="20"/>
        </w:rPr>
        <w:t>1406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رياض المسائل،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 مسأله </w:t>
      </w:r>
      <w:r>
        <w:rPr>
          <w:rFonts w:eastAsia="IRNazanin" w:cs="IRNazanin"/>
          <w:b w:val="false"/>
          <w:bCs w:val="false"/>
          <w:i w:val="false"/>
          <w:iCs w:val="false"/>
          <w:color w:val="333333"/>
          <w:sz w:val="20"/>
          <w:szCs w:val="20"/>
        </w:rPr>
        <w:t>42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87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طباطبايى يزدى، سيد محمد كاظم، العروه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 مسأله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المكتبه العلميه الاسلاميه، تهران</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حاشيه مسأله </w:t>
      </w:r>
      <w:r>
        <w:rPr>
          <w:rFonts w:eastAsia="IRNazanin" w:cs="IRNazanin"/>
          <w:b w:val="false"/>
          <w:bCs w:val="false"/>
          <w:i w:val="false"/>
          <w:iCs w:val="false"/>
          <w:color w:val="333333"/>
          <w:sz w:val="20"/>
          <w:szCs w:val="20"/>
        </w:rPr>
        <w:t>65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65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حاشيه مسأله </w:t>
      </w:r>
      <w:r>
        <w:rPr>
          <w:rFonts w:eastAsia="IRNazanin" w:cs="IRNazanin"/>
          <w:b w:val="false"/>
          <w:bCs w:val="false"/>
          <w:i w:val="false"/>
          <w:iCs w:val="false"/>
          <w:color w:val="333333"/>
          <w:sz w:val="20"/>
          <w:szCs w:val="20"/>
        </w:rPr>
        <w:t>65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محشاى حج، مسأله </w:t>
      </w:r>
      <w:r>
        <w:rPr>
          <w:rFonts w:eastAsia="IRNazanin" w:cs="IRNazanin"/>
          <w:b w:val="false"/>
          <w:bCs w:val="false"/>
          <w:i w:val="false"/>
          <w:iCs w:val="false"/>
          <w:color w:val="333333"/>
          <w:sz w:val="20"/>
          <w:szCs w:val="20"/>
        </w:rPr>
        <w:t>62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 مسأله </w:t>
      </w:r>
      <w:r>
        <w:rPr>
          <w:rFonts w:eastAsia="IRNazanin" w:cs="IRNazanin"/>
          <w:b w:val="false"/>
          <w:bCs w:val="false"/>
          <w:i w:val="false"/>
          <w:iCs w:val="false"/>
          <w:color w:val="333333"/>
          <w:sz w:val="20"/>
          <w:szCs w:val="20"/>
        </w:rPr>
        <w:t>52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 مسأله </w:t>
      </w:r>
      <w:r>
        <w:rPr>
          <w:rFonts w:eastAsia="IRNazanin" w:cs="IRNazanin"/>
          <w:b w:val="false"/>
          <w:bCs w:val="false"/>
          <w:i w:val="false"/>
          <w:iCs w:val="false"/>
          <w:color w:val="333333"/>
          <w:sz w:val="20"/>
          <w:szCs w:val="20"/>
        </w:rPr>
        <w:t>53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 مسأله </w:t>
      </w:r>
      <w:r>
        <w:rPr>
          <w:rFonts w:eastAsia="IRNazanin" w:cs="IRNazanin"/>
          <w:b w:val="false"/>
          <w:bCs w:val="false"/>
          <w:i w:val="false"/>
          <w:iCs w:val="false"/>
          <w:color w:val="333333"/>
          <w:sz w:val="20"/>
          <w:szCs w:val="20"/>
        </w:rPr>
        <w:t>53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السيد، فقه السنه، المكتبه العصريه،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بى تا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صادق النجمى، أضواء على الصحيحين، مؤسسه المعارف الاسلاميّه،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محمد فاضل المحمودى، اسرار الفاطميه،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حياه الانصارى، المسانيد،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بى‌تا، بى‌نا،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حياه الأنصارى، المنتخب من صحاح السته، بى‌تا، بى‌نا، ص </w:t>
      </w:r>
      <w:r>
        <w:rPr>
          <w:rFonts w:eastAsia="IRNazanin" w:cs="IRNazanin"/>
          <w:b w:val="false"/>
          <w:bCs w:val="false"/>
          <w:i w:val="false"/>
          <w:iCs w:val="false"/>
          <w:color w:val="333333"/>
          <w:sz w:val="20"/>
          <w:szCs w:val="20"/>
        </w:rPr>
        <w:t>22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بدرالدين الكاظمى، مناقشه عقائديّه، المملكه العربيه السعوديه، نشر الحجاز،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حسين الشاكرى، الامام الحسين، بى‌تا، بى‌نا،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حسين الشاكرى، المهدى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چاپخانه ستاره،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محمدرضا الجلالى، تدوين السنه الشريفه، بى‌نا،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ص </w:t>
      </w:r>
      <w:r>
        <w:rPr>
          <w:rFonts w:eastAsia="IRNazanin" w:cs="IRNazanin"/>
          <w:b w:val="false"/>
          <w:bCs w:val="false"/>
          <w:i w:val="false"/>
          <w:iCs w:val="false"/>
          <w:color w:val="333333"/>
          <w:sz w:val="20"/>
          <w:szCs w:val="20"/>
        </w:rPr>
        <w:t>478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دارالعلم بيروت،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المرعشى، شرح 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 منشورات مكتبه آيت الله المرعشى، بى‌تا، ص </w:t>
      </w:r>
      <w:r>
        <w:rPr>
          <w:rFonts w:eastAsia="IRNazanin" w:cs="IRNazanin"/>
          <w:b w:val="false"/>
          <w:bCs w:val="false"/>
          <w:i w:val="false"/>
          <w:iCs w:val="false"/>
          <w:color w:val="333333"/>
          <w:sz w:val="20"/>
          <w:szCs w:val="20"/>
        </w:rPr>
        <w:t>90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حامد النقوى خلاصه عقبات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 قلم على حسينى ميلانى، بى‌نا،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حجرعسقلانى، 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عالمى، پيغمبر و ياران،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انتشارات بصيرتى قم، بى‌تا، ص </w:t>
      </w:r>
      <w:r>
        <w:rPr>
          <w:rFonts w:eastAsia="IRNazanin" w:cs="IRNazanin"/>
          <w:b w:val="false"/>
          <w:bCs w:val="false"/>
          <w:i w:val="false"/>
          <w:iCs w:val="false"/>
          <w:color w:val="333333"/>
          <w:sz w:val="20"/>
          <w:szCs w:val="20"/>
        </w:rPr>
        <w:t>296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ج </w:t>
      </w:r>
      <w:r>
        <w:rPr>
          <w:rFonts w:eastAsia="IRNazanin" w:cs="IRNazanin"/>
          <w:b w:val="false"/>
          <w:bCs w:val="false"/>
          <w:i w:val="false"/>
          <w:iCs w:val="false"/>
          <w:color w:val="333333"/>
          <w:sz w:val="20"/>
          <w:szCs w:val="20"/>
        </w:rPr>
        <w:t>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مركز الدراسات مصر،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616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الذهبى، سير اعلام النبلاء، جز،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مركز البحوث العلميه، بى‌تا، ص </w:t>
      </w:r>
      <w:r>
        <w:rPr>
          <w:rFonts w:eastAsia="IRNazanin" w:cs="IRNazanin"/>
          <w:b w:val="false"/>
          <w:bCs w:val="false"/>
          <w:i w:val="false"/>
          <w:iCs w:val="false"/>
          <w:color w:val="333333"/>
          <w:sz w:val="20"/>
          <w:szCs w:val="20"/>
        </w:rPr>
        <w:t>405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سيدالناس، ابوالفتح محمد، عيون الاثر فى فنون المغازى و الشمائل، بيروت، داراالقلم،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اسماعيل بن عمر، البدايه و النهايه، بيروت، دارالفكر،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الهاشمى البصرى، محمد بن سعد، الطبقات الكبرى، تحقيق محمد عبدالقادر عطا، بيروت، دارالكتب العلميه،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گزارش واقدى، سرايا و غزوات قبل از بدر رمضان سال دوم هجرى عبارت‌اند از</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انساب‌الأشراف،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دلائل النبوه،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البدايه والنهايه،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تاريخ‌الإسلام،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أبو طالب إذا أخذ الناس مضاجعهم أمر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فاضطجع على فراشه، حتى يرى ذلك من أراد به مكراً واغتيالًا له، فإذا نام الناس أمر أحد بنيه أو أخوته أو بنى عمّه فاضطجعوا على فراش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وأمر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يأتى بعض فرشهم فينام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دلائل‌النبوه،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الدرر فى اختصار المغازى و السير،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عيون‌الأثر،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تاريخ‌الإسلام،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البدايه والنهايه،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سبل‌الهدى،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السيره النبويه الرحيق المختوم، ص </w:t>
      </w:r>
      <w:r>
        <w:rPr>
          <w:rFonts w:eastAsia="IRNazanin" w:cs="IRNazanin"/>
          <w:b w:val="false"/>
          <w:bCs w:val="false"/>
          <w:i w:val="false"/>
          <w:iCs w:val="false"/>
          <w:color w:val="333333"/>
          <w:sz w:val="20"/>
          <w:szCs w:val="20"/>
        </w:rPr>
        <w:t>64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الطبقات‌الكبرى،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المحبر،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الروض الأنف،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أنساب‌الأشراف،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دلائل النبوه،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تاريخ مدينه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أسد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تاريخ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البدايه والنهايه،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ابن اسحاق 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حوادث بدر تلفيقى است از روايت عروه بن زبير، و روايات ديگر از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قبل از بيان وقائع بدر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فحدّثنى محمد بن مسلم الزّهرى، و عاصم بن عمر بن قتاده، و عبد الله بن أبى بكر و يزيد بن رومان عن عروه بن الزبير و غيرهم من علمائنا عن ابن عباس، كلّ قد حدّثنى بعض هذا الحديث فاجتمع حديثهم فيما سقت من حديث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با توجه به اهميت اين روايت و عباراتى كه در آن به كار رفته است، متن عربى بخش نقل شده آن نيز نقل مى‌شود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چندين روايت تاريخى از اين قبيل در منابع آمده كه آن را عروه در جواب پرسش عبدالملك يا وابستگان امويان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پاسخ وى به پرسش ابن ابى هنيده، صاحب وليد بن عبد المك درباره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السيره‌النبويه،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نجاتِ قافله تجارى قريش از تعارض پيامبر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اصحاب او بوده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أَخْرَجَكَ رَبُّكَ مِنْ بَيْتِكَ بِالْحَقِّ وَ إِنَّ فَريقاً مِنَ الْمُؤْمِنينَ لَكارِهُونَ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يُجادِلُونَكَ فِى الْحَقِّ بَعْدَ ما تَبَيَّنَ كَأَنَّما يُساقُونَ إِلَى الْمَوْتِ وَ هُمْ يَنْظُرُونَ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عبارات مورخان چنين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از تفسير منسوب به امام عسكرى و احتجاج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البرهان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مكاتيب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از مناقب ابن شهرآشوب، چاپ نجف،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تفسير قمى، چاپ سنگى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فى تفسير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الصحيح من سيره النبى الأعظم چاپ قديم،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مجموعه الوثائق السياسيه، ص </w:t>
      </w:r>
      <w:r>
        <w:rPr>
          <w:rFonts w:eastAsia="IRNazanin" w:cs="IRNazanin"/>
          <w:b w:val="false"/>
          <w:bCs w:val="false"/>
          <w:i w:val="false"/>
          <w:iCs w:val="false"/>
          <w:color w:val="333333"/>
          <w:sz w:val="20"/>
          <w:szCs w:val="20"/>
        </w:rPr>
        <w:t>66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طبرى چنين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حارثه، عن على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قدمنا المدينه أصبنا من ثمارها، فاجتويناها، و أصابنا بها وعك، وكان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يتخبر عن بدر، فلمّا بلغنا أن المشركين قد أقبلوا سار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بدر 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فسبقنا المشركين إليها، فوجدنا فيها رجلين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پيامبر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بانى اين فرهنگ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گزارشهاى وقايع فتح مكه حاكياز همين سياست اغماض وگذشت نسبت به سوابق سوى قريش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لهم حين ظفر بهم عام الفتح و قد اجتمعوا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ظنّكم بى؟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 كريم فإن تعف فذاك الظن بك و إن تنتقم فقد أسأنا،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أقول كما قال يوسف لأخوته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تَثْرِيبَ عَلَيْكُمُ الْيَوْمَ يَغْفِرُ اللَّهُ لَكُمْ وَ هُوَ أَرْحَمُ الرَّاحِمِينَ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قد أذقت أوّل قريش نكالًا فأذق آخرهم نوالًا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النبوه للماوردى، ص </w:t>
      </w:r>
      <w:r>
        <w:rPr>
          <w:rFonts w:eastAsia="IRNazanin" w:cs="IRNazanin"/>
          <w:b w:val="false"/>
          <w:bCs w:val="false"/>
          <w:i w:val="false"/>
          <w:iCs w:val="false"/>
          <w:color w:val="333333"/>
          <w:sz w:val="20"/>
          <w:szCs w:val="20"/>
        </w:rPr>
        <w:t>222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سيره النبى چاپ قديم،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ابن حجر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يحتمل أن يكون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طاف به من مكان إلى مكان، و إلّا فالذى قاله الواقدىّ متّجه، و لم يدخل أبو بكر مكه من حين هاجر إلا مع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عمره القضيّه، و لم يكن ابن الزبير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الإصابه فى تمييز الصحابه،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جريان دومين بيعت عقبه، مسلمانان يثرب با پيامبر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ملاقات كردند و قرار شد شب سيزدهم ذى حجه در دل شب، در پايين عقبه منا گفتگو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از اعمال حجّ فراغت يافتند و شبى كه با پيامبرخدا وعده گذاشته بودند فرا رسيد، در حالى كه مشركان قريش در خواب بودند، هفتاد و اندى نفر از مسلمانان مخفيانه به ميعادگاه خود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 احمد بن حنبل، عباده بن صامت درباره مفاد اين بيعت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پيامبرخدا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اطاعت از او در حال نشاط و سستى، بر تأمين مخارج او در تنگدستى و توانگرى، بر امر به معروف و نهى از منكر، بر اين كه در راه خدا سخن حق را اظهار داريم و از سرزنش هيچ ملامتگرى بيم به خود راه ندهيم و بالاخره بر اين كه چون رسول خدا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يثرب آيد او را يارى دهيم و در مقابل هر آنچه از خود دفاع مى‌كنيم از او نيز دفاع كنيم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از آن ما باشد بيعت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بيعت اين هفتاد و پنج نفر به انجام رسيد، به دستور پيامبرخدا انصار دوازده نفر نقيب از ميان خود برگزيدند تا مسؤول و مراقب آن چه در ميان قومشان ميگذرد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عباده و منذر بن عمرو نيز بين نقيبان بودند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ابن سعد از اين حادثه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فردا صبح بزرگان قريش و اشراف ايشان به سراغ انصار آمدند و در درّه‌اى كه ايشان بودند، رفتند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گروه خزرج به ما خبر رسيده است كه شب گذشته شما با اين مرد ملاقات كرده‌ايد و با او پيمان بسته‌ايد كه در مورد جنگ با ما از او پيروى كنيد و به خدا سوگند هيچ دوست نمى‌داريم كه ميان ما و شما جنگ در گيرد و نسبت به شما از همه قبايل ديگر عرب حساسيت بيشترى داريم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هنگام مشركان خزرج بپا خاستند و سوگند خوردند كه اصلًا اطلاعى از اين موضوع ندارند و آنان چنان كارى نكرده‌اند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ادعاى باطلى است، قوم من هرگز بدون اطلاع من چنين كارى نمى‌كنند، اگر در مدينه مى‌بودم بدون اطلاع و مشورت و اجازه من چنين كارى صورت نمى‌گرفت تا چه رسد به اين جا و چون قريش رفتند، براء بن معرور حركت كرد و خود را به منطقه يأجج رساند و در آن جا با ياران خود ملاقات كرد و حركت كردند و قريش از هر طرف به جستجوى ايشان بر آمدند و دسته دسته به تعقيب آنها پرداختند و سعد بن عباده را گرفتند و دستانش را با طناب برگردنش بستند و شروع به زدن و كشيدن موهايش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موهاى بلندى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سعد بن عباده را به مكه آوردند، مطعم بن عدى و حارث بن اميّه بن عبد شمس او را نجات دادند، انصار چون متوجه گرفتارى سعد شدند، تصميم گرفتند براى رهانيدن او حمله كنند كه ناگاه سعد را ديدند كه برگشت و همگى به مدينه برگشتند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طبقات 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دقيق روشن نيست كه معاذ به اميه چه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مؤرخان، اين جمله را كه موجب دهشت اميه گرديد، به صورت هاى مختلف فهميده و نقل كرده‌اند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دعنا منك يا أميّه فو اللّه لقد سمعت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إنّه قاتلك،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إنه قاتلك بمكه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أقضيه رسول الله،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فى روايه كان أميه قد سمع من سعد بن معاذ أنّ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سأقتله،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أميه و اللّه ان محمد الّا يكذب و لم يزل يخاف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سعد بن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لأميّه بن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سمعت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قاتلوك، ففزع فزعاً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الرحيق المختوم،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دعنا عنك يا أميّه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لقد سمعت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قاتلك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فى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قاتلوك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أدرى، ففزع لذلك أميه فزعاً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سعد لأميه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 عنّى، فإنّى سمعت محمداً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يزعم أنه قاتلك،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إياى؟ قال 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كذب محمد، فكاد يحدث أى يبول فى ثيابه فزعاً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الحلبيه،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3950</w:t>
      </w:r>
      <w:r>
        <w:rPr>
          <w:rFonts w:ascii="IRNazanin" w:hAnsi="IRNazanin" w:eastAsia="IRNazanin"/>
          <w:b w:val="false"/>
          <w:b w:val="false"/>
          <w:bCs w:val="false"/>
          <w:i w:val="false"/>
          <w:i w:val="false"/>
          <w:iCs w:val="false"/>
          <w:color w:val="333333"/>
          <w:sz w:val="20"/>
          <w:sz w:val="20"/>
          <w:szCs w:val="20"/>
          <w:rtl w:val="true"/>
        </w:rPr>
        <w:t xml:space="preserve">؛ 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دلائل‌النبوه،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بخارى و از طريق ديگر از ابو اسحاق؛ نيز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عمده القارى،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البدايه والنهايه،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السيره النبويه على ضوء القرآن و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شمائل الرسول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نور اليقين فى سيره سيد المرسلين، ص </w:t>
      </w:r>
      <w:r>
        <w:rPr>
          <w:rFonts w:eastAsia="IRNazanin" w:cs="IRNazanin"/>
          <w:b w:val="false"/>
          <w:bCs w:val="false"/>
          <w:i w:val="false"/>
          <w:iCs w:val="false"/>
          <w:color w:val="333333"/>
          <w:sz w:val="20"/>
          <w:szCs w:val="20"/>
        </w:rPr>
        <w:t>98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نهج اين عبارت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أتترك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البته تهديدآميز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طبرى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عمرو بن أبى سفيان بن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لابنه عقبه بن أبى معيط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أسيراً فى يدى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أسارى بدر، فقيل لأبى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افد عمراً،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يجمع على دمى و 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قتلوا حنظله و افدى عمرا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دعوه فى أيديهم يمسكوه ما بدا لهم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فبينا هو كذلك محبوس عند رسول الله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خرج سعد بن النعمان بن اكال، أخو بنى عمرو بن عوف، ثم احد بنى معاويه معتمراً، و معه مريه له، و كان شيخاً كبيراً مسلماً فى غنم له بالنقيع، فخرج من هنالك معتمراً، ولا يخشى الذى صنع به، لم يظن انّه يحبس بمكه، انّما جاء معتمراً، و قد عهد قريشاً لا تعترض لأحد حاجاً أو معتمراً الا بخير، فعدا عليه ابو سفيان بن حرب، فحبسه بمكه بابنه عمرو بن ابى سفيان، ثم قال ابو سفيان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فرزانه جناب سيد مرتضى عاملى 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الذى نراه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معظم القرآن قد نزل سوره سوره، حتى بعض السور الطوال أيضاً، كسوره الأنعام، و المائده، و التوبه،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سوره البقره، و ربما غيرها من السور الطوال، قد نزلت تدريجاً، بمعنى أنه ابتدأ نزولها، فنزل منها فى يومٍ، ثم لحقه قسم آخر فى يوم آخر، و هكذا إلى أن نزلت بسم الله الرحمن الرحيم، فعلم انتهاء السوره السابقه، و ابتداء سوره جديده، حسبما صرحت به بعض الروايات الوارده عن عثمان، و عن ابن عباس، و سعيد بن جبير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حاجى نورى آن را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التنزيل و التحريف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أبو عبد الله السيارى نقل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خلف، عن على بن الحكم، عن صفوان الجمّال،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أنزل الله عزّ و جلّ كتاباً، إلّا و فاتحته بسم الله الرحمن الرحيم، و إنما كان يعرف انقضاء السوره، بنزول بسم الله الرحمن الرحيم، و ابتداء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عياشى در تفسير نقل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صفوان الجمال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أبوعبدالله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أنزل الله من السماء كتاباً إلّا وفاتحته بسم الله الرحمن الرحيم، وانّما كان يعرف انقضاء السوره بنزول بسم الله الرحمن الرحيم ابتداء للاخرى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از آنجا در بحارالأنوار،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تفسيركنز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بهج الصباغه فى شرح نهج البلاغه،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منهاج البراعه فى شرح نهج البلاغه خوئى،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الحدائق الناضره،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جامع المدارك،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موسوعه التاريخ الاسلامى،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التمهيد فى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بحوث فى تاريخ القرآن وعلومه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مصباح الفقيه، كتاب الصلاه،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الصحيح من السيره،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تفسير تسنيم،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منابعى كه يكى يا بيشتر از روايات منقوله از ابن عباس را با سند يا بدون آن نقل نموده‌اند،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أبى شيبه،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2617</w:t>
      </w:r>
      <w:r>
        <w:rPr>
          <w:rFonts w:ascii="IRNazanin" w:hAnsi="IRNazanin" w:eastAsia="IRNazanin"/>
          <w:b w:val="false"/>
          <w:b w:val="false"/>
          <w:bCs w:val="false"/>
          <w:i w:val="false"/>
          <w:i w:val="false"/>
          <w:iCs w:val="false"/>
          <w:color w:val="333333"/>
          <w:sz w:val="20"/>
          <w:sz w:val="20"/>
          <w:szCs w:val="20"/>
          <w:rtl w:val="true"/>
        </w:rPr>
        <w:t xml:space="preserve">؛ مصنف عبد الرزاق،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سنن أبى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صحيح أبى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طبرانى در 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12545</w:t>
      </w:r>
      <w:r>
        <w:rPr>
          <w:rFonts w:ascii="IRNazanin" w:hAnsi="IRNazanin" w:eastAsia="IRNazanin"/>
          <w:b w:val="false"/>
          <w:b w:val="false"/>
          <w:bCs w:val="false"/>
          <w:i w:val="false"/>
          <w:i w:val="false"/>
          <w:iCs w:val="false"/>
          <w:color w:val="333333"/>
          <w:sz w:val="20"/>
          <w:sz w:val="20"/>
          <w:szCs w:val="20"/>
          <w:rtl w:val="true"/>
        </w:rPr>
        <w:t xml:space="preserve">؛ أسباب النزول،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الإنصاف لابن عبد البرّ،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محاضرات الادباء، 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الإنتصار،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معالم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نيل الأوطار،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عمده القارى،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نصب الرايه،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المستصفى،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الأحاديث المختاره للضياء المقدسى،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فواتح الرحموت بهامشه،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والتفسير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غرائب القرآن بهامش الطبرى،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المنتقى،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تبيين الحقائق،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كشف الاستار،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فتح البارى،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الروايات التفسيريه فى فتح البارى،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الإتقان فى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أبى داود، البزار، و دارقطنى در الافراد، و طبرانى، حاكم، وبيهقى در المعرفه، شعب الايمان، و السنن الكبرى، و از أبو عبيد و واحدى؛ البدر المنير،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تحفه الأشراف،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التمهيد لما فى الموطأ من المعانى والأسانيد،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مختصر تاريخ الدبيثى،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روضه المحدثين،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المسند الجامع،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مسند الصحابه فى الكتب التسعه،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التبويب الموضوعى للأحاديث،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16163</w:t>
      </w:r>
      <w:r>
        <w:rPr>
          <w:rFonts w:ascii="IRNazanin" w:hAnsi="IRNazanin" w:eastAsia="IRNazanin"/>
          <w:b w:val="false"/>
          <w:b w:val="false"/>
          <w:bCs w:val="false"/>
          <w:i w:val="false"/>
          <w:i w:val="false"/>
          <w:iCs w:val="false"/>
          <w:color w:val="333333"/>
          <w:sz w:val="20"/>
          <w:sz w:val="20"/>
          <w:szCs w:val="20"/>
          <w:rtl w:val="true"/>
        </w:rPr>
        <w:t xml:space="preserve">؛ موسوعه التخريج،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موسوعه أطراف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195872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196832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201439</w:t>
      </w:r>
      <w:r>
        <w:rPr>
          <w:rFonts w:ascii="IRNazanin" w:hAnsi="IRNazanin" w:eastAsia="IRNazanin"/>
          <w:b w:val="false"/>
          <w:b w:val="false"/>
          <w:bCs w:val="false"/>
          <w:i w:val="false"/>
          <w:i w:val="false"/>
          <w:iCs w:val="false"/>
          <w:color w:val="333333"/>
          <w:sz w:val="20"/>
          <w:sz w:val="20"/>
          <w:szCs w:val="20"/>
          <w:rtl w:val="true"/>
        </w:rPr>
        <w:t xml:space="preserve">؛ الدرايه فى تخريج أحاديث الهدايه،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عون المعبود،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مجموع فتاوى ابن تيميه،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الحديث النبوى،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مسائل فقهيه،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نصوص فى علوم القرآن،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تفسير 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التمهيد فى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مدخل التفسير،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مشكل 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بحوث فى تاريخ القرآن وعلومه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الصحيح من السيره،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بسيارى از منابعى كه آنجا ودر پاورقيهاى كتاب حقائق هامه،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آقاى سيد مرتضى عاملى در مختصر 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أسئله وأجوبه فى الدين والعقيده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نقلى از ابن عباس و مجاهد و عطا، اين سوره مكى است به استثناى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هذانِ خَصْمانِ إلى وَ ذُوقُوا عَذابَ الْحَرِيقِ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به قول ابن عطيّه از نقاش،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آن مدنى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از ابن عباس، ضحاك، قتاده و حسن منقول است كه سوره حج مدنى است به استثناى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أَرْسَلْنا مِنْ قَبْلِكَ مِنْ رَسُولٍ و لا نبى‌ء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يَأْتِيَهُمْ عَذابُ يَوْمٍ عَقِيمٍ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مكى‌اند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انس بن مالك منقول است كه اين سوره در سفر نازل شد و اين امر نيز حاكى از مدنى بودن آن مى‌باشد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طباطبايى، مدنى بودنِ سوره حج را قطعى مى‌دانند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سوره سياقى دارد كه از آن بر ميآيد مشركين هنوز شوكت و نيرويى داشته‌اند و نيز مؤمنان را به امثال نماز، حج، عمل خير، اذن در قتال و جهاد مخاطب قرار داده و آيات آن داراى سياقى است كه مى فهماند مؤمنين جمعيتى بوده‌اند كه اجتماعشان تازه تشكيل شده، و روى پاى خود ايستاده و مختصرى عِده و عُده و شوكت به دست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بيان به طور قطع بايد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سوره در مدينه نازل شده، چيزيكه هست نزول آن در اوايل هجرت و قبل از جنگ بدر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التبيان فى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روض الجنان و روح الجنان فى تفسيرالقرآن،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مفاتيحالغيب،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أنوار التنزيل،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الكشف والبيان،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البحر المحيط،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تفسير الصافى،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البحر المديد،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الظاهره،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مراح لبيد،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تفسير منهج الصادقين،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الفواتح الإلهيه،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لباب التأويل،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التفسير المظهرى،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زاد المسير،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تفسير روح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تفسير الكاشف،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البلاغ فى تفسير القرآن بالقرآن،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التحرير والتنوير،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الفرقان فى تفسير القرآن بالقرآن،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جامعالبيان،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تفسير ابن أبى حاتم،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2496</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مجاهد و الضحاك، و غير واحد من السلف كابن عباس و مجاهد و عروه بن الزبير و زيد بن أسلم و مقاتل بن حيان و قتاده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أول آيه نزلت فى الجهاد، و استدل بهذه الآيه بعضهم على أن السوره مدنيه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تاريخ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كه صره همايونى از طريق دريا فرستاده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نويسندگان دو سفرنامه در دوره قاجار از سرزمين دولت عثمانى عبور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اعتمادالسلطنه كه در سال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امين الدوله كه در سال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حج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آن اوّلين سفرنامه‌اى كه در آن ذكر شده صره همايون از طريق دريا فرستاده شد، سفرنامه فرهاد ميرزا معتمدالدوله بوده مؤلف در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طريق استانبول به مكه رفت؛ بعد از فرهاد ميرزا، قرهگوزلو، ملك الكلام مجدى و فراهانى سفرنامههاى مفصلى نوشتند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مؤلفانى كه از اين راه رفته‌اند، زبان تركى ميدانستند و گفتگوها و روابط خود و حاكمان عثمانى را در سفرنامه‌هايشان ذكركرده‌اند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حسامالسلطنه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گفتگوى معتمدالدوله و پادشاه عثمانى، سفرنامه معتمدالدوله،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سفرنامه فرهاد ميرزا،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ما سفرنامه ايرانى كه همراه كاروان حج رسمى عثمانيكه از استانبول به شام رفته باشد، در اختيار نداريم؛ ولى يك سفرنامه به زبان تركى توسط نگارنده به دست آمده كه متعلق به دوره پهلوى و به شكل منظوم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جز آن سفرنامه‌هاى ايرانى زيادى داريم كه نشان مى‌دهد حجاج از راه‌هاى شرقى آناتولى و راه خشكى كه به حلب ميرود به شام رفته و با قطار يا كاروان رسمى عثمانى به مدينه مى‌رفتند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راه ديگر رفتن به شام در اين سفرنامه‌ها رفتن از استانبول از طريق دريا به بيروت و سپس به شام ذكر شده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تعامل عثمانيان و شرفاى مكه با حجاج ايرانى اسرا دوغان، پايان نامه فوق ليسانس، چاپ نشده، ص </w:t>
      </w:r>
      <w:r>
        <w:rPr>
          <w:rFonts w:eastAsia="IRNazanin" w:cs="IRNazanin"/>
          <w:b w:val="false"/>
          <w:bCs w:val="false"/>
          <w:i w:val="false"/>
          <w:iCs w:val="false"/>
          <w:color w:val="333333"/>
          <w:sz w:val="20"/>
          <w:szCs w:val="20"/>
        </w:rPr>
        <w:t>17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حج رفته بود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N- 6012- 6. TKM. RH. AOB</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168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در سال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حج رفته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180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170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171</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surre Alaylari, Munir Atalar, Diyane yayinari, 123, Ankara, 1998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حج رفته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الدوله، ص </w:t>
      </w:r>
      <w:r>
        <w:rPr>
          <w:rFonts w:eastAsia="IRNazanin" w:cs="IRNazanin"/>
          <w:b w:val="false"/>
          <w:bCs w:val="false"/>
          <w:i w:val="false"/>
          <w:iCs w:val="false"/>
          <w:color w:val="333333"/>
          <w:sz w:val="20"/>
          <w:szCs w:val="20"/>
        </w:rPr>
        <w:t>129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السلطنه، ص </w:t>
      </w:r>
      <w:r>
        <w:rPr>
          <w:rFonts w:eastAsia="IRNazanin" w:cs="IRNazanin"/>
          <w:b w:val="false"/>
          <w:bCs w:val="false"/>
          <w:i w:val="false"/>
          <w:iCs w:val="false"/>
          <w:color w:val="333333"/>
          <w:sz w:val="20"/>
          <w:szCs w:val="20"/>
        </w:rPr>
        <w:t>136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حج رفته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232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شيرازى، ص </w:t>
      </w:r>
      <w:r>
        <w:rPr>
          <w:rFonts w:eastAsia="IRNazanin" w:cs="IRNazanin"/>
          <w:b w:val="false"/>
          <w:bCs w:val="false"/>
          <w:i w:val="false"/>
          <w:iCs w:val="false"/>
          <w:color w:val="333333"/>
          <w:sz w:val="20"/>
          <w:szCs w:val="20"/>
        </w:rPr>
        <w:t>221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الكلام در سال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حج رفته است، سفرنامه ملك الكلام، ص </w:t>
      </w:r>
      <w:r>
        <w:rPr>
          <w:rFonts w:eastAsia="IRNazanin" w:cs="IRNazanin"/>
          <w:b w:val="false"/>
          <w:bCs w:val="false"/>
          <w:i w:val="false"/>
          <w:iCs w:val="false"/>
          <w:color w:val="333333"/>
          <w:sz w:val="20"/>
          <w:szCs w:val="20"/>
        </w:rPr>
        <w:t>123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280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ميرزا رضا قلى نايب الاياله، ص </w:t>
      </w:r>
      <w:r>
        <w:rPr>
          <w:rFonts w:eastAsia="IRNazanin" w:cs="IRNazanin"/>
          <w:b w:val="false"/>
          <w:bCs w:val="false"/>
          <w:i w:val="false"/>
          <w:iCs w:val="false"/>
          <w:color w:val="333333"/>
          <w:sz w:val="20"/>
          <w:szCs w:val="20"/>
        </w:rPr>
        <w:t>269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محمد حسين در سال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حج رفته بود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داوود حسين، ص </w:t>
      </w:r>
      <w:r>
        <w:rPr>
          <w:rFonts w:eastAsia="IRNazanin" w:cs="IRNazanin"/>
          <w:b w:val="false"/>
          <w:bCs w:val="false"/>
          <w:i w:val="false"/>
          <w:iCs w:val="false"/>
          <w:color w:val="333333"/>
          <w:sz w:val="20"/>
          <w:szCs w:val="20"/>
        </w:rPr>
        <w:t>179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جز او از دختر فرهاد ميرزا، زنى دربارى در دوره صفويه و زن ديگرى كه نامش مشخص نيست در دوره قاجار اطلاع داريم كه به حج رفته بودند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اعتمادالسلطنه، ص </w:t>
      </w:r>
      <w:r>
        <w:rPr>
          <w:rFonts w:eastAsia="IRNazanin" w:cs="IRNazanin"/>
          <w:b w:val="false"/>
          <w:bCs w:val="false"/>
          <w:i w:val="false"/>
          <w:iCs w:val="false"/>
          <w:color w:val="333333"/>
          <w:sz w:val="20"/>
          <w:szCs w:val="20"/>
        </w:rPr>
        <w:t>87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الدوله، ص </w:t>
      </w:r>
      <w:r>
        <w:rPr>
          <w:rFonts w:eastAsia="IRNazanin" w:cs="IRNazanin"/>
          <w:b w:val="false"/>
          <w:bCs w:val="false"/>
          <w:i w:val="false"/>
          <w:iCs w:val="false"/>
          <w:color w:val="333333"/>
          <w:sz w:val="20"/>
          <w:szCs w:val="20"/>
        </w:rPr>
        <w:t>147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221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الدوله،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سفرنامه فراهانى، بهكجاوه‌اى بى‌روپوش وكجاوه‌اى روپوش‌دار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نوشته فراهانى اهلتسنن دركجاوه‌هاى روپوش‌دار مى‌نشينند، حالآنكه علماى تشيع استظلالرا جايز نمى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السلطنه،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224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جلاير، ص </w:t>
      </w:r>
      <w:r>
        <w:rPr>
          <w:rFonts w:eastAsia="IRNazanin" w:cs="IRNazanin"/>
          <w:b w:val="false"/>
          <w:bCs w:val="false"/>
          <w:i w:val="false"/>
          <w:iCs w:val="false"/>
          <w:color w:val="333333"/>
          <w:sz w:val="20"/>
          <w:szCs w:val="20"/>
        </w:rPr>
        <w:t>119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جلاير، ص </w:t>
      </w:r>
      <w:r>
        <w:rPr>
          <w:rFonts w:eastAsia="IRNazanin" w:cs="IRNazanin"/>
          <w:b w:val="false"/>
          <w:bCs w:val="false"/>
          <w:i w:val="false"/>
          <w:iCs w:val="false"/>
          <w:color w:val="333333"/>
          <w:sz w:val="20"/>
          <w:szCs w:val="20"/>
        </w:rPr>
        <w:t>125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عتبات و مكه،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فرهاد ميرزا در سال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حج رفته، ص </w:t>
      </w:r>
      <w:r>
        <w:rPr>
          <w:rFonts w:eastAsia="IRNazanin" w:cs="IRNazanin"/>
          <w:b w:val="false"/>
          <w:bCs w:val="false"/>
          <w:i w:val="false"/>
          <w:iCs w:val="false"/>
          <w:color w:val="333333"/>
          <w:sz w:val="20"/>
          <w:szCs w:val="20"/>
        </w:rPr>
        <w:t>283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قراگوزلو، ص </w:t>
      </w:r>
      <w:r>
        <w:rPr>
          <w:rFonts w:eastAsia="IRNazanin" w:cs="IRNazanin"/>
          <w:b w:val="false"/>
          <w:bCs w:val="false"/>
          <w:i w:val="false"/>
          <w:iCs w:val="false"/>
          <w:color w:val="333333"/>
          <w:sz w:val="20"/>
          <w:szCs w:val="20"/>
        </w:rPr>
        <w:t>214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قراگوزلو، ص </w:t>
      </w:r>
      <w:r>
        <w:rPr>
          <w:rFonts w:eastAsia="IRNazanin" w:cs="IRNazanin"/>
          <w:b w:val="false"/>
          <w:bCs w:val="false"/>
          <w:i w:val="false"/>
          <w:iCs w:val="false"/>
          <w:color w:val="333333"/>
          <w:sz w:val="20"/>
          <w:szCs w:val="20"/>
        </w:rPr>
        <w:t>316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قراگوزلو، ص </w:t>
      </w:r>
      <w:r>
        <w:rPr>
          <w:rFonts w:eastAsia="IRNazanin" w:cs="IRNazanin"/>
          <w:b w:val="false"/>
          <w:bCs w:val="false"/>
          <w:i w:val="false"/>
          <w:iCs w:val="false"/>
          <w:color w:val="333333"/>
          <w:sz w:val="20"/>
          <w:szCs w:val="20"/>
        </w:rPr>
        <w:t>327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حج رفته است، سفرنامه نايب‌الصدر شيرازى، ص </w:t>
      </w:r>
      <w:r>
        <w:rPr>
          <w:rFonts w:eastAsia="IRNazanin" w:cs="IRNazanin"/>
          <w:b w:val="false"/>
          <w:bCs w:val="false"/>
          <w:i w:val="false"/>
          <w:iCs w:val="false"/>
          <w:color w:val="333333"/>
          <w:sz w:val="20"/>
          <w:szCs w:val="20"/>
        </w:rPr>
        <w:t>164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داوود،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داوود، ص </w:t>
      </w:r>
      <w:r>
        <w:rPr>
          <w:rFonts w:eastAsia="IRNazanin" w:cs="IRNazanin"/>
          <w:b w:val="false"/>
          <w:bCs w:val="false"/>
          <w:i w:val="false"/>
          <w:iCs w:val="false"/>
          <w:color w:val="333333"/>
          <w:sz w:val="20"/>
          <w:szCs w:val="20"/>
        </w:rPr>
        <w:t>155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كازرونى در سفرنامه مكهاش،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بعد از مغرب نيت بيشتر در منا كرديم چون دو شب بيتوته شريف مكه و شامى و مصرى اسباب آتش‌بازى فراهم مى آوردند و مشغول عيش و سرور وآتش بازى و طبل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شدند، نگذاشتند كه به خواب برويم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دختر فرهادميرزا، ص </w:t>
      </w:r>
      <w:r>
        <w:rPr>
          <w:rFonts w:eastAsia="IRNazanin" w:cs="IRNazanin"/>
          <w:b w:val="false"/>
          <w:bCs w:val="false"/>
          <w:i w:val="false"/>
          <w:iCs w:val="false"/>
          <w:color w:val="333333"/>
          <w:sz w:val="20"/>
          <w:szCs w:val="20"/>
        </w:rPr>
        <w:t>286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241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حج رفته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كازرونى، ص </w:t>
      </w:r>
      <w:r>
        <w:rPr>
          <w:rFonts w:eastAsia="IRNazanin" w:cs="IRNazanin"/>
          <w:b w:val="false"/>
          <w:bCs w:val="false"/>
          <w:i w:val="false"/>
          <w:iCs w:val="false"/>
          <w:color w:val="333333"/>
          <w:sz w:val="20"/>
          <w:szCs w:val="20"/>
        </w:rPr>
        <w:t>345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اصفهانى، ص </w:t>
      </w:r>
      <w:r>
        <w:rPr>
          <w:rFonts w:eastAsia="IRNazanin" w:cs="IRNazanin"/>
          <w:b w:val="false"/>
          <w:bCs w:val="false"/>
          <w:i w:val="false"/>
          <w:iCs w:val="false"/>
          <w:color w:val="333333"/>
          <w:sz w:val="20"/>
          <w:szCs w:val="20"/>
        </w:rPr>
        <w:t>216</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ظهيرالملك،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امين الدوله، ص </w:t>
      </w:r>
      <w:r>
        <w:rPr>
          <w:rFonts w:eastAsia="IRNazanin" w:cs="IRNazanin"/>
          <w:b w:val="false"/>
          <w:bCs w:val="false"/>
          <w:i w:val="false"/>
          <w:iCs w:val="false"/>
          <w:color w:val="333333"/>
          <w:sz w:val="20"/>
          <w:szCs w:val="20"/>
        </w:rPr>
        <w:t>185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حج رفته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ميرزا، ص </w:t>
      </w:r>
      <w:r>
        <w:rPr>
          <w:rFonts w:eastAsia="IRNazanin" w:cs="IRNazanin"/>
          <w:b w:val="false"/>
          <w:bCs w:val="false"/>
          <w:i w:val="false"/>
          <w:iCs w:val="false"/>
          <w:color w:val="333333"/>
          <w:sz w:val="20"/>
          <w:szCs w:val="20"/>
        </w:rPr>
        <w:t>217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اصفهانى، ص </w:t>
      </w:r>
      <w:r>
        <w:rPr>
          <w:rFonts w:eastAsia="IRNazanin" w:cs="IRNazanin"/>
          <w:b w:val="false"/>
          <w:bCs w:val="false"/>
          <w:i w:val="false"/>
          <w:iCs w:val="false"/>
          <w:color w:val="333333"/>
          <w:sz w:val="20"/>
          <w:szCs w:val="20"/>
        </w:rPr>
        <w:t>248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اعتمادالسلطنه، ص </w:t>
      </w:r>
      <w:r>
        <w:rPr>
          <w:rFonts w:eastAsia="IRNazanin" w:cs="IRNazanin"/>
          <w:b w:val="false"/>
          <w:bCs w:val="false"/>
          <w:i w:val="false"/>
          <w:iCs w:val="false"/>
          <w:color w:val="333333"/>
          <w:sz w:val="20"/>
          <w:szCs w:val="20"/>
        </w:rPr>
        <w:t>112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193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اعتمادالسلطنه، ص </w:t>
      </w:r>
      <w:r>
        <w:rPr>
          <w:rFonts w:eastAsia="IRNazanin" w:cs="IRNazanin"/>
          <w:b w:val="false"/>
          <w:bCs w:val="false"/>
          <w:i w:val="false"/>
          <w:iCs w:val="false"/>
          <w:color w:val="333333"/>
          <w:sz w:val="20"/>
          <w:szCs w:val="20"/>
        </w:rPr>
        <w:t>96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اعتمادالسلطنه، ص </w:t>
      </w:r>
      <w:r>
        <w:rPr>
          <w:rFonts w:eastAsia="IRNazanin" w:cs="IRNazanin"/>
          <w:b w:val="false"/>
          <w:bCs w:val="false"/>
          <w:i w:val="false"/>
          <w:iCs w:val="false"/>
          <w:color w:val="333333"/>
          <w:sz w:val="20"/>
          <w:szCs w:val="20"/>
        </w:rPr>
        <w:t>109</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اعتمادالسلطنه، ص </w:t>
      </w:r>
      <w:r>
        <w:rPr>
          <w:rFonts w:eastAsia="IRNazanin" w:cs="IRNazanin"/>
          <w:b w:val="false"/>
          <w:bCs w:val="false"/>
          <w:i w:val="false"/>
          <w:iCs w:val="false"/>
          <w:color w:val="333333"/>
          <w:sz w:val="20"/>
          <w:szCs w:val="20"/>
        </w:rPr>
        <w:t>109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الدوله، ص </w:t>
      </w:r>
      <w:r>
        <w:rPr>
          <w:rFonts w:eastAsia="IRNazanin" w:cs="IRNazanin"/>
          <w:b w:val="false"/>
          <w:bCs w:val="false"/>
          <w:i w:val="false"/>
          <w:iCs w:val="false"/>
          <w:color w:val="333333"/>
          <w:sz w:val="20"/>
          <w:szCs w:val="20"/>
        </w:rPr>
        <w:t>132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207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201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الدوله، ص </w:t>
      </w:r>
      <w:r>
        <w:rPr>
          <w:rFonts w:eastAsia="IRNazanin" w:cs="IRNazanin"/>
          <w:b w:val="false"/>
          <w:bCs w:val="false"/>
          <w:i w:val="false"/>
          <w:iCs w:val="false"/>
          <w:color w:val="333333"/>
          <w:sz w:val="20"/>
          <w:szCs w:val="20"/>
        </w:rPr>
        <w:t>139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فراهانى در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خود اشاره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كنار قلعه خرابه است از سنگ آهك و سابقاً محل عسكر دولتى بوده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الدوله، ص </w:t>
      </w:r>
      <w:r>
        <w:rPr>
          <w:rFonts w:eastAsia="IRNazanin" w:cs="IRNazanin"/>
          <w:b w:val="false"/>
          <w:bCs w:val="false"/>
          <w:i w:val="false"/>
          <w:iCs w:val="false"/>
          <w:color w:val="333333"/>
          <w:sz w:val="20"/>
          <w:szCs w:val="20"/>
        </w:rPr>
        <w:t>138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الدوله، ص </w:t>
      </w:r>
      <w:r>
        <w:rPr>
          <w:rFonts w:eastAsia="IRNazanin" w:cs="IRNazanin"/>
          <w:b w:val="false"/>
          <w:bCs w:val="false"/>
          <w:i w:val="false"/>
          <w:iCs w:val="false"/>
          <w:color w:val="333333"/>
          <w:sz w:val="20"/>
          <w:szCs w:val="20"/>
        </w:rPr>
        <w:t>141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ص </w:t>
      </w:r>
      <w:r>
        <w:rPr>
          <w:rFonts w:eastAsia="IRNazanin" w:cs="IRNazanin"/>
          <w:b w:val="false"/>
          <w:bCs w:val="false"/>
          <w:i w:val="false"/>
          <w:iCs w:val="false"/>
          <w:color w:val="333333"/>
          <w:sz w:val="20"/>
          <w:szCs w:val="20"/>
        </w:rPr>
        <w:t>123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الصدر شيرازى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نايب الصدر، ص </w:t>
      </w:r>
      <w:r>
        <w:rPr>
          <w:rFonts w:eastAsia="IRNazanin" w:cs="IRNazanin"/>
          <w:b w:val="false"/>
          <w:bCs w:val="false"/>
          <w:i w:val="false"/>
          <w:iCs w:val="false"/>
          <w:color w:val="333333"/>
          <w:sz w:val="20"/>
          <w:szCs w:val="20"/>
        </w:rPr>
        <w:t>21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حج رفته است، ص </w:t>
      </w:r>
      <w:r>
        <w:rPr>
          <w:rFonts w:eastAsia="IRNazanin" w:cs="IRNazanin"/>
          <w:b w:val="false"/>
          <w:bCs w:val="false"/>
          <w:i w:val="false"/>
          <w:iCs w:val="false"/>
          <w:color w:val="333333"/>
          <w:sz w:val="20"/>
          <w:szCs w:val="20"/>
        </w:rPr>
        <w:t>105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الدوله، ص </w:t>
      </w:r>
      <w:r>
        <w:rPr>
          <w:rFonts w:eastAsia="IRNazanin" w:cs="IRNazanin"/>
          <w:b w:val="false"/>
          <w:bCs w:val="false"/>
          <w:i w:val="false"/>
          <w:iCs w:val="false"/>
          <w:color w:val="333333"/>
          <w:sz w:val="20"/>
          <w:szCs w:val="20"/>
        </w:rPr>
        <w:t>248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السلطنه، ص </w:t>
      </w:r>
      <w:r>
        <w:rPr>
          <w:rFonts w:eastAsia="IRNazanin" w:cs="IRNazanin"/>
          <w:b w:val="false"/>
          <w:bCs w:val="false"/>
          <w:i w:val="false"/>
          <w:iCs w:val="false"/>
          <w:color w:val="333333"/>
          <w:sz w:val="20"/>
          <w:szCs w:val="20"/>
        </w:rPr>
        <w:t>226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حَرِّقُوهُ وَانصُرُوا آلِهَتَكُمْ إِنْ كُنتُمْ فَاعِلِينَ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قُلْنَا يَا نَارُ كُونِى بَرْداً وَسَلَاماً عَلَى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آيات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خوشگذران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قبيله‌اى دركعبه بتى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 اين بتها از سيصد بيش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آنها شكل انسان، بعضى شكل حيوان و پاره‌اى شكل گياه داشتند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روگردان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تاريك</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عكس و تصوير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بوى خوش</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لباس، تنپوش</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راهبر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چهار ديوار مسجدالحرام داراى اضلاع مساوى و مستقيم نيست، به نظر چنين مى‌رسد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نخبه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دمشقى</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مادر فداكار، از جان گذشته و خدا پرست اسماعيل</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اين دو واژه، به تعبيرات دكتر شريعتى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أَوَّلَ بَيْتٍ وُضِعَ لِلنَّاسِ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جَعَلْنَا الْبَيْتَ مَثَابَهً لِلنَّاسِ وَأَمْناً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وَمَنْ دَخَلَهُ كَانَ 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مثابه يعنى مرجع</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 آسمانى يا بهشتى كه عموم مؤلفان فارسى نويس، آنرا حجرالاسود مى‌نويسند كه نادرست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بيت، ميان سنگ آسمانى و چشمه زمينى صنعت لفّ و نشر مراعات شده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چشمه آبى كه پس از هروله‌هاى هاجر، به روى او گشوده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فوران چشمه‌هاى آب در خشكزارهاى عربستان براى ساره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 ابراهيم و مادر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 قسطنطنيه، ترجمه مصطفى مقربى، ص </w:t>
      </w:r>
      <w:r>
        <w:rPr>
          <w:rFonts w:eastAsia="IRNazanin" w:cs="IRNazanin"/>
          <w:b w:val="false"/>
          <w:bCs w:val="false"/>
          <w:i w:val="false"/>
          <w:iCs w:val="false"/>
          <w:color w:val="333333"/>
          <w:sz w:val="20"/>
          <w:szCs w:val="20"/>
        </w:rPr>
        <w:t>38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خماخم ترجمه‌اى است از فجّ عميق كه به شرح زير در قرآن آمده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ميقات و پنج موضع آن،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برقعى، ص </w:t>
      </w:r>
      <w:r>
        <w:rPr>
          <w:rFonts w:eastAsia="IRNazanin" w:cs="IRNazanin"/>
          <w:b w:val="false"/>
          <w:bCs w:val="false"/>
          <w:i w:val="false"/>
          <w:iCs w:val="false"/>
          <w:color w:val="333333"/>
          <w:sz w:val="20"/>
          <w:szCs w:val="20"/>
        </w:rPr>
        <w:t>400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هستى‌ام كه شيفتگى من به ديدارت روز افزون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مصراع عربى از سراينده است</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أَفَضْتُمْ مِنْ عَرَفَاتٍ فَاذْكُرُوا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شريعتى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عرفات، آخرين منبر پيامبر اسلام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بيانات حضرتش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حج و 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هبوط آدم در فراخناى عرفات و آشنايى او با حوّا در آن محل، به منابع فراوان مى‌توان مراجعه كرد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تصوير و تجسمّى است از انبوه سفركردگان حج در وادى با پوشش احرام، بنابر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فَاذْكُرُوا اللهَ عِنْدَ الْمَشْعَرِ 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دنباله آيه مذكور ذيل شماره </w:t>
      </w:r>
      <w:r>
        <w:rPr>
          <w:rFonts w:eastAsia="IRNazanin" w:cs="IRNazanin"/>
          <w:b w:val="false"/>
          <w:bCs w:val="false"/>
          <w:i w:val="false"/>
          <w:iCs w:val="false"/>
          <w:color w:val="333333"/>
          <w:sz w:val="20"/>
          <w:szCs w:val="20"/>
        </w:rPr>
        <w:t>20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 منا به صورت جناس ناقص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منا، خاصه توقف حضرت ختمى مرتبت در شب حجه‌الوداع به منابع مختلف قديم و جديد مى‌توان مراجعه كرد؛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التّفهيم ابو ريحان بيرونى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ناصر خسرو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متعدد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نبى الدّين اوليايى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جمرات سه جمره است و يكى از اعمال سه گانه منا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مراجعت از عرفات و مشعر به منا، در روز عيد اضحى، نخستين كارى كه بايد به جاى آورد، اين است كه حاجى نزديك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نام يكى از آن سه محل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از صبح تا غروب روز عيد سنگ به آن پرتاب كند سپس از منا به مكه نرود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 اللهِ مَعَ آلجماعَهِ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الصَّفَا وَالْمَرْوَهَ مِنْ شَعَائِرِ اللهِ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سعى ميان صفا و مروه و هيبت و عظمت آن، به نوشته جلال آل احمد و تجسّم رعب انگيز او از اين مراسم،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خسى در ميقات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قرآن كريم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آمده، فاقد مفرد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 شدن فرد در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تعبير آل احمد همانجا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همديگر شدن 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تعبير شريعتى، كتاب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درنگى استحبابى، پس از انجام آخرين و اجبات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تشريق در لغت به معناى طلوع آفتاب براى قربانى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نَصْرٌ مِنَ اللهِ وَفَتْحٌ قَرِيبٌ وَبَشِّرْ الْمُؤْمِنِينَ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جاودانه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آماده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هميشگى</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يَزْعُمُونَ أَنِّى إِمَامُهُمْ وَ اللَّهِ مَا أَنَا لَهُمْ بِإِمَامٍ لَعَنَهُمُ اللَّهُ كُلَّمَا سَتَرْتُ لَهُمْ سِتْراً هَتَكُوهُ هَتَكَ اللَّهُ سِتْرَهُمْ أَقُولُ كَذَا وَ كَذَا فَيَقُولُونَ إِنَّمَا عَنَى كَذَا وَ كَذَا أَنَا إِمَامُ مَنْ أَطَاعَنِى</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استصلاح الأضداد و مداجاه الأعداء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445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414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image" Target="media/image2.jpeg"/><Relationship Id="rId161" Type="http://schemas.openxmlformats.org/officeDocument/2006/relationships/image" Target="media/image2.jpeg"/><Relationship Id="rId162" Type="http://schemas.openxmlformats.org/officeDocument/2006/relationships/footer" Target="footer155.xml"/><Relationship Id="rId163" Type="http://schemas.openxmlformats.org/officeDocument/2006/relationships/footnotes" Target="footnotes.xml"/><Relationship Id="rId164" Type="http://schemas.openxmlformats.org/officeDocument/2006/relationships/numbering" Target="numbering.xml"/><Relationship Id="rId165" Type="http://schemas.openxmlformats.org/officeDocument/2006/relationships/fontTable" Target="fontTable.xml"/><Relationship Id="rId166" Type="http://schemas.openxmlformats.org/officeDocument/2006/relationships/settings" Target="settings.xml"/><Relationship Id="rId1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161</Pages>
  <Words>51577</Words>
  <Characters>197714</Characters>
  <CharactersWithSpaces>247655</CharactersWithSpaces>
  <Paragraphs>1907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2026-08-23T16:04:56Z</dcterms:created>
  <dc:creator>ghaemiyeh.com</dc:creator>
  <dc:description/>
  <dc:language>en-US</dc:language>
  <cp:lastModifiedBy/>
  <dcterms:modified xsi:type="dcterms:W3CDTF">2026-08-23T19:35:01Z</dcterms:modified>
  <cp:revision>1</cp:revision>
  <dc:subject/>
  <dc:title>میقات حج جلد 70</dc:title>
</cp:coreProperties>
</file>

<file path=docProps/custom.xml><?xml version="1.0" encoding="utf-8"?>
<Properties xmlns="http://schemas.openxmlformats.org/officeDocument/2006/custom-properties" xmlns:vt="http://schemas.openxmlformats.org/officeDocument/2006/docPropsVTypes"/>
</file>