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42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92888_7781546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492890_7781546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492892_77815467">
            <w:r>
              <w:rPr>
                <w:webHidden/>
                <w:rStyle w:val="IndexLink"/>
                <w:rtl w:val="true"/>
              </w:rPr>
              <w:t>اسرار و معارف حج‌</w:t>
            </w:r>
            <w:r>
              <w:rPr>
                <w:rStyle w:val="IndexLink"/>
                <w:rtl w:val="true"/>
              </w:rPr>
              <w:tab/>
            </w:r>
            <w:r>
              <w:rPr>
                <w:rStyle w:val="IndexLink"/>
              </w:rPr>
              <w:t>5</w:t>
            </w:r>
          </w:hyperlink>
        </w:p>
        <w:p>
          <w:pPr>
            <w:pStyle w:val="Contents2"/>
            <w:tabs>
              <w:tab w:val="clear" w:pos="8743"/>
              <w:tab w:val="right" w:pos="9026" w:leader="dot"/>
            </w:tabs>
            <w:rPr/>
          </w:pPr>
          <w:hyperlink w:anchor="__RefHeading___Toc1492894_77815467">
            <w:r>
              <w:rPr>
                <w:webHidden/>
                <w:rStyle w:val="IndexLink"/>
                <w:rtl w:val="true"/>
              </w:rPr>
              <w:t>رابطه انسان و خدا در دعاى عرفه امام حسين و امام سجاد عليهما السلام‌</w:t>
            </w:r>
            <w:r>
              <w:rPr>
                <w:rStyle w:val="IndexLink"/>
                <w:rtl w:val="true"/>
              </w:rPr>
              <w:tab/>
            </w:r>
            <w:r>
              <w:rPr>
                <w:rStyle w:val="IndexLink"/>
              </w:rPr>
              <w:t>5</w:t>
            </w:r>
          </w:hyperlink>
        </w:p>
        <w:p>
          <w:pPr>
            <w:pStyle w:val="Contents2"/>
            <w:tabs>
              <w:tab w:val="clear" w:pos="8743"/>
              <w:tab w:val="right" w:pos="9026" w:leader="dot"/>
            </w:tabs>
            <w:rPr/>
          </w:pPr>
          <w:hyperlink w:anchor="__RefHeading___Toc1492896_77815467">
            <w:r>
              <w:rPr>
                <w:webHidden/>
                <w:rStyle w:val="IndexLink"/>
                <w:rtl w:val="true"/>
              </w:rPr>
              <w:t>ترسيم حاكميت الهى در موسم حج‌</w:t>
            </w:r>
            <w:r>
              <w:rPr>
                <w:rStyle w:val="IndexLink"/>
                <w:rtl w:val="true"/>
              </w:rPr>
              <w:tab/>
            </w:r>
            <w:r>
              <w:rPr>
                <w:rStyle w:val="IndexLink"/>
              </w:rPr>
              <w:t>33</w:t>
            </w:r>
          </w:hyperlink>
        </w:p>
        <w:p>
          <w:pPr>
            <w:pStyle w:val="Contents2"/>
            <w:tabs>
              <w:tab w:val="clear" w:pos="8743"/>
              <w:tab w:val="right" w:pos="9026" w:leader="dot"/>
            </w:tabs>
            <w:rPr/>
          </w:pPr>
          <w:hyperlink w:anchor="__RefHeading___Toc1492898_77815467">
            <w:r>
              <w:rPr>
                <w:webHidden/>
                <w:rStyle w:val="IndexLink"/>
                <w:rtl w:val="true"/>
              </w:rPr>
              <w:t>تحقيقى در مسأله رمى جمرات‌</w:t>
            </w:r>
            <w:r>
              <w:rPr>
                <w:rStyle w:val="IndexLink"/>
                <w:rtl w:val="true"/>
              </w:rPr>
              <w:tab/>
            </w:r>
            <w:r>
              <w:rPr>
                <w:rStyle w:val="IndexLink"/>
              </w:rPr>
              <w:t>45</w:t>
            </w:r>
          </w:hyperlink>
        </w:p>
        <w:p>
          <w:pPr>
            <w:pStyle w:val="Contents2"/>
            <w:tabs>
              <w:tab w:val="clear" w:pos="8743"/>
              <w:tab w:val="right" w:pos="9026" w:leader="dot"/>
            </w:tabs>
            <w:rPr/>
          </w:pPr>
          <w:hyperlink w:anchor="__RefHeading___Toc1492900_77815467">
            <w:r>
              <w:rPr>
                <w:webHidden/>
                <w:rStyle w:val="IndexLink"/>
                <w:rtl w:val="true"/>
              </w:rPr>
              <w:t xml:space="preserve">مأموريت‌هاى مشكوك در سرزمين‌هاى مقدس </w:t>
            </w:r>
            <w:r>
              <w:rPr>
                <w:rStyle w:val="IndexLink"/>
                <w:rtl w:val="true"/>
              </w:rPr>
              <w:t>(</w:t>
            </w:r>
            <w:r>
              <w:rPr>
                <w:rStyle w:val="IndexLink"/>
              </w:rPr>
              <w:t>2</w:t>
            </w:r>
            <w:r>
              <w:rPr>
                <w:rStyle w:val="IndexLink"/>
                <w:rtl w:val="true"/>
              </w:rPr>
              <w:t>)</w:t>
              <w:tab/>
            </w:r>
            <w:r>
              <w:rPr>
                <w:rStyle w:val="IndexLink"/>
              </w:rPr>
              <w:t>64</w:t>
            </w:r>
          </w:hyperlink>
        </w:p>
        <w:p>
          <w:pPr>
            <w:pStyle w:val="Contents2"/>
            <w:tabs>
              <w:tab w:val="clear" w:pos="8743"/>
              <w:tab w:val="right" w:pos="9026" w:leader="dot"/>
            </w:tabs>
            <w:rPr/>
          </w:pPr>
          <w:hyperlink w:anchor="__RefHeading___Toc1492902_77815467">
            <w:r>
              <w:rPr>
                <w:webHidden/>
                <w:rStyle w:val="IndexLink"/>
                <w:rtl w:val="true"/>
              </w:rPr>
              <w:t>مقايسه قصه ابراهيم عليه السلام در قرآن و تورات‌</w:t>
            </w:r>
            <w:r>
              <w:rPr>
                <w:rStyle w:val="IndexLink"/>
                <w:rtl w:val="true"/>
              </w:rPr>
              <w:tab/>
            </w:r>
            <w:r>
              <w:rPr>
                <w:rStyle w:val="IndexLink"/>
              </w:rPr>
              <w:t>82</w:t>
            </w:r>
          </w:hyperlink>
        </w:p>
        <w:p>
          <w:pPr>
            <w:pStyle w:val="Contents2"/>
            <w:tabs>
              <w:tab w:val="clear" w:pos="8743"/>
              <w:tab w:val="right" w:pos="9026" w:leader="dot"/>
            </w:tabs>
            <w:rPr/>
          </w:pPr>
          <w:hyperlink w:anchor="__RefHeading___Toc1492904_77815467">
            <w:r>
              <w:rPr>
                <w:webHidden/>
                <w:rStyle w:val="IndexLink"/>
                <w:rtl w:val="true"/>
              </w:rPr>
              <w:t>موقعيت جغرافيايى غدير خم‌</w:t>
            </w:r>
            <w:r>
              <w:rPr>
                <w:rStyle w:val="IndexLink"/>
                <w:rtl w:val="true"/>
              </w:rPr>
              <w:tab/>
            </w:r>
            <w:r>
              <w:rPr>
                <w:rStyle w:val="IndexLink"/>
              </w:rPr>
              <w:t>103</w:t>
            </w:r>
          </w:hyperlink>
        </w:p>
        <w:p>
          <w:pPr>
            <w:pStyle w:val="Contents2"/>
            <w:tabs>
              <w:tab w:val="clear" w:pos="8743"/>
              <w:tab w:val="right" w:pos="9026" w:leader="dot"/>
            </w:tabs>
            <w:rPr/>
          </w:pPr>
          <w:hyperlink w:anchor="__RefHeading___Toc1492906_77815467">
            <w:r>
              <w:rPr>
                <w:webHidden/>
                <w:rStyle w:val="IndexLink"/>
                <w:rtl w:val="true"/>
              </w:rPr>
              <w:t>ادنى الحلّ‌</w:t>
            </w:r>
            <w:r>
              <w:rPr>
                <w:rStyle w:val="IndexLink"/>
                <w:rtl w:val="true"/>
              </w:rPr>
              <w:tab/>
            </w:r>
            <w:r>
              <w:rPr>
                <w:rStyle w:val="IndexLink"/>
              </w:rPr>
              <w:t>115</w:t>
            </w:r>
          </w:hyperlink>
        </w:p>
        <w:p>
          <w:pPr>
            <w:pStyle w:val="Contents2"/>
            <w:tabs>
              <w:tab w:val="clear" w:pos="8743"/>
              <w:tab w:val="right" w:pos="9026" w:leader="dot"/>
            </w:tabs>
            <w:rPr/>
          </w:pPr>
          <w:hyperlink w:anchor="__RefHeading___Toc1492908_77815467">
            <w:r>
              <w:rPr>
                <w:webHidden/>
                <w:rStyle w:val="IndexLink"/>
                <w:rtl w:val="true"/>
              </w:rPr>
              <w:t>پژوهشى درباره كعبه و اشياى هنرى</w:t>
            </w:r>
            <w:r>
              <w:rPr>
                <w:rStyle w:val="IndexLink"/>
                <w:rtl w:val="true"/>
              </w:rPr>
              <w:t xml:space="preserve">- </w:t>
            </w:r>
            <w:r>
              <w:rPr>
                <w:rStyle w:val="IndexLink"/>
                <w:rtl w:val="true"/>
              </w:rPr>
              <w:t>تاريخى آن‌</w:t>
            </w:r>
            <w:r>
              <w:rPr>
                <w:rStyle w:val="IndexLink"/>
                <w:rtl w:val="true"/>
              </w:rPr>
              <w:tab/>
            </w:r>
            <w:r>
              <w:rPr>
                <w:rStyle w:val="IndexLink"/>
              </w:rPr>
              <w:t>131</w:t>
            </w:r>
          </w:hyperlink>
        </w:p>
        <w:p>
          <w:pPr>
            <w:pStyle w:val="Contents2"/>
            <w:tabs>
              <w:tab w:val="clear" w:pos="8743"/>
              <w:tab w:val="right" w:pos="9026" w:leader="dot"/>
            </w:tabs>
            <w:rPr/>
          </w:pPr>
          <w:hyperlink w:anchor="__RefHeading___Toc1492910_77815467">
            <w:r>
              <w:rPr>
                <w:webHidden/>
                <w:rStyle w:val="IndexLink"/>
                <w:rtl w:val="true"/>
              </w:rPr>
              <w:t>نشستى با رياست سازمان حج و زيارت‌</w:t>
            </w:r>
            <w:r>
              <w:rPr>
                <w:rStyle w:val="IndexLink"/>
                <w:rtl w:val="true"/>
              </w:rPr>
              <w:tab/>
            </w:r>
            <w:r>
              <w:rPr>
                <w:rStyle w:val="IndexLink"/>
              </w:rPr>
              <w:t>158</w:t>
            </w:r>
          </w:hyperlink>
        </w:p>
        <w:p>
          <w:pPr>
            <w:pStyle w:val="Contents2"/>
            <w:tabs>
              <w:tab w:val="clear" w:pos="8743"/>
              <w:tab w:val="right" w:pos="9026" w:leader="dot"/>
            </w:tabs>
            <w:rPr/>
          </w:pPr>
          <w:hyperlink w:anchor="__RefHeading___Toc1492912_77815467">
            <w:r>
              <w:rPr>
                <w:webHidden/>
                <w:rStyle w:val="IndexLink"/>
                <w:rtl w:val="true"/>
              </w:rPr>
              <w:t>«</w:t>
            </w:r>
            <w:r>
              <w:rPr>
                <w:rStyle w:val="IndexLink"/>
                <w:rtl w:val="true"/>
              </w:rPr>
              <w:t>شرح فرازهايى از دعاى عرفه</w:t>
            </w:r>
            <w:r>
              <w:rPr>
                <w:rStyle w:val="IndexLink"/>
                <w:rtl w:val="true"/>
              </w:rPr>
              <w:t>»</w:t>
              <w:tab/>
            </w:r>
            <w:r>
              <w:rPr>
                <w:rStyle w:val="IndexLink"/>
              </w:rPr>
              <w:t>170</w:t>
            </w:r>
          </w:hyperlink>
        </w:p>
        <w:p>
          <w:pPr>
            <w:pStyle w:val="Contents2"/>
            <w:tabs>
              <w:tab w:val="clear" w:pos="8743"/>
              <w:tab w:val="right" w:pos="9026" w:leader="dot"/>
            </w:tabs>
            <w:rPr/>
          </w:pPr>
          <w:hyperlink w:anchor="__RefHeading___Toc1492914_77815467">
            <w:r>
              <w:rPr>
                <w:webHidden/>
                <w:rStyle w:val="IndexLink"/>
                <w:rtl w:val="true"/>
              </w:rPr>
              <w:t xml:space="preserve">شنيدنى‌ها، از خاطرات </w:t>
            </w:r>
            <w:r>
              <w:rPr>
                <w:rStyle w:val="IndexLink"/>
              </w:rPr>
              <w:t>81</w:t>
            </w:r>
            <w:r>
              <w:rPr>
                <w:rStyle w:val="IndexLink"/>
                <w:rtl w:val="true"/>
              </w:rPr>
              <w:t xml:space="preserve"> </w:t>
            </w:r>
            <w:r>
              <w:rPr>
                <w:rStyle w:val="IndexLink"/>
                <w:rtl w:val="true"/>
              </w:rPr>
              <w:t>سفر حج و عمره‌</w:t>
            </w:r>
            <w:r>
              <w:rPr>
                <w:rStyle w:val="IndexLink"/>
                <w:rtl w:val="true"/>
              </w:rPr>
              <w:tab/>
            </w:r>
            <w:r>
              <w:rPr>
                <w:rStyle w:val="IndexLink"/>
              </w:rPr>
              <w:t>182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48_106861"/>
      <w:bookmarkStart w:id="1" w:name="pg12548_106861"/>
      <w:bookmarkEnd w:id="1"/>
    </w:p>
    <w:p>
      <w:pPr>
        <w:pStyle w:val="Heading2"/>
        <w:numPr>
          <w:ilvl w:val="1"/>
          <w:numId w:val="1"/>
        </w:numPr>
        <w:rPr/>
      </w:pPr>
      <w:bookmarkStart w:id="2" w:name="pg12548_106861"/>
      <w:bookmarkStart w:id="3" w:name="__RefHeading___Toc1492888_7781546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92890_77815467"/>
      <w:bookmarkStart w:id="6" w:name="_Toc2"/>
      <w:bookmarkEnd w:id="5"/>
      <w:r>
        <w:rPr>
          <w:rtl w:val="true"/>
        </w:rPr>
        <w:t>اشاره</w:t>
      </w:r>
      <w:bookmarkStart w:id="7" w:name="pg12548_106866"/>
      <w:bookmarkEnd w:id="6"/>
    </w:p>
    <w:p>
      <w:pPr>
        <w:pStyle w:val="Heading2"/>
        <w:numPr>
          <w:ilvl w:val="1"/>
          <w:numId w:val="1"/>
        </w:numPr>
        <w:rPr/>
      </w:pPr>
      <w:bookmarkStart w:id="8" w:name="__RefHeading___Toc1492892_77815467"/>
      <w:bookmarkStart w:id="9" w:name="_Toc3"/>
      <w:bookmarkEnd w:id="7"/>
      <w:bookmarkEnd w:id="8"/>
      <w:r>
        <w:rPr>
          <w:rtl w:val="true"/>
        </w:rPr>
        <w:t>اسرار و معارف حج‌</w:t>
      </w:r>
      <w:bookmarkEnd w:id="9"/>
    </w:p>
    <w:p>
      <w:pPr>
        <w:pStyle w:val="Heading2"/>
        <w:numPr>
          <w:ilvl w:val="1"/>
          <w:numId w:val="1"/>
        </w:numPr>
        <w:rPr/>
      </w:pPr>
      <w:bookmarkStart w:id="10" w:name="__RefHeading___Toc1492894_77815467"/>
      <w:bookmarkStart w:id="11" w:name="_Toc4"/>
      <w:bookmarkEnd w:id="10"/>
      <w:r>
        <w:rPr>
          <w:rtl w:val="true"/>
        </w:rPr>
        <w:t>رابطه انسان و خدا در دعاى عرفه امام حسين و امام سجاد عليهما السلام‌</w:t>
      </w:r>
      <w:bookmarkEnd w:id="11"/>
    </w:p>
    <w:p>
      <w:pPr>
        <w:pStyle w:val="BookText"/>
        <w:rPr/>
      </w:pPr>
      <w:r>
        <w:rPr>
          <w:rFonts w:ascii="IRNazanin" w:hAnsi="IRNazanin" w:eastAsia="IRNazanin"/>
          <w:color w:val="111111"/>
          <w:sz w:val="28"/>
          <w:sz w:val="28"/>
          <w:szCs w:val="28"/>
          <w:rtl w:val="true"/>
          <w:lang w:bidi="fa-IR"/>
        </w:rPr>
        <w:t>قادر فاضلى</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 شماره مى‌آيد، بررسى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انسان 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دعاهاى عرفه امام حسين و امام زين‌العابدين عليهما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پرداختن كامل و همه جانبه به اين موضوع، موجب بسط مقال و منافى با ضيق مجال است، لذا تنها به بررسى چند موضوع اكتفا گرديد كه علاوه بر رعايت اختصار، مناسب با موضوع كلّى ما؛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شماره‌هاى پيشين،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تجلى در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 شد و اكنون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انسان و خدا در دعاى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خوانندگان عزيز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خداوند منان همه دوستانش را در عرفان ناب اسلامى كه دعاهاى عرفه، دو چشمه از چشمه‌سارهاى زلال آن است بهره‌مند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اين ايام، كه مصادف با ماه ذى‌حجّه و ماه عرفه و عرفان و عروج ارواح به ملكوت و نزول ملكوت و روح به زمين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حسين عليه السلام عرضه مى‌دارد</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الَّذِي مَنَنْتَ، أَنْتَ الَّذِي أَنْعَمْتَ، أَنْتَ الَّذِي أَحْسَنْتَ، أَنْتَ الَّذِي أَجْمَلْتَ، أَنْتَ الَّذِي أَفْضَلْتَ، أَنْتَ الَّذِي أَكْمَلْتَ، أَنْتَ الَّذِي رَزَقْتَ، أَنْتَ الَّذِي وَفَّقْتَ،</w:t>
      </w:r>
    </w:p>
    <w:p>
      <w:pPr>
        <w:pStyle w:val="BookText"/>
        <w:rPr/>
      </w:pPr>
      <w:r>
        <w:rPr>
          <w:rFonts w:ascii="Amiri" w:hAnsi="Amiri" w:eastAsia="Amiri" w:cs="Amiri"/>
          <w:color w:val="111111"/>
          <w:sz w:val="28"/>
          <w:sz w:val="28"/>
          <w:szCs w:val="28"/>
          <w:rtl w:val="true"/>
          <w:lang w:bidi="ar-SA"/>
        </w:rPr>
        <w:t>أَنْتَ الَّذِي أَعْطَيْتَ، أَنْتَ الَّذِي أَغْنَيْتَ، أَنْتَ الَّذِي أَقْنَيْتَ، أَنْتَ الَّذِي آوَيْتَ، أَنْتَ الَّذِي كَفَيْتَ، أَنْتَ الَّذِي هَدَيْتَ، أَنْتَ الَّذِي عَصَمْتَ، أَنْتَ الَّذِي سَتَرْتَ، أَنْتَ الَّذِي غَفَرْتَ، أَنْتَ الَّذِي أَقَلْتَ، أَنْتَ الَّذِي مَكَّنْتَ، أَنْتَ الَّذِي أَعْزَزْتَ، أَنْتَ الَّذِي أَعَنْتَ، أَنْتَ الَّذِي عَضَدْتَ، أَنْتَ الَّذِي أَيَّدْتَ، أَنْتَ الَّذِي نَصَرْتَ، أَنْتَ الَّذِي شَفَيْتَ، أَنْتَ الَّذِي عَافَيْتَ، أَنْتَ الَّذِي أَكْرَمْتَ، تَبَارَكْتَ وَتَعَالَيْتَ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فَلَكَ الْحَمْدُ دَائِماً وَ لَكَ الشُّكْرُ وَاصِباً أَبَداً، ثُمَّ أَنَا يَا إِلَهِي الْمُعْتَرِفُ بِذُنُوبِي فَاغْفِرْهَا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الَّذِي أَسَأْتُ، أَنَا الَّذِي أَخْطَأْتُ، أَنَا الَّذِي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آن خدايى‌كه منّت نهادى و نعمت دادى و احسان كردى؛ خدايى كه جمال نمودى و برترى دادى و كامل ساختى و روزى رساندى و توفيق عطا كردى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تويى كه بخشيدى و بى‌نياز كردى و هدايت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خدايى كه عيوب ما را پوشاندى و از گناهانمان در گذشتى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ما امكان دادى و كمك كردى و يارى نمودى و شفا بخشيدى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و علوّ در تو و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حمد و سپاس هميشه مخصوص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آن‌كه خطا كردم و نادانى نمودم و غافل شدم و اشتباه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آن‌كه سهو كردم و راه خلاف پيمودم و پيمان شكستم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آنم كه تو امر كردى و من عصيان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نهى كردى و من پرهيز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خدايى نيست و من از ظالمانم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خدايى نيست و من از بخشش طلبانم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خدايى نيست و من از خائفين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خداى پاك منى و من ازاميدواران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خدايى‌كه جز تو خدايى نيست ومن‌از سائلين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ستايش من است كه تقديم داشتم و خلوص من به وحدانيت تو كه يادآور شدم و گواهى من به نعمت‌هاى تو كه شمارش كردم، با اين‌كه اذعان دارم كه نتوانستم نعمت‌هاى غيرقابل شمارش تو را بشمارم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نزديك‌ترين خوانده شده و سريع‌ترين اجابت كننده هستى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گرامى‌ترين بخشنده و وسعت‌بخش‌ترين بخشاينده و شنواترين شنونده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در دنيا و آخرت رحمان و رحيمى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همانندى ندارى تا از او سؤال شود و غير از تو كسى نيست تا به او اميد بسته شود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عين بى‌نيازى نيازمندم، چگونه در نيازمندى‌ام بى‌نياز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داناييم، نادان هستم، پس چگونه در عين جهالتم نادان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گوناگونى وجوه تدبيرات تو و سرعت فرا رسيدن قَدَر تو، بندگان عارفت را مانع شد كه به يك عطاى تو قانع و يك بلاى تو مأيوس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جز آنچه كه سزاوار ملامت است بر نيايد و از تو جز آنچه سزاوار كرمت است بر نتابد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به حقايق اهل قرب متحقّق فرما و به سلك اهل جذب متسلّك نما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تدبير خودت از تدبيرم و به اختيارت از اختيارم بى‌نياز گردان و از افتادن در ورطه اضطرار بازم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ذلّت نفس خويش خارج ساز و از پليدى شرك پاكم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آن‌كه مرگم فرا رسد، از تو يارى مى‌طلبم، پس يارى‌ام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توكّل دارم، پس تنهايم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 مى‌كنم، پس نااميدم مگردان و تنها به فضل تو راغب هستم، پس محرومم منما و بر در تو مى‌ايستم، پس طردم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رضاى تو منزّه از آن است كه معلول علتى از خودت باشد تا چه رسد به اين‌كه معلول علّتى از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تو آنچنان بى‌نياز است كه حتى سودى از خودت به ذاتت نمى‌رسد تا چه رسد به اين كه نيازى به من داشته باشد و سودى از من به تو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 عليه السلام نيز عرض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أَنَا عَبْدُكَ الَّذِي أَنْعَمْتَ عَلَيْهِ قَبْلَ خَلْقِكَ لَهُ وَ بَعْدَ خَلْقِكَ إِيَّاهُ، فَجَعَلْتَهُ مِمَّنْ هَدَيْتَهُ لِدِينِكَ، وَ وَفَّقْتَهُ لِحَقِّكَ، وَ عَصَمْتَهُ بِحَبْلِكَ، وَ أَدْخَلْتَهُ فِي حِزْبِكَ، وَ أَرْشَدْتَهُ لِمُوَالاةِ أَوْلِيَائِكَ، وَ مُعَادَاةِ أَعْدَائِكَ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أَمَرْتَهُ فَلَمْ يَأْتَمِرْ، وَ زَجَرْتَهُ فَلَمْ يَنْزَجِرْ، وَ نَهَيْتَهُ عَنْ مَعْصِيَتِكَ، فَخَالَفَ أَمْرَكَ إِلَى نَهْيِكَ، لا مُعَانَدَةً لَكَ، وَ لا اسْتِكْبَاراً عَلَيْكَ، بَلْ دَعَاهُ هَوَاهُ إِلَى مَا زَيَّلْتَهُ وَ إِلَى مَا حَذَّرْتَهُ، وَ أَعَانَهُ عَلَى ذَلِكَ عَدُوُّكَ وَ عَدُوُّهُ، فَأَقْدَمَ عَلَيْهِ عَارِفاً بِوَعِيدِكَ، رَاجِياً لِعَفْوِكَ، وَاثِقاً بِتَجَاوُزِكَ، وَ كَانَ أَحَقَّ عِبَادِكَ مَعَ مَا مَنَنْتَ عَلَيْهِ أَلَّا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 أَنَا ذَا بَيْنَ يَدَيْكَ صَاغِراً ذَلِيلًا خَاضِعاً خَاشِعاً خَائِفاً، مُعْتَرِفاً بِعَظِيمٍ مِنَ الذُّنُوبِ تَحَمَّلْتُهُ، وَ جَلِيلٍ مِنَ الْخَطَايَا اجْتَرَمْتُهُ </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بنده‌اى هستم كه پيش آفريننشش به او نعمت دادى و بعد از آفريدنش</w:t>
      </w:r>
    </w:p>
    <w:p>
      <w:pPr>
        <w:pStyle w:val="BookText"/>
        <w:rPr/>
      </w:pPr>
      <w:r>
        <w:rPr>
          <w:rFonts w:ascii="IRNazanin" w:hAnsi="IRNazanin" w:eastAsia="IRNazanin"/>
          <w:color w:val="111111"/>
          <w:sz w:val="28"/>
          <w:sz w:val="28"/>
          <w:szCs w:val="28"/>
          <w:rtl w:val="true"/>
          <w:lang w:bidi="fa-IR"/>
        </w:rPr>
        <w:t>نيز بر نعمتت افزودى و او را به دين خود هدايت نمودى و به حق خويش آگاه ساختى و به ريسمان خود، از افتادن در چاه گمراهى بازش داشتى و در حزب خود داخلش‌كردى وبه دوستى دوستانت ودشمنى دشمنانت مفتخرش فرمودى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او امر كردى و اطاعت نكرد و نهى فرمودى و پرهيز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به امرت روى نياورد و از نهيت روى نگرداند، از روى دشمنى با تو و استكبار بر تو نبود بلكه هواى نفس او را به اين سو كشيد و دشمن تو و دشمن او نيز به كمك هواى نفس او شتافته و موجب اقدام وى بر گناه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به وعده و وعيد تو آگاه بود و به عفو تو اميدوار و به بخششت ايمان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حق اين بود كه چنين كسى سزاوارترين كسان براى پيروى از تو باشد و با اين همه نعمت ومنّت كه در حق وى روا داشتى نبايد راه خلاف مى‌پيمايد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آنم كه در مقابل تو حقيرانه و ذليلانه و خاضعانه و خاشعانه و خائفانه ايستاده‌ام و به گناهان بزرگى كه انجام داده‌ام و خطاهاى سنگين و جرم‌هاى بزرگم اعتراف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درهايى كه خودت امر فرمودى به سوى تو آمدم و به وسيله تقرّب به چيزى به تو تقرب جسته‌ام كه جز از اين راه كسى نمى‌تواند به تو نزديك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تو سؤال كردم، سؤال كردن انسانى حقير و ذليل وفقير و خائف مستجير كه به همراه ترس و تضرّع و تعوّذ و تلوّذ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روى گردن فرازى و تكبرى كه مختص گردنكشان است و نه از جايگاه والامقامان كه مختص بعضى از اطاعت كنندگان است كه از اميدشان به شفاعت شفاعت كنندگان حاصل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بعد از كمترين كمتران و خوارترين خواران و مانند يك ذره بى‌مقدار بلكه كمتر از آن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منم آن گناهكار اعتراف كننده و خطاكار لغزنده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منم آن كه در حق خودش جنايت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منم آن كم‌حيا و گرفتار رنج‌هاى فراوان</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پاك از پليدى گناه را بر من هديه فرما و آلايش خطاها را از من دور نما و مرا بر نيّت صالح و و سخن مورد رضايت خود و عمل نيك يارى كن و مرا متكى به حركت و حرف خود منما؛ به طورى كه از حركت و حرف تو باز مانم و يادت را از يادم مبر و رغبت مرا به خودت بالاتر از رغبت همه راغبين فرما، كه من تسليم تو بوده، مى‌دانم كه حجت تو بر همگان تمام است و تو به برترى بخشش</w:t>
      </w:r>
    </w:p>
    <w:p>
      <w:pPr>
        <w:pStyle w:val="BookText"/>
        <w:rPr/>
      </w:pPr>
      <w:r>
        <w:rPr>
          <w:rFonts w:ascii="IRNazanin" w:hAnsi="IRNazanin" w:eastAsia="IRNazanin"/>
          <w:color w:val="111111"/>
          <w:sz w:val="28"/>
          <w:sz w:val="28"/>
          <w:szCs w:val="28"/>
          <w:rtl w:val="true"/>
          <w:lang w:bidi="fa-IR"/>
        </w:rPr>
        <w:t>سزاوارترى و به احسان عادتمندترى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تقوى و مغفرتى و تنها تو به عفو سزاوارتر از انتقامى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 فرازها از دو امام هُمام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و احوالاتى است كه ميان خدا و بنده‌اش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عبارات، خداوند به صفاتى ياد مى‌شود كه مخصوص خداوندى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بنده خدا به صفات و حالاتى ياد مى‌شود كه لازمه انسانيت و مخلوقيّت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صاحب منّت و نعمت و هدايت و مكنت و نصرت و شفقت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خلقت، نعمت را در حق مخلوقش تمام مى‌كند و بعد از خلقت نيز راه را از چاه نشان داده و چراغ هدايت را پيش روى او روشن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استحقاق مى‌دهد و كمتر از استعداد مى‌خواهد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استحقاق بخشيده عطا ديده از ما جمله كفران و خطا</w:t>
      </w:r>
    </w:p>
    <w:p>
      <w:pPr>
        <w:pStyle w:val="BookText"/>
        <w:rPr/>
      </w:pPr>
      <w:r>
        <w:rPr>
          <w:rFonts w:ascii="IRNazanin" w:hAnsi="IRNazanin" w:eastAsia="IRNazanin"/>
          <w:color w:val="111111"/>
          <w:sz w:val="28"/>
          <w:sz w:val="28"/>
          <w:szCs w:val="28"/>
          <w:rtl w:val="true"/>
          <w:lang w:bidi="fa-IR"/>
        </w:rPr>
        <w:t>امام عليه السلام در دعاى عرفه تابلويى از خداوند ترسيم كرده و صفات خداوندى را در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آن، تابلويى از انسان رسم نموده و صفات و احوال وى را نيز در آن آورده است كه اين دو تابلو اسماً و رسماً و ظاهراً و باطناً مقابل هم هستند؛ براى مثال، به‌چند نمونه از آن‌هادر ذيل اشاره مى‌كنيم و صفات معبود و عابد را مقابل هم مى‌نويسيم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خدا</w:t>
      </w:r>
    </w:p>
    <w:p>
      <w:pPr>
        <w:pStyle w:val="BookText"/>
        <w:rPr/>
      </w:pPr>
      <w:r>
        <w:rPr>
          <w:rFonts w:ascii="IRNazanin" w:hAnsi="IRNazanin" w:eastAsia="IRNazanin"/>
          <w:color w:val="111111"/>
          <w:sz w:val="28"/>
          <w:sz w:val="28"/>
          <w:szCs w:val="28"/>
          <w:rtl w:val="true"/>
          <w:lang w:bidi="fa-IR"/>
        </w:rPr>
        <w:t>عالم</w:t>
      </w:r>
    </w:p>
    <w:p>
      <w:pPr>
        <w:pStyle w:val="BookText"/>
        <w:rPr/>
      </w:pPr>
      <w:r>
        <w:rPr>
          <w:rFonts w:ascii="IRNazanin" w:hAnsi="IRNazanin" w:eastAsia="IRNazanin"/>
          <w:color w:val="111111"/>
          <w:sz w:val="28"/>
          <w:sz w:val="28"/>
          <w:szCs w:val="28"/>
          <w:rtl w:val="true"/>
          <w:lang w:bidi="fa-IR"/>
        </w:rPr>
        <w:t>قوى</w:t>
      </w:r>
    </w:p>
    <w:p>
      <w:pPr>
        <w:pStyle w:val="BookText"/>
        <w:rPr/>
      </w:pPr>
      <w:r>
        <w:rPr>
          <w:rFonts w:ascii="IRNazanin" w:hAnsi="IRNazanin" w:eastAsia="IRNazanin"/>
          <w:color w:val="111111"/>
          <w:sz w:val="28"/>
          <w:sz w:val="28"/>
          <w:szCs w:val="28"/>
          <w:rtl w:val="true"/>
          <w:lang w:bidi="fa-IR"/>
        </w:rPr>
        <w:t>غفور</w:t>
      </w:r>
    </w:p>
    <w:p>
      <w:pPr>
        <w:pStyle w:val="BookText"/>
        <w:rPr/>
      </w:pPr>
      <w:r>
        <w:rPr>
          <w:rFonts w:ascii="IRNazanin" w:hAnsi="IRNazanin" w:eastAsia="IRNazanin"/>
          <w:color w:val="111111"/>
          <w:sz w:val="28"/>
          <w:sz w:val="28"/>
          <w:szCs w:val="28"/>
          <w:rtl w:val="true"/>
          <w:lang w:bidi="fa-IR"/>
        </w:rPr>
        <w:t>رازق</w:t>
      </w:r>
    </w:p>
    <w:p>
      <w:pPr>
        <w:pStyle w:val="BookText"/>
        <w:rPr/>
      </w:pPr>
      <w:r>
        <w:rPr>
          <w:rFonts w:ascii="IRNazanin" w:hAnsi="IRNazanin" w:eastAsia="IRNazanin"/>
          <w:color w:val="111111"/>
          <w:sz w:val="28"/>
          <w:sz w:val="28"/>
          <w:szCs w:val="28"/>
          <w:rtl w:val="true"/>
          <w:lang w:bidi="fa-IR"/>
        </w:rPr>
        <w:t>شافى</w:t>
      </w:r>
    </w:p>
    <w:p>
      <w:pPr>
        <w:pStyle w:val="BookText"/>
        <w:rPr/>
      </w:pPr>
      <w:r>
        <w:rPr>
          <w:rFonts w:ascii="IRNazanin" w:hAnsi="IRNazanin" w:eastAsia="IRNazanin"/>
          <w:color w:val="111111"/>
          <w:sz w:val="28"/>
          <w:sz w:val="28"/>
          <w:szCs w:val="28"/>
          <w:rtl w:val="true"/>
          <w:lang w:bidi="fa-IR"/>
        </w:rPr>
        <w:t>ستار</w:t>
      </w:r>
    </w:p>
    <w:p>
      <w:pPr>
        <w:pStyle w:val="BookText"/>
        <w:rPr/>
      </w:pPr>
      <w:r>
        <w:rPr>
          <w:rFonts w:ascii="IRNazanin" w:hAnsi="IRNazanin" w:eastAsia="IRNazanin"/>
          <w:color w:val="111111"/>
          <w:sz w:val="28"/>
          <w:sz w:val="28"/>
          <w:szCs w:val="28"/>
          <w:rtl w:val="true"/>
          <w:lang w:bidi="fa-IR"/>
        </w:rPr>
        <w:t>ناصر</w:t>
      </w:r>
    </w:p>
    <w:p>
      <w:pPr>
        <w:pStyle w:val="BookText"/>
        <w:rPr/>
      </w:pPr>
      <w:r>
        <w:rPr>
          <w:rFonts w:ascii="Amiri" w:hAnsi="Amiri" w:eastAsia="Amiri" w:cs="Amiri"/>
          <w:color w:val="111111"/>
          <w:sz w:val="28"/>
          <w:sz w:val="28"/>
          <w:szCs w:val="28"/>
          <w:rtl w:val="true"/>
          <w:lang w:bidi="ar-SA"/>
        </w:rPr>
        <w:t>توّاب</w:t>
      </w:r>
    </w:p>
    <w:p>
      <w:pPr>
        <w:pStyle w:val="BookText"/>
        <w:rPr/>
      </w:pPr>
      <w:r>
        <w:rPr>
          <w:rFonts w:ascii="Amiri" w:hAnsi="Amiri" w:eastAsia="Amiri" w:cs="Amiri"/>
          <w:color w:val="111111"/>
          <w:sz w:val="28"/>
          <w:sz w:val="28"/>
          <w:szCs w:val="28"/>
          <w:rtl w:val="true"/>
          <w:lang w:bidi="ar-SA"/>
        </w:rPr>
        <w:t>مجير</w:t>
      </w:r>
    </w:p>
    <w:p>
      <w:pPr>
        <w:pStyle w:val="BookText"/>
        <w:rPr/>
      </w:pPr>
      <w:r>
        <w:rPr>
          <w:rFonts w:ascii="IRNazanin" w:hAnsi="IRNazanin" w:eastAsia="IRNazanin"/>
          <w:color w:val="111111"/>
          <w:sz w:val="28"/>
          <w:sz w:val="28"/>
          <w:szCs w:val="28"/>
          <w:rtl w:val="true"/>
          <w:lang w:bidi="fa-IR"/>
        </w:rPr>
        <w:t>صفات بنده خدا</w:t>
      </w:r>
    </w:p>
    <w:p>
      <w:pPr>
        <w:pStyle w:val="BookText"/>
        <w:rPr/>
      </w:pPr>
      <w:r>
        <w:rPr>
          <w:rFonts w:ascii="IRNazanin" w:hAnsi="IRNazanin" w:eastAsia="IRNazanin"/>
          <w:color w:val="111111"/>
          <w:sz w:val="28"/>
          <w:sz w:val="28"/>
          <w:szCs w:val="28"/>
          <w:rtl w:val="true"/>
          <w:lang w:bidi="fa-IR"/>
        </w:rPr>
        <w:t>جاهل</w:t>
      </w:r>
    </w:p>
    <w:p>
      <w:pPr>
        <w:pStyle w:val="BookText"/>
        <w:rPr/>
      </w:pPr>
      <w:r>
        <w:rPr>
          <w:rFonts w:ascii="Amiri" w:hAnsi="Amiri" w:eastAsia="Amiri" w:cs="Amiri"/>
          <w:color w:val="111111"/>
          <w:sz w:val="28"/>
          <w:sz w:val="28"/>
          <w:szCs w:val="28"/>
          <w:rtl w:val="true"/>
          <w:lang w:bidi="ar-SA"/>
        </w:rPr>
        <w:t>ضعيف</w:t>
      </w:r>
    </w:p>
    <w:p>
      <w:pPr>
        <w:pStyle w:val="BookText"/>
        <w:rPr/>
      </w:pPr>
      <w:r>
        <w:rPr>
          <w:rFonts w:ascii="IRNazanin" w:hAnsi="IRNazanin" w:eastAsia="IRNazanin"/>
          <w:color w:val="111111"/>
          <w:sz w:val="28"/>
          <w:sz w:val="28"/>
          <w:szCs w:val="28"/>
          <w:rtl w:val="true"/>
          <w:lang w:bidi="fa-IR"/>
        </w:rPr>
        <w:t>مذنب</w:t>
      </w:r>
    </w:p>
    <w:p>
      <w:pPr>
        <w:pStyle w:val="BookText"/>
        <w:rPr/>
      </w:pPr>
      <w:r>
        <w:rPr>
          <w:rFonts w:ascii="IRNazanin" w:hAnsi="IRNazanin" w:eastAsia="IRNazanin"/>
          <w:color w:val="111111"/>
          <w:sz w:val="28"/>
          <w:sz w:val="28"/>
          <w:szCs w:val="28"/>
          <w:rtl w:val="true"/>
          <w:lang w:bidi="fa-IR"/>
        </w:rPr>
        <w:t>مرزوق</w:t>
      </w:r>
    </w:p>
    <w:p>
      <w:pPr>
        <w:pStyle w:val="BookText"/>
        <w:rPr/>
      </w:pPr>
      <w:r>
        <w:rPr>
          <w:rFonts w:ascii="Amiri" w:hAnsi="Amiri" w:eastAsia="Amiri" w:cs="Amiri"/>
          <w:color w:val="111111"/>
          <w:sz w:val="28"/>
          <w:sz w:val="28"/>
          <w:szCs w:val="28"/>
          <w:rtl w:val="true"/>
          <w:lang w:bidi="ar-SA"/>
        </w:rPr>
        <w:t>مريض</w:t>
      </w:r>
    </w:p>
    <w:p>
      <w:pPr>
        <w:pStyle w:val="BookText"/>
        <w:rPr/>
      </w:pPr>
      <w:r>
        <w:rPr>
          <w:rFonts w:ascii="Amiri" w:hAnsi="Amiri" w:eastAsia="Amiri" w:cs="Amiri"/>
          <w:color w:val="111111"/>
          <w:sz w:val="28"/>
          <w:sz w:val="28"/>
          <w:szCs w:val="28"/>
          <w:rtl w:val="true"/>
          <w:lang w:bidi="ar-SA"/>
        </w:rPr>
        <w:t>عريان</w:t>
      </w:r>
    </w:p>
    <w:p>
      <w:pPr>
        <w:pStyle w:val="BookText"/>
        <w:rPr/>
      </w:pPr>
      <w:r>
        <w:rPr>
          <w:rFonts w:ascii="IRNazanin" w:hAnsi="IRNazanin" w:eastAsia="IRNazanin"/>
          <w:color w:val="111111"/>
          <w:sz w:val="28"/>
          <w:sz w:val="28"/>
          <w:szCs w:val="28"/>
          <w:rtl w:val="true"/>
          <w:lang w:bidi="fa-IR"/>
        </w:rPr>
        <w:t>منصور</w:t>
      </w:r>
    </w:p>
    <w:p>
      <w:pPr>
        <w:pStyle w:val="BookText"/>
        <w:rPr/>
      </w:pPr>
      <w:r>
        <w:rPr>
          <w:rFonts w:ascii="IRNazanin" w:hAnsi="IRNazanin" w:eastAsia="IRNazanin"/>
          <w:color w:val="111111"/>
          <w:sz w:val="28"/>
          <w:sz w:val="28"/>
          <w:szCs w:val="28"/>
          <w:rtl w:val="true"/>
          <w:lang w:bidi="fa-IR"/>
        </w:rPr>
        <w:t>تائب</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مستجير</w:t>
      </w:r>
    </w:p>
    <w:p>
      <w:pPr>
        <w:pStyle w:val="BookText"/>
        <w:rPr/>
      </w:pPr>
      <w:r>
        <w:rPr>
          <w:rFonts w:ascii="IRNazanin" w:hAnsi="IRNazanin" w:eastAsia="IRNazanin"/>
          <w:color w:val="111111"/>
          <w:sz w:val="28"/>
          <w:sz w:val="28"/>
          <w:szCs w:val="28"/>
          <w:rtl w:val="true"/>
          <w:lang w:bidi="fa-IR"/>
        </w:rPr>
        <w:t>صفات خدا</w:t>
      </w:r>
    </w:p>
    <w:p>
      <w:pPr>
        <w:pStyle w:val="BookText"/>
        <w:rPr/>
      </w:pPr>
      <w:r>
        <w:rPr>
          <w:rFonts w:ascii="IRNazanin" w:hAnsi="IRNazanin" w:eastAsia="IRNazanin"/>
          <w:color w:val="111111"/>
          <w:sz w:val="28"/>
          <w:sz w:val="28"/>
          <w:szCs w:val="28"/>
          <w:rtl w:val="true"/>
          <w:lang w:bidi="fa-IR"/>
        </w:rPr>
        <w:t>محمود</w:t>
      </w:r>
    </w:p>
    <w:p>
      <w:pPr>
        <w:pStyle w:val="BookText"/>
        <w:rPr/>
      </w:pPr>
      <w:r>
        <w:rPr>
          <w:rFonts w:ascii="IRNazanin" w:hAnsi="IRNazanin" w:eastAsia="IRNazanin"/>
          <w:color w:val="111111"/>
          <w:sz w:val="28"/>
          <w:sz w:val="28"/>
          <w:szCs w:val="28"/>
          <w:rtl w:val="true"/>
          <w:lang w:bidi="fa-IR"/>
        </w:rPr>
        <w:t>غنى</w:t>
      </w:r>
    </w:p>
    <w:p>
      <w:pPr>
        <w:pStyle w:val="BookText"/>
        <w:rPr/>
      </w:pPr>
      <w:r>
        <w:rPr>
          <w:rFonts w:ascii="Amiri" w:hAnsi="Amiri" w:eastAsia="Amiri" w:cs="Amiri"/>
          <w:color w:val="111111"/>
          <w:sz w:val="28"/>
          <w:sz w:val="28"/>
          <w:szCs w:val="28"/>
          <w:rtl w:val="true"/>
          <w:lang w:bidi="ar-SA"/>
        </w:rPr>
        <w:t>مُنعم</w:t>
      </w:r>
    </w:p>
    <w:p>
      <w:pPr>
        <w:pStyle w:val="BookText"/>
        <w:rPr/>
      </w:pPr>
      <w:r>
        <w:rPr>
          <w:rFonts w:ascii="IRNazanin" w:hAnsi="IRNazanin" w:eastAsia="IRNazanin"/>
          <w:color w:val="111111"/>
          <w:sz w:val="28"/>
          <w:sz w:val="28"/>
          <w:szCs w:val="28"/>
          <w:rtl w:val="true"/>
          <w:lang w:bidi="fa-IR"/>
        </w:rPr>
        <w:t>محسن</w:t>
      </w:r>
    </w:p>
    <w:p>
      <w:pPr>
        <w:pStyle w:val="BookText"/>
        <w:rPr/>
      </w:pPr>
      <w:r>
        <w:rPr>
          <w:rFonts w:ascii="Amiri" w:hAnsi="Amiri" w:eastAsia="Amiri" w:cs="Amiri"/>
          <w:color w:val="111111"/>
          <w:sz w:val="28"/>
          <w:sz w:val="28"/>
          <w:szCs w:val="28"/>
          <w:rtl w:val="true"/>
          <w:lang w:bidi="ar-SA"/>
        </w:rPr>
        <w:t>مجيب</w:t>
      </w:r>
    </w:p>
    <w:p>
      <w:pPr>
        <w:pStyle w:val="BookText"/>
        <w:rPr/>
      </w:pPr>
      <w:r>
        <w:rPr>
          <w:rFonts w:ascii="Amiri" w:hAnsi="Amiri" w:eastAsia="Amiri" w:cs="Amiri"/>
          <w:color w:val="111111"/>
          <w:sz w:val="28"/>
          <w:sz w:val="28"/>
          <w:szCs w:val="28"/>
          <w:rtl w:val="true"/>
          <w:lang w:bidi="ar-SA"/>
        </w:rPr>
        <w:t>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رحيم</w:t>
      </w:r>
    </w:p>
    <w:p>
      <w:pPr>
        <w:pStyle w:val="BookText"/>
        <w:rPr/>
      </w:pPr>
      <w:r>
        <w:rPr>
          <w:rFonts w:ascii="Amiri" w:hAnsi="Amiri" w:eastAsia="Amiri" w:cs="Amiri"/>
          <w:color w:val="111111"/>
          <w:sz w:val="28"/>
          <w:sz w:val="28"/>
          <w:szCs w:val="28"/>
          <w:rtl w:val="true"/>
          <w:lang w:bidi="ar-SA"/>
        </w:rPr>
        <w:t>عزيز</w:t>
      </w:r>
    </w:p>
    <w:p>
      <w:pPr>
        <w:pStyle w:val="BookText"/>
        <w:rPr/>
      </w:pPr>
      <w:r>
        <w:rPr>
          <w:rFonts w:ascii="IRNazanin" w:hAnsi="IRNazanin" w:eastAsia="IRNazanin"/>
          <w:color w:val="111111"/>
          <w:sz w:val="28"/>
          <w:sz w:val="28"/>
          <w:szCs w:val="28"/>
          <w:rtl w:val="true"/>
          <w:lang w:bidi="fa-IR"/>
        </w:rPr>
        <w:t>محسن</w:t>
      </w:r>
    </w:p>
    <w:p>
      <w:pPr>
        <w:pStyle w:val="BookText"/>
        <w:rPr/>
      </w:pPr>
      <w:r>
        <w:rPr>
          <w:rFonts w:ascii="Amiri" w:hAnsi="Amiri" w:eastAsia="Amiri" w:cs="Amiri"/>
          <w:color w:val="111111"/>
          <w:sz w:val="28"/>
          <w:sz w:val="28"/>
          <w:szCs w:val="28"/>
          <w:rtl w:val="true"/>
          <w:lang w:bidi="ar-SA"/>
        </w:rPr>
        <w:t>عظيم</w:t>
      </w:r>
    </w:p>
    <w:p>
      <w:pPr>
        <w:pStyle w:val="BookText"/>
        <w:rPr/>
      </w:pPr>
      <w:r>
        <w:rPr>
          <w:rFonts w:ascii="IRNazanin" w:hAnsi="IRNazanin" w:eastAsia="IRNazanin"/>
          <w:color w:val="111111"/>
          <w:sz w:val="28"/>
          <w:sz w:val="28"/>
          <w:szCs w:val="28"/>
          <w:rtl w:val="true"/>
          <w:lang w:bidi="fa-IR"/>
        </w:rPr>
        <w:t>صفات بنده خدا</w:t>
      </w:r>
    </w:p>
    <w:p>
      <w:pPr>
        <w:pStyle w:val="BookText"/>
        <w:rPr/>
      </w:pPr>
      <w:r>
        <w:rPr>
          <w:rFonts w:ascii="IRNazanin" w:hAnsi="IRNazanin" w:eastAsia="IRNazanin"/>
          <w:color w:val="111111"/>
          <w:sz w:val="28"/>
          <w:sz w:val="28"/>
          <w:szCs w:val="28"/>
          <w:rtl w:val="true"/>
          <w:lang w:bidi="fa-IR"/>
        </w:rPr>
        <w:t>حامد</w:t>
      </w:r>
    </w:p>
    <w:p>
      <w:pPr>
        <w:pStyle w:val="BookText"/>
        <w:rPr/>
      </w:pPr>
      <w:r>
        <w:rPr>
          <w:rFonts w:ascii="Amiri" w:hAnsi="Amiri" w:eastAsia="Amiri" w:cs="Amiri"/>
          <w:color w:val="111111"/>
          <w:sz w:val="28"/>
          <w:sz w:val="28"/>
          <w:szCs w:val="28"/>
          <w:rtl w:val="true"/>
          <w:lang w:bidi="ar-SA"/>
        </w:rPr>
        <w:t>فقير</w:t>
      </w:r>
    </w:p>
    <w:p>
      <w:pPr>
        <w:pStyle w:val="BookText"/>
        <w:rPr/>
      </w:pPr>
      <w:r>
        <w:rPr>
          <w:rFonts w:ascii="Amiri" w:hAnsi="Amiri" w:eastAsia="Amiri" w:cs="Amiri"/>
          <w:color w:val="111111"/>
          <w:sz w:val="28"/>
          <w:sz w:val="28"/>
          <w:szCs w:val="28"/>
          <w:rtl w:val="true"/>
          <w:lang w:bidi="ar-SA"/>
        </w:rPr>
        <w:t>منعَم</w:t>
      </w:r>
    </w:p>
    <w:p>
      <w:pPr>
        <w:pStyle w:val="BookText"/>
        <w:rPr/>
      </w:pPr>
      <w:r>
        <w:rPr>
          <w:rFonts w:ascii="Amiri" w:hAnsi="Amiri" w:eastAsia="Amiri" w:cs="Amiri"/>
          <w:color w:val="111111"/>
          <w:sz w:val="28"/>
          <w:sz w:val="28"/>
          <w:szCs w:val="28"/>
          <w:rtl w:val="true"/>
          <w:lang w:bidi="ar-SA"/>
        </w:rPr>
        <w:t>محسن اليه</w:t>
      </w:r>
    </w:p>
    <w:p>
      <w:pPr>
        <w:pStyle w:val="BookText"/>
        <w:rPr/>
      </w:pPr>
      <w:r>
        <w:rPr>
          <w:rFonts w:ascii="IRNazanin" w:hAnsi="IRNazanin" w:eastAsia="IRNazanin"/>
          <w:color w:val="111111"/>
          <w:sz w:val="28"/>
          <w:sz w:val="28"/>
          <w:szCs w:val="28"/>
          <w:rtl w:val="true"/>
          <w:lang w:bidi="fa-IR"/>
        </w:rPr>
        <w:t>مستجاب</w:t>
      </w:r>
    </w:p>
    <w:p>
      <w:pPr>
        <w:pStyle w:val="BookText"/>
        <w:rPr/>
      </w:pPr>
      <w:r>
        <w:rPr>
          <w:rFonts w:ascii="IRNazanin" w:hAnsi="IRNazanin" w:eastAsia="IRNazanin"/>
          <w:color w:val="111111"/>
          <w:sz w:val="28"/>
          <w:sz w:val="28"/>
          <w:szCs w:val="28"/>
          <w:rtl w:val="true"/>
          <w:lang w:bidi="fa-IR"/>
        </w:rPr>
        <w:t>مرحوم</w:t>
      </w:r>
    </w:p>
    <w:p>
      <w:pPr>
        <w:pStyle w:val="BookText"/>
        <w:rPr/>
      </w:pPr>
      <w:r>
        <w:rPr>
          <w:rFonts w:ascii="Amiri" w:hAnsi="Amiri" w:eastAsia="Amiri" w:cs="Amiri"/>
          <w:color w:val="111111"/>
          <w:sz w:val="28"/>
          <w:sz w:val="28"/>
          <w:szCs w:val="28"/>
          <w:rtl w:val="true"/>
          <w:lang w:bidi="ar-SA"/>
        </w:rPr>
        <w:t>ذليل</w:t>
      </w:r>
    </w:p>
    <w:p>
      <w:pPr>
        <w:pStyle w:val="BookText"/>
        <w:rPr/>
      </w:pPr>
      <w:r>
        <w:rPr>
          <w:rFonts w:ascii="IRNazanin" w:hAnsi="IRNazanin" w:eastAsia="IRNazanin"/>
          <w:color w:val="111111"/>
          <w:sz w:val="28"/>
          <w:sz w:val="28"/>
          <w:szCs w:val="28"/>
          <w:rtl w:val="true"/>
          <w:lang w:bidi="fa-IR"/>
        </w:rPr>
        <w:t>مسى‌ء</w:t>
      </w:r>
    </w:p>
    <w:p>
      <w:pPr>
        <w:pStyle w:val="BookText"/>
        <w:rPr/>
      </w:pPr>
      <w:r>
        <w:rPr>
          <w:rFonts w:ascii="Amiri" w:hAnsi="Amiri" w:eastAsia="Amiri" w:cs="Amiri"/>
          <w:color w:val="111111"/>
          <w:sz w:val="28"/>
          <w:sz w:val="28"/>
          <w:szCs w:val="28"/>
          <w:rtl w:val="true"/>
          <w:lang w:bidi="ar-SA"/>
        </w:rPr>
        <w:t>حقير</w:t>
      </w:r>
    </w:p>
    <w:p>
      <w:pPr>
        <w:pStyle w:val="BookText"/>
        <w:rPr/>
      </w:pPr>
      <w:r>
        <w:rPr>
          <w:rFonts w:ascii="Amiri" w:hAnsi="Amiri" w:eastAsia="Amiri" w:cs="Amiri"/>
          <w:color w:val="111111"/>
          <w:sz w:val="28"/>
          <w:sz w:val="28"/>
          <w:szCs w:val="28"/>
          <w:rtl w:val="true"/>
          <w:lang w:bidi="ar-SA"/>
        </w:rPr>
        <w:t>در اين دعا، هر دو امام همام ارتباط انسان با خدا را از ابعاد مختلف بيان كرده‌اند كه به بعضى از آن‌ها اشاره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عابد و معبود</w:t>
      </w:r>
    </w:p>
    <w:p>
      <w:pPr>
        <w:pStyle w:val="BookText"/>
        <w:rPr/>
      </w:pPr>
      <w:r>
        <w:rPr>
          <w:rFonts w:ascii="IRNazanin" w:hAnsi="IRNazanin" w:eastAsia="IRNazanin"/>
          <w:color w:val="111111"/>
          <w:sz w:val="28"/>
          <w:sz w:val="28"/>
          <w:szCs w:val="28"/>
          <w:rtl w:val="true"/>
          <w:lang w:bidi="fa-IR"/>
        </w:rPr>
        <w:t>يكى از افتخارات انسان اين است كه خداوند او را به بندگى خود بپذيرد و از دايره سركشان و طاغيان و گمراهان بيرون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به اين مقام رسد به نعمتى عظيم نائل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امام، جز به اراده خداوند صاحب منّت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او را سزد كه بر ما منّت نهد؛ زيرا هيچ كارى ارزش آن را ندارد كه آدمى به زير بار منت رود، جز آن نعمتى كه فقط در حيطه قدرت خداوندى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نعمت خلقت و هستى بخشيدن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در پرتو هستى معنا و ارزش پيدا مى‌كند، خودِ هستى نعمتى است از سوى خالق هستى كه به عدم، لذت هستى بخشيده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عدم‌هاييم و هستى‌هاى ما تو وجود مطلقى فانى نما </w:t>
      </w:r>
      <w:r>
        <w:rPr>
          <w:rStyle w:val="FootnoteAnchor"/>
          <w:rtl w:val="true"/>
        </w:rPr>
        <w:footnoteReference w:id="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لذّت هستى نمودى نيست را عاشق خود كرده بودى نيست را</w:t>
      </w:r>
    </w:p>
    <w:p>
      <w:pPr>
        <w:pStyle w:val="BookText"/>
        <w:rPr/>
      </w:pPr>
      <w:r>
        <w:rPr>
          <w:rFonts w:ascii="IRNazanin" w:hAnsi="IRNazanin" w:eastAsia="IRNazanin"/>
          <w:color w:val="111111"/>
          <w:sz w:val="28"/>
          <w:sz w:val="28"/>
          <w:szCs w:val="28"/>
          <w:rtl w:val="true"/>
          <w:lang w:bidi="fa-IR"/>
        </w:rPr>
        <w:t>لذت انعام خود را وا مگير نقل و باده جام خود را وا مگير</w:t>
      </w:r>
    </w:p>
    <w:p>
      <w:pPr>
        <w:pStyle w:val="BookText"/>
        <w:rPr/>
      </w:pPr>
      <w:r>
        <w:rPr>
          <w:rFonts w:ascii="IRNazanin" w:hAnsi="IRNazanin" w:eastAsia="IRNazanin"/>
          <w:color w:val="111111"/>
          <w:sz w:val="28"/>
          <w:sz w:val="28"/>
          <w:szCs w:val="28"/>
          <w:rtl w:val="true"/>
          <w:lang w:bidi="fa-IR"/>
        </w:rPr>
        <w:t xml:space="preserve">ور بگيرى كيت جستجو كند؟ نقش با نقاش چون نيرو كند؟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تنها كسى كه مى‌تواند نعمت بدونِ استحقاق بخشد، خداى منان است؛ زيرا او قبل از خلقت، نعمت مى‌دهد؛ يعنى عدم را لباس وجود پوشانده مىِ عشق در دل مخلوق جوشانده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 عليه السلام عرضه مى‌دارد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بنده تو هستم كه پيش از آفريدنش، به او انعام كردى و آفريدى و بعد از خلقت نيز انعام فرمودى و راهِ هدايت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جمال خود دلش ربودى و به حق دلبند ساختى و به طناب هدايت از ضلالت بازداشتى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حسين عليه السلام نيز عرض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آن خدايى كه منّت نهادى و نعمت رساندى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نيكى خواستى و به زيبايى آراستى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برترى دادى و كامل نمودى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آمر و مأمور</w:t>
      </w:r>
    </w:p>
    <w:p>
      <w:pPr>
        <w:pStyle w:val="BookText"/>
        <w:rPr/>
      </w:pPr>
      <w:r>
        <w:rPr>
          <w:rFonts w:ascii="Amiri" w:hAnsi="Amiri" w:eastAsia="Amiri" w:cs="Amiri"/>
          <w:color w:val="111111"/>
          <w:sz w:val="28"/>
          <w:sz w:val="28"/>
          <w:szCs w:val="28"/>
          <w:rtl w:val="true"/>
          <w:lang w:bidi="ar-SA"/>
        </w:rPr>
        <w:t>آمريّت سزاوار كسى است كه خالقيت سزاى او است؛ زيرا صلاح و فسادِ مخلوق را خالق مى‌داند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روى تنها او را سزد كه امر و نهى كند و عبد را لايق است كه به امر و نهىِ معبود توجه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 را سزد كه خدايى، نه جسم را و نه جان را تو را سزد كه خود آيى، نه جسم را و نه جان را</w:t>
      </w:r>
    </w:p>
    <w:p>
      <w:pPr>
        <w:pStyle w:val="BookText"/>
        <w:rPr/>
      </w:pPr>
      <w:r>
        <w:rPr>
          <w:rFonts w:ascii="Amiri" w:hAnsi="Amiri" w:eastAsia="Amiri" w:cs="Amiri"/>
          <w:color w:val="111111"/>
          <w:sz w:val="28"/>
          <w:sz w:val="28"/>
          <w:szCs w:val="28"/>
          <w:rtl w:val="true"/>
          <w:lang w:bidi="ar-SA"/>
        </w:rPr>
        <w:t xml:space="preserve">تويى تويى كه تويى و منى و مايى و اويى منى نشايد و مايى، نه جسم را و نه جان را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ليكن غفلت و جهل و اقتضاهاى هواى نفس، گاهى عبد را به عصيان مى‌كشد و بندِ بندگى را مى‌برد و آدمى را زمانى از مقصد دور مى‌سازد و به غير يار مى‌پردازد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صورت چشم حقيقت‌بين انسان كم سو شده و گوشش سنگين مى‌گردد و</w:t>
      </w:r>
    </w:p>
    <w:p>
      <w:pPr>
        <w:pStyle w:val="BookText"/>
        <w:rPr/>
      </w:pPr>
      <w:r>
        <w:rPr>
          <w:rFonts w:ascii="IRNazanin" w:hAnsi="IRNazanin" w:eastAsia="IRNazanin"/>
          <w:color w:val="111111"/>
          <w:sz w:val="28"/>
          <w:sz w:val="28"/>
          <w:szCs w:val="28"/>
          <w:rtl w:val="true"/>
          <w:lang w:bidi="fa-IR"/>
        </w:rPr>
        <w:t>ساز مخالفت مى‌نوازد و يار از ياد مى‌برد و در مرتع شيطان مى‌چرد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حال چنين مأمور غير معذورى از زبان امام حسين عليه السلام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آن‌كه خطا كرد و جاهل و غافل شد، آن‌كه اشتباه كرد و خلف وعده نمود و پيمان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امر كردى و عصيان كردم، نهى نمودى و مرتكب 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دعاهاى امام سجاد عليه السلام نيز مى‌خوانيم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آنم كه امر كردى و اطاعت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 گفتى و دورى نگزيد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نهى‌اش كردى ولى با تو مخالفت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فرقى كه بنده گناهكار با طاغى گناهكار دارد اين است كه طاغى از روى دشمنى طغيان مى‌كند اما بنده از روى اعتماد به 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در گناه تعمّد دارد و مؤمن تغافل و تساهل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حين گناه نيز خدايش را دوست دارد و با شرمندگى تن به ذلّت گناه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وقتى آتش خشم و شهوت او فروكش كند و عقل و وجدانش از بند شيطان آزاد شوند، بى‌درنگ پشيمان شده، توبه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چنين انسانى، از زبان امام سجاد عليه السلام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مخالفت من از روى استكبار و دشمنى با تو نبود، بلكه هواى نفس بدان سو سوقم داد و شيطان كه دشمن تو و دشمن من است، در اين راه به هواى نفس كمك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انسان به خود مى‌آيد، خدايش را مى‌ستايد و سر توبه به آستان او مى‌سايد 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خدايى نيست و من به خودم ظلم كرده‌ام و اكنون از تو طلب بخشش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اميدوارم و چشم طمع به درگاه تو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كجا زارد كجا نالد لئيم گر تو نپذيرى به جز نيك اى كريم</w:t>
      </w:r>
    </w:p>
    <w:p>
      <w:pPr>
        <w:pStyle w:val="BookText"/>
        <w:rPr/>
      </w:pPr>
      <w:r>
        <w:rPr>
          <w:rFonts w:ascii="IRNazanin" w:hAnsi="IRNazanin" w:eastAsia="IRNazanin"/>
          <w:color w:val="111111"/>
          <w:sz w:val="28"/>
          <w:sz w:val="28"/>
          <w:szCs w:val="28"/>
          <w:rtl w:val="true"/>
          <w:lang w:bidi="fa-IR"/>
        </w:rPr>
        <w:t>سر كجا بنهد ظلوم شرمسار جز به درگاه تو اى آمرزگار</w:t>
      </w:r>
    </w:p>
    <w:p>
      <w:pPr>
        <w:pStyle w:val="BookText"/>
        <w:rPr/>
      </w:pPr>
      <w:r>
        <w:rPr>
          <w:rFonts w:ascii="Amiri" w:hAnsi="Amiri" w:eastAsia="Amiri" w:cs="Amiri"/>
          <w:color w:val="111111"/>
          <w:sz w:val="28"/>
          <w:sz w:val="28"/>
          <w:szCs w:val="28"/>
          <w:rtl w:val="true"/>
          <w:lang w:bidi="ar-SA"/>
        </w:rPr>
        <w:t xml:space="preserve">لطف شه جان را جنايت‌جو كند زآنك او هر زشت را نيكو كند </w:t>
      </w:r>
      <w:r>
        <w:rPr>
          <w:rStyle w:val="FootnoteAnchor"/>
          <w:rtl w:val="true"/>
        </w:rPr>
        <w:footnoteReference w:id="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سائل و مسؤول</w:t>
      </w:r>
    </w:p>
    <w:p>
      <w:pPr>
        <w:pStyle w:val="BookText"/>
        <w:rPr/>
      </w:pPr>
      <w:r>
        <w:rPr>
          <w:rFonts w:ascii="IRNazanin" w:hAnsi="IRNazanin" w:eastAsia="IRNazanin"/>
          <w:color w:val="111111"/>
          <w:sz w:val="28"/>
          <w:sz w:val="28"/>
          <w:szCs w:val="28"/>
          <w:rtl w:val="true"/>
          <w:lang w:bidi="fa-IR"/>
        </w:rPr>
        <w:t>سؤال دو گونه است؛ سؤال به زبان تكوين و سؤال به زبان تشريع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موجودات به زبان تكوين، دم به دم از خدا سؤال و خواهش دارند و خدا نيز هر لحظه به خواسته آنان پاسخ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يَسْأَلُهُ مَنْ فِي السَّماواتِ وَ اْلأَرْضِ كُلَّ يَوْمٍ هُوَ فِي شَأْنٍ</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در آسمان‌ها و زمين است از او مى‌خواهند و او نيز هر روز در كار جديدى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زبان استعداد و تكوين هر موجودى از خدا حيات مى‌طلبد و خداوند حىّ، هر لحظه حيات آن‌ها را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روز در آيه شريفه، هر جزئى از اجزاى روز است كه از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تعبير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مولوى اين آيه شريفه را بسيار زيبا به شعر در آورده 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يَوْمٍ هُوَ فِي شَأْنٍ بخوان مر ورا بى‌كار و بى‌فعلى مدان</w:t>
      </w:r>
    </w:p>
    <w:p>
      <w:pPr>
        <w:pStyle w:val="BookText"/>
        <w:rPr/>
      </w:pPr>
      <w:r>
        <w:rPr>
          <w:rFonts w:ascii="Amiri" w:hAnsi="Amiri" w:eastAsia="Amiri" w:cs="Amiri"/>
          <w:color w:val="111111"/>
          <w:sz w:val="28"/>
          <w:sz w:val="28"/>
          <w:szCs w:val="28"/>
          <w:rtl w:val="true"/>
          <w:lang w:bidi="ar-SA"/>
        </w:rPr>
        <w:t>كمترين كاريش به هر روز است آن كو سه لشكر را كند اين سو روان</w:t>
      </w:r>
    </w:p>
    <w:p>
      <w:pPr>
        <w:pStyle w:val="BookText"/>
        <w:rPr/>
      </w:pPr>
      <w:r>
        <w:rPr>
          <w:rFonts w:ascii="Amiri" w:hAnsi="Amiri" w:eastAsia="Amiri" w:cs="Amiri"/>
          <w:color w:val="111111"/>
          <w:sz w:val="28"/>
          <w:sz w:val="28"/>
          <w:szCs w:val="28"/>
          <w:rtl w:val="true"/>
          <w:lang w:bidi="ar-SA"/>
        </w:rPr>
        <w:t>لشكرى ز اصلاب سوى امّهات بهر آن تا در رحم رويد نبات</w:t>
      </w:r>
    </w:p>
    <w:p>
      <w:pPr>
        <w:pStyle w:val="BookText"/>
        <w:rPr/>
      </w:pPr>
      <w:r>
        <w:rPr>
          <w:rFonts w:ascii="IRNazanin" w:hAnsi="IRNazanin" w:eastAsia="IRNazanin"/>
          <w:color w:val="111111"/>
          <w:sz w:val="28"/>
          <w:sz w:val="28"/>
          <w:szCs w:val="28"/>
          <w:rtl w:val="true"/>
          <w:lang w:bidi="fa-IR"/>
        </w:rPr>
        <w:t>لشكرى ز ارحام سوى خاكدان تا ز نر و ماده پر گردد جهان</w:t>
      </w:r>
    </w:p>
    <w:p>
      <w:pPr>
        <w:pStyle w:val="BookText"/>
        <w:rPr/>
      </w:pPr>
      <w:r>
        <w:rPr>
          <w:rFonts w:ascii="Amiri" w:hAnsi="Amiri" w:eastAsia="Amiri" w:cs="Amiri"/>
          <w:color w:val="111111"/>
          <w:sz w:val="28"/>
          <w:sz w:val="28"/>
          <w:szCs w:val="28"/>
          <w:rtl w:val="true"/>
          <w:lang w:bidi="ar-SA"/>
        </w:rPr>
        <w:t>لشكرى از خاك زان سوى اجل تا كه بيند هر كسى حسن عمل</w:t>
      </w:r>
    </w:p>
    <w:p>
      <w:pPr>
        <w:pStyle w:val="BookText"/>
        <w:rPr/>
      </w:pPr>
      <w:r>
        <w:rPr>
          <w:rFonts w:ascii="IRNazanin" w:hAnsi="IRNazanin" w:eastAsia="IRNazanin"/>
          <w:color w:val="111111"/>
          <w:sz w:val="28"/>
          <w:sz w:val="28"/>
          <w:szCs w:val="28"/>
          <w:rtl w:val="true"/>
          <w:lang w:bidi="fa-IR"/>
        </w:rPr>
        <w:t>باز بى شك بيش از اين‌ها مى‌رسد آنچه از حق سوى جان‌ها مى‌رسد</w:t>
      </w:r>
    </w:p>
    <w:p>
      <w:pPr>
        <w:pStyle w:val="BookText"/>
        <w:rPr/>
      </w:pPr>
      <w:r>
        <w:rPr>
          <w:rFonts w:ascii="IRNazanin" w:hAnsi="IRNazanin" w:eastAsia="IRNazanin"/>
          <w:color w:val="111111"/>
          <w:sz w:val="28"/>
          <w:sz w:val="28"/>
          <w:szCs w:val="28"/>
          <w:rtl w:val="true"/>
          <w:lang w:bidi="fa-IR"/>
        </w:rPr>
        <w:t>آنچه از جان‌ها به دل‌ها مى‌رسد و آنچه از دل‌ها به گل‌ها مى‌رسد</w:t>
      </w:r>
    </w:p>
    <w:p>
      <w:pPr>
        <w:pStyle w:val="BookText"/>
        <w:rPr/>
      </w:pPr>
      <w:r>
        <w:rPr>
          <w:rFonts w:ascii="IRNazanin" w:hAnsi="IRNazanin" w:eastAsia="IRNazanin"/>
          <w:color w:val="111111"/>
          <w:sz w:val="28"/>
          <w:sz w:val="28"/>
          <w:szCs w:val="28"/>
          <w:rtl w:val="true"/>
          <w:lang w:bidi="fa-IR"/>
        </w:rPr>
        <w:t xml:space="preserve">اين‌است لشكرهاى حق بى‌حدّ و مر از پى آن گفت ذكرى للبشر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اين‌ها سؤال به زبان تكوين و فطرت بود، اما سؤال به زبان تشريع و زبان انسانى عبارت است از آنچه ما آن را به گفتار آورده و بيان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انسان علاوه بر اين‌كه سؤال به زبان تكوين دارد، از اين سؤال نيز بهره‌مند است</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آدمى با هر زبانى و هر زمانى مى‌تواند از خداى خود بپرسد و پاسخ دريافت كند؛ زيرا خداوند خير المسؤولين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كسى كه مى‌توان از او بهترين چيزها را درخواست</w:t>
      </w:r>
    </w:p>
    <w:p>
      <w:pPr>
        <w:pStyle w:val="BookText"/>
        <w:rPr/>
      </w:pPr>
      <w:r>
        <w:rPr>
          <w:rFonts w:ascii="Amiri" w:hAnsi="Amiri" w:eastAsia="Amiri" w:cs="Amiri"/>
          <w:color w:val="111111"/>
          <w:sz w:val="28"/>
          <w:sz w:val="28"/>
          <w:szCs w:val="28"/>
          <w:rtl w:val="true"/>
          <w:lang w:bidi="ar-SA"/>
        </w:rPr>
        <w:t>كرد؛ زيرا او قدرت مطلق داشته و بر انجام هر خواسته‌اى قادر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حسين عليه السلام در اين دعا خداوند را چنين مى‌خواند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نزديك‌ترين كسى هستى كه خوانده شود و زودترين اجابت كننده‌اى و شنونده‌ترين شنونده سؤال كنندگانى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مسؤول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شونده‌اى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تو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 عليه السلام نيز عرضه مى‌دارد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الهى من از تو سؤال مى‌كنم سؤال يك انسان حقير و ذليل و فقير، ترسان و اميدوار، كمترين كمترين‌ها و پست‌ترين پست‌ترين‌ها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 المسؤول بودن خدا باعث شده است كه هركس به هر زبانى و هر زمانى بتواند او را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كه خواهد گو بيا و هر چه خواهد گو بگو كبر و ناز و حاجب و دربان بدين درگاه نيست</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Amiri" w:hAnsi="Amiri" w:eastAsia="Amiri" w:cs="Amiri"/>
          <w:color w:val="111111"/>
          <w:sz w:val="28"/>
          <w:sz w:val="28"/>
          <w:szCs w:val="28"/>
          <w:rtl w:val="true"/>
          <w:lang w:bidi="ar-SA"/>
        </w:rPr>
        <w:t>امام حسين عليه السلام در اوايل دعاى عرفه عرضه مى‌دارد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خواندمت، اجابت كردى و اگر چيزى خواستمت عطا و عنايت كردى و اگر اطاعتت كردم شكر آن بجا آوردى و اگر شكر نعمت كردم بر نعمت افزودى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رابطه غنىّ و فقير</w:t>
      </w:r>
    </w:p>
    <w:p>
      <w:pPr>
        <w:pStyle w:val="BookText"/>
        <w:rPr/>
      </w:pPr>
      <w:r>
        <w:rPr>
          <w:rFonts w:ascii="IRNazanin" w:hAnsi="IRNazanin" w:eastAsia="IRNazanin"/>
          <w:color w:val="111111"/>
          <w:sz w:val="28"/>
          <w:sz w:val="28"/>
          <w:szCs w:val="28"/>
          <w:rtl w:val="true"/>
          <w:lang w:bidi="fa-IR"/>
        </w:rPr>
        <w:t>خداوندىِ خدا اقتضا مى‌كند كه غنىّ مطلق باشد؛ زيرا هر چه غير اوست فقير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انْتُمُ الْفُقَراءُ الَى اللّهِ وَ اللّهُ هُوَ الْغَنىُّ الْحَميد</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فقيرانِ در درگاه خداييد و تنها خداوند بى‌نياز ستوده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 فراگير در جهان، لازمه‌اش غناى فراگير است تا فقرا خود را بى‌پشتوانه ندانند و نااميد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هر قدر غنى باشد باز فقير است تا چه رسد به اين‌كه فقير نيز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استعدادها و توانمندى‌هاى انسان و ساير موجودات در پرتو خورشيدِ هستى معنا پيدا مى‌كند، كه هستى هر موجودى به لطف و كرم هستى‌بخش واحد؛ يعنى خداوند حىّ قادر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باد ما و بود ما از داد توست هستى ما جمله از ايجاد توست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حروف و خطوط هستى از اول به نام او مسجّل شده و همه رميده‌ها و آرميده‌ها آفريده اويند و دست تمنّايشان به سوى آفريدگارشان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هيچ خطى نگشته ز اول بى‌حجّت نام تو مسجّل</w:t>
      </w:r>
    </w:p>
    <w:p>
      <w:pPr>
        <w:pStyle w:val="BookText"/>
        <w:rPr/>
      </w:pPr>
      <w:r>
        <w:rPr>
          <w:rFonts w:ascii="Amiri" w:hAnsi="Amiri" w:eastAsia="Amiri" w:cs="Amiri"/>
          <w:color w:val="111111"/>
          <w:sz w:val="28"/>
          <w:sz w:val="28"/>
          <w:szCs w:val="28"/>
          <w:rtl w:val="true"/>
          <w:lang w:bidi="ar-SA"/>
        </w:rPr>
        <w:t>اى هست كنِ اساس هستى كوته ز درت دراز دستى</w:t>
      </w:r>
    </w:p>
    <w:p>
      <w:pPr>
        <w:pStyle w:val="BookText"/>
        <w:rPr/>
      </w:pPr>
      <w:r>
        <w:rPr>
          <w:rFonts w:ascii="IRNazanin" w:hAnsi="IRNazanin" w:eastAsia="IRNazanin"/>
          <w:color w:val="111111"/>
          <w:sz w:val="28"/>
          <w:sz w:val="28"/>
          <w:szCs w:val="28"/>
          <w:rtl w:val="true"/>
          <w:lang w:bidi="fa-IR"/>
        </w:rPr>
        <w:t xml:space="preserve">اى هر چه رميده وآرميده در كن فيكون تو آفريده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هستى از او پيدا شده و خاك ضعيف به قدرت او توانا شده و جاهل به علم او دانا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از اوست و محتاج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غنىّ على الاطلاق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همه هستى ز تو پيدا شده خاك ضعيف از تو توانا شده</w:t>
      </w:r>
    </w:p>
    <w:p>
      <w:pPr>
        <w:pStyle w:val="BookText"/>
        <w:rPr/>
      </w:pPr>
      <w:r>
        <w:rPr>
          <w:rFonts w:ascii="IRNazanin" w:hAnsi="IRNazanin" w:eastAsia="IRNazanin"/>
          <w:color w:val="111111"/>
          <w:sz w:val="28"/>
          <w:sz w:val="28"/>
          <w:szCs w:val="28"/>
          <w:rtl w:val="true"/>
          <w:lang w:bidi="fa-IR"/>
        </w:rPr>
        <w:t>زير نشين علمت كاينات ما به تو قائم چو تو قائم به ذات</w:t>
      </w:r>
    </w:p>
    <w:p>
      <w:pPr>
        <w:pStyle w:val="BookText"/>
        <w:rPr/>
      </w:pPr>
      <w:r>
        <w:rPr>
          <w:rFonts w:ascii="IRNazanin" w:hAnsi="IRNazanin" w:eastAsia="IRNazanin"/>
          <w:color w:val="111111"/>
          <w:sz w:val="28"/>
          <w:sz w:val="28"/>
          <w:szCs w:val="28"/>
          <w:rtl w:val="true"/>
          <w:lang w:bidi="fa-IR"/>
        </w:rPr>
        <w:t xml:space="preserve">هستى تو صورت پيوند نى تو به كس و كس به تو مانند نى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امام حسين عليه السلام در اين خصوص عرضه مى‌دارد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اوج بى‌نيازى، نيازمند به توام، پس چگونه در نهايت فقر محتاج تو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نهايت دانشمندى، جاهلم، پس چگونه در عين جهالت خويش جاهل نباشم؟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 عليه السلام نيز عرض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خواهش مى‌كنم؛ خواهشِ انسان حقير و ذليل و فقير بى‌چيز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همه بايد بدانيم كه هر چه داريم از اوست و هر چه نداريم كليدش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هيچ‌اند و هر چه هست اوست و توجه به غير او نه نكوست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 كه ما فقير تمام هستيم و او غنىّ تمام، بهتر است كه حريم خود را با خدا</w:t>
      </w:r>
    </w:p>
    <w:p>
      <w:pPr>
        <w:pStyle w:val="BookText"/>
        <w:rPr/>
      </w:pPr>
      <w:r>
        <w:rPr>
          <w:rFonts w:ascii="IRNazanin" w:hAnsi="IRNazanin" w:eastAsia="IRNazanin"/>
          <w:color w:val="111111"/>
          <w:sz w:val="28"/>
          <w:sz w:val="28"/>
          <w:szCs w:val="28"/>
          <w:rtl w:val="true"/>
          <w:lang w:bidi="fa-IR"/>
        </w:rPr>
        <w:t>محفوظ بداريم و همه امور را به او بسپاريم و اندوهِ كن فيكون در دل نداريم؛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را با اين كن و با آن چه كار امر امر توست اى پروردگار</w:t>
      </w:r>
    </w:p>
    <w:p>
      <w:pPr>
        <w:pStyle w:val="BookText"/>
        <w:rPr/>
      </w:pPr>
      <w:r>
        <w:rPr>
          <w:rFonts w:ascii="IRNazanin" w:hAnsi="IRNazanin" w:eastAsia="IRNazanin"/>
          <w:color w:val="111111"/>
          <w:sz w:val="28"/>
          <w:sz w:val="28"/>
          <w:szCs w:val="28"/>
          <w:rtl w:val="true"/>
          <w:lang w:bidi="fa-IR"/>
        </w:rPr>
        <w:t>زيرا او خويش را صاحب چيزى نمى‌داند تا به خود اجازه دهد كه در مورد چيزى اظهار نظر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به ساحل شكند يا كه به دريا فكند ناخدايى است كه هم كشتى و هم صَر صَر از اوست</w:t>
      </w:r>
    </w:p>
    <w:p>
      <w:pPr>
        <w:pStyle w:val="BookText"/>
        <w:rPr/>
      </w:pPr>
      <w:r>
        <w:rPr>
          <w:rFonts w:ascii="IRNazanin" w:hAnsi="IRNazanin" w:eastAsia="IRNazanin"/>
          <w:color w:val="111111"/>
          <w:sz w:val="28"/>
          <w:sz w:val="28"/>
          <w:szCs w:val="28"/>
          <w:rtl w:val="true"/>
          <w:lang w:bidi="fa-IR"/>
        </w:rPr>
        <w:t xml:space="preserve">بنده وقتى خود را متكى به خداى قادر مطلق مى‌داند كه حاضر و ناظر است و همه چيز را از سوى او بداند كه كُلٌّ مِن عِنْدِ رَبِّنا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آدمى اگر مالك همه هستى شود باز فقير است؛ زيرا خودش و هر چه دارد همه آفريده ديگرى هستند و براى استفاده كردن از دارايى‌هاى خود، هر لحظه نيازمند به حيات است و حيات در اختيار حضرت مالك الموت و الحيات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امام حسين عليه السلام عرضه مى‌دارد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أَنَا الْفَقِيرُ فِي غِنَايَ فَكَيْفَ لا أَكُونُ فَقِيراً فِي فَقْرِي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عرفان حقيقى دريافت حقيقت خويش است كه اين حقيقت جز فقر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خارج از فقر بدانى، وسيله استدراج و ضلالت تو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هر چيز كان جز باب فقر است همه اسباب استدراج و مكر است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دامنه اين فقر فراتر از انسان است؛ يعنى هر چه نقش هستى يافته است، لباس فقر بر اندامش بافته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در جوهره جهان بوده بلكه جوهر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مقام فقر را مى‌فهمد، به جوهر وجودش پى برده است و به قول مولانا جلال‌الدين رومى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 فَقْرٌ وَ سِوىَ الْفَقْرِ عَرَض الْفَقْرُ شِفاءٌ وَ سِوىَ الْفَقْرِ مَرَض</w:t>
      </w:r>
    </w:p>
    <w:p>
      <w:pPr>
        <w:pStyle w:val="BookText"/>
        <w:rPr/>
      </w:pPr>
      <w:r>
        <w:rPr>
          <w:rFonts w:ascii="Amiri" w:hAnsi="Amiri" w:eastAsia="Amiri" w:cs="Amiri"/>
          <w:color w:val="111111"/>
          <w:sz w:val="28"/>
          <w:sz w:val="28"/>
          <w:szCs w:val="28"/>
          <w:rtl w:val="true"/>
          <w:lang w:bidi="ar-SA"/>
        </w:rPr>
        <w:t>الْعالَمُ كُلُّهُ خُداعٌ وَ غُرُور وَ الْفَقْرُ مِنَ الْعالَمِ كَنْزٌ وَ غَرَض</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فقر، فقر توحيدى و عرفانى است كه محصولش استغناى توحيدى است؛ زيرا انسان وقتى همه را فقير و محتاج حضرت بى‌نياز و قادر مطلق ديد، ديگر جز خدا به سوى</w:t>
      </w:r>
    </w:p>
    <w:p>
      <w:pPr>
        <w:pStyle w:val="BookText"/>
        <w:rPr/>
      </w:pPr>
      <w:r>
        <w:rPr>
          <w:rFonts w:ascii="Amiri" w:hAnsi="Amiri" w:eastAsia="Amiri" w:cs="Amiri"/>
          <w:color w:val="111111"/>
          <w:sz w:val="28"/>
          <w:sz w:val="28"/>
          <w:szCs w:val="28"/>
          <w:rtl w:val="true"/>
          <w:lang w:bidi="ar-SA"/>
        </w:rPr>
        <w:t>كسى دست دراز نمى‌كند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تفاوت است ميان فقر عرفانى و فقر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عرفانى عين بى‌نيازى از نيازمندان است، اما فقر اجتماعى، نيازمندى به نيازمندان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عرفانى سرشار از عزّت و آبروست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اجتماعى، فاقد عزّت و آبروست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فقر عرفانى، بى نيازى از همه و نيازمندى به خداى همه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 اجتماعى، غفلت از خدا و وابسته شدن به غير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فقر عرفانى، پادشاهان را به گدايى كوى خود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اجتماعى، به گدايى به درِ پادشاهان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قول شهريار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برد به پادشاهان ز من گدا پيامى كه به كوى مى فروشان دو هزار جم به جامى</w:t>
      </w:r>
    </w:p>
    <w:p>
      <w:pPr>
        <w:pStyle w:val="BookText"/>
        <w:rPr/>
      </w:pPr>
      <w:r>
        <w:rPr>
          <w:rFonts w:ascii="IRNazanin" w:hAnsi="IRNazanin" w:eastAsia="IRNazanin"/>
          <w:color w:val="111111"/>
          <w:sz w:val="28"/>
          <w:sz w:val="28"/>
          <w:szCs w:val="28"/>
          <w:rtl w:val="true"/>
          <w:lang w:bidi="fa-IR"/>
        </w:rPr>
        <w:t>و 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آبروى فقر و قناعت نمى‌بريم با پادشه بگوى كه روزى مقدّر است</w:t>
      </w:r>
    </w:p>
    <w:p>
      <w:pPr>
        <w:pStyle w:val="BookText"/>
        <w:rPr/>
      </w:pPr>
      <w:r>
        <w:rPr>
          <w:rFonts w:ascii="Amiri" w:hAnsi="Amiri" w:eastAsia="Amiri" w:cs="Amiri"/>
          <w:color w:val="111111"/>
          <w:sz w:val="28"/>
          <w:sz w:val="28"/>
          <w:szCs w:val="28"/>
          <w:rtl w:val="true"/>
          <w:lang w:bidi="ar-SA"/>
        </w:rPr>
        <w:t>توكّل انسان فقير فقط به خداوند قادر است؛ زيرا مى‌داند كه هركس به خدا توكل كند، خدا او را كفايت خواهد كرد؛ وَ مَنْ يَتَوَكَّلُ عَلَى اللَّهِ فَهُوَ حَسْبُهُ</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و چون هيچ حول و قوّه‌اى نيست مگر اين‌كه از سوى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بنابراين، هيچ تكيه‌گاهى جز فضل و كرم الهى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امام زين‌العابدين عليه السلام عرضه مى‌دارد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تَكِلْنِي إِلَى حَوْلِي وَ قُوَّتِي دُونَ حَوْلِكَ وَ قُوَّتِكَ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مرابه‌حول وقوه‌اى متّكى مساز وتنها حول وقوّه خودرا تكيه‌گاه من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كه ناصرالدين شاه از مرحوم ملا هادى سبزوارى معناى شعر زير را پرسيد كه مولوى گفته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عدم‌هاييم هستى‌ها نما تو وجود مطلقى فانى نما</w:t>
      </w:r>
    </w:p>
    <w:p>
      <w:pPr>
        <w:pStyle w:val="BookText"/>
        <w:rPr/>
      </w:pPr>
      <w:r>
        <w:rPr>
          <w:rFonts w:ascii="Amiri" w:hAnsi="Amiri" w:eastAsia="Amiri" w:cs="Amiri"/>
          <w:color w:val="111111"/>
          <w:sz w:val="28"/>
          <w:sz w:val="28"/>
          <w:szCs w:val="28"/>
          <w:rtl w:val="true"/>
          <w:lang w:bidi="ar-SA"/>
        </w:rPr>
        <w:t>ما همه شيران ولى شيران عَلَم حمله مان از باد باشد دم به دم</w:t>
      </w:r>
    </w:p>
    <w:p>
      <w:pPr>
        <w:pStyle w:val="BookText"/>
        <w:rPr/>
      </w:pPr>
      <w:r>
        <w:rPr>
          <w:rFonts w:ascii="IRNazanin" w:hAnsi="IRNazanin" w:eastAsia="IRNazanin"/>
          <w:color w:val="111111"/>
          <w:sz w:val="28"/>
          <w:sz w:val="28"/>
          <w:szCs w:val="28"/>
          <w:rtl w:val="true"/>
          <w:lang w:bidi="fa-IR"/>
        </w:rPr>
        <w:t>حمله‌مان پيدا و ناپيداست باد جان فداى آن چه ناپيداست باد</w:t>
      </w:r>
    </w:p>
    <w:p>
      <w:pPr>
        <w:pStyle w:val="BookText"/>
        <w:rPr/>
      </w:pPr>
      <w:r>
        <w:rPr>
          <w:rFonts w:ascii="IRNazanin" w:hAnsi="IRNazanin" w:eastAsia="IRNazanin"/>
          <w:color w:val="111111"/>
          <w:sz w:val="28"/>
          <w:sz w:val="28"/>
          <w:szCs w:val="28"/>
          <w:rtl w:val="true"/>
          <w:lang w:bidi="fa-IR"/>
        </w:rPr>
        <w:t>جناب ملّا هادى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اقبال لاهورى از فقرى كه در دعاى عرفه آمده،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 قرآنى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كرده و براى آن، مختصاتى بيان نموده است كه به بعضى از آن‌ها اشاره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فقر قرآنى، ضعف و ناتوانى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قدرتمندى، متّكى به قدرت مطلق يعنى خداوند متعال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فقر قرآنى، شيرى و شاهنشاهى است، نه روباهى و ناتوانى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قرآنى، اختلاط ذكر با فكر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فقير در پرتو فكر و ذكر زندگى مى‌كند نه غفلت و احساس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 به قرآن ضيغمى روباهى است فقر قرآن اصل شاهنشاهى است</w:t>
      </w:r>
    </w:p>
    <w:p>
      <w:pPr>
        <w:pStyle w:val="BookText"/>
        <w:rPr/>
      </w:pPr>
      <w:r>
        <w:rPr>
          <w:rFonts w:ascii="Amiri" w:hAnsi="Amiri" w:eastAsia="Amiri" w:cs="Amiri"/>
          <w:color w:val="111111"/>
          <w:sz w:val="28"/>
          <w:sz w:val="28"/>
          <w:szCs w:val="28"/>
          <w:rtl w:val="true"/>
          <w:lang w:bidi="ar-SA"/>
        </w:rPr>
        <w:t xml:space="preserve">فقر قرآن اختلاط ذكر و فكر فكر را كامل نديدم جز به ذكر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بعضى از ساده‌نگرانِ فرقه‌هاى صوفى، فقر را به معناى لغوى آن گرفته و آن را مساوى با بى‌چيزى، عريانى و دربه‌درى دانسته‌اند، در حالى‌كه مراد از فقر، همانطور كه گفته شد، فهم رابطه خود با خدا و ادراك نسبت وابستگى مخلوق به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يعنى احساس بى‌نيازى از آنچه كه انسان را به خود وابسته مى‌كند و از خدا دور مى‌سازد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قرآنى، سلطنت كردن بر همه چيز و خود را بزرگ‌تر از همه چيز ديدن در سايه عظمت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فقر جوع و رقص و عريانى كجاست فقر سلطانى است و رهبانى كجاست </w:t>
      </w:r>
      <w:r>
        <w:rPr>
          <w:rStyle w:val="FootnoteAnchor"/>
          <w:rtl w:val="true"/>
        </w:rPr>
        <w:footnoteReference w:id="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فقر قرآنى، وارث حسين بودن و جبين بر در غير خدا نسودن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ازنگاه خواجه بدر و حُنين فقر سلطان وارث جذب حسين </w:t>
      </w:r>
      <w:r>
        <w:rPr>
          <w:rStyle w:val="FootnoteAnchor"/>
          <w:rtl w:val="true"/>
        </w:rPr>
        <w:footnoteReference w:id="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قرآنى، نان شعير خوردن و درِ خيبر گشودن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فقر قرآنى، سنجيدن كار خويش و پيچيدن در رداى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فقر كار خويش را سنجيدن است بر دو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پيچيدن است</w:t>
      </w:r>
    </w:p>
    <w:p>
      <w:pPr>
        <w:pStyle w:val="BookText"/>
        <w:rPr/>
      </w:pPr>
      <w:r>
        <w:rPr>
          <w:rFonts w:ascii="IRNazanin" w:hAnsi="IRNazanin" w:eastAsia="IRNazanin"/>
          <w:color w:val="111111"/>
          <w:sz w:val="28"/>
          <w:sz w:val="28"/>
          <w:szCs w:val="28"/>
          <w:rtl w:val="true"/>
          <w:lang w:bidi="fa-IR"/>
        </w:rPr>
        <w:t xml:space="preserve">فقر خيبر گير با نان شعير بسته‌اى فتراك او سلطان و مير </w:t>
      </w:r>
      <w:r>
        <w:rPr>
          <w:rStyle w:val="FootnoteAnchor"/>
          <w:rtl w:val="true"/>
        </w:rPr>
        <w:footnoteReference w:id="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قرآنى، تفرّج در ملك الهى و تسلّط بر همه چيز آن و نيز تسليم خدا بودن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فقر قرآنى، از شيشه انسان الماس انسانيت تراشيدن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قرآنى، خود را بزرگ‌تر از عالم ديدن و همه چيز را پايين‌تر از آدم ديدن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قرآنى، شبيخون زدن به فرشتگان و آن را واله مقام انسان نمودن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فقر قرآنى، در افتادن فقير با سلاطين جور و انداختن لرزه بر اندام آن‌هاست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 ذوق و شوق و تسليم و رضاست ما امينيم اين متاع مصطفى است</w:t>
      </w:r>
    </w:p>
    <w:p>
      <w:pPr>
        <w:pStyle w:val="BookText"/>
        <w:rPr/>
      </w:pPr>
      <w:r>
        <w:rPr>
          <w:rFonts w:ascii="Amiri" w:hAnsi="Amiri" w:eastAsia="Amiri" w:cs="Amiri"/>
          <w:color w:val="111111"/>
          <w:sz w:val="28"/>
          <w:sz w:val="28"/>
          <w:szCs w:val="28"/>
          <w:rtl w:val="true"/>
          <w:lang w:bidi="ar-SA"/>
        </w:rPr>
        <w:t>فقر بر كرّوبيان شبخون زند بر نواميس جهان شبخون زند</w:t>
      </w:r>
    </w:p>
    <w:p>
      <w:pPr>
        <w:pStyle w:val="BookText"/>
        <w:rPr/>
      </w:pPr>
      <w:r>
        <w:rPr>
          <w:rFonts w:ascii="IRNazanin" w:hAnsi="IRNazanin" w:eastAsia="IRNazanin"/>
          <w:color w:val="111111"/>
          <w:sz w:val="28"/>
          <w:sz w:val="28"/>
          <w:szCs w:val="28"/>
          <w:rtl w:val="true"/>
          <w:lang w:bidi="fa-IR"/>
        </w:rPr>
        <w:t>بر مقام ديگر اندازد تو را از زجاج الماس مى‌سازد تو را</w:t>
      </w:r>
    </w:p>
    <w:p>
      <w:pPr>
        <w:pStyle w:val="BookText"/>
        <w:rPr/>
      </w:pPr>
      <w:r>
        <w:rPr>
          <w:rFonts w:ascii="IRNazanin" w:hAnsi="IRNazanin" w:eastAsia="IRNazanin"/>
          <w:color w:val="111111"/>
          <w:sz w:val="28"/>
          <w:sz w:val="28"/>
          <w:szCs w:val="28"/>
          <w:rtl w:val="true"/>
          <w:lang w:bidi="fa-IR"/>
        </w:rPr>
        <w:t>برگ و ساز او ز قرآن عظيم مرد درويشى نگنجد در گليم</w:t>
      </w:r>
    </w:p>
    <w:p>
      <w:pPr>
        <w:pStyle w:val="BookText"/>
        <w:rPr/>
      </w:pPr>
      <w:r>
        <w:rPr>
          <w:rFonts w:ascii="Amiri" w:hAnsi="Amiri" w:eastAsia="Amiri" w:cs="Amiri"/>
          <w:color w:val="111111"/>
          <w:sz w:val="28"/>
          <w:sz w:val="28"/>
          <w:szCs w:val="28"/>
          <w:rtl w:val="true"/>
          <w:lang w:bidi="ar-SA"/>
        </w:rPr>
        <w:t xml:space="preserve">با سلاطين در فتد مرد فقير از شكوه بوريا لرزد سرير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انسانِ قرآنى فقرش، فقر قرآنى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مؤمن زندگى‌اش بر اساس قوانين قرآنى تنظيم مى‌گردد و به بهانه درويشى و فقيرى از جهاد و تلاش فرار نمى‌كند و شانه از زير بار امور اجتماعى خالى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مى‌خواهد بر همه زمين حكمران گردد؛ زيرا اعتقاد دارد كه خدا هر آنچه در زمين است را براى بندگانش آفريده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الَّذِي خَلَقَ لَكُمْ ما فِي اْلأَرْضِ جَمِيعاً </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اما مى‌داند كه زمين براى انسان آفريده شده است، نه انسان براى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اوج سلطنت، خود را فقير و در پيشگاه حق حقير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فقر قرآنى و ايمانى، فقر كفر و كافرى است كه در حديثى از پيامبر صلى الله عليه و آله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كَادَ الْفَقْرُ أَنْ يَكُونَ كُفْراً</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 كفر و كافر، خلوت گزينى و عزلت نشينى و دور از نعمات دنيوى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فقر كفر و كافر، نوعى خودكشى و سوختن در فراق يار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فقر كفر و كافر، عريانى و بى‌چيزى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فقر ايمانى از خود به خدا رسيدن و خداگونه شدن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فقر ايمانى، هستى را رامِ خود كردن و لرزه بر تن برّ و بحر انداختن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فقر ايمانى، تكبير حسين گفتن و فتح بدر و حُنين كردن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مؤمن چيست؟ تسخير جهات بنده از تأثير او مولا صفات</w:t>
      </w:r>
    </w:p>
    <w:p>
      <w:pPr>
        <w:pStyle w:val="BookText"/>
        <w:rPr/>
      </w:pPr>
      <w:r>
        <w:rPr>
          <w:rFonts w:ascii="Amiri" w:hAnsi="Amiri" w:eastAsia="Amiri" w:cs="Amiri"/>
          <w:color w:val="111111"/>
          <w:sz w:val="28"/>
          <w:sz w:val="28"/>
          <w:szCs w:val="28"/>
          <w:rtl w:val="true"/>
          <w:lang w:bidi="ar-SA"/>
        </w:rPr>
        <w:t>فقر كافر خلوت دشت و در است فقر مؤمن لرزه بحر و بر است</w:t>
      </w:r>
    </w:p>
    <w:p>
      <w:pPr>
        <w:pStyle w:val="BookText"/>
        <w:rPr/>
      </w:pPr>
      <w:r>
        <w:rPr>
          <w:rFonts w:ascii="IRNazanin" w:hAnsi="IRNazanin" w:eastAsia="IRNazanin"/>
          <w:color w:val="111111"/>
          <w:sz w:val="28"/>
          <w:sz w:val="28"/>
          <w:szCs w:val="28"/>
          <w:rtl w:val="true"/>
          <w:lang w:bidi="fa-IR"/>
        </w:rPr>
        <w:t>زندگى آن را سكون غار و كوه زندگى اين را ز مرگ با شكوه</w:t>
      </w:r>
    </w:p>
    <w:p>
      <w:pPr>
        <w:pStyle w:val="BookText"/>
        <w:rPr/>
      </w:pPr>
      <w:r>
        <w:rPr>
          <w:rFonts w:ascii="IRNazanin" w:hAnsi="IRNazanin" w:eastAsia="IRNazanin"/>
          <w:color w:val="111111"/>
          <w:sz w:val="28"/>
          <w:sz w:val="28"/>
          <w:szCs w:val="28"/>
          <w:rtl w:val="true"/>
          <w:lang w:bidi="fa-IR"/>
        </w:rPr>
        <w:t>آن خدا را جستن از ترك بدن اين خودى را چون چراغ افروختن</w:t>
      </w:r>
    </w:p>
    <w:p>
      <w:pPr>
        <w:pStyle w:val="BookText"/>
        <w:rPr/>
      </w:pPr>
      <w:r>
        <w:rPr>
          <w:rFonts w:ascii="IRNazanin" w:hAnsi="IRNazanin" w:eastAsia="IRNazanin"/>
          <w:color w:val="111111"/>
          <w:sz w:val="28"/>
          <w:sz w:val="28"/>
          <w:szCs w:val="28"/>
          <w:rtl w:val="true"/>
          <w:lang w:bidi="fa-IR"/>
        </w:rPr>
        <w:t>فقر چون عريان شود زير سپهر از نهيب او بلرزد ماه و مهر</w:t>
      </w:r>
    </w:p>
    <w:p>
      <w:pPr>
        <w:pStyle w:val="BookText"/>
        <w:rPr/>
      </w:pPr>
      <w:r>
        <w:rPr>
          <w:rFonts w:ascii="IRNazanin" w:hAnsi="IRNazanin" w:eastAsia="IRNazanin"/>
          <w:color w:val="111111"/>
          <w:sz w:val="28"/>
          <w:sz w:val="28"/>
          <w:szCs w:val="28"/>
          <w:rtl w:val="true"/>
          <w:lang w:bidi="fa-IR"/>
        </w:rPr>
        <w:t xml:space="preserve">فقر عريان گرمى بدر و حُنين فقر عريان بانگ تكبير حسين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با چنين فهمى از فقر، مى‌فهميم كه چرا امام حسين عليه السلام فقر را وسيله توسّل و تقرّب به خدا قرار داده و در دعاى عرفه عرضه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أَتَوَسَّلُ إِلَيْكَ بِفَقْرِي إِلَيْكَ وَ كَيْفَ أَتَوَسَّلُ إِلَيْكَ بِمَا هُوَ مَحَالٌ أَنْ يَصِلَ إِلَيْكَ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واسطه فقرم به تو توسّل مى‌جويم و چگونه به چيزى توسل جويم كه آن بر تو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خداوند غناى مطلق است و فقر به بارگاه او راه ندارد و ما به وسيله نادارى به داراى دادار متوسّل مى‌شويم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رابطه توكّل و استغناى بنده به خدا</w:t>
      </w:r>
    </w:p>
    <w:p>
      <w:pPr>
        <w:pStyle w:val="BookText"/>
        <w:rPr/>
      </w:pPr>
      <w:r>
        <w:rPr>
          <w:rFonts w:ascii="Amiri" w:hAnsi="Amiri" w:eastAsia="Amiri" w:cs="Amiri"/>
          <w:color w:val="111111"/>
          <w:sz w:val="28"/>
          <w:sz w:val="28"/>
          <w:szCs w:val="28"/>
          <w:rtl w:val="true"/>
          <w:lang w:bidi="ar-SA"/>
        </w:rPr>
        <w:t>يكى از نشانه‌هاى صداقتِ عابد با معبود و عاشق با معشوق اين است كه عابد اختيار خود را به دست معبود دهد و زمام امورش را تسليم معشوق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اختيار خود را تسليم عشق كردم همچون زمام اشتر بر دست ساربانان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سعدى</w:t>
      </w:r>
    </w:p>
    <w:p>
      <w:pPr>
        <w:pStyle w:val="BookText"/>
        <w:rPr/>
      </w:pPr>
      <w:r>
        <w:rPr>
          <w:rFonts w:ascii="IRNazanin" w:hAnsi="IRNazanin" w:eastAsia="IRNazanin"/>
          <w:color w:val="111111"/>
          <w:sz w:val="28"/>
          <w:sz w:val="28"/>
          <w:szCs w:val="28"/>
          <w:rtl w:val="true"/>
          <w:lang w:bidi="fa-IR"/>
        </w:rPr>
        <w:t>اينان راضى به قضاى الهى بوده و پروردگار عالم را صاحب اختيار خود مى‌دانند و از اختيار خود مى‌كاهند و تنها به بارگاه معبود مى‌نالند و همه چيز را از او مى‌خواهند و به بندگى و بى‌اختيارى خويش مى‌بالند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جهت حضرت امام حسين عليه السلام از خدا مى‌خواهد كه او را از تدبير خود غنى سازد و جز به تدبير خداوندى نپردازد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غنا و بى‌نيازى محصول فقر بندگى است؛ فقرى كه موجب فخر انسان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أَغْنِنِي بِتَدْبِيرِكَ لِي عَنْ تَدْبِيرِي وَ بِاخْتِيَارِكَ عَنِ اخْتِيَارِي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تكيه بر تدبيرت از تدبير خودم بى‌نياز گردان و به اختيارت از اختيارم غنى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افكن اين تدبير خود را پيش دوست گرچه تدبيرت هم از تدبير اوست</w:t>
      </w:r>
    </w:p>
    <w:p>
      <w:pPr>
        <w:pStyle w:val="BookText"/>
        <w:rPr/>
      </w:pPr>
      <w:r>
        <w:rPr>
          <w:rFonts w:ascii="Amiri" w:hAnsi="Amiri" w:eastAsia="Amiri" w:cs="Amiri"/>
          <w:color w:val="111111"/>
          <w:sz w:val="28"/>
          <w:sz w:val="28"/>
          <w:szCs w:val="28"/>
          <w:rtl w:val="true"/>
          <w:lang w:bidi="ar-SA"/>
        </w:rPr>
        <w:t>كار آن دارد كه حق افراشته است آخر آن رويد كه اوّل كاشته است</w:t>
      </w:r>
    </w:p>
    <w:p>
      <w:pPr>
        <w:pStyle w:val="BookText"/>
        <w:rPr/>
      </w:pPr>
      <w:r>
        <w:rPr>
          <w:rFonts w:ascii="IRNazanin" w:hAnsi="IRNazanin" w:eastAsia="IRNazanin"/>
          <w:color w:val="111111"/>
          <w:sz w:val="28"/>
          <w:sz w:val="28"/>
          <w:szCs w:val="28"/>
          <w:rtl w:val="true"/>
          <w:lang w:bidi="fa-IR"/>
        </w:rPr>
        <w:t xml:space="preserve">هرچه كارى از براى او بكار چون اسير دوستى اى دوستدار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اين اعتقاد نظرى نتيجه‌اش در ميدان توحيد عملى چنين آشكار مى‌شود كه روز عاشورا عزيزترين كسان خود را در راه خدا قربانى كرده و خون مباركش را با دستانش به آسمان مى‌پاشد 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 رِضىً بِرِضاكَ مُطيعاً لِأَمْرِ قَضاكَ لا مَعْبُودَ سِوَاكَ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راضى به رضاى تو و مطيع قضاى تو هستم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تو معبودى را نمى‌شناسم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اينگونه توكّل و تسليم، به انسان استغنا مى‌دهد؛ استغنايى كه آدمى را از غير خدا بى‌نياز كرده و به قول اقبال لاهورى؛ رنگ حق پوشيدن و رنگ غير حق از لباس خود شوييدن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اين مقام به راحتى رام كسى نمى‌شود، تا انسان راضى به قضاى حق و مرضىّ او نشود به استغنا نمى‌رسد؛ 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بى‌نيازى نازها دارد بسى ناز او اندازها دارد بسى</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بى‌نيازى رنگ حق پوشيدن است رنگ غير از پيرهن شوييدن است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آن كه به خدا توكّل دارد، از ترس بيگانه است؛ زيرا با داشتن حافظى چون خدا، ترس براى او بى‌معنى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توكّل به خدا خرقه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 كرده و 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الْأَعْلَوْنَ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نهاده و بر غير خدا وقعى ننهاده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لَاتَهِنُوا وَ لَا تَحْزَنُوا وَ أَنْتُمْ الْأَعْلَوْنَ </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خرقه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تَحْزَنُوا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اندر برش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الْأَعْلَوْنَ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تاجى بر سرش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آنان كه به خدا توكّل ندارند، بى‌نيازى خود را به دست آوردن مال و مقام دنيايى مى‌دانند و گمان مى‌كنند كه مالشان حافظ جانشان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يَحْسَبُ أَنَّ مالَهُ أَخْلَدَهُ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غافل از اين‌كه مالشان قاتل جانشان است؛ زيرا از جان مايه مى‌گذارند تا به مال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فكر و ذكر شب و روزشان خرج مى‌كنند تا به مالى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حالى‌كه انسان متوكّل، خود را بى‌نياز از اين امور مى‌داند؛ چون يقين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 نانى مى‌رسد تا نيم جانى در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خالقِ عالم را رازقِ عالم نيز مى‌داند و با وجود خداوند، عارش مى‌آيد كه به غير او روى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على در ساز با نان شعير گردن مرحب شكن خيبر بگير</w:t>
      </w:r>
    </w:p>
    <w:p>
      <w:pPr>
        <w:pStyle w:val="BookText"/>
        <w:rPr/>
      </w:pPr>
      <w:r>
        <w:rPr>
          <w:rFonts w:ascii="IRNazanin" w:hAnsi="IRNazanin" w:eastAsia="IRNazanin"/>
          <w:color w:val="111111"/>
          <w:sz w:val="28"/>
          <w:sz w:val="28"/>
          <w:szCs w:val="28"/>
          <w:rtl w:val="true"/>
          <w:lang w:bidi="fa-IR"/>
        </w:rPr>
        <w:t xml:space="preserve">منّت از اهل كرم بردن چرا نشتر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چرا</w:t>
      </w:r>
    </w:p>
    <w:p>
      <w:pPr>
        <w:pStyle w:val="BookText"/>
        <w:rPr/>
      </w:pPr>
      <w:r>
        <w:rPr>
          <w:rFonts w:ascii="IRNazanin" w:hAnsi="IRNazanin" w:eastAsia="IRNazanin"/>
          <w:color w:val="111111"/>
          <w:sz w:val="28"/>
          <w:sz w:val="28"/>
          <w:szCs w:val="28"/>
          <w:rtl w:val="true"/>
          <w:lang w:bidi="fa-IR"/>
        </w:rPr>
        <w:t>رزق خود را از كف دونان مگير يوسف استى خويش را ارزان مگير</w:t>
      </w:r>
    </w:p>
    <w:p>
      <w:pPr>
        <w:pStyle w:val="BookText"/>
        <w:rPr/>
      </w:pPr>
      <w:r>
        <w:rPr>
          <w:rFonts w:ascii="IRNazanin" w:hAnsi="IRNazanin" w:eastAsia="IRNazanin"/>
          <w:color w:val="111111"/>
          <w:sz w:val="28"/>
          <w:sz w:val="28"/>
          <w:szCs w:val="28"/>
          <w:rtl w:val="true"/>
          <w:lang w:bidi="fa-IR"/>
        </w:rPr>
        <w:t xml:space="preserve">گر چه باشى مور هم بى‌بال و پر حاجتى پيش سليمانى مبر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به تو نيازى ندارم، خدا هم به نيازم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نفس كه برآرى جهان دگرگون كن درين رباط كهن، صورت زمانه گذر</w:t>
      </w:r>
    </w:p>
    <w:p>
      <w:pPr>
        <w:pStyle w:val="BookText"/>
        <w:rPr/>
      </w:pPr>
      <w:r>
        <w:rPr>
          <w:rFonts w:ascii="IRNazanin" w:hAnsi="IRNazanin" w:eastAsia="IRNazanin"/>
          <w:color w:val="111111"/>
          <w:sz w:val="28"/>
          <w:sz w:val="28"/>
          <w:szCs w:val="28"/>
          <w:rtl w:val="true"/>
          <w:lang w:bidi="fa-IR"/>
        </w:rPr>
        <w:t xml:space="preserve">اگر عنان تو جبريل و حور مى‌گيرند كرشمه بر دلشان ريز و دلبرانه گذر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بدين جهت بهترين بى‌نيازى، غناى نفس است كه امام عليه السلام از خداوند سبحان چنين طلب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غِنَايَ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بى‌نيازى مرا در نفسم قرار ده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چون به خداوند عزيز و غنى مرتبط است، مى‌تواند عزيز و غنى باشد؛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اندازه معشوق بود عزّت عاشق اى عاشق بيچاره ببين تا ز چه تيرى</w:t>
      </w:r>
    </w:p>
    <w:p>
      <w:pPr>
        <w:pStyle w:val="BookText"/>
        <w:rPr/>
      </w:pPr>
      <w:r>
        <w:rPr>
          <w:rFonts w:ascii="IRNazanin" w:hAnsi="IRNazanin" w:eastAsia="IRNazanin"/>
          <w:color w:val="111111"/>
          <w:sz w:val="28"/>
          <w:sz w:val="28"/>
          <w:szCs w:val="28"/>
          <w:rtl w:val="true"/>
          <w:lang w:bidi="fa-IR"/>
        </w:rPr>
        <w:t>زيبايى پروانه به اندازه شمع است آخر نه كه پروانه اين شمع منيرى؟</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بنابراين، آن‌كه خود را در محضر غنىِ مطلق مى‌بيند، با اين‌كه در عالم فقر و در ميان فقرا زندگى مى‌كند خود را به جهت ارتباطش با خداوند عزيز و غنى، عزيز و غنى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امام حسين عليه السلام در نيايش عرفه عرض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كَيْفَ لا أَسْتَعِزُّ وَ إِلَيْكَ نَسَبْتَنِي إِلَهِي كَيْفَ لا أَفْتَقِرُ وَ أَنْتَ الَّذِي فِي الْفُقَرَاءِ أَقَمْتَنِي أَمْ كَيْفَ أَفْتَقِرُ وَ أَنْتَ الَّذِي بِجُودِكَ أَغْنَيْتَنِي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عزيز نباشم در حالى كه تو مرا به خود نسبت دادى و چگونه فقير نباشم در حالى كه تو مرا در ميان فقرا قرار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خود را فقير بدانم حال آن‌كه به واسطه جود و كرمت مرا غنى ساخته‌اى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غناى حقيقى وقتى حاصل مى‌شود كه آدمى حقيقت خويش را دريابد و به ارتباط ميان خود و خداى بى‌نياز آگاه گردد و او را حافظ و ناظر خويش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به مقام اطمينان نفس مى‌رسد كه نفس مطمئنه نفس مستغنيه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در اين حال، نه تنها از ديگران بى‌نياز مى‌شود كه به ملائكه نيز ناز كرده و نواى بى‌نيازى خود را ساز مى‌كند و ابراهيم خليل مى‌شود كه به جبرئيل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إِلَيْكَ فَلا، حَسْبِيَ اللَّه وَنِعْمَ الوَكِيلْ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رابطه عصيان و غفران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أَمَرْتَنِي فَعَصَيْتُكَ وَ نَهَيْتَنِي فَارْتَكَبْتُ نَهْيَكَ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أَنْتَ سُبْحَانَكَ إِنِّي كُنْتُ مِنَ الظَّالِمِينَ لا إِلَهَ إِلَّا أَنْتَ سُبْحَانَكَ إِنِّي كُنْتُ مِنَ الْمُسْتَغْفِرِينَ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امر مى‌كند و ما عصيان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مى‌كند و ما كفران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ناشايسته‌ها چگونه مى‌شود جبران؟ جز پناه گرفتن در خانه غفران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چون غافر است ما مستغفريم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ناصر است ما مستنصريم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مى‌كنيم كه ظالميم و به عفو بى‌منتهاى او عالميم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همانطور كه عطايش بى‌حساب است </w:t>
      </w:r>
      <w:r>
        <w:rPr>
          <w:rStyle w:val="FootnoteAnchor"/>
          <w:rtl w:val="true"/>
        </w:rPr>
        <w:footnoteReference w:id="31"/>
      </w:r>
      <w:r>
        <w:rPr>
          <w:rFonts w:ascii="IRNazanin" w:hAnsi="IRNazanin" w:eastAsia="IRNazanin"/>
          <w:color w:val="111111"/>
          <w:sz w:val="28"/>
          <w:sz w:val="28"/>
          <w:szCs w:val="28"/>
          <w:rtl w:val="true"/>
          <w:lang w:bidi="fa-IR"/>
        </w:rPr>
        <w:t xml:space="preserve">گذشت از خطايش نيز بى‌حساب است </w:t>
      </w:r>
      <w:r>
        <w:rPr>
          <w:rStyle w:val="FootnoteAnchor"/>
          <w:rtl w:val="true"/>
        </w:rPr>
        <w:footnoteReference w:id="32"/>
      </w:r>
      <w:r>
        <w:rPr>
          <w:rFonts w:ascii="Amiri" w:hAnsi="Amiri" w:eastAsia="Amiri" w:cs="Amiri"/>
          <w:color w:val="111111"/>
          <w:sz w:val="28"/>
          <w:sz w:val="28"/>
          <w:szCs w:val="28"/>
          <w:rtl w:val="true"/>
          <w:lang w:bidi="ar-SA"/>
        </w:rPr>
        <w:t>كه عطا از او و خطا از ماست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توجه به اين مسائل است كه امام زين‌العابدين عليه السلام عرضه مى‌دارد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آن بنده‌اى هستم كه او را از معصيت نهى كردى اما مخالف نهى تو رفتار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اميدوار عفو تو بود و به گذشت تو ايمان داشت و اكنون خاضعانه و ذليلانه و خاشعانه و خائفانه در پيشگاه تو ايستاده و به گناهان خود اعتراف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مؤمن هميشه دل به عفو الهى بسته است؛ زيرا وقتى درياى عفو الهى به جوش آيد، همه كرده‌ها و ناكرده‌ها را مى‌شويد و انسان را از لوث گناه پاك مى‌سازد و به لطف خود مى‌نوازد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هميشه زبان حالش اين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ماييم به عفو تو تولّى كرده و ز طاعت و معصيت تبرّى كرده</w:t>
      </w:r>
    </w:p>
    <w:p>
      <w:pPr>
        <w:pStyle w:val="BookText"/>
        <w:rPr/>
      </w:pPr>
      <w:r>
        <w:rPr>
          <w:rFonts w:ascii="IRNazanin" w:hAnsi="IRNazanin" w:eastAsia="IRNazanin"/>
          <w:color w:val="111111"/>
          <w:sz w:val="28"/>
          <w:sz w:val="28"/>
          <w:szCs w:val="28"/>
          <w:rtl w:val="true"/>
          <w:lang w:bidi="fa-IR"/>
        </w:rPr>
        <w:t>آنجا كه عنايت تو باشد، باشد ناكرده چون كرده، كرده چون ناكرده</w:t>
      </w:r>
    </w:p>
    <w:p>
      <w:pPr>
        <w:pStyle w:val="BookText"/>
        <w:rPr/>
      </w:pPr>
      <w:r>
        <w:rPr>
          <w:rFonts w:ascii="Amiri" w:hAnsi="Amiri" w:eastAsia="Amiri" w:cs="Amiri"/>
          <w:color w:val="111111"/>
          <w:sz w:val="28"/>
          <w:sz w:val="28"/>
          <w:szCs w:val="28"/>
          <w:rtl w:val="true"/>
          <w:lang w:bidi="ar-SA"/>
        </w:rPr>
        <w:t>ابن سينا</w:t>
      </w:r>
    </w:p>
    <w:p>
      <w:pPr>
        <w:pStyle w:val="BookText"/>
        <w:rPr/>
      </w:pPr>
      <w:r>
        <w:rPr>
          <w:rFonts w:ascii="IRNazanin" w:hAnsi="IRNazanin" w:eastAsia="IRNazanin"/>
          <w:color w:val="111111"/>
          <w:sz w:val="28"/>
          <w:sz w:val="28"/>
          <w:szCs w:val="28"/>
          <w:rtl w:val="true"/>
          <w:lang w:bidi="fa-IR"/>
        </w:rPr>
        <w:t>عفو غفران الهى آنقدر زياد است كه مدام در پى بنده عاصى است تا او را در خود پيچد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تشنه به جوى آب و خود تشنه تشنه است آب گدا خدا خدا كند، خدا گدا گدا كند</w:t>
      </w:r>
    </w:p>
    <w:p>
      <w:pPr>
        <w:pStyle w:val="BookText"/>
        <w:rPr/>
      </w:pPr>
      <w:r>
        <w:rPr>
          <w:rFonts w:ascii="IRNazanin" w:hAnsi="IRNazanin" w:eastAsia="IRNazanin"/>
          <w:color w:val="111111"/>
          <w:sz w:val="28"/>
          <w:sz w:val="28"/>
          <w:szCs w:val="28"/>
          <w:rtl w:val="true"/>
          <w:lang w:bidi="fa-IR"/>
        </w:rPr>
        <w:t>علامه حسن زاده آملى</w:t>
      </w:r>
    </w:p>
    <w:p>
      <w:pPr>
        <w:pStyle w:val="BookText"/>
        <w:rPr/>
      </w:pPr>
      <w:r>
        <w:rPr>
          <w:rFonts w:ascii="IRNazanin" w:hAnsi="IRNazanin" w:eastAsia="IRNazanin"/>
          <w:color w:val="111111"/>
          <w:sz w:val="28"/>
          <w:sz w:val="28"/>
          <w:szCs w:val="28"/>
          <w:rtl w:val="true"/>
          <w:lang w:bidi="fa-IR"/>
        </w:rPr>
        <w:t>آنان‌كه عفو مى‌كنند، لذّت عفو و غفران الهى را چشيده‌اند و گُلى از باغ رحمت چيده‌اند و بهتر از آن نديده‌اند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آنان‌كه در زندگى فردى و اجتماعى خود لحظاتى در كنار درياى مغفرت و رحمت نشسته‌اند و جام‌هايى از سيل عظيم بخشش الهى برداشته و به كام خود برده‌اند و از سفره بى‌كران الهى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مى‌بخشد، بخشيده شده است و بخشندگى‌اش چون قطره‌اى است از سيل بخشندگى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 خلقان همچو جو و همچو سيل هم بدان درياى خود تا زند خيل</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عفوها هر شب از اين دل پارها چون كبوتر سوى تو آيد شها</w:t>
      </w:r>
    </w:p>
    <w:p>
      <w:pPr>
        <w:pStyle w:val="BookText"/>
        <w:rPr/>
      </w:pPr>
      <w:r>
        <w:rPr>
          <w:rFonts w:ascii="IRNazanin" w:hAnsi="IRNazanin" w:eastAsia="IRNazanin"/>
          <w:color w:val="111111"/>
          <w:sz w:val="28"/>
          <w:sz w:val="28"/>
          <w:szCs w:val="28"/>
          <w:rtl w:val="true"/>
          <w:lang w:bidi="fa-IR"/>
        </w:rPr>
        <w:t xml:space="preserve">بازشان وقت سحر پرّان كنى يا به شب محبوس اين ابدان كنى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اگر بنده عاصى هر از چندگاهى مرتكب عصيان مى‌شود و پرده عصمت مى‌درد، از مرتع شيطان مى‌چرد و مصالح ابليس مى‌خرد، نه از روى دشمنى و استكبار است كه امام زين‌العابدين عليه السلام عرض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مُعَانَدَةً لَكَ، وَ لا اسْتِكْبَاراً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بلكه به چشم اميد به غفران بى‌پايان خداوند جهان داشته و براى لحظاتى عَلَم معصيت برافراشته، نهال نفس در مزرعه شيطان كاشته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و گستاخى بنده شرمنده از وفور عفو خداوند عفوّ و غفور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غفورى تو غفران چشم سير روبهان بر شير از غفو تو چير</w:t>
      </w:r>
    </w:p>
    <w:p>
      <w:pPr>
        <w:pStyle w:val="BookText"/>
        <w:rPr/>
      </w:pPr>
      <w:r>
        <w:rPr>
          <w:rFonts w:ascii="Amiri" w:hAnsi="Amiri" w:eastAsia="Amiri" w:cs="Amiri"/>
          <w:color w:val="111111"/>
          <w:sz w:val="28"/>
          <w:sz w:val="28"/>
          <w:szCs w:val="28"/>
          <w:rtl w:val="true"/>
          <w:lang w:bidi="ar-SA"/>
        </w:rPr>
        <w:t>جز كه عفو تو كرا دارد سند هر كه با امر تو بى‌باكى كند</w:t>
      </w:r>
    </w:p>
    <w:p>
      <w:pPr>
        <w:pStyle w:val="BookText"/>
        <w:rPr/>
      </w:pPr>
      <w:r>
        <w:rPr>
          <w:rFonts w:ascii="IRNazanin" w:hAnsi="IRNazanin" w:eastAsia="IRNazanin"/>
          <w:color w:val="111111"/>
          <w:sz w:val="28"/>
          <w:sz w:val="28"/>
          <w:szCs w:val="28"/>
          <w:rtl w:val="true"/>
          <w:lang w:bidi="fa-IR"/>
        </w:rPr>
        <w:t xml:space="preserve">غفلت و گستاخى اين مجرمان از وفور عفو توست اى عفولان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عضوهاى جمله عالم ذره‌اى عكس عفوت اى ز تو هر بهره‌اى</w:t>
      </w:r>
    </w:p>
    <w:p>
      <w:pPr>
        <w:pStyle w:val="BookText"/>
        <w:rPr/>
      </w:pPr>
      <w:r>
        <w:rPr>
          <w:rFonts w:ascii="IRNazanin" w:hAnsi="IRNazanin" w:eastAsia="IRNazanin"/>
          <w:color w:val="111111"/>
          <w:sz w:val="28"/>
          <w:sz w:val="28"/>
          <w:szCs w:val="28"/>
          <w:rtl w:val="true"/>
          <w:lang w:bidi="fa-IR"/>
        </w:rPr>
        <w:t xml:space="preserve">عضوها گفته ثناى عفو تو نيست كفوش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اتَّقُوا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عفو كن زين مجرمان تن پرست عفو از درياى عفو اولى‌تر است </w:t>
      </w:r>
      <w:r>
        <w:rPr>
          <w:rStyle w:val="FootnoteAnchor"/>
          <w:rtl w:val="true"/>
        </w:rPr>
        <w:footnoteReference w:id="3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و مرضى</w:t>
      </w:r>
    </w:p>
    <w:p>
      <w:pPr>
        <w:pStyle w:val="BookText"/>
        <w:rPr/>
      </w:pPr>
      <w:r>
        <w:rPr>
          <w:rFonts w:ascii="IRNazanin" w:hAnsi="IRNazanin" w:eastAsia="IRNazanin"/>
          <w:color w:val="111111"/>
          <w:sz w:val="28"/>
          <w:sz w:val="28"/>
          <w:szCs w:val="28"/>
          <w:rtl w:val="true"/>
          <w:lang w:bidi="fa-IR"/>
        </w:rPr>
        <w:t>رابطه ديگر ميان انسان و خدا، رضايت آدمى از معبود خويش است؛ زيرا انسان هيچگونه حقّى بر خداوند ندارد تا خود را طلبكار و ذى حق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به انسان داده، لطف و كرم خودش اقتضا كرده و آنچه نداده مشيت و عدالت او صلاح 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به تعداد تك تك اعضا و جوارح و لحظه‌هاى زندگى‌اش خدا را شاكر و از او راضى باشد، بلكه به تعداد ذرّات موجودى كه با زندگى انسان در ارتباط بوده و مستقيم يا غير مستقيم در خدمت اويند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انسان حق شناس راهى براى نارضايتى از خداوند متعال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بايد ضمن راضى بودن از مرضى او نيز باشد؛ يعنى مورد رضايت پروردگار واقع شده و او</w:t>
      </w:r>
    </w:p>
    <w:p>
      <w:pPr>
        <w:pStyle w:val="BookText"/>
        <w:rPr/>
      </w:pPr>
      <w:r>
        <w:rPr>
          <w:rFonts w:ascii="Amiri" w:hAnsi="Amiri" w:eastAsia="Amiri" w:cs="Amiri"/>
          <w:color w:val="111111"/>
          <w:sz w:val="28"/>
          <w:sz w:val="28"/>
          <w:szCs w:val="28"/>
          <w:rtl w:val="true"/>
          <w:lang w:bidi="ar-SA"/>
        </w:rPr>
        <w:t>را از خود راضى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رضايت الهى در پيروى از احكام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آوردن به فرستادگان خدا و پيروى از فرامين رسولان الهى و كتب سماوى در حدّ توان فردى موجب رضايت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اين مسأله داراى مراتبى است و هركس به ميزان قابليت خود به مرتبه‌اى از مراتب آن نايل مى‌شود كه نهايت آن، مرحله اطمينان نفس است كه مقام انبيا و اوليا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كريم در اين خصوص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إِلى رَبِّكِ راضِيَةً 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فَادْخُلِي فِي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ادْخُلِي جَنَّتِي</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نفس مطمئن، به سوى پروردگار خود برگرد، در حالى‌كه تو از او راضى و او از تو راضى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جمع بندگانم و در بهشتم داخل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ديدگاه حضرت سيد الشهدا عليه السلام رضايت الهى از بندگانش از باب لطف اوست نه عملكرد بندگان؛ زيرا انسان هر عمل نيكى انجام دهد، به كمك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خداست كه بنده‌اش را موفق به انجام كارهاى نيكى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كار نيك نيز توسط خدا انجام مى‌شود ولى ما آن را به خودمان نسبت مى‌دهيم، پس ما نمى‌توانيم موجبات رضايت الهى را فراهم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ديگر اين‌كه، رضايت الهى اصلًا سبب بردار نيست، چه رسد به اين‌كه ما سبب اين رضايت باشيم؛ زيرا خداوند خود سبب بلكه مسبّب الأسباب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از او متأثر مى‌شود و او از چيزى متأثر نمى‌گردد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حسين عليه السلام عرضه مى‌دارد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رضاى تو والاتر از آن است كه چيزى از سوى تو علت و سبب آن گردد، چه رسد به اين‌كه من سبب آن باشم؛ زيرا رضايت پيرو نفعى است كه به صاحب رضا مى‌رسد و تو غنى‌تر از آنى كه خودت از خودت نفع ببرى تا چه رسد كه از من منتفع شوى</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وقتى رضاى خدا بى‌علّت باشد عطا و بخشش او نيز بى‌علت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قبول عبادات نيز بى‌علّت است؛ زيرا عبادات ما نمى‌تواند علّت قبولى در</w:t>
      </w:r>
    </w:p>
    <w:p>
      <w:pPr>
        <w:pStyle w:val="BookText"/>
        <w:rPr/>
      </w:pPr>
      <w:r>
        <w:rPr>
          <w:rFonts w:ascii="IRNazanin" w:hAnsi="IRNazanin" w:eastAsia="IRNazanin"/>
          <w:color w:val="111111"/>
          <w:sz w:val="28"/>
          <w:sz w:val="28"/>
          <w:szCs w:val="28"/>
          <w:rtl w:val="true"/>
          <w:lang w:bidi="fa-IR"/>
        </w:rPr>
        <w:t>بارگاه ربوبى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بدانى تو كه اين آن علت است كانچه آنجا مى‌رود بى‌علت است</w:t>
      </w:r>
    </w:p>
    <w:p>
      <w:pPr>
        <w:pStyle w:val="BookText"/>
        <w:rPr/>
      </w:pPr>
      <w:r>
        <w:rPr>
          <w:rFonts w:ascii="IRNazanin" w:hAnsi="IRNazanin" w:eastAsia="IRNazanin"/>
          <w:color w:val="111111"/>
          <w:sz w:val="28"/>
          <w:sz w:val="28"/>
          <w:szCs w:val="28"/>
          <w:rtl w:val="true"/>
          <w:lang w:bidi="fa-IR"/>
        </w:rPr>
        <w:t>گر برين درگه ندارى هيچ تو هيچ نيست افكنده كمتر پيچ تو</w:t>
      </w:r>
    </w:p>
    <w:p>
      <w:pPr>
        <w:pStyle w:val="BookText"/>
        <w:rPr/>
      </w:pPr>
      <w:r>
        <w:rPr>
          <w:rFonts w:ascii="IRNazanin" w:hAnsi="IRNazanin" w:eastAsia="IRNazanin"/>
          <w:color w:val="111111"/>
          <w:sz w:val="28"/>
          <w:sz w:val="28"/>
          <w:szCs w:val="28"/>
          <w:rtl w:val="true"/>
          <w:lang w:bidi="fa-IR"/>
        </w:rPr>
        <w:t xml:space="preserve">نى همه زهد مسلّم مى‌خرند هيچ بر درگاه او هم مى‌خرند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خدايى كه بى‌علت آفريده است، بى‌علت روزى مى‌دهد و بى‌علت نيز مى‌آمرزد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بود خوش ديوانه‌اى در زير دلق گفت هر چيزى كه در وى ماند خلق</w:t>
      </w:r>
    </w:p>
    <w:p>
      <w:pPr>
        <w:pStyle w:val="BookText"/>
        <w:rPr/>
      </w:pPr>
      <w:r>
        <w:rPr>
          <w:rFonts w:ascii="IRNazanin" w:hAnsi="IRNazanin" w:eastAsia="IRNazanin"/>
          <w:color w:val="111111"/>
          <w:sz w:val="28"/>
          <w:sz w:val="28"/>
          <w:szCs w:val="28"/>
          <w:rtl w:val="true"/>
          <w:lang w:bidi="fa-IR"/>
        </w:rPr>
        <w:t>علت است و من چو هستم دولتى مى‌رسم از عالم بى‌علّتى</w:t>
      </w:r>
    </w:p>
    <w:p>
      <w:pPr>
        <w:pStyle w:val="BookText"/>
        <w:rPr/>
      </w:pPr>
      <w:r>
        <w:rPr>
          <w:rFonts w:ascii="Amiri" w:hAnsi="Amiri" w:eastAsia="Amiri" w:cs="Amiri"/>
          <w:color w:val="111111"/>
          <w:sz w:val="28"/>
          <w:sz w:val="28"/>
          <w:szCs w:val="28"/>
          <w:rtl w:val="true"/>
          <w:lang w:bidi="ar-SA"/>
        </w:rPr>
        <w:t>از ره بى‌علّتيم آورده‌اند درجنون دولتيم آورده‌اند</w:t>
      </w:r>
    </w:p>
    <w:p>
      <w:pPr>
        <w:pStyle w:val="BookText"/>
        <w:rPr/>
      </w:pPr>
      <w:r>
        <w:rPr>
          <w:rFonts w:ascii="Amiri" w:hAnsi="Amiri" w:eastAsia="Amiri" w:cs="Amiri"/>
          <w:color w:val="111111"/>
          <w:sz w:val="28"/>
          <w:sz w:val="28"/>
          <w:szCs w:val="28"/>
          <w:rtl w:val="true"/>
          <w:lang w:bidi="ar-SA"/>
        </w:rPr>
        <w:t xml:space="preserve">هر كه در بى علّتى حق فتاد در خوشى جاودان مطلق فتاد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چون به علّت نيست نيكويى ز تو بد نبيند هيچ بدگويى ز تو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كار من بى‌علت است و مستقيم نيست تقديرم به علّت اى سقيم</w:t>
      </w:r>
    </w:p>
    <w:p>
      <w:pPr>
        <w:pStyle w:val="BookText"/>
        <w:rPr/>
      </w:pPr>
      <w:r>
        <w:rPr>
          <w:rFonts w:ascii="IRNazanin" w:hAnsi="IRNazanin" w:eastAsia="IRNazanin"/>
          <w:color w:val="111111"/>
          <w:sz w:val="28"/>
          <w:sz w:val="28"/>
          <w:szCs w:val="28"/>
          <w:rtl w:val="true"/>
          <w:lang w:bidi="fa-IR"/>
        </w:rPr>
        <w:t>عادت خود را بگردانم به وقت اين غبار از پيش بنشانم به وقت</w:t>
      </w:r>
    </w:p>
    <w:p>
      <w:pPr>
        <w:pStyle w:val="BookText"/>
        <w:rPr/>
      </w:pPr>
      <w:r>
        <w:rPr>
          <w:rFonts w:ascii="IRNazanin" w:hAnsi="IRNazanin" w:eastAsia="IRNazanin"/>
          <w:color w:val="111111"/>
          <w:sz w:val="28"/>
          <w:sz w:val="28"/>
          <w:szCs w:val="28"/>
          <w:rtl w:val="true"/>
          <w:lang w:bidi="fa-IR"/>
        </w:rPr>
        <w:t>مثنوى مولوى</w:t>
      </w:r>
    </w:p>
    <w:p>
      <w:pPr>
        <w:pStyle w:val="BookText"/>
        <w:rPr/>
      </w:pPr>
      <w:r>
        <w:rPr>
          <w:rFonts w:ascii="IRNazanin" w:hAnsi="IRNazanin" w:eastAsia="IRNazanin"/>
          <w:color w:val="111111"/>
          <w:sz w:val="28"/>
          <w:sz w:val="28"/>
          <w:szCs w:val="28"/>
          <w:rtl w:val="true"/>
          <w:lang w:bidi="fa-IR"/>
        </w:rPr>
        <w:t>رضاى محض در تسليم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محض يعنى خشنودى از هر آنچه اتفاق مى‌افتد؛ به طورى‌كه آدمى در هر حال شاكر خداوند سبحان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وقتش نرسيده است طالب نشود و آنچه را كه وقتش رسيده است كاذب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تقدّم و تأخّرِ چيزى را نخواهد، بلكه جان و دل را به خواسته‌هاى الهى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جهت امام حسين عليه السلام عرضه مى‌دارد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أُحِبَّ تَعْجِيلَ مَا أَخَّرْتَ وَ لا تَأْخِيرَ مَا عَجَّلْتَ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اين‌كه دوست نداشته باشم كه چيز پسين را به پيش و چيز پيشين را به پس بيندازى</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بايد بدانچه مقسوم است، راضى و ملزم باشد و طالب كمتر يا بيشتر از آنچه كه</w:t>
      </w:r>
    </w:p>
    <w:p>
      <w:pPr>
        <w:pStyle w:val="BookText"/>
        <w:rPr/>
      </w:pPr>
      <w:r>
        <w:rPr>
          <w:rFonts w:ascii="IRNazanin" w:hAnsi="IRNazanin" w:eastAsia="IRNazanin"/>
          <w:color w:val="111111"/>
          <w:sz w:val="28"/>
          <w:sz w:val="28"/>
          <w:szCs w:val="28"/>
          <w:rtl w:val="true"/>
          <w:lang w:bidi="fa-IR"/>
        </w:rPr>
        <w:t>از ديدگاه عارف، گله از تقسيم نوعى كفر است؛ زيرا نوعى اعتراض به عدالت يا به حكمت قسّام علّام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چونكه قسّام اوست كفر آمد گله صبر بايد، صبر مفتاح الصله</w:t>
      </w:r>
    </w:p>
    <w:p>
      <w:pPr>
        <w:pStyle w:val="BookText"/>
        <w:rPr/>
      </w:pPr>
      <w:r>
        <w:rPr>
          <w:rFonts w:ascii="Amiri" w:hAnsi="Amiri" w:eastAsia="Amiri" w:cs="Amiri"/>
          <w:color w:val="111111"/>
          <w:sz w:val="28"/>
          <w:sz w:val="28"/>
          <w:szCs w:val="28"/>
          <w:rtl w:val="true"/>
          <w:lang w:bidi="ar-SA"/>
        </w:rPr>
        <w:t>راضيم من قسمت قسّام را كو خداوند است خاص و عام را</w:t>
      </w:r>
    </w:p>
    <w:p>
      <w:pPr>
        <w:pStyle w:val="BookText"/>
        <w:rPr/>
      </w:pPr>
      <w:r>
        <w:rPr>
          <w:rFonts w:ascii="IRNazanin" w:hAnsi="IRNazanin" w:eastAsia="IRNazanin"/>
          <w:color w:val="111111"/>
          <w:sz w:val="28"/>
          <w:sz w:val="28"/>
          <w:szCs w:val="28"/>
          <w:rtl w:val="true"/>
          <w:lang w:bidi="fa-IR"/>
        </w:rPr>
        <w:t>مرغ و ماهى قسمت خود مى‌خورند مور و مار از نعمت او مى‌چرند</w:t>
      </w:r>
    </w:p>
    <w:p>
      <w:pPr>
        <w:pStyle w:val="BookText"/>
        <w:rPr/>
      </w:pPr>
      <w:r>
        <w:rPr>
          <w:rFonts w:ascii="IRNazanin" w:hAnsi="IRNazanin" w:eastAsia="IRNazanin"/>
          <w:color w:val="111111"/>
          <w:sz w:val="28"/>
          <w:sz w:val="28"/>
          <w:szCs w:val="28"/>
          <w:rtl w:val="true"/>
          <w:lang w:bidi="fa-IR"/>
        </w:rPr>
        <w:t xml:space="preserve">باش راضى گر تويى دل زنده‌اى كو رساند روزى هر بنده‌اى </w:t>
      </w:r>
      <w:r>
        <w:rPr>
          <w:rStyle w:val="FootnoteAnchor"/>
          <w:rtl w:val="true"/>
        </w:rPr>
        <w:footnoteReference w:id="3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شاكر و مشكور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 و محمود</w:t>
      </w:r>
    </w:p>
    <w:p>
      <w:pPr>
        <w:pStyle w:val="BookText"/>
        <w:rPr/>
      </w:pPr>
      <w:r>
        <w:rPr>
          <w:rFonts w:ascii="IRNazanin" w:hAnsi="IRNazanin" w:eastAsia="IRNazanin"/>
          <w:color w:val="111111"/>
          <w:sz w:val="28"/>
          <w:sz w:val="28"/>
          <w:szCs w:val="28"/>
          <w:rtl w:val="true"/>
          <w:lang w:bidi="fa-IR"/>
        </w:rPr>
        <w:t>بنده را سزد كه شاكر باشد و خداى را سزد كه مشكور گردد؛ زيرا بنده منعَم است و خدايش 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نعمتى را شكرى است و هر شكرى خود نعمتى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نعمتى دو شكر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نعمت‌هاى الهى بى‌پايان است، بنابراين، شكر اين نعمت‌ها نيز بى‌پايان‌تر از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هيچ كس را قدرت به جا آوردن شكر نعمت‌هاى الهى نبوده و نخواهد بود و جناب سعدى چه نيكو گفته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همان به كه ز تقصير خويش عذر به درگاه خداى آورد</w:t>
      </w:r>
    </w:p>
    <w:p>
      <w:pPr>
        <w:pStyle w:val="BookText"/>
        <w:rPr/>
      </w:pPr>
      <w:r>
        <w:rPr>
          <w:rFonts w:ascii="Amiri" w:hAnsi="Amiri" w:eastAsia="Amiri" w:cs="Amiri"/>
          <w:color w:val="111111"/>
          <w:sz w:val="28"/>
          <w:sz w:val="28"/>
          <w:szCs w:val="28"/>
          <w:rtl w:val="true"/>
          <w:lang w:bidi="ar-SA"/>
        </w:rPr>
        <w:t xml:space="preserve">ورنه سزاوار خداونديش كس نتواند كه به جاى آورد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يكى از علل ناتوانى و عجز انسان از شكر نعمت‌ها، اين است كه خودِ وى محصول و معلول نعمت الهى است؛ زيرا هستى انسان در اثر نعمت خداوندِ صاحب منّت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چنين نيست كه انسان باشد، سپس به نعمتى برسد و بخواهد شكر آن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بودنش نعمتى است و توسط نعمت الهى از عدم به عرصه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امام حسين عليه السلام عرضه مى‌دارد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 به واسطه نعمت به وجود آوردى، قبل از آن‌كه وجود داشته باشم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نعمت ابتدايى، همان ابتداى خلقت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نعمت‌هاى بعدى بعد از هستى يافتن انسان، هر لحظه به او روى‌آور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لوازم زندگى نعمتى</w:t>
      </w:r>
    </w:p>
    <w:p>
      <w:pPr>
        <w:pStyle w:val="BookText"/>
        <w:rPr/>
      </w:pPr>
      <w:r>
        <w:rPr>
          <w:rFonts w:ascii="IRNazanin" w:hAnsi="IRNazanin" w:eastAsia="IRNazanin"/>
          <w:color w:val="111111"/>
          <w:sz w:val="28"/>
          <w:sz w:val="28"/>
          <w:szCs w:val="28"/>
          <w:rtl w:val="true"/>
          <w:lang w:bidi="fa-IR"/>
        </w:rPr>
        <w:t>است در حق انسان زنده و به تعداد هر كدام شكرى لازم است و به تعداد هر شكرى كه توفيق انجامش را يافت نيز شكرى ديگر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همه انسان‌ها عاجزند از اين‌كه شاكرى كامل براى خداوند سبحان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روى، امام حسين عليه السلام عرضه مى‌دارند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نعمت‌هاى تو را بشمارم و شكر كدام يك از عطاياى تو را به‌جا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خارج از شمارش شمارشگران و علم حساب‌رسان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نعمت‌هاى الهى غير قابل شمارش بوده و در نتيجه غير قابل شكرگزارى است، بلكه از نظر امام حسين عليه السلام اگر آدمى طى اعصار متمادى، همه لحظات عمرش را به شكرگزارى سپرى كند نمى‌تواند حتى شكر يك نعمت از نِعَم بى‌نهايت الهى را به جاى آورد، مگر به لطف الهى كه خود اين لطف لازمه‌اش شكرى ديگر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همه از اداى شكر عاجزند، ليكن اعتراف به اين عجز خود شكرى عظيم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شكر نعمت چون كنى، چون شكر تو نعمت تازه بود ز احسان او</w:t>
      </w:r>
    </w:p>
    <w:p>
      <w:pPr>
        <w:pStyle w:val="BookText"/>
        <w:rPr/>
      </w:pPr>
      <w:r>
        <w:rPr>
          <w:rFonts w:ascii="Amiri" w:hAnsi="Amiri" w:eastAsia="Amiri" w:cs="Amiri"/>
          <w:color w:val="111111"/>
          <w:sz w:val="28"/>
          <w:sz w:val="28"/>
          <w:szCs w:val="28"/>
          <w:rtl w:val="true"/>
          <w:lang w:bidi="ar-SA"/>
        </w:rPr>
        <w:t xml:space="preserve">عجز تو از شكر شكر آمد تمام فهم كن درياب قد تمّ الكلام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امام صادق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مرا آن چنانكه سزاوار من است شكرگزار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را چنانكه سزاوار است شكر گزارم، در صورتى كه هر شكر من نعمتى است كه تو به من عطا فرموده‌اى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موسى اكنون كه دانستى كه شكرگزاريت از من است، مرا شكر كردى</w:t>
      </w:r>
      <w:r>
        <w:rPr>
          <w:rFonts w:eastAsia="IRNazanin" w:cs="IRNazanin"/>
          <w:color w:val="111111"/>
          <w:sz w:val="28"/>
          <w:szCs w:val="28"/>
          <w:rtl w:val="true"/>
          <w:lang w:bidi="fa-IR"/>
        </w:rPr>
        <w:t xml:space="preserve">. </w:t>
      </w:r>
      <w:r>
        <w:rPr>
          <w:rStyle w:val="FootnoteAnchor"/>
          <w:rtl w:val="true"/>
        </w:rPr>
        <w:footnoteReference w:id="42"/>
      </w:r>
      <w:r>
        <w:rPr>
          <w:rFonts w:ascii="Amiri" w:hAnsi="Amiri" w:eastAsia="Amiri" w:cs="Amiri"/>
          <w:color w:val="111111"/>
          <w:sz w:val="28"/>
          <w:sz w:val="28"/>
          <w:szCs w:val="28"/>
          <w:rtl w:val="true"/>
          <w:lang w:bidi="ar-SA"/>
        </w:rPr>
        <w:t>انواع شكر</w:t>
      </w:r>
    </w:p>
    <w:p>
      <w:pPr>
        <w:pStyle w:val="BookText"/>
        <w:rPr/>
      </w:pPr>
      <w:r>
        <w:rPr>
          <w:rFonts w:ascii="IRNazanin" w:hAnsi="IRNazanin" w:eastAsia="IRNazanin"/>
          <w:color w:val="111111"/>
          <w:sz w:val="28"/>
          <w:sz w:val="28"/>
          <w:szCs w:val="28"/>
          <w:rtl w:val="true"/>
          <w:lang w:bidi="fa-IR"/>
        </w:rPr>
        <w:t>شكر يا زبانى است يا غير زبانى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زبانى همان سپاسگزارى به زبان است؛ مانند گفتن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شكراً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شكر غيرزبانى گاه به اعضا و جوارح است و گاهى به قلب</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شكر به قلب؛ يعنى توجه قلبى به نعمت‌هاى الهى و تشكر قلبى از صاحب اين همه</w:t>
      </w:r>
    </w:p>
    <w:p>
      <w:pPr>
        <w:pStyle w:val="BookText"/>
        <w:rPr/>
      </w:pP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اين‌كه هر شكرى را شكرى واجب است، كار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ادراك عجز از انجام سپاس‌هاى لايق خداوندى نيز عمل قلبى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شكر به اعضا و جوارح، عبارت است از به كارگيرى هر يك از اين اعضا در راهى كه خداوند سبحان معين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دست، دستگيرى از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ثروت انفاق در راه خير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وجوب شكر يك امر عقلانى و خردمندانه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نعمتى ببيند به حكم عقل بايد شكر آن را به جاى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شكر مُنعم واجب آمد در خرد ور نه بگشايد درِ خشم ابد</w:t>
      </w:r>
    </w:p>
    <w:p>
      <w:pPr>
        <w:pStyle w:val="BookText"/>
        <w:rPr/>
      </w:pPr>
      <w:r>
        <w:rPr>
          <w:rFonts w:ascii="IRNazanin" w:hAnsi="IRNazanin" w:eastAsia="IRNazanin"/>
          <w:color w:val="111111"/>
          <w:sz w:val="28"/>
          <w:sz w:val="28"/>
          <w:szCs w:val="28"/>
          <w:rtl w:val="true"/>
          <w:lang w:bidi="fa-IR"/>
        </w:rPr>
        <w:t>هين كرم بينيد و اين خود كس كند كز چنين نعمت به شكرى بس كند</w:t>
      </w:r>
    </w:p>
    <w:p>
      <w:pPr>
        <w:pStyle w:val="BookText"/>
        <w:rPr/>
      </w:pPr>
      <w:r>
        <w:rPr>
          <w:rFonts w:ascii="Amiri" w:hAnsi="Amiri" w:eastAsia="Amiri" w:cs="Amiri"/>
          <w:color w:val="111111"/>
          <w:sz w:val="28"/>
          <w:sz w:val="28"/>
          <w:szCs w:val="28"/>
          <w:rtl w:val="true"/>
          <w:lang w:bidi="ar-SA"/>
        </w:rPr>
        <w:t xml:space="preserve">سر ببخشد شكر خواهد سجده‌اى يا ببخشد شكر خواهد قعده‌اى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شكر نعمت، نعمتت افزون كند صد هزاران گل ز خارى سرزند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همچنين در انواع شكر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شكر عوام بر طعام و لباس بود و شكر خواص بر آنچه بر دل ايشان درآيد از معانى</w:t>
      </w:r>
      <w:r>
        <w:rPr>
          <w:rFonts w:eastAsia="IRNazanin" w:cs="IRNazanin"/>
          <w:color w:val="111111"/>
          <w:sz w:val="28"/>
          <w:szCs w:val="28"/>
          <w:rtl w:val="true"/>
          <w:lang w:bidi="fa-IR"/>
        </w:rPr>
        <w:t xml:space="preserve">. </w:t>
      </w:r>
      <w:r>
        <w:rPr>
          <w:rStyle w:val="FootnoteAnchor"/>
          <w:rtl w:val="true"/>
        </w:rPr>
        <w:footnoteReference w:id="44"/>
      </w:r>
      <w:r>
        <w:rPr>
          <w:rFonts w:ascii="Amiri" w:hAnsi="Amiri" w:eastAsia="Amiri" w:cs="Amiri"/>
          <w:color w:val="111111"/>
          <w:sz w:val="28"/>
          <w:sz w:val="28"/>
          <w:szCs w:val="28"/>
          <w:rtl w:val="true"/>
          <w:lang w:bidi="ar-SA"/>
        </w:rPr>
        <w:t>خاصيت شكر و اهميت آن</w:t>
      </w:r>
    </w:p>
    <w:p>
      <w:pPr>
        <w:pStyle w:val="BookText"/>
        <w:rPr/>
      </w:pPr>
      <w:r>
        <w:rPr>
          <w:rFonts w:ascii="IRNazanin" w:hAnsi="IRNazanin" w:eastAsia="IRNazanin"/>
          <w:color w:val="111111"/>
          <w:sz w:val="28"/>
          <w:sz w:val="28"/>
          <w:szCs w:val="28"/>
          <w:rtl w:val="true"/>
          <w:lang w:bidi="fa-IR"/>
        </w:rPr>
        <w:t xml:space="preserve">در اهميت و ارزش شكر همين بس كه خداوند سبحان خود را بدان متّصف كرده و خويش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شكور يعنى بسيار شكرگزار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انسان اين افتخارى بس عظيم است كه مشكور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شكور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غَفُورٌ شَكُورٌ</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البته شكرگزارى خداوند با شكرگزارى انسان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شكرگزار او پاداش دادن به شكر انسان و به عبارت ديگر پذيرفتن سپاس بندگان شاكر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خواص شكر زيادت يافتن نعمت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الشُّكْرِ تَكُونُ الزِّيادَةُ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زيادى نعمت در شكرگزارى است</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خاصيت ديگر آن، نقصان نعمت است، در صورتى كه شكر بهجا آورده شود؛ يعنى به عكس صورت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يَشْكُرْ عُوقِبَ بِزَوالِها</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ناسپاسى كند به زوال آن نعمت عقاب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دو كلام از حضرت امير المؤمنين، ترجمه اين آيه شريف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شَكَرْتُمْ لَأَزِيدَنَّكُمْ وَ لَئِنْ كَفَرْتُمْ إِنَّ عَذابِي لَشَدِيدٌ</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سپاسگزارى كنيد بر نعمت‌هايتان، مى‌افزايم و اگر ناسپاسى كنيد، يقيناً به عذابى شديد گرفتار خواهيد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شكر نعمت، نعمتت افزون كند كفر، نعمت از كَفَت بيرون كند</w:t>
      </w:r>
    </w:p>
    <w:p>
      <w:pPr>
        <w:pStyle w:val="BookText"/>
        <w:rPr/>
      </w:pPr>
      <w:r>
        <w:rPr>
          <w:rFonts w:ascii="IRNazanin" w:hAnsi="IRNazanin" w:eastAsia="IRNazanin"/>
          <w:color w:val="111111"/>
          <w:sz w:val="28"/>
          <w:sz w:val="28"/>
          <w:szCs w:val="28"/>
          <w:rtl w:val="true"/>
          <w:lang w:bidi="fa-IR"/>
        </w:rPr>
        <w:t>بسيارى از اقوام گذشته به خاطر كفران نعمت به زوال نعمت كه خود عذابى اليم است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سبأ يكى از آن اقوام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جاى اينكه قدردان نعمتهاى الهى گردند و از هر نعمتى فراخور شأن آن بهره‌بردارى كنند، به دام اصراف و تبذير و غفلت و گرفتار گشته و پند پيامبران را ناديده گرفتند، بدين جهت هرچه داشتند از آنان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 حد بردند نا شكرى چنان غير ما حق كارگر شد در زمان</w:t>
      </w:r>
    </w:p>
    <w:p>
      <w:pPr>
        <w:pStyle w:val="BookText"/>
        <w:rPr/>
      </w:pPr>
      <w:r>
        <w:rPr>
          <w:rFonts w:ascii="IRNazanin" w:hAnsi="IRNazanin" w:eastAsia="IRNazanin"/>
          <w:color w:val="111111"/>
          <w:sz w:val="28"/>
          <w:sz w:val="28"/>
          <w:szCs w:val="28"/>
          <w:rtl w:val="true"/>
          <w:lang w:bidi="fa-IR"/>
        </w:rPr>
        <w:t>سيزده پيغمبر آنجا آمدند گمرهان را ره نمودندى به پند</w:t>
      </w:r>
    </w:p>
    <w:p>
      <w:pPr>
        <w:pStyle w:val="BookText"/>
        <w:rPr/>
      </w:pPr>
      <w:r>
        <w:rPr>
          <w:rFonts w:ascii="Amiri" w:hAnsi="Amiri" w:eastAsia="Amiri" w:cs="Amiri"/>
          <w:color w:val="111111"/>
          <w:sz w:val="28"/>
          <w:sz w:val="28"/>
          <w:szCs w:val="28"/>
          <w:rtl w:val="true"/>
          <w:lang w:bidi="ar-SA"/>
        </w:rPr>
        <w:t>كه هلا نعمت فزون شد شكر كو مرك شكر ار بخسبد حَرِّكُوا</w:t>
      </w:r>
    </w:p>
    <w:p>
      <w:pPr>
        <w:pStyle w:val="BookText"/>
        <w:rPr/>
      </w:pPr>
      <w:r>
        <w:rPr>
          <w:rFonts w:ascii="IRNazanin" w:hAnsi="IRNazanin" w:eastAsia="IRNazanin"/>
          <w:color w:val="111111"/>
          <w:sz w:val="28"/>
          <w:sz w:val="28"/>
          <w:szCs w:val="28"/>
          <w:rtl w:val="true"/>
          <w:lang w:bidi="fa-IR"/>
        </w:rPr>
        <w:t xml:space="preserve">قوم گفته شكر ما را برد غول ما شديم از شكر و از نعمت ملول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اين بود خوى لئيمان دنى بد كند با تو چو نيكو مى‌كنى</w:t>
      </w:r>
    </w:p>
    <w:p>
      <w:pPr>
        <w:pStyle w:val="BookText"/>
        <w:rPr/>
      </w:pPr>
      <w:r>
        <w:rPr>
          <w:rFonts w:ascii="Amiri" w:hAnsi="Amiri" w:eastAsia="Amiri" w:cs="Amiri"/>
          <w:color w:val="111111"/>
          <w:sz w:val="28"/>
          <w:sz w:val="28"/>
          <w:szCs w:val="28"/>
          <w:rtl w:val="true"/>
          <w:lang w:bidi="ar-SA"/>
        </w:rPr>
        <w:t xml:space="preserve">كافران كآرند در نعمت جفا باز در دوزخ نداشان ربّنا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آن سبا ز اهل سبا بودند خام‌كارشان كفران نعمت به اكرام</w:t>
      </w:r>
    </w:p>
    <w:p>
      <w:pPr>
        <w:pStyle w:val="BookText"/>
        <w:rPr/>
      </w:pPr>
      <w:r>
        <w:rPr>
          <w:rFonts w:ascii="IRNazanin" w:hAnsi="IRNazanin" w:eastAsia="IRNazanin"/>
          <w:color w:val="111111"/>
          <w:sz w:val="28"/>
          <w:sz w:val="28"/>
          <w:szCs w:val="28"/>
          <w:rtl w:val="true"/>
          <w:lang w:bidi="fa-IR"/>
        </w:rPr>
        <w:t>يكى ديگر از خواص شكر، دوام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نعمت موجب ادامه يافتن آن نعمت و نعمت‌هاى ديگر الهى در حق بنده شاكرش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على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شُكْرِ النِّعَمِ دَوامُها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اسْتَدِمِ الشُّكْرَ تَدُمْ عَلَيْكَ النِّعْمَةُ</w:t>
      </w:r>
      <w:r>
        <w:rPr>
          <w:rFonts w:eastAsia="IRNazanin" w:cs="IRNazanin"/>
          <w:color w:val="111111"/>
          <w:sz w:val="28"/>
          <w:szCs w:val="28"/>
          <w:rtl w:val="true"/>
          <w:lang w:bidi="fa-IR"/>
        </w:rPr>
        <w:t xml:space="preserve">». </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مدام شكر كن تا نعمت بر تو مدام گردد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12" w:name="pg12548_106895"/>
    </w:p>
    <w:p>
      <w:pPr>
        <w:pStyle w:val="Heading2"/>
        <w:numPr>
          <w:ilvl w:val="1"/>
          <w:numId w:val="1"/>
        </w:numPr>
        <w:rPr/>
      </w:pPr>
      <w:bookmarkStart w:id="13" w:name="__RefHeading___Toc1492896_77815467"/>
      <w:bookmarkStart w:id="14" w:name="_Toc5"/>
      <w:bookmarkEnd w:id="12"/>
      <w:bookmarkEnd w:id="13"/>
      <w:r>
        <w:rPr>
          <w:rtl w:val="true"/>
        </w:rPr>
        <w:t>ترسيم حاكميت الهى در موسم حج‌</w:t>
      </w:r>
      <w:bookmarkEnd w:id="14"/>
    </w:p>
    <w:p>
      <w:pPr>
        <w:pStyle w:val="BookText"/>
        <w:rPr/>
      </w:pPr>
      <w:r>
        <w:rPr>
          <w:rFonts w:ascii="Amiri" w:hAnsi="Amiri" w:eastAsia="Amiri" w:cs="Amiri"/>
          <w:color w:val="111111"/>
          <w:sz w:val="28"/>
          <w:sz w:val="28"/>
          <w:szCs w:val="28"/>
          <w:rtl w:val="true"/>
          <w:lang w:bidi="ar-SA"/>
        </w:rPr>
        <w:t>مرورى بر سخنرانى‌هاى امام حسين عليه السلام در منا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مناسبت سال عزّت و افتخار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كنگره عظيم حج، فرصتى است طلايى، براى پيشوايان 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اسلام با آن‌كه زمام امور حج به دست حاكمان غاصب و ستمگر بوده و اجازه فعاليت فرهنگى و سياسى به مصلحان دينى داده نمى‌شد، اما ائمه اطهار عليهم السلام از كم‌ترين فرصت‌ها براى رساندن پيام اسلام ناب محمدى صلى الله عليه و آله به گوش علما و شخصيت‌هاى موجّه جهان اسلام و عموم مردم استفاده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عزّت و افتخار حسينى، بهانه‌اى شد تا به سيره سالار شهيدان حسين‌بن على عليهما السلام در اين زمينه نظر افكنيم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طول عمر با بركت خويش، بارها براى زيارت بيت‌اللَّه الحرام به مكّه سفر كردند؛ به‌طورى كه در روايات از بيست و پنج سفر آن بزرگوار با پاى پياده سخن گفته شده است</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علاوه بر سخنان كوتاهى‌كه درباره احكام ومعارف حج ازايشان به‌يادگار مانده، </w:t>
      </w:r>
      <w:r>
        <w:rPr>
          <w:rStyle w:val="FootnoteAnchor"/>
          <w:rtl w:val="true"/>
        </w:rPr>
        <w:footnoteReference w:id="53"/>
      </w:r>
      <w:r>
        <w:rPr>
          <w:rFonts w:ascii="IRNazanin" w:hAnsi="IRNazanin" w:eastAsia="IRNazanin"/>
          <w:color w:val="111111"/>
          <w:sz w:val="28"/>
          <w:sz w:val="28"/>
          <w:szCs w:val="28"/>
          <w:rtl w:val="true"/>
          <w:lang w:bidi="fa-IR"/>
        </w:rPr>
        <w:t>دو سخنرانى مهم درمسائل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يك دعاى كم نظير در عرفه ونيز حركت نجات بخش آن حضرت در سفر كربلا ميراث گران بهاى حسينى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نوشتار مى‌كوشيم كه به اجمال، بر بخشى از اين ميراث ارزشمند گذرى كنيم و به مقدار توانِ محدودِ خود، كام تشنگان را از معارف زلال آن سيراب نماييم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محور يكى از سخنرانى‌هاى حضرت كه راوى جليل‌القدر آن، سليم‌بن قيس هلالى </w:t>
      </w:r>
      <w:r>
        <w:rPr>
          <w:rStyle w:val="FootnoteAnchor"/>
          <w:rtl w:val="true"/>
        </w:rPr>
        <w:footnoteReference w:id="54"/>
      </w:r>
      <w:r>
        <w:rPr>
          <w:rFonts w:ascii="Amiri" w:hAnsi="Amiri" w:eastAsia="Amiri" w:cs="Amiri"/>
          <w:color w:val="111111"/>
          <w:sz w:val="28"/>
          <w:sz w:val="28"/>
          <w:szCs w:val="28"/>
          <w:rtl w:val="true"/>
          <w:lang w:bidi="ar-SA"/>
        </w:rPr>
        <w:t xml:space="preserve">به عنوان خطابه‌اى در سرزمين منا نقل كرده،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انتقاد شديد از</w:t>
      </w:r>
    </w:p>
    <w:p>
      <w:pPr>
        <w:pStyle w:val="BookText"/>
        <w:rPr/>
      </w:pPr>
      <w:r>
        <w:rPr>
          <w:rFonts w:ascii="IRNazanin" w:hAnsi="IRNazanin" w:eastAsia="IRNazanin"/>
          <w:color w:val="111111"/>
          <w:sz w:val="28"/>
          <w:sz w:val="28"/>
          <w:szCs w:val="28"/>
          <w:rtl w:val="true"/>
          <w:lang w:bidi="fa-IR"/>
        </w:rPr>
        <w:t>حكومت بنى‌اميّه و شخص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ائمه هدى عليهم السلام در امر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فضاى خفقان‌آميز عصر اموى در ذهن مجسّم شود و تلاش معاويه براى تبديل خلافت پيغمبر صلى الله عليه و آله به سلطنت موروثى مورد توجه قرار گيرد، آنگاه اهميت اين خطابه در كنگره عظيم حج و نمايندگان و شخصيت‌هاى موجّه جامعه اسلامى در سال‌هاى پايانى عمر معاويه روشن‌تر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كه در طى ده سال پس از رحلت برادرش امام مجتبى عليه السلام صبورى پيشه كرده و در موارد مختلف معاويه را از زير پا نهادن دين خدا بر حذر مى‌داشت، اين بار مخالفت خود را با حكومت غاصب بنى‌اميه، در كنگره عظيم حج، علنى ساخت و در جمع علما و دانشمندان اسلامى به افشاگرى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سخنرانى ديگرِ آن حضرت توسط حسن‌بن على‌بن شعبه حرّانى در اثر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مؤلف دانشمند اين كتاب، به منظور رعايت اختصار، سند احاديث را حذف كرده، اما محتواى بسيارى از روايات، مورد اعتماد علما و دانشمندان اسلامى بوده، به‌طورى كه محتواى آن را بهترين گواه بر صدور آن از امام معصوم دانسته‌اند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سخنرانى كه به نظر حضرت امام خمينى قدس سره و بعضى از حديث شناسان </w:t>
      </w:r>
      <w:r>
        <w:rPr>
          <w:rStyle w:val="FootnoteAnchor"/>
          <w:rtl w:val="true"/>
        </w:rPr>
        <w:footnoteReference w:id="56"/>
      </w:r>
      <w:r>
        <w:rPr>
          <w:rFonts w:ascii="IRNazanin" w:hAnsi="IRNazanin" w:eastAsia="IRNazanin"/>
          <w:color w:val="111111"/>
          <w:sz w:val="28"/>
          <w:sz w:val="28"/>
          <w:szCs w:val="28"/>
          <w:rtl w:val="true"/>
          <w:lang w:bidi="fa-IR"/>
        </w:rPr>
        <w:t>در سرزمين منا و در جمع علما و دانشمندان اسلامىِ آن عصر ايراد شده، حاوى نكات بسيار مهمى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جايگاه امر به معروف و نهى از 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منزلت علما در جامعه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وضعيت اسف‌بار جامعه در اثر حاكميت بنى‌اميه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امام در جهت به دست گرفتن حاكميت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محورهاى مهم اين خطابه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توقف چند ماهه امام حسين عليه السلام در مكه، به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كه مرحله‌اى از قيام خونين آن حضرت بود و گفتگو با شخصيت‌هاى اجتماعى و سياسى آن روز، همچنين ترك مكه در روز هشتم ذى‌حجه و حركت به سوى عراق، در حالى كه زائران بيت‌اللَّه‌الحرام براى انجام اعمال و مناسك حج تمتّع مُحرم شده و به سمت عرفات حركت مى‌كنند، از اقدامات قابل توجه امام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نكته كه حجاج، ماه‌ها و هفته‌ها قبل از موسم حج به سوى مكه سرازير شده و در اين شهر منتظرِ فرا رسيدن ايّام برگزارى حج مى‌شدند، حضور امام و اقدامات آن حضرت را معنا و مفهوم ديگرى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براى تبيين اهداف قيام خود، از هر راهى استفاده مى‌كرد تا مردم را بيدار كند، هر چند تبليغات وسيع امويان و جوّ استبداد وخفقان سبب شد تا مردم نداى آن حضرت را بى‌پاسخ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شخصيت‌هاى اجتماعى و سياسى آن روز، بر اين عقيده بودند كه قلب‌هاى مردم با امام است اما براى يارى آن حضرت آمادگى ندارند، بلكه بعضى از آنان مجبور به مقابله و جنگ با امامند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به هر تقدير، در اين نوشته مرورى كوتاه بر دو خطابه مهم امام در سرزمين منا و در جمع بزرگان از صحابه و تابعين خواهيم داشت تا گوشه‌اى از ظرفيت‌هاى فراوان حج، كه مورد استفاده آن حضرت قرار گرفته، آشكار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حكومت بنى‌اميه، به خصوص در عصر معاويه، اوضاع را به شدّت تحت كنترل داشت و اجازه هيچ نوع فعاليت سياسى به مخالفان خود نمى‌داد، امكان ايراد چنين خطابه‌هايى در مكه يا مدينه براى شخصيتى چون حسين‌بن على عليهما السلام فراهم نبود، از اين‌رو آن بزرگوار از فرصت اجتماع مردم و بزرگان جهان اسلام در سرزمين منا استفاده كرد و با جمع كردن ايشان به ايراد سخن مى‌پرداخت، هر چند فضاى سنگين و مسموم جامعه از يك سو و ضعف و بى‌مسؤوليتى خواص از سوى ديگر موجب مى‌شد كه كارى از آنان نيز بر نيايد و تنها راه باقى‌مانده براى بيدار كردن مردم و ايجاد تحوّل در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ايثار و فداركارى و جانفشانى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درسى كه امام حسين عليه السلام به جهانيان آموخت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سخنرانى اول</w:t>
      </w:r>
    </w:p>
    <w:p>
      <w:pPr>
        <w:pStyle w:val="BookText"/>
        <w:rPr/>
      </w:pPr>
      <w:r>
        <w:rPr>
          <w:rFonts w:ascii="IRNazanin" w:hAnsi="IRNazanin" w:eastAsia="IRNazanin"/>
          <w:color w:val="111111"/>
          <w:sz w:val="28"/>
          <w:sz w:val="28"/>
          <w:szCs w:val="28"/>
          <w:rtl w:val="true"/>
          <w:lang w:bidi="fa-IR"/>
        </w:rPr>
        <w:t>سليم‌بن قيس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مرگ معاويه، امام حسين عليه السلام به همراه عبداللَّه‌بن عباس و عبداللَّه‌بن جعفر راهى سفر حج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در اين سفر، زنان و مردان بنى‌هاشم و دوستان آن‌ها را و نيز كسانى از انصار كه امام ايشان را مى‌شناخت، همچنين اهل بيت خود را جمع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افرادى را هم فرستاد تا آن دسته از اصحاب پيامبر صلى الله عليه و آله را كه به صلاح و سداد شهرت دارند، خبر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وسيله در سرزمين منا بيش از نهصد تن جمع شدند كه حدود دويست نفر از اصحاب پيامبر صلى الله عليه و آله و بقيه از تابعين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برخاست و در جمع آنان، پس از حمد و ثناى الهى، به ايراد سخن پرداخت</w:t>
      </w:r>
      <w:r>
        <w:rPr>
          <w:rFonts w:eastAsia="IRNazanin" w:cs="IRNazanin"/>
          <w:color w:val="111111"/>
          <w:sz w:val="28"/>
          <w:szCs w:val="28"/>
          <w:rtl w:val="true"/>
          <w:lang w:bidi="fa-IR"/>
        </w:rPr>
        <w:t xml:space="preserve">. </w:t>
      </w:r>
      <w:r>
        <w:rPr>
          <w:rStyle w:val="FootnoteAnchor"/>
          <w:rtl w:val="true"/>
        </w:rPr>
        <w:footnoteReference w:id="58"/>
      </w:r>
      <w:r>
        <w:rPr>
          <w:rFonts w:ascii="Amiri" w:hAnsi="Amiri" w:eastAsia="Amiri" w:cs="Amiri"/>
          <w:color w:val="111111"/>
          <w:sz w:val="28"/>
          <w:sz w:val="28"/>
          <w:szCs w:val="28"/>
          <w:rtl w:val="true"/>
          <w:lang w:bidi="ar-SA"/>
        </w:rPr>
        <w:t>حقّ حاكميت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با اشاره به اوضاع اسفناك اجتماعى، برخورد زشت و ظالمانه معاويه را به شيعيان يادآور شد و به آنان سوگند داد، چنان‌كه آن حضرت را بر حق يافتند، به خاطر بسپارند و پس از بازگشت</w:t>
      </w:r>
    </w:p>
    <w:p>
      <w:pPr>
        <w:pStyle w:val="BookText"/>
        <w:rPr/>
      </w:pPr>
      <w:r>
        <w:rPr>
          <w:rFonts w:ascii="IRNazanin" w:hAnsi="IRNazanin" w:eastAsia="IRNazanin"/>
          <w:color w:val="111111"/>
          <w:sz w:val="28"/>
          <w:sz w:val="28"/>
          <w:szCs w:val="28"/>
          <w:rtl w:val="true"/>
          <w:lang w:bidi="fa-IR"/>
        </w:rPr>
        <w:t>به شهر و ديار خود، به كسانى كه اطمينان دارند، منتقل كنند و مردم را به احياى حق اهل‌بيت پيامبر صلى الله عليه و آله در امر حاكميت جامعه فرابخوانند؛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فَادْعُوهُمْ إِلَى مَا تَعْلَمُونَ مِنْ حَقِّنَا</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امام بيم آن داشت كه به مرور زمان، همه چيز به فراموشى سپرده شود و مردم نسبت به حق حاكميت جانشينان پيغمبر صلى الله عليه و آله در جامعه بى‌خبر بمانند؛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فإنّي أتخوّف أن يدرس هذا الأمر و يذهب الحقّ و يغلب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مُتِمُّ نُورِهِ وَ لَوْ كَرِهَ الْكافِرُونَ</w:t>
      </w:r>
      <w:r>
        <w:rPr>
          <w:rFonts w:eastAsia="Amiri" w:cs="Amiri" w:ascii="Amiri" w:hAnsi="Amiri"/>
          <w:color w:val="111111"/>
          <w:sz w:val="28"/>
          <w:szCs w:val="28"/>
          <w:rtl w:val="true"/>
          <w:lang w:bidi="ar-SA"/>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و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از آن‌جا كه رياست طلبان و سياست بازان پس از رحلت پيامبر صلى الله عليه و آله حق اهل‌بيت آن حضرت را غصب كرده و نام و ياد على عليه السلام را به فراموشى سپردند، به مرور زمان، نسلى اكثريت جامعه را تشكيل داد كه آگاهى‌شان از على‌بن ابى طالب عليه السلام تنها اين بود كه مى‌دانستند وى داماد پيغمبر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فضايل و مناقب آن حضرت را ناديده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كوتاه حكومت آن حضرت نيز دشمنى‌ها و جنگ‌ها فرصت هرگونه اصلاح در جامعه را؛ چه در ابعاد فرهنگى و چه اقتصادى، از آن حضرت سلب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امام على عليه السلام، معاويه با فريب افكار عمومى توانست امام مجتبى عليه السلام را نيز از عرصه حاكميت كنار زند و زمام امور جامعه را به دست گيرد و بيست سال بر جامعه اسلامى حكمرانى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نيم قرن پس از رحلت پيامبر صلى الله عليه و آله به گونه‌اى رقم خورد كه امام حسين عليه السلام نسبت به حقّ اهل بيت پيامبر صلى الله عليه و آله در امر حكومت احساس نگرانى مى‌كرد و بيم آن داشت كه اين حقيقت به كلّى فراموش شده و نسل‌هاى بعدى از آن بى‌اطلاع گردند، از اين رو، از فرصت اجتماع مردم و رجال و شخصيت‌هاى مذهبى و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 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 حج استفاده كرد و آنان را به احياى اين حق فراخواند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شرايط تحقّق حاكميت آن بزرگواران در شرايط دشوار آن زمان فراهم نبود، لااقل اين اثر را داشت كه مردم حق اهل بيت رسول خدا صلى الله عليه و آله را در امر حكومت به فراموشى نسپارند و در ذهن داشته باشند كه حكومت از آن كيست تا در شرايط مناسب، اين حق به صاحبان واقعى خود برسد و پيش از اين‌كه اين تعداد از اصحاب و تابعين هم</w:t>
      </w:r>
    </w:p>
    <w:p>
      <w:pPr>
        <w:pStyle w:val="BookText"/>
        <w:rPr/>
      </w:pPr>
      <w:r>
        <w:rPr>
          <w:rFonts w:ascii="IRNazanin" w:hAnsi="IRNazanin" w:eastAsia="IRNazanin"/>
          <w:color w:val="111111"/>
          <w:sz w:val="28"/>
          <w:sz w:val="28"/>
          <w:szCs w:val="28"/>
          <w:rtl w:val="true"/>
          <w:lang w:bidi="fa-IR"/>
        </w:rPr>
        <w:t>از دنيا بروند و اين واقعيت از سوى حاكمان ستمگر به كلّى مخفى بماند، در ميان مردم مطرح شود و به گوش نسل جديد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حاكمان اموى به شدت از توجه مردم به اين واقعيت بيمناك بودند، حتى در اعصار بعد نيز از اين‌كه فرزندان على‌بن ابى‌طالب عليه السلام حق خود را مطالبه نمايند، هراس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عمربن عبدالعزيز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خطيب ماهرى بود و فصيح سخن مى‌گفت، اما هنگامى كه حاكم مدينه شد و خطبه نماز جمعه مى‌خواند، به فراز سبّ و لعن على‌بن ابى‌طالب عليه السلام كه مى‌رسيد، لكنت زبان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از او پرسيدم چرا به اين جمله كه مى‌رسى، زبانت دچار لكنت مى‌شود؟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كسى را كه ما در خطبه نماز جمعه لعن مى‌كنيم، افضل اصحاب پيغمبر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چنين است چرا لعن مى‌كنيد؟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على را با آن فضايل بشناسند، از ما بريده و به فرزندان او مى‌پيوندند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ناچاريم كه او و فرزندانش را در ميان مردم سبّ و لعن كنيم</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تلاش امام حسين عليه السلام نيز زنده نگاه‌داشتن اين حقيقت در تاريخ بود تا حاكمان غاصب نتوانند اصل آن را انكار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آيات قرآن و احاديثى را كه از پيامبر صلى الله عليه و آله در وصف پدرش على‌بن ابى‌طالب عليه السلام، برادرش امام مجتبى عليه السلام، مادرش فاطمه زهرا عليها السلام و خود و اهل‌بيت پيامبر مى‌دانست، نقل كرد و حاضران را گواه گرفت كه آيا اين جملات را از پيامبر و اصحاب بزرگ او شنيده‌ايد يا نه؟ آنان در همه موارد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پيغمبر شهادت دادند كه اين جملات را از خودِ پيغمبر شنيده‌اند و تابعين نيز تصديق كردند كه از اصحاب امين و مورد اعتماد شنيده‌اند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اين‌گونه سخن گفتنِ امام، از يك نكته تأسف‌بار نيز حكايت دارد و آن مظلوميّت ائمه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شخصيتى چون امام حسين عليه السلام براى اثبات جايگاه اهل‌بيت پيامبر، به شهادت اصحاب و تابعين متوسّل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فضايل و مناقب و حقوق آنان به‌گونه‌اى در جامعه اسلامى پايمال گشته كه مردم در غفلت و نادانى به سر مى‌برند و بايد به شخصيت‌هاى موجه گوشزد كرد تا اين</w:t>
      </w:r>
    </w:p>
    <w:p>
      <w:pPr>
        <w:pStyle w:val="BookText"/>
        <w:rPr/>
      </w:pPr>
      <w:r>
        <w:rPr>
          <w:rFonts w:ascii="IRNazanin" w:hAnsi="IRNazanin" w:eastAsia="IRNazanin"/>
          <w:color w:val="111111"/>
          <w:sz w:val="28"/>
          <w:sz w:val="28"/>
          <w:szCs w:val="28"/>
          <w:rtl w:val="true"/>
          <w:lang w:bidi="fa-IR"/>
        </w:rPr>
        <w:t>حقايق را براى مردم بازگو كنند و اين امر از مسائل عبرت‌آموز تاريخ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حاكمان غاصب، افكار عمومى جامعه را به‌گونه‌اى جهت دادند كه مردم شام از اين‌كه على‌بن ابى‌طالب عليه السلام در مسجد به شهادت رسيد، اظهار تعجب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اصلاحى امام حسين عليه السلام از سوى افكار عمومى به عنوان فساد در جامعه و خروج بر ضدّ دستگاه خلافت پيغمبر تلقى گرديد</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و امام براى بيدارى افكار عمومى بايد بارها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اصلاح جامعه و احياى سنت پيامبر قيام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اين سخنرانى، از سخنان و اقدامات پيامبر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اخوّت ميان خود و على عليه السلام، بستن درِ منازل همه همسرانش به مسجد، جز درِ خانه على و فاطمه به امر الهى، نصب على‌بن ابى‌طالب عليه السلام به ولايت و جانشينى خود در غدير خم، ماجراى مباهله، حديث منزلت در ماجراى جنگ تبوك و سپردن پرچم به دست على عليه السلام در جنگ خيبر و توصيف وى به اين‌كه خداوند به دست او فتح و پيروزى را نازل خواهد كرد، اعزام على عليه السلام براى ابلاغ سوره برائت، ماجراى قضاوت پيامبر صلى الله عليه و آله ميان على عليه السلام از يك سو و جعفر و زيد از سوى ديگر و بيان اين جمله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منّي و أنا منك و أنت وليّ كلّ مؤمن بعدي</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همه روزه با على عليه السلام خلوت مى‌كرد و هر شب‌بر او وارد مى‌شد و به دخترش فاطمه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بهترين اهل بيتم تزويج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وسيله او را بر حمزه و جعفر نيز برترى داد، همچنين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سَيِّدُ وُلْدِ آدَمَ وَ أَخِي عَلِيّ سَيِّد الْعَرَبِ وَ فَاطِمَةَ سَيِّدَةَ نِسَاءِ أَهْلِ الْجَنَّةِ وَ الْحَسَنُ وَ الْحُسَيْنُ ابْنايَ سَيِّدَا شَبَابِ أَهْلِ الْجَنَّةِ</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و على را مأمور غسل خود كرد و فرمود كه جبرئيل او را يارى خواهد نمود و در آخرين سخنرانى خود، كتاب خدا و اهل بيتش را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خود به جا نهاد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امام‌حسين عليه السلام هر آنچه را كه درفضيلت اهل‌بيت رسول خدا صلى الله عليه و آله وبخصوص على عليه السلام قابل استشهاد بود، نقل نمود و در همه موارد اصحاب و تابعين شهادت دادند كه آن را شنيده‌اند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بدين وسيله حجّت را بر خواص جامعه زمان خود تمام كرد تا از حق اهل بيت پيامبر دفاع كنند و براى</w:t>
      </w:r>
    </w:p>
    <w:p>
      <w:pPr>
        <w:pStyle w:val="BookText"/>
        <w:rPr/>
      </w:pPr>
      <w:r>
        <w:rPr>
          <w:rFonts w:ascii="IRNazanin" w:hAnsi="IRNazanin" w:eastAsia="IRNazanin"/>
          <w:color w:val="111111"/>
          <w:sz w:val="28"/>
          <w:sz w:val="28"/>
          <w:szCs w:val="28"/>
          <w:rtl w:val="true"/>
          <w:lang w:bidi="fa-IR"/>
        </w:rPr>
        <w:t>جلوگيرى از نابودى و فراموشى آن، مردم را مطلع سازند و زمينه را براى استيفاى حق از غاصبان خلافت فراهم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سخنرانى دوم</w:t>
      </w:r>
    </w:p>
    <w:p>
      <w:pPr>
        <w:pStyle w:val="BookText"/>
        <w:rPr/>
      </w:pPr>
      <w:r>
        <w:rPr>
          <w:rFonts w:ascii="Amiri" w:hAnsi="Amiri" w:eastAsia="Amiri" w:cs="Amiri"/>
          <w:color w:val="111111"/>
          <w:sz w:val="28"/>
          <w:sz w:val="28"/>
          <w:szCs w:val="28"/>
          <w:rtl w:val="true"/>
          <w:lang w:bidi="ar-SA"/>
        </w:rPr>
        <w:t>ابن شعبه حرّانى در تحف العقول اين خطبه را به تفصيل نقل كرده است</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امام در اين سخنرانى ابتدا سخن امير مؤمنان عليه السلام را، كه با استناد به آيات قرآن در باره علماى بنى‌اسرائيل مردم را موعظه كرده، نقل 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در اين آيات علماى اهل كتاب را به خاطر آن‌كه از روى طمع و يا ترس، در برابر فساد و منكر سكوت اختيار كرده و در برابر ظلم و بى‌عدالتى قيام نمى‌كردند، لعن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سپس با استناد به بعضى از آيات قرآن كريم، درباره امر به معروف و نهى از منكر، حكمت تأكيد قرآن بر اين فريضه را تشريح نمود كه اگر اين فريضه احيا شود، بقيه فرايض اقامه خواهد شد؛ چرا كه حقيقت امر به معروف و نهى از منكر، فراخواندن مردم به اسلام و بازگرداندن حق ستمديدگان و مخالفت با ستمكار و تقسيم عادلانه بيت‌المال مسلمين و صرف صدقات در مصارف واقعى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بيان اين مقدمه، موقعيت اجتماعى خواص جامعه را توصيف مى‌كند و برخوردارى از چنين نعمتى را نشانه داشتن مسؤوليت‌هاى سنگين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خاطر آن‌كه فقط از مزاياى خواص جامعه بهره‌مندند ولى از مسؤوليت‌هاى آن غافلند، سرزنش مى‌كند و از اين‌كه براى احياى حق خدا قيام نمى‌كنند و كوتاهى مى‌ورزند و در نتيجه حق ائمه را خفيف شمرده و حق ضعيفان جامعه را تضييع مى‌كنند و براى گرفتن آنچه كه حق خود مى‌پندارند، تلاش مى‌كنند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آرزوى رضوان الهى و همنشينى با پيامبران الهى و ايمنى از عذاب خداوند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نكوهش قرار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أنتم أيّتها العصابة عصابة بالعلم مشهورة و بالخير مذكورة و بالنصيحة معروفة و باللَّه في أنفس النّاس مهابة يهابكم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تتمنّون على اللَّه جنّته و مجاورة رسله و أماناً من عذابه</w:t>
      </w:r>
      <w:r>
        <w:rPr>
          <w:rFonts w:eastAsia="Amiri" w:cs="Amiri" w:ascii="Amiri" w:hAnsi="Amiri"/>
          <w:color w:val="111111"/>
          <w:sz w:val="28"/>
          <w:szCs w:val="28"/>
          <w:rtl w:val="true"/>
          <w:lang w:bidi="ar-SA"/>
        </w:rPr>
        <w:t xml:space="preserve">». </w:t>
      </w:r>
      <w:r>
        <w:rPr>
          <w:rStyle w:val="FootnoteAnchor"/>
          <w:rtl w:val="true"/>
        </w:rPr>
        <w:footnoteReference w:id="6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در ادامه سخن، جايگاه رفيع</w:t>
      </w:r>
    </w:p>
    <w:p>
      <w:pPr>
        <w:pStyle w:val="BookText"/>
        <w:rPr/>
      </w:pPr>
      <w:r>
        <w:rPr>
          <w:rFonts w:ascii="IRNazanin" w:hAnsi="IRNazanin" w:eastAsia="IRNazanin"/>
          <w:color w:val="111111"/>
          <w:sz w:val="28"/>
          <w:sz w:val="28"/>
          <w:szCs w:val="28"/>
          <w:rtl w:val="true"/>
          <w:lang w:bidi="fa-IR"/>
        </w:rPr>
        <w:t>اجتماعى آنان را نعمتى الهى شمرده كه بايد در پرتو برخوردارى از آن، نسبت به دين خدا احساس مسؤوليت كنند، در حالى‌كه حساسيت آنان نسبت به عهد و پيمان پدرانشان، بيش از عهد و پيمان خداست كه در جامعه آشكارا نقض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آنان را به خاطر اين‌كه امنيت زندگى دنيوى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مداهنه و سازشكارى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حاكمان جائر تأمين كرده‌اند، سرزنش مى‌كند، در حالى كه خداوند خواص جامعه را به پروا و پرهيز دادن از آن فراخوانده است و علماى جامعه بايد بيش از ديگران بدين امر اهتمام ورزند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حكومت از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عالمان الهى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حسين عليه السلام آنگاه فصل ديگرى را در تشريح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شرايط حاكمان جامعه و متصديان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مى‌گشايد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مَجَارِيَ الْأُمُورِ وَ الْأَحْكَامِ بِيَدِ الْعُلَمَاءِ بِاللَّهِ، الْأُمْنَاءِ عَلَى حَلالِهِ وَ حَرَامِهِ</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همين فراز از سخنرانى امام مورد توجه فقيهان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مرتضى انصارى، فقيه نامدار شيعى، آن را در زمره دلايل اثبات ولايت فقيه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استيذان غير فقيه از فقيه به منظور تصرف در امور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Style w:val="FootnoteAnchor"/>
          <w:rtl w:val="true"/>
        </w:rPr>
        <w:footnoteReference w:id="69"/>
      </w:r>
      <w:r>
        <w:rPr>
          <w:rFonts w:ascii="Amiri" w:hAnsi="Amiri" w:eastAsia="Amiri" w:cs="Amiri"/>
          <w:color w:val="111111"/>
          <w:sz w:val="28"/>
          <w:sz w:val="28"/>
          <w:szCs w:val="28"/>
          <w:rtl w:val="true"/>
          <w:lang w:bidi="ar-SA"/>
        </w:rPr>
        <w:t>محقق نراقى نيز آن را از ادله نقلى ولايت فقيه شمرده است</w:t>
      </w:r>
      <w:r>
        <w:rPr>
          <w:rFonts w:eastAsia="Amiri" w:cs="Amiri" w:ascii="Amiri" w:hAnsi="Amiri"/>
          <w:color w:val="111111"/>
          <w:sz w:val="28"/>
          <w:szCs w:val="28"/>
          <w:rtl w:val="true"/>
          <w:lang w:bidi="ar-SA"/>
        </w:rPr>
        <w:t xml:space="preserve">. </w:t>
      </w:r>
      <w:r>
        <w:rPr>
          <w:rStyle w:val="FootnoteAnchor"/>
          <w:rtl w:val="true"/>
        </w:rPr>
        <w:footnoteReference w:id="70"/>
      </w:r>
      <w:r>
        <w:rPr>
          <w:rFonts w:ascii="IRNazanin" w:hAnsi="IRNazanin" w:eastAsia="IRNazanin"/>
          <w:color w:val="111111"/>
          <w:sz w:val="28"/>
          <w:sz w:val="28"/>
          <w:szCs w:val="28"/>
          <w:rtl w:val="true"/>
          <w:lang w:bidi="fa-IR"/>
        </w:rPr>
        <w:t>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نظر فقهايى كه بر شيخ انصارى خرده گرفته و تعبير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مخصوص ائمه اطهار عليهم السلام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باروند كه اگر سند روايت ارسال نداشت، از دلايل نقلى ولايت فقيه بود ولى ضعف سند موجب شده كه آن را از مؤيّدات به شمار آوريم، هرچند به نظر ايشان و بسيارى از علما، متن روايت گواه روشنى بر صدور آن از امام معصوم است</w:t>
      </w:r>
      <w:r>
        <w:rPr>
          <w:rFonts w:eastAsia="IRNazanin" w:cs="IRNazanin"/>
          <w:color w:val="111111"/>
          <w:sz w:val="28"/>
          <w:szCs w:val="28"/>
          <w:rtl w:val="true"/>
          <w:lang w:bidi="fa-IR"/>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برخى از فقهاى معاصر نيز براى اثبات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و فقاهت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درحاكم جامعه، به اين حديث استناد جسته و آن را مخصوص ائمه ندانسته‌اند</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بارى، حضرت علّت وضعيت اسف‌بار حاكميت امويان را دو امر مى‌داند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گرفتن علما از حق و حقيقت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سنت پيامبر، با آن‌كه</w:t>
      </w:r>
    </w:p>
    <w:p>
      <w:pPr>
        <w:pStyle w:val="BookText"/>
        <w:rPr/>
      </w:pPr>
      <w:r>
        <w:rPr>
          <w:rFonts w:ascii="Amiri" w:hAnsi="Amiri" w:eastAsia="Amiri" w:cs="Amiri"/>
          <w:color w:val="111111"/>
          <w:sz w:val="28"/>
          <w:sz w:val="28"/>
          <w:szCs w:val="28"/>
          <w:rtl w:val="true"/>
          <w:lang w:bidi="ar-SA"/>
        </w:rPr>
        <w:t>دليل آشكار بر آن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 اين‌كه راه بازگشت جامعه به مسير اصلى و قرار گرفتن علما در جايگاه واقعى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استقامت در برابر آزارها و اذيت‌ها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هزينه جهاد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آنان گله مى‌كند كه در اثر كوتاهى، ستمگران را بر امور الهى مسلط ساخته‌ايد و سبب اين وضع، ترس و گريزِ شما از مرگ و دلبستگى‌تان به زندگى دنياست، در نتيجه ضعفا در چنگال آنان گرفتارند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ادامه، گوشه‌اى از وضع نابسامان اقتصادى، فرهنگى و مذهبى جامعه را ترسيم مى‌كند و در نزاع ميان اهل بيت پيامبر و حاكمان جائر، خداوند را به حكميت فرا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پايان براى آن‌كه هرگونه توهّمى را از اذهان افراد بزدايد، اهداف خود را از اين مخالفت و مطالبه حق حاكميت از غاصبان و ستمگران ترسيم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مى‌دانى كه ما علاقه‌اى به سلطنت و حكومت بر مردم نداريم و به دنبال مال و منال دنيا نيستيم وليكن وظيفه داريم تا نشانه‌هاى دين تو را آشكار ساخته، زمين تو را اصلاح كنيم تا بندگان مظلوم تو امنيّت يابند و واجبات و سنن و احكام تو در جامعه جريان پيدا كند و به آن عمل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 تشريح اهداف حكومت اسلامى، حاضران را هشدار مى‌دهد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ما را در گرفتن حق خود يارى نكنيد و در حق ما منصفانه رفتار ننماييد، ستمگران بر شما مسلط شده وتلاش خودرادرجهت خاموش ساختن نور پيامبرتان صرف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بالأخره با جمله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حَسْبُنَا اللَّهُ وَ عَلَيْهِ تَوَكَّلْنَا وَ إِلَيْهِ أَنَبْنَا وَ إِلَيْهِ الْمَصِيرِ</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اوج ايمان و توكّل خود را به نمايش 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اين جملات توسط شخصيتى چون حسين‌بن على عليه السلام از قبيل جمله پايانى اهل منبر يا شخصيت‌هاى علمى نيست كه به بيان آن عادت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عمق جان امام برمى‌خيزد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تأمّل در اين دو سخنرانى، نشان مى‌دهد كه امام حسين عليه السلام همچون پدر بزرگوارش امير مؤمنان على عليه السلام و برادرش امام مجتبى عليه السلام حكومت را حق اهل‌بيت پيغمبر مى‌دانست؛ حقّى كه از ناحيه خداوند به بندگان شايسته‌اش اعطا شده، شايستگانى كه امور جامعه بدون حاكميت ايشان به سامان نخواهد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چون احساس مى‌كرد كه حاكمان غاصب بر غصب حكومت اكتفا نكرده و در صدد كتمان حقايق‌اند، به‌طورى كه نسل‌هاى جديد، بيگانه از اهل‌بيت پيامبر و حقوق الهى آنان تربيت مى‌شوند و بيم آن مى‌رود كه نام و ياد پيامبر نيز محو گردد، در مراحل مختلفى به مخالفت و مبارزه برخاست؛ از نگارش نامه‌هاى تند و انتقادآميز به معاويه و رد كردن درخواست او مبنى بر پذيرش خلافت يزيد تا ايراد سخنرانى در موسم حج و در سرزمين منا، در زمان حاكميت معاويه و بالأخره مخالفت علنى با حكومت يزيد و قيام و نهضت آشكار بر ضدّ حاكميت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هيچ مشروعيتى براى حكومت معاويه و يزيد قائل نبود، نه از اين باب كه حكومت مبتنى بر رضايت مردم نبود؛ چرا كه معاويه با تبليغات و فريب افكار عمومى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بود، بلكه بدين جهت كه اين دودمان به‌خصوص يزيد صلاحيت حكومت بر جامعه اسلامى و تكيه زدن بر مسند خلافت رسول خدا صلى الله عليه و آله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سخنرانى ياد شده، آشكارا ديدگاه حضرت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مشروعيت حكومت 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اقدامات عملىِ آن حضرت نيز در تاريخ جمع آورى شود، گواه روشن ديگرى بر اين واقعيت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دو مورد اشاره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منابع متعددى نقل شده كه امام در زمان حيات معاويه، اموالى را كه كاروانى براى معاويه حمل مى‌كرد، مصادره كرد و طى نامه‌اى به وى نوشت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حسين بن على به معاوية بن ابى سفيان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كاروانى از يمن بر ما گذشت كه مال پوشاك و عنبر و عطر براى تو مى‌آورد تا به خزائن دمشق بسپارى و پس از نوشيدن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خود، آن‌ها را به فرزندان پدرت بخورانى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نياز داشتم و آن را تصرف كردم، والسلام</w:t>
      </w:r>
      <w:r>
        <w:rPr>
          <w:rFonts w:eastAsia="IRNazanin" w:cs="IRNazanin"/>
          <w:color w:val="111111"/>
          <w:sz w:val="28"/>
          <w:szCs w:val="28"/>
          <w:rtl w:val="true"/>
          <w:lang w:bidi="fa-IR"/>
        </w:rPr>
        <w:t xml:space="preserve">.» </w:t>
      </w:r>
      <w:r>
        <w:rPr>
          <w:rStyle w:val="FootnoteAnchor"/>
        </w:rPr>
        <w:footnoteReference w:id="74"/>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وقتى كه از مكه به طرف كوفه حركت كرد، در منطقه تنعيم با كاروانى روبه‌رو شد كه هداياى بحيربن ريسان حميرى، كارگزار حكومت يزيد در يمن را براى يزيد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هدايا را از آنان گرفت و مصادره كرد و كاروانيان را نيز به همراهى خود فراخواند كه گروهى نداى آن حضرت را پاسخ</w:t>
      </w:r>
    </w:p>
    <w:p>
      <w:pPr>
        <w:pStyle w:val="BookText"/>
        <w:rPr/>
      </w:pP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كمال بزرگوارى هزينه سفر كسانى را هم كه دعوت امام را رد كردند، پذيرفت</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اينگونه اقدامات امام حسين عليه السلام تنها مى‌تواند مبتنى بر اين مبنا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و تصرف در بيت‌المال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فرزند پيغمبر است و حاكمان غاصب حق هيچگونه تصرفى را در امور اجتماعى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مجلسى نيز در توضيح اين اقدام به اين نكته اشاره مى‌كند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حُكْمَ أُمُورِ المُسْلِمينَ إِلَيْهِ</w:t>
      </w:r>
      <w:r>
        <w:rPr>
          <w:rFonts w:eastAsia="Amiri" w:cs="Amiri" w:ascii="Amiri" w:hAnsi="Amiri"/>
          <w:color w:val="111111"/>
          <w:sz w:val="28"/>
          <w:szCs w:val="28"/>
          <w:rtl w:val="true"/>
          <w:lang w:bidi="ar-SA"/>
        </w:rPr>
        <w:t xml:space="preserve">». </w:t>
      </w:r>
      <w:r>
        <w:rPr>
          <w:rStyle w:val="FootnoteAnchor"/>
          <w:rtl w:val="true"/>
        </w:rPr>
        <w:footnoteReference w:id="7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حج</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15" w:name="pg12548_106908"/>
    </w:p>
    <w:p>
      <w:pPr>
        <w:pStyle w:val="BookText"/>
        <w:rPr/>
      </w:pPr>
      <w:bookmarkEnd w:id="15"/>
      <w:r>
        <w:rPr>
          <w:rFonts w:ascii="Amiri" w:hAnsi="Amiri" w:eastAsia="Amiri" w:cs="Amiri"/>
          <w:color w:val="111111"/>
          <w:sz w:val="28"/>
          <w:sz w:val="28"/>
          <w:szCs w:val="28"/>
          <w:rtl w:val="true"/>
          <w:lang w:bidi="ar-SA"/>
        </w:rPr>
        <w:t>تحقيقى در مسأله رمى جمرات‌</w:t>
      </w:r>
    </w:p>
    <w:p>
      <w:pPr>
        <w:pStyle w:val="Heading2"/>
        <w:numPr>
          <w:ilvl w:val="1"/>
          <w:numId w:val="1"/>
        </w:numPr>
        <w:rPr/>
      </w:pPr>
      <w:bookmarkStart w:id="16" w:name="__RefHeading___Toc1492898_77815467"/>
      <w:bookmarkStart w:id="17" w:name="_Toc6"/>
      <w:bookmarkEnd w:id="16"/>
      <w:r>
        <w:rPr>
          <w:rtl w:val="true"/>
        </w:rPr>
        <w:t>تحقيقى در مسأله رمى جمرات‌</w:t>
      </w:r>
      <w:bookmarkEnd w:id="17"/>
    </w:p>
    <w:p>
      <w:pPr>
        <w:pStyle w:val="BookText"/>
        <w:rPr/>
      </w:pPr>
      <w:r>
        <w:rPr>
          <w:rFonts w:ascii="Amiri" w:hAnsi="Amiri" w:eastAsia="Amiri" w:cs="Amiri"/>
          <w:color w:val="111111"/>
          <w:sz w:val="28"/>
          <w:sz w:val="28"/>
          <w:szCs w:val="28"/>
          <w:rtl w:val="true"/>
          <w:lang w:bidi="ar-SA"/>
        </w:rPr>
        <w:t>حسين يزدى اصفهانى</w:t>
      </w:r>
    </w:p>
    <w:p>
      <w:pPr>
        <w:pStyle w:val="BookText"/>
        <w:rPr/>
      </w:pP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مقاله‌اى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تحقيقى جديد درباره رمى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 كه تحقيقى جديد و نگاهى نو به مسأله رمى جمرات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حاضر نقدى بر آن مقاله است كه توجّه خوانندگان محترم را به آن جلب نموده، محقّقان و عالمان و پژوهشگران حوزه فقه و دين انتظار مى‌رود با ارائه ديدگاه‌ها و نظريات عالمانه خود ما را در دستيابى به حقايق يارى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چندى پيش نوشته‌اى تحقيقى توسط يكى از علماى برجسته حوزه علميه قم منتشر گرديدكه درآن، نسبت به رمى جمره، كه يكى از مناسك ضرورى حج است، تجديدنظر كرده و دراين مورد توسعه بيشترى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 فشرده اين نظريه آن‌است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رمى جمرات، لازم نيست سنگ‌ريزه‌ها حتماً به ستون‌ها اصابت كند، بلكه اگر به اطراف ستون‌ها هم برسد كافى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توضيح مطلب، ابتدا اشاه‌اى به محل جمرات كرده، مطالبى درباره آن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جمرات سه‌گانه‌اى كه در منا واقع شده،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اولى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وسطى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عقبه</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رمى جمرات، از روز عيد قربان، دهم ذيحجّة الحرام آغاز مى‌شود و تا روز دوازدهم ادامه مى‌يابد و هر يك از اين جمرات، ستونى دارد كه حجاج سنگ‌ريزه‌ها را به آن‌ها پرتاب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بررسى و نقد نوشته پيشگفته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بزرگوار بحث را چنين مطرح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جمره چيست كه بايد سنگ‌ها را به سوى آن پرتاب كرد؟ آيا جمره همين ستون‌هاست كه امروز به آن سنگ مى‌زنند؟ يا آن قطعه زمينى است كه اطراف ستون‌ها قرار دارد؟ يا هر دو؟ يعنى سنگ به سوى هر كدام پرتاب شود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به نظر مى‌رسد كه طرح بحث بايد اين‌گونه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جمره‌اى كه بايد به آن سنگ‌ريزه پرتاب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ستون‌ها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ستون‌ها و اطراف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ستون‌ها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تنهايى، از بحث خارج است؛ زيرا تا اين زمان كسى ادعا نكرده كه اطراف ستون‌ها به تنهايى محلّ رمى و زدن سنگريزه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موارد را، يكى پس از ديگرى، بحث و بررسى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بخشى از نوشته پيشگفته اينگونه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زمين اطراف ستون‌هاست؛ همان قطعه زمينى كه سنگريزه‌ها به هنگام رمى در آن جمع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دركتب ارباب‌لغت وروايات معصومين عليهم السلام نيز اشارات گويايى بر اين امر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بلكه قراين نشان مى‌دهد كه در عصر رسول‌اللَّه صلى الله عليه و آله و در ايّام امامان معصوم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ستونى در محلّ جمرات وجود نداشته و حاجيان سنگ‌هاى خود را بر آن قطعه زمين مى‌انداختند و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اين نظريه،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پيشتر اشاره شد، جمره و محل رمى فقط اطراف ستون‌ها و محلّ جمع ريگ‌ها نيست؛ زيرا اگر كسى سنگ‌ريزه‌ها را به ستون زد و از آنجا به خارج و اطراف پرتاب شد و به محل اجتماع</w:t>
      </w:r>
    </w:p>
    <w:p>
      <w:pPr>
        <w:pStyle w:val="BookText"/>
        <w:rPr/>
      </w:pPr>
      <w:r>
        <w:rPr>
          <w:rFonts w:ascii="IRNazanin" w:hAnsi="IRNazanin" w:eastAsia="IRNazanin"/>
          <w:color w:val="111111"/>
          <w:sz w:val="28"/>
          <w:sz w:val="28"/>
          <w:szCs w:val="28"/>
          <w:rtl w:val="true"/>
          <w:lang w:bidi="fa-IR"/>
        </w:rPr>
        <w:t>سنگ‌ريزه‌ها نرسيد، بايد كفايت نكند و مجزى نباشد، در صورتى كه تمامى فقها فتوى به كفايت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بايد بررسى شود كه در صورتِ وجود نداشتنِ ستون در زمان پيامبر گرامى صلى الله عليه و آله و ائمه عليهم السلام، آيا سنگريزه‌ها به محل و جايگاهِ ستون‌ها زده مى‌شد يا به زمينِ اطراف ستون‌ها؟ شكى نيست آنچه كه مى‌توانيم بگوييم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نبودنِ ستون‌ها، محل و جاى آن‌ها؛ يعنى زيرِ بناى ستون‌ها حتماً مجزى بوده است، ليكن از كجا و چگونه مى‌توانيم ادعا كنيم كه در زمان رسول گرامى اسلام صلى الله عليه و آله و ائمه عليهم السلام سنگ‌ريزه‌ها را به اطراف ستون‌ها مى‌زدند، تا بتوانيم فتوى به مجزى بودن اطراف ستون‌ها بدهيم؟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فرض مى‌كنيم كه در زمان پيامبر صلى الله عليه و آله و ائمه عليهم السلام ستونى وجود نداشته تا سنگريزه را به آن بزنند، آيا اين فرض براى ما دليل و شاهد مى‌شود كه در آن زمان سنگ‌ها را به محوّطه ستون‌ها و زمين اطراف آن‌ها مى‌زدند؟</w:t>
      </w:r>
    </w:p>
    <w:p>
      <w:pPr>
        <w:pStyle w:val="BookText"/>
        <w:rPr/>
      </w:pPr>
      <w:r>
        <w:rPr>
          <w:rFonts w:ascii="IRNazanin" w:hAnsi="IRNazanin" w:eastAsia="IRNazanin"/>
          <w:color w:val="111111"/>
          <w:sz w:val="28"/>
          <w:sz w:val="28"/>
          <w:szCs w:val="28"/>
          <w:rtl w:val="true"/>
          <w:lang w:bidi="fa-IR"/>
        </w:rPr>
        <w:t>با توجه به اين‌كه مى‌توان احتمال قوى داد كه در آن زمان، به محل و جاى ستون‌ها سنگ مى‌زدند و اين شبهه بسيار قوى و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 با نبودنِ ستون در زمان نبى گرامى صلى الله عليه و آله و ائمه عليهم السلام، ذهن‌ها بيشتر متوجه مكان و محلّ بناى ستون‌ها مى‌شود، نه زمين اطراف ستون‌ها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لسان روايات و كلمات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رضوان‌اللَّه تعالى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باشد، نمى‌توانيم آن را دليل و مأخذ براى كافى بودنِ زمينِ اطراف ستون‌ها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ناگزيريم كلمات فقها را، كه در متون فقهى آمده است، نقل كنيم و همچنين در لسان روايات و تعبيرات صادر شده از ائمه عليهم السلام دقت و تأمل داشته باشيم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امّافقها، بايد گفت هيچكدام از آنان، در متون فقهى، در اصل مسأله وجوب رمى جمره،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به‌كار نبرده‌اند، وليكن دربرخى از فروع مسأله اين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در برخى ديگر، در همان فروع مسأله،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روشن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داراى الف و لام است و الف و لام آن عهدى است، اشاره به آن قطعه زمين خاص كه در اصل مسأله از آن تعبير به جمره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اينجا شايسته است بررسى و تفحصى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باشيم و اگر اثبات كرديم كه متبادر از جمره، همان ستون است در صورتِ وجود داشتن، و با فرضِ نبودن ستون، متبادر به ذهن از لفظِ جمره، محل و مكان ستون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ديگر مجالى باقى نمى‌ماند كه بتوانيم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زمين اطراف را بكنيم و فتوا به كفايت زمين اطراف ستون‌ها بدهيم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همين مقياس، در لسان روايات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فروع مسأله،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باشد، اشاره به زمين معهود؛ يعنى جمره به معناى ستون يا محل و جاى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تعابير و كلمات فقها در متون فقهى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قدماى از فقها</w:t>
      </w:r>
    </w:p>
    <w:p>
      <w:pPr>
        <w:pStyle w:val="BookText"/>
        <w:rPr/>
      </w:pPr>
      <w:r>
        <w:rPr>
          <w:rFonts w:ascii="Amiri" w:hAnsi="Amiri" w:eastAsia="Amiri" w:cs="Amiri"/>
          <w:color w:val="111111"/>
          <w:sz w:val="28"/>
          <w:sz w:val="28"/>
          <w:szCs w:val="28"/>
          <w:rtl w:val="true"/>
          <w:lang w:bidi="ar-SA"/>
        </w:rPr>
        <w:t xml:space="preserve">شيخ صدوق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اقْصد الىَ الجَمْرةِ القُصْوى وَ هِيَ جَمَرَةُ العَقَبَةِ، فَارْمِها سَبْعَ حَصَياتٍ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اين عبارت سخنى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به‌ميان نيامده وتنها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به‌كار رفته است</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صاحب كتاب الهدايه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اقْصد الى الْجَمْرَةِ الْقصْوى و هِيَ الْجَمْرةُ الْعَقَبَةِ فَارْمِها سَبْعَ حَصَياتٍ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آخر كلامه قدس سره</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شيخ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فأتِي الجَمرَة القُصْوى عِنْدَ العَقَبَة فَلْيَقُمْ مِنْ وَجْهِها وَ لايَقُمْ مِنْ أَعْلاها</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در اين عبارت نيز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يَنْبَغي أَنْ يَرْمِىَ يَوْمَ النَّحْرِ الْعَقَبَة بِسَبْعِ حَصَياتٍ</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 نيز در كتاب الخلاف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يَنْبَغي أَنْ يَبْتَدِى‌ءَ بِرَمْيِ جَمْرَةِ العَقَبةِ</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ابوالصلاح الحلبى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يَرْمي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النَّحْر جَمْرَة الْعَقَبَة وَ هِيَ الْقُصْوى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نَزَلَ مِنى يَومَ النّحْرِ رَمى جَمْرَةَ الْعَقَبَةَ بِسَبْعِ حَصَياتٍ</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محقق در المختصر النافع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في مناسَكِ مِنى يوْمَ النَّحْرِ وَ هِيَ رَمْىُ جَمْرَةِ الْعَقَبَةِ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همانگونه كه ملاحظه شد، در هيچ يك از اين كلمات، نامى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نيامده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متأخرين از فقها</w:t>
      </w:r>
    </w:p>
    <w:p>
      <w:pPr>
        <w:pStyle w:val="BookText"/>
        <w:rPr/>
      </w:pPr>
      <w:r>
        <w:rPr>
          <w:rFonts w:ascii="Amiri" w:hAnsi="Amiri" w:eastAsia="Amiri" w:cs="Amiri"/>
          <w:color w:val="111111"/>
          <w:sz w:val="28"/>
          <w:sz w:val="28"/>
          <w:szCs w:val="28"/>
          <w:rtl w:val="true"/>
          <w:lang w:bidi="ar-SA"/>
        </w:rPr>
        <w:t>علامه حلّى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يَقْضي مَناسِكَهُ بِمِنى يَوْمَ النّحْرِ وَ هِيَ بِثَلثَة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رَمْىُ جمَرَةِ العقَبَةَ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تعبير ديگر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ايصالُ كُلِّ حَصاةٍ الى الْجَمَرَةِ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كلمات ديگر از فقها، در اصلِ وجوب رمى جمره، تعبيره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اين حساب، چنانچه در فروع اين مسأله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منظور همان جمره است و جمره همان ستونى است كه سنگريزه‌ها به آن زده مى‌شود، كه با فرض نبودنِ ستون، على‌القاعده بايد به جايگاه و زيربناى ستون زده 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از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مى‌توانيم استفاده كنيم كه مقصود، ارض اطراف ستون‌ها است</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جمرات در روايات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جُعِلْتُ فِدَاكَ مَعَنَا نِسَاءٌ فَأُفِيضُ بِهِنَّ بِلَيْلٍ قَالَ نَعَمْ تُرِيدُ أَنْ تَصْنَعَ كَمَا صَنَعَ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 بِهِنَّ بِلَيْلٍ وَ لا تُفِضْ بِهِنَّ حَتَّى تَقِفَ بِهِنَّ بِجَمْعٍ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أَفِضْ بِهِنَّ حَتَّى تَأْتِيَ بِهِنَّ الْجَمْرَةَ الْعُظْمَى فَيَرْمِينَ الْجَمْرَةَ</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در اين روايت امام عليه السلام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 ده تا برسى به جمره عظمى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جمره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آن‌كه آنان جمره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سنگريزه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جمره 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و نامى از ارض به ميان نيامده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حَصَى الْجِمَارِ ثُمَّ ائْتِ الْجَمْرَةَ الْقُصْوَى الَّتِي عِنْدَ الْعَقَبَةِ</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در اين روايت نيز ملاحظه مى‌كنيد كه از آخرين جمرات،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جمره قصوى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شده و نامى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ميان نيامده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الْجِمَارِ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عِنْدَ الْجَمْرَتَيْنِ وَ لا تَقُمْ عِنْدَ جَمْرَةِ الْعَقَبَةِ</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در اين روايت، از جمره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جمره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الرُّومِيِّ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رَمَى أَبُو عَبْدِ اللَّهِ عليه السلام الْجَمْرَةَ الْعُظْمَى</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در اين روايات، از جمره عقبه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عظمى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قصوى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 و از اين‌گونه تعبيرها، همان ستون، كه سنگريزه‌ها به آن زده مى‌شود، به ذهن مى‌آيد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ديگر، از اين الفاظ چنين استفاده مى‌شود كه جمرات سه‌گانه داراى علامت هستند و زمين مسطح و بى‌علامت نبوده‌اند؛ علامتى كه به ذهن متشرعه مى‌آيد،</w:t>
      </w:r>
    </w:p>
    <w:p>
      <w:pPr>
        <w:pStyle w:val="BookText"/>
        <w:rPr/>
      </w:pPr>
      <w:r>
        <w:rPr>
          <w:rFonts w:ascii="IRNazanin" w:hAnsi="IRNazanin" w:eastAsia="IRNazanin"/>
          <w:color w:val="111111"/>
          <w:sz w:val="28"/>
          <w:sz w:val="28"/>
          <w:szCs w:val="28"/>
          <w:rtl w:val="true"/>
          <w:lang w:bidi="fa-IR"/>
        </w:rPr>
        <w:t>همان ستون‌هاست و به فرض نبودنِ ستون، جايگاه و محلّ خاص زيربناى ستون‌ها مى‌باشد و اصلًا زمين اطراف ستون‌ها به ذهن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مسائل ديگر كه ضرورى است بررسى شود، زمين اطراف ستون‌ها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برخى از روايات؛ مانند روايت معاويةبن عمّار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حَصَى الْجِمَارِ، ثُمَّ ائْتِ الْجَمْرَةَ الْقُصْوَى الَّتِي عِنْدَ الْعَقَبَةِ، فَارْمِهَا مِنْ قِبَلِ وَجْهِهَا وَ لا تَرْمِهَا مِنْ أَعْلاهَا</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سنگريزه‌هاى جمرات رابرگير وآن‌گاه به‌سوى جمره‌قصوى‌برو، كه‌آن نزد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سنگريزه‌ها را از طرف مقابل جمره بينداز و از طرف بالا نزن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فقها از اين تعبير نتيجه گرفته‌اند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جمره حتماً زمين است و بر اين نظريه خود چنين استدلال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تعبير و تعبيرات فقها نشان مى‌دهد جمره عقبه قطعه زمينى بوده است كه يك طرف آن بلند و طرف ديگرش پايين بوده و به تعبير ديگر، يك طرف آن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 ديگرش تپّه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شده آن را از طرف وادى، كه در واقع پشت به مكه بوده، رمى كنند، نه از طرف تپّه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جمره به معناى ستون باشد،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تَرْمِهَا مِنْ أَعْلاهَا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نامفهوم خواهد بود؛ زيرا كسى براى رمى، بالاى ستون نمى‌رود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در پاسخ اين نظريه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بيان استدلال توضيح داده شد، جمره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در گودى قرار داشته و اكنون اطراف آن مسطح و هموار گرديده، وليكن از طرف مكه كه مى‌آييم، كاملًا سرازير است و منظور از 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جمره، آن است كه هنگام زدن سنگ‌ريزه، روبه‌روى جمره قرار گيرد و بالاى آن نرود؛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تَرْمِ عَلَى الْجَمْرَةِ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تَقُمْ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هنگامى كه از مكه آمدى، از محلى كه مشرف بر جمره است رمى نكن، بلكه از پايين و روبه‌روى جمره سنگ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ناگزيريم از كلمات فقها رحمهم الله شواهدى بيان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حلّى در معناى عقبه مى‌فرمايد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جَمْرةُ العقَبَة، وَ هيَ في حَضيضِ الجَبَلِ مُترقِّبَة عنِ الجادَّةِ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جمره</w:t>
      </w:r>
    </w:p>
    <w:p>
      <w:pPr>
        <w:pStyle w:val="BookText"/>
        <w:rPr/>
      </w:pPr>
      <w:r>
        <w:rPr>
          <w:rFonts w:ascii="IRNazanin" w:hAnsi="IRNazanin" w:eastAsia="IRNazanin"/>
          <w:color w:val="111111"/>
          <w:sz w:val="28"/>
          <w:sz w:val="28"/>
          <w:szCs w:val="28"/>
          <w:rtl w:val="true"/>
          <w:lang w:bidi="fa-IR"/>
        </w:rPr>
        <w:t>آخرى را جمرةالعقبه گويند؛ زيرا در پايين كوه، زير دست جاده قرار گرفته و از جاده پايين‌تر است</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و همچنين شهيد ثانى در شرح متن لمعه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اسْتِقْبالُ الْجَمْرَةِ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جَمْرَة الْعَقَبَة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باستِقبالِها كُوْنُهُ مُقابلًا لَها لا عالياً عَلَيها كما يَظْهَر مِنَ الرّواية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فَارْمِهَا مِنْ قِبَلِ وَجْهِهَا وَ لا تَرْمِهَا مِنْ أَعْلاهَا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فَلَيْسَ لَها وَجْهٌ خاصٌّ يَتَحقَّقُ بِهِ الإسْتِقْبال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هنگام زدن سنگريزه روبه‌روى آن قرار بگير و بالاى سر جمره نرو، همان‌گونه كه در روايت دارد كه جمره را از طرف روبه‌رو بزن نه از طرف بالاى آن </w:t>
      </w:r>
      <w:r>
        <w:rPr>
          <w:rStyle w:val="FootnoteAnchor"/>
          <w:rtl w:val="true"/>
        </w:rPr>
        <w:footnoteReference w:id="92"/>
      </w:r>
      <w:r>
        <w:rPr>
          <w:rFonts w:ascii="IRNazanin" w:hAnsi="IRNazanin" w:eastAsia="IRNazanin"/>
          <w:color w:val="111111"/>
          <w:sz w:val="28"/>
          <w:sz w:val="28"/>
          <w:szCs w:val="28"/>
          <w:rtl w:val="true"/>
          <w:lang w:bidi="fa-IR"/>
        </w:rPr>
        <w:t>و به‌طور خلاصه، جاى ايستادن، مشرف بر جمره نباشد و مقابل آن بايستد و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بالاى جمره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نيست كه بالاى آن قرار نگير، تا بتوانيم بگوييم اگر ستون باشد، اين جمله نامفهوم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تَرْمِهَا مِنْ أَعْلاهَا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باشد بر اين كه مراد از جمره، زمين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كلام صاحب جواهر رحمه الله در تفسير و توضيح جمره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المراد من الجمرة البناء المخصوص، أو موضعه إن لم يكن، كما في كشف اللثام، و سمّي بذلك لرميه بالحجار الصغار المسمّاة بالجمار، أو من الجمرة بمعنى اجتماع القبيلة لاجتماع الحصى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اسم لموضع الرمي و هو البناء، أو موضعه، ممّا يجتمع من الحصى،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مجتمع الحصى لا السائل منه و صرح عليّ بن بابويه بأنّه الأرض، و لايخفى عليك ما فيه من الإجمال، و في المدارك بعد حكاية ذلك عنها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ينبغى القطع باعتبار إصابة البناء مع وجوده، لأنّه المعروف الآن من لفظ الجمرة، و لعدم تيقّن الخروج من العهدة بدونه، امّا مع زواله فالظاهر الاكتفاء بإصابة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 يرجع ما سمعته من الدروس و كشف اللثام إلّاأنّه لا تقييد في الأوّل بالزوال، و لعلّه الوجه لاستبعاد توقّف الصدق عليه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جمره، بناى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محلّ آن است، در صورتى كه آن بناى مخصوص وجود نداشته باشد، همان‌گونه كه در كشف اللثام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از اين جهت جمره ناميده شده كه با سنگ‌هاى كوچك،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رمى مى‌شود، يا از جمره به معناى اجتماع قبيله گرفته شده، چون محلّ اجتماع سنگ‌هاست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 براى محلّ رمى، كه همان بناى مخصوص يا محلّ آن است؛ يعنى همان جايى كه سنگ‌ريزه‌ها جمع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محلّ اجتماع سنگريزه است، نه محلّى كه سنگريزه‌ها جريان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كرده كه جمره همان زمين است و كلام او خالى از اجمال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اين مطلب از صدوق،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يقين داشته باشيم به لزوم اصابت سنگ به آن بناى مخصوص، در صورتى كه بنا وجود داشته باشد؛ زيرا آنچه امروز به عنوان جمره معروف است، همان بنا است، به علاوه يقين به اداى تكليف بدون آن حاصل نمى‌شود، امّا اگر اين بنا از بين برود ظاهر اين است كه اصابت سنگ به محلّ آن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صاحب جواهر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از دروس و كشف اللثام نقل شد، به همان مطلبى كه مدارك گفته برمى‌گردد ولى شهيد در دروس مقيد به 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نبودن 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نكرده و صحيح هم همين است؛ زيرا صدق جمره مشروط به وجود ستون‌ها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اخير صاحب جواهر چنين استفاده مى‌شود كه اگر ستون وجود داشته باشد، بايد سنگريزه‌ها به ستون زده شود و در صورت نبودن ستون‌ها، به محل و جايگاه آن‌ها؛ زيرا رمى جمره توقّفى بر ستون ندارد و با نبودن ستون هم رمى جمره صدق مى‌كند و شهيد در دروس و فاضل اصفهانى در كشف اللثام همين نظريه را برگزيده‌اند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كلام صاحب مدارك نيز به خوبى استفاده مى‌شودكه او معتقد است بى‌ترديد با بودن 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همان ستون را رمى كرد؛ زيرا از لفظ جمره همان بنا و ستون فهميده مى‌شود و معروف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بنا موجود نباشد، بايد به موضع و محل آن بزنند و شايد در كعبه معظمه هم بتوانيم چنين بگوييم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نتيجه، نظريه صاحب جواهر هم همين است و ما براى تأييد اين قسمت ذيل عبارت صاحب جواهر را نقل مى‌كنيم كه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كُوْنُ الْمُرادِ بِها المَحَلَّ بِأحْوالِهِ الّتي مِنْها الإرتِفاعُ بِبَناءِ أوْ غيْرِه أوْ الإنخِفاض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امكان دارد مراد از جمره، همان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بناى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باشد، با تمام خصوصيات و حالاتى كه براى آن پيش مى‌آيد؛ از نظر ارتفاع به وسيله بالا آمدن ساختمان يا از جهت پايين رفتن بنا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به‌طور خلاصه، آن‌چه را كه مى‌توانيم به صاحب جواهر نسبت دهيم، اين است كه در زدن سنگريزه، بايد اين جايگاه و زيربنا را در نظر بگيريم؛ ستون باشد يا نباشد، ستون بالاتر رود يا پايين بيايد، كه درنتيجه اگر به طبقه بالا رود يا يك طبقه زير باشد مثلا، صدق رمى جمره مى‌كند و همان‌گونه كه ملاحظه مى‌فرماييد، مرحوم صاحب جواهر از ستون و جايگاه فراتر نرفته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الحق، نسبتِ جوازِ رمى به زمين اطراف ستون‌ها، به معظم له، خلاف ظاهر كلام ايشان است؛ به‌خصوص با توجه به ذيل كلام ايشان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كَونُ الْمُراد بِها المَحَلّ بِأحواله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عبارتى كه از احمد مرتضى در شرح الازهار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تأييد مجزى بودن زمين اطراف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نموده‌اند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قصد إصابة البناء فقيل لايجزي، لأنّه لم‌يقصد المرمى، و المرمى هو القرار لا البناء المنصوب</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قصد كند كه ريگ را به ستون بزند، بعضى گفته‌اند كافى نيست؛ زيرا قصد جايگاه رمى نكرده، در حالى كه محلّ رمى همان زمينى است كه ستون‌ها بر آن قرار گرفته‌اند؛ نه بنايى كه بر آن نصب شده است</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آنچه به نظر مى‌رسد اين است كه احمد مرتضى مرمى را همان بنا يا زير بنا مى‌داند و اطراف ستون؛ يعنى زمين اطراف ستون را كه داخل حوضچه است، مرمى نمى‌داند؛ زيرا نظر مخالف آن را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با سيرى در روايات و كلمات بزرگان و فقهاى اهل بيت، مى‌توانيم ادعا كنيم كه رمى به ستون، هيچ‌گونه اشكالى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شهيد رحمه الله تصريح كرده است كه جمره و مرمى همان بنا است، در صورتى‌كه وجود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كلام كشف اللثام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الميل المبنى</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در كلمات فقها و لسان روايات نيز به همين نحو تعبير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تشكيك در قصد اصابت به بنا در صحّت رمى بى‌اساس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كلام نراقى رحمه الله در مستند الشيعه كه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رَمْىِ حَمْرَةِ العَقَبَة وَ يُقالُ لَهُ الْقُصْوى أيضاً رَمى أقربُ الجَمَراتِ الثلاثِ الى مكَّةَ و الْخارجُ مِنْ مكَّة الى مِنى يصل أَوَّلًا الَيها في يَسارِ الطَّريقِ وَ هِيَ مَنْصُوبَة الْيَوْم في جِدارٍ عَظيم مُتَّصل بِتلّ بحَيث يَظْهَرُ جَهتها الْواحِدة</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خالى از تأييد بلكه تصريح نيست و از اين جملات استفاده مى‌شود كه جمره عقبه انحصار در ستون دارد و زمين اطراف را شامل نمى‌شود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تصريح در كلام آيت‌اللَّه خويى</w:t>
      </w:r>
    </w:p>
    <w:p>
      <w:pPr>
        <w:pStyle w:val="BookText"/>
        <w:rPr/>
      </w:pPr>
      <w:r>
        <w:rPr>
          <w:rFonts w:ascii="IRNazanin" w:hAnsi="IRNazanin" w:eastAsia="IRNazanin"/>
          <w:color w:val="111111"/>
          <w:sz w:val="28"/>
          <w:sz w:val="28"/>
          <w:szCs w:val="28"/>
          <w:rtl w:val="true"/>
          <w:lang w:bidi="fa-IR"/>
        </w:rPr>
        <w:t xml:space="preserve">مرحوم آيت اللَّه خويى در اين رابطه توضيحى دارند كه از آن استفاده مى‌شود سنگريزه‌ها تنها بايد به ستون‌ها زده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أنَّه لابُدّ مِن وُصولِ الحَصياتِ الى الجَمرةِ وَ اصابَتِها وَ لارَيبَ أنَّ الجَمْرَة المَوجودَة في زَمَنِ النّبى صلى الله عليه و آله و الأئمّة عليهم السلام لا يُمكِن بقاؤها الى يَوْمِ القِيامة وَ لارَيْبَ في تغْييرِها وَ تَبْديلِها فَشَخْصُ تِلْكَ الجَمْرَة المَوجُودة في زمانِهِم عليهم السلام لا يَلْزمُ رَمْيُها جزماً لعدم إمْكانِ بَقائِها الى آخِر الدُّنيا مَعَ أنَّ الدّينَ باقٍ الى يوْمِ القَيمةِ وَ قيامِ السّاعَةِ فَلا بُدَّ مِنْ تِنفيذِ هذا الحُكمِ الاسلامي وَ لِذا لَوْ فَرَضْنا هُدِمَتِ الجَمْرة وَ بُنيتْ في مَكانِها جمْرةٌ أُخْرى أوْ رُمِّمَتْ أَوْ طُليَتْ بالجصّ و السِّمِنْتِ بِحَيث يُعَدُّ ذلكَ جُزأً مِنْها عُرفاً، لابأسَ بِرَمْيِها وَ لايَمْنعُ الجَصَّ وَ نَحْوِهِ مِنْ صِدْقِ وُصولِ الْحَصى الى الجَمْرة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موضع الحاجة من كلامه </w:t>
      </w:r>
      <w:r>
        <w:rPr>
          <w:rStyle w:val="FootnoteAnchor"/>
          <w:rtl w:val="true"/>
        </w:rPr>
        <w:footnoteReference w:id="9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عبارات فوق مى‌توان استفاده كرد بلكه صراحت دارد كه در انحصار جمره در خصوص ستون‌ها و در صورت نبودنِ 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جايگاه و زيربناى آن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بررسى كتب لغت</w:t>
      </w:r>
    </w:p>
    <w:p>
      <w:pPr>
        <w:pStyle w:val="BookText"/>
        <w:rPr/>
      </w:pPr>
      <w:r>
        <w:rPr>
          <w:rFonts w:ascii="Amiri" w:hAnsi="Amiri" w:eastAsia="Amiri" w:cs="Amiri"/>
          <w:color w:val="111111"/>
          <w:sz w:val="28"/>
          <w:sz w:val="28"/>
          <w:szCs w:val="28"/>
          <w:rtl w:val="true"/>
          <w:lang w:bidi="ar-SA"/>
        </w:rPr>
        <w:t>در اينجا يك مطلب باقى‌مانده كه مناسب است درباره آن تحقيق شود و آن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 نموده‌اند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جمره در لغت و كلام لغوى‌ها؛ مانند ابن اثير در نهايه و زبيدى در تاج‌العروس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و از اين راه خواسته‌اند براى جمره توسعه قائل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اين مسير استفاده مى‌شود كه معناى جمره ستون و بنا نيست، بنابراين زمينِ اطراف ستون را فرا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اين مطلب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يكى از معانى جمره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كه باشد، در معناى اوّل،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مجتمع‌الحصى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حالت عَلَم بالغلبه پيدا كرده؛ يعنى جمره در اين فرد خاص علم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كلام صاحب مدارك نيز اشاره شده كه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المَعروفُ الآن مِنْ لَفْظِ الجمرة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مالك در الفيه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يصير عَلَماً بالغلبة مضاف أو مصحوب الى كالعقبة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گاهى لفظى در معنايى به واسطه غلبه استعمال در آن معنى، علم مى‌شود و ما الآن مى‌بينيم كه هرگاه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بى‌درنگ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مجتمع‌الحصى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جايگاه سنگريزه و محل اجتماع آن‌ها به ذهن مى‌آيد، نه خودِ سنگريزه‌ها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به مجرّد اين‌كه در پاره‌اى از لغات، جمره را به معناى حصيات گفته‌اند، نمى‌توانيم دست از معناى متبادر آن برداريم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خلاصه كلام در توضيح و تشريح اين 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ستون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 سه فرض مى‌توانيم تصور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به ستون رمى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به اطراف ستون؛ يعنى زمينى كه احاطه به ستون دارد، رمى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هركدام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اطراف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كند، كفايت مى‌كند؛ يعنى مخيّر است به هر كدام كه بخواهد بزند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صورت نبودنِ ستون نيز سه فرض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محل و جايگاه ستون؛ يعنى قسمت زير بناى ستون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اطرافِ جايگاهِ ستون رمى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كدام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محلّ جايگاه و 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اطراف جايگاه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سير در روايات و كلمات فقها، از اين احتمالات و فرض‌هاى شش‌گانه، دو مورد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اول از سه فرض وجود ستون؛ يعنى زدن به خود ستون، نه زمينِ اطراف و نه به هر كدام از زمين اطراف و خود ستون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اوّل از سه فرض نبودن ستون؛ يعنى رمى كردن به جايگاه و زيربناى ستون، نه زمينِ اطراف جايگاه و هركدام از زمين جايگاه و زمين اطراف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 فرض باقى را نمى‌توانيم كافى بدانيم؛ چرا كه آن‌ها محل اشكال‌اند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معلوم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جمرة العقبة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الجمرة القصوى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الجمرة العظمى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ظهور در همان ستون‌ها يا جايگاه و زيربناى ستون‌ها دارند و اگر ظهور هم نداشته باشند، با توجه به اين‌كه متعارف ميان حُجّاج، زدنِ سنگ به ستون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اين الفاظ را منصرف به ستون مى‌نمايد و با نبودن ستون به جايگاه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كسى ادعا كند كه ممكن است بتوانيم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اين تعبيرها و الفاظ، زمينِ اطراف ستون‌ها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اين كه در اين معنا شك داريم و مورد اعتماد نيست، نمى‌توانيم فتوا به كفايت زدن به زمينِ اطرافِ ستون‌ها بدهيم و همان‌گونه كه در كلام صاحب مدارك ملاحظه كرديد و نتيجه كلام صاحب جواهر نيز چنين بود، بايستى فقط اكتفا به ستون‌ها يا جايگاه آن بنماييم به‌خصوص با توجه به اين‌كه سيره متشرّعه، خَلَفاً عَنْ سَلَفً، بر اين جارى بود كه به اين محل خاص مى‌زند نه اطراف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آن‌كه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تعالى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اصول و كتب فقهى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يقينى برائت يقينى لازم دارد، در اين صورت ما يقين داريم كه بايستى اين جمرات را رمى كنيم و چنانچه به ستون‌ها بزنيم حتما مبرى‌ء ذمّه خواهد بود و در غير اين صورت شك داريم كه برائت ذمّه حاصل مى‌شود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بتوانيم با استصحاب قهقرى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صورتى‌كه الآن سنگريزه‌ها را به خود ستون‌ها مى‌زنند و نمى‌دانيم در زمان ائمه عليهم السلام هم به همين ستون‌ها مى‌زدند يا به زمينِ</w:t>
      </w:r>
    </w:p>
    <w:p>
      <w:pPr>
        <w:pStyle w:val="BookText"/>
        <w:rPr/>
      </w:pPr>
      <w:r>
        <w:rPr>
          <w:rFonts w:ascii="IRNazanin" w:hAnsi="IRNazanin" w:eastAsia="IRNazanin"/>
          <w:color w:val="111111"/>
          <w:sz w:val="28"/>
          <w:sz w:val="28"/>
          <w:szCs w:val="28"/>
          <w:rtl w:val="true"/>
          <w:lang w:bidi="fa-IR"/>
        </w:rPr>
        <w:t>اطراف هم مى‌زدند، به استصحاب قهقرى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هم چنين بوده كه به ستون‌ها يا جايگاه آن‌ها مى‌زدند و استصحاب قهقرى را از بزرگان فقها و عده‌اى از محقّقين در معانى الفاظ و همچنين در تعيين مكيل و موزون پذيرفته‌اند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يكى ازاشكالاتى كه بر فتواى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مجزى بودنِ زمينِ اطراف ستون‌ها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آن‌كه زمين اطراف حد و مرزى ندارد كه بگوييم زدن به اطراف ستون‌ها تا فلان حد كفايت مى‌كند و زياده از آن كفايت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به‌طور خلاصه، از لسان روايات و كلمات فقها و كتب لغت، دو مطلب استفاده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آن است كه ستون‌ها در زمان ائمه عليهم السلام وجود داشته يا لااقل همين محل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زير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مرمى 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لفظ جمره، محل اجتماع سنگريزه‌هاست نه سنگريزه‌ها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پايان لازم است به آخرين اظهار نظرهاى معظّم له در پاسخ به پرسش‌هاى بعضى از علماى حوزه كه در مورد رمى جمرات و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تحقيقى جديد درباره رمى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فرموده‌اند،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نوشته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علماى حوزه در نامه خود مرقوم داشته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بسيارى از كلمات فقها در مورد جمرات تعبير به ارض ديده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بخشى از اين كلمات را ذكر كرده و چنين نتيجه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همه فقها اعتقاد ندارند كه جمره همان قطعه زمين مخصوص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اين پرسش نوشته‌اند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اين سخن آن است كه بعضى از فقهاى گرامى، درباره موضوع جمرات سكوت كرده‌اند و سخنى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نگفته‌اند و مسلّم است كه سكوت آن‌ها نه چيزى را اثبات و نه چيزى را نفى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اصلًا توجّهى به اصل مطلب و هدف اساسى نشده است؛ زيرا آنچه در اين نوشتار مورد نظر قرار گرفته،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بايد سنگ‌ريزه‌ها به اين جايگاه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ستون‌ها يا زير بنا و جايگاه ستون‌ها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زده شود؛ زيرا در كلمات فقها و تعبيرات روايات، لفظ جمره يا جمرات يا جمره عقبه يا جمره قصوى يا جمره عظمى ذكر شده كه فقط در ستون‌ها و زيربناى ستون‌ها ظهور دارد؛ امّا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موارد خاصّى از فروعات مسأله آمده و كلمه ارض با الف و لام ذكر شده كه الف و لام عهد است و اشاره به همان جمره و ستون‌ها است؛ يعنى همان قطعه مخصوص كه عبارت است از ستون‌ها يا زيربناى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سؤال كننده محترم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 مانعى دارد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قهقرى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مورد قبول بعضى از اصوليون است، تمسّك جوييم و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اين ستون‌ها به عنوان جمرات شناخته مى‌شوند، به عقب برمى‌گرديم و مى‌گوييم لابد در زمان پيامبر صلى الله عليه و آله هم چنين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اين پرسش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استدلال عجيبى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قهقرى قطعاً حجّت نيست و كمتر محقّقى به سراغ آن رفته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 در مورد مسأله اصالت عدم نقل، در باب الفاظ، كه آن هم داخل در استصحاب نيست بلكه اصل عقلانى مستقلّى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اركان استصحاب در اينجا موجود نيست؛ زيرا نخستين ركن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حالى كه ما يقين نداريم كه جمره امروز اين ستون‌هاست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استصحاب متعارف و مورد قبول همه را در اينجا جارى نكنيم و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زمانى از زمان‌هاى گذشته اين ستون‌ها وجود نداشته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نمى‌دانيم كى به‌وجود آمده، شايد بعداززمان معصومين عليهم السلام به‌وجود آمده‌است</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بگوييم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آنان‌كه به استصحاب قهقرايى تمسّك كرده‌اند، آن را اصل</w:t>
      </w:r>
    </w:p>
    <w:p>
      <w:pPr>
        <w:pStyle w:val="BookText"/>
        <w:rPr/>
      </w:pPr>
      <w:r>
        <w:rPr>
          <w:rFonts w:ascii="IRNazanin" w:hAnsi="IRNazanin" w:eastAsia="IRNazanin"/>
          <w:color w:val="111111"/>
          <w:sz w:val="28"/>
          <w:sz w:val="28"/>
          <w:szCs w:val="28"/>
          <w:rtl w:val="true"/>
          <w:lang w:bidi="fa-IR"/>
        </w:rPr>
        <w:t xml:space="preserve">عقلايى ندانسته‌اند، بلكه به عنوان استصحاب پذيرفته‌اند و از محقّقين و فحول علما؛ مانند شيخ انصارى رحمه الله در باب استصحاب آن را حجّت دانسته‌اند و نيز فقيه اكبر، مرحوم صاحب جواهر در مسأله ربا در باب مكيل و موزون، به استصحاب قهقرايى تمسك نموده‌اند وعلّامه فقيه، مرحوم سيّد محمّدكاظم طباطبايى يزدى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عروة 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ملقحات، بر سبيل احتمال به آن تمسّك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متن عبارت فرائد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تنبيه هفتم، از تنبيهات 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 أنّه قد يوجد شي‌ء في زمان و يشكّ في مبدئه و يحكم بتقدّمه، لأنّ تأخّره لازم لحدوث حادث آخر قبله و الأصل عدمه و قد يسمّى ذلك بالإستصحاب القهقري، مثاله أنّه إذا ثبت أنّ صيغة الأمر حقيقة في‌الوجوب في عرفنا وشكّ في كونها كذلك قبل ذلك حتّى يحمل خطابات الشارع على ذلك، فيقال مقتضى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الصيغة حقيقة في ذلك الزمان بل قبله</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خلاصه كلام شيخ انصارى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گاهى مطلبى را در خطابات شرع مى‌نگريم كه به نام خاصّى است و شك داريم كه اين نام از چه زمانى بوده؛ در اين صورت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استصحاب قهقرى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 از زمان قبل بوده؛ زيرا اگر اين نام در زمان بعد به وجود آمده و در زمان قبل نبوده، معناى آن اين است كه در زمان قبل معناى ديگرى به‌جز معناى بعد داشته و اين خلاف مقتضاى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مثال آن را به صيغه امر مى‌زنند كه مى‌بينيم در زمان ما به معناى وجوب است و شك داريم آيا در زمان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پيامبر اسلام صلى الله عليه و آله و ائمّه معصومين عليهم السلام چنين بوده يا معناى ديگرى غير از وجوب داشته، آنگاه مى‌گوييم به مقتضاى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قهقرى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صيغه امر در زمان آنان هم حقيقت در وجوب 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انصارى رحمه الله در دنباله اين كلام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گفتيم كه مسأله استصحاب قهقرى در باب الفاظ، مورد اتّفاق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كلام مرحوم صاحب جواهر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إنْ اختلفت البلدان فيه على وجه لم يعلم عادة عصره عليه السلام فالمشهور بين</w:t>
      </w:r>
    </w:p>
    <w:p>
      <w:pPr>
        <w:pStyle w:val="BookText"/>
        <w:rPr/>
      </w:pPr>
      <w:r>
        <w:rPr>
          <w:rFonts w:ascii="Amiri" w:hAnsi="Amiri" w:eastAsia="Amiri" w:cs="Amiri"/>
          <w:color w:val="111111"/>
          <w:sz w:val="28"/>
          <w:sz w:val="28"/>
          <w:szCs w:val="28"/>
          <w:rtl w:val="true"/>
          <w:lang w:bidi="ar-SA"/>
        </w:rPr>
        <w:t xml:space="preserve">المتأخّرين بل لعلّ عليه عامّتهم أنّه كان لكلّ بلد حكم نفسه </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تا آنجا كه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إذا لم يعلم فقد يتّجه ذلك لكلّ لا لما ذكروه لاستصحاب هذا الحال إلى زمن الخطاب فينساق الذهن حينئذٍ إلى أنّ لكلّ بلد حكم نفسه </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در باره جريان ربا، نسبت به آنچه با كيل يا وزن خريد و فروش مى‌شود، اگر در شهرها اختلاف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برخى از شهرها آن چيز با كيل و وزن معامله مى‌شود و همان چيز در برخى شهرهاى ديگر بدون كيل و وزن معامله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اينكه وضعيّت زمان شرع انور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در هر شهرى طبق معمول و مرسوم آن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مكيل و موزون در باب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دليل اين مطلب را استصحاب قهقرايى قرار داده است، لذا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لاستحصاب هذا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از زمان فعلى به عقب بازگشت مى‌كنيم و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تخم 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با كيل يا وزن معامله مى‌شود، به‌طور عقب‌گرد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شرع مقدس هم چنين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ربا در آن جارى است و همين‌طور نسبت به آن چيزى‌كه با كيل يا وزن معامله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الوثقى پس از آن كه كلام صاحب جواهر را نقل مى‌كند و به آن اعتراض مى‌نمايد،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يمكن أن يقرّر الإستصحاب على وجه آخر و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 اليقين بالشكّ صعوداً و نزولًا</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آرى، ممكن است استصحاب را در زمينه مورد بحث، اينگونه بيان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امام عليه السلام در جمله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 از نظر بالا به پايين باشد و هم از نظر پايين به بالا؛ يعنى اين جمله هم شامل يقين سابق و شك لاحق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يقين در زمان لاحق و شك در زمان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قهقرى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اين احتمال ادّعا شود كه اخبارِ باب استصحاب، هر دو قسم استصحاب را شامل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پاسخ بخش پايانى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شگفت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ما به‌طور قطع و يقين علم به نبودن اين ستون‌ها در زمان پيامبرگرامى صلى الله عليه و آله نداريم و احتمال مى‌دهيم كه از همان زمان علامتى براى شناسايى جمرات در اين سه محل، با تعيين اندازه و مساحت معيّن نصب بوده و قدر مسلّم آن است كه در موقع رمى وانداختن سنگ‌ريزه‌ها به همين ستون‌ها اكتفا كنيم و زايد بر اين مقدار را نمى‌توانيم بپذيريم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اوّلين ركن استصحاب كه يقين سابق باشد، براى ما محرز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خواستيم در اين مقام استصحاب قهقرى را جارى كنيم، همانگونه كه پيش‌تر خاطرنشان كرديم،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زمان يقين داريم كه جمره و جمرات اسم است براى اين ستون‌ها و ما شك داريم‌كه آيا درزمان رسول‌خدا صلى الله عليه و آله وائمّه معصومين عليهم السلام همينگونه بوده؛ يعنى جمره فقط نام ستون و جايگاه آن بوده، يا توسعه داشته و زمين اطراف و محوّطه دور آن را نيز شامل مى‌شده است؟ با استصحاب قهقرايى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نظر محقّقين كه قائل به استصحاب قهقرايى در باب الفاظ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مى‌كنيم كه فقط نام است براى خصوص ستون‌ها و در صورت نبودن ستون‌ها براى خصوص زير بنا و جايگا آنها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و رجال</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18" w:name="pg12548_106928"/>
    </w:p>
    <w:p>
      <w:pPr>
        <w:pStyle w:val="Heading2"/>
        <w:numPr>
          <w:ilvl w:val="1"/>
          <w:numId w:val="1"/>
        </w:numPr>
        <w:rPr/>
      </w:pPr>
      <w:bookmarkStart w:id="19" w:name="__RefHeading___Toc1492900_77815467"/>
      <w:bookmarkStart w:id="20" w:name="_Toc7"/>
      <w:bookmarkEnd w:id="18"/>
      <w:bookmarkEnd w:id="19"/>
      <w:r>
        <w:rPr>
          <w:rtl w:val="true"/>
        </w:rPr>
        <w:t xml:space="preserve">مأموريت‌هاى مشكوك در سرزمين‌هاى مقدس </w:t>
      </w:r>
      <w:r>
        <w:rPr>
          <w:rtl w:val="true"/>
        </w:rPr>
        <w:t>(</w:t>
      </w:r>
      <w:r>
        <w:rPr/>
        <w:t>2</w:t>
      </w:r>
      <w:r>
        <w:rPr>
          <w:rtl w:val="true"/>
        </w:rPr>
        <w:t>)</w:t>
      </w:r>
      <w:bookmarkEnd w:id="20"/>
    </w:p>
    <w:p>
      <w:pPr>
        <w:pStyle w:val="BookText"/>
        <w:rPr/>
      </w:pPr>
      <w:r>
        <w:rPr>
          <w:rFonts w:ascii="IRNazanin" w:hAnsi="IRNazanin" w:eastAsia="IRNazanin"/>
          <w:color w:val="111111"/>
          <w:sz w:val="28"/>
          <w:sz w:val="28"/>
          <w:szCs w:val="28"/>
          <w:rtl w:val="true"/>
          <w:lang w:bidi="fa-IR"/>
        </w:rPr>
        <w:t>اصغر قائدان</w:t>
      </w:r>
    </w:p>
    <w:p>
      <w:pPr>
        <w:pStyle w:val="BookText"/>
        <w:rPr/>
      </w:pPr>
      <w:r>
        <w:rPr>
          <w:rFonts w:ascii="IRNazanin" w:hAnsi="IRNazanin" w:eastAsia="IRNazanin"/>
          <w:color w:val="111111"/>
          <w:sz w:val="28"/>
          <w:sz w:val="28"/>
          <w:szCs w:val="28"/>
          <w:rtl w:val="true"/>
          <w:lang w:bidi="fa-IR"/>
        </w:rPr>
        <w:t xml:space="preserve">در شماره پيشين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برخى اروپاييان كه در پوشش مسلمانان و زائران حرمين شريفين با اهداف ماجراجويانه و يا پاره‌اى دلايل سياسى و جاسوسى به شهرهاى مقدس مكّه و مدينه سفر كرده‌اند در اختيار خوانندگان عزيز قرار گرفت كه در اين شماره نظر شما گراميان را به قسمت دوّم آن جلب مى‌نماييم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غرب آنگاه كه حركت خود را براى تثبيت خويش، پس از درك شرايط و مسائل داخلى خود و براى بهره‌بردارى از آنچه كه به خيزيش و رنسانس اروپايى معروف است، آغاز كرد، حركت محكم ديگرى را نيز براى شناخت دشمن بزرگ خود و به هدف تسلّط و حتى نابودى آن شروع نمود؛ اين دشمن كسى يا چيزى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كه سابقه‌اى ديرينه داشت؛ به‌ويژه، شرق اسلامى كه براى غربيان به عنوان يك معارض و رقيب محسوب مى‌شد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در اينجا ديدگاهى نيز در خلال دوران اين تقابل شكل گرفته بود كه البته در قرن دوازدهم محدود و سپس توسعه يافت و آنگاه درقرن سيزده و چهاردهم تا قرن هيجدهم به جهش و جنبش پرداخت و تا دوران استعمارى </w:t>
      </w:r>
      <w:r>
        <w:rPr>
          <w:rStyle w:val="FootnoteAnchor"/>
          <w:rtl w:val="true"/>
        </w:rPr>
        <w:footnoteReference w:id="102"/>
      </w:r>
      <w:r>
        <w:rPr>
          <w:rFonts w:ascii="IRNazanin" w:hAnsi="IRNazanin" w:eastAsia="IRNazanin"/>
          <w:color w:val="111111"/>
          <w:sz w:val="28"/>
          <w:sz w:val="28"/>
          <w:szCs w:val="28"/>
          <w:rtl w:val="true"/>
          <w:lang w:bidi="fa-IR"/>
        </w:rPr>
        <w:t>نيز تداوم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عصر، اساس اين حركت به شكل گسترده‌اى رواج يافت و شيفتگان فرهنگ غرب را مطمئن ساخت</w:t>
      </w:r>
    </w:p>
    <w:p>
      <w:pPr>
        <w:pStyle w:val="BookText"/>
        <w:rPr/>
      </w:pPr>
      <w:r>
        <w:rPr>
          <w:rFonts w:ascii="IRNazanin" w:hAnsi="IRNazanin" w:eastAsia="IRNazanin"/>
          <w:color w:val="111111"/>
          <w:sz w:val="28"/>
          <w:sz w:val="28"/>
          <w:szCs w:val="28"/>
          <w:rtl w:val="true"/>
          <w:lang w:bidi="fa-IR"/>
        </w:rPr>
        <w:t>كه اين انديشه‌ها حقايقى انكارناپذيرند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قرون بعد، به ويژه در قرن شانزدهم، شاهد پيدايش بازرگانى و تجارت در اروپاى غربى متمدن و برتر و عقل‌گرا هستيم، همان غربى كه از طبيعت درگيرى و رويارويى‌اش با طرف ديگر كه وحشى صفت و متمرد و در مقام پايين‌ترى بود، عدول كرد و برترى تمدن اسلامى را به صورتى پست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به خاطر جلوه دادن انگيزه‌هاى سياسى و اقتصادى و خدمات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اروپاى غربى كه براى دفاع در مقابل تهديد اسلام آماده نشده بود، حداقل در رتبه و مقام سيادت قرون وسطى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اروپاى غربى توجّهى به‌گونه‌اى جديد، به شرق آغاز كرد و اين تلاش روحى جديد را كه از طرفى، ناشى از روش تجارت و از طرف ديگر ناشى از رقابت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اقتصادى، در داخل بود، تبليغ كرد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با اين‌كه توجه و نگرش اروپايى و سپس آمريكايى به منطقه شرق، با توجه به برخى از دلايل و شواهد تاريخى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ادوارد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سياسى بوده اما فرهنگ همان عامل مهمى است كه اين تلاش و توجه را آفريد و همين فرهنگ بود كه با جنايتى ديناميكى، پهلو به پهلو، با انديشه‌هاى سياسى و نظامى و اقتصادى فعاليت كرد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در كنار اين تحوّلات، دسته‌ها و گروه‌هايى از بازرگانان و سياحتگران، براى مقاصد متفاوتى به شرق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برخى از آنان، با مأموريت‌هاى ديپلماتيك يا اهدافى بازرگانى فرستاده شدند و برخى از آن‌ها جزو جهانگردان و شرق شناسان يا جزو مبشّران و مبلّغان دينى ديگر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كه برخى از گردشگران و بازرگانان، اوهام و خيالاتى را، در مورد عرب خلق مى‌كردند كه در اوايل قرن هفدهم، جايگاه ممتاز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عالمان و دانشمندان، در تدريس و آموزش ادبيات و انديشه عربى وترجمه آن‌ها به انگليسى، پافشارى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امتياز اين آموزش‌هاى عربى، برخوردهاى تهاجمى قديم وجديد، به سوى اسلام، بر اكثر كارهاى آنان، غلبه داشت</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ترديدى نيست كه اسلام اساساً نشانه‌اى ازايجاد وحشت و ويرانگرى و اعمال شيطانى و گروه‌هايى از بربرهاى</w:t>
      </w:r>
    </w:p>
    <w:p>
      <w:pPr>
        <w:pStyle w:val="BookText"/>
        <w:rPr/>
      </w:pPr>
      <w:r>
        <w:rPr>
          <w:rFonts w:ascii="IRNazanin" w:hAnsi="IRNazanin" w:eastAsia="IRNazanin"/>
          <w:color w:val="111111"/>
          <w:sz w:val="28"/>
          <w:sz w:val="28"/>
          <w:szCs w:val="28"/>
          <w:rtl w:val="true"/>
          <w:lang w:bidi="fa-IR"/>
        </w:rPr>
        <w:t>مغصوب شده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نسبت به اروپا، اسلام تأثيرى نامطلوب و دائمى داشت و تا پايان قرن هفدهم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امپراتورى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اروپا بالنسبه براى تمدن مسيحى نيز تهديدى دائمى را نمايندگى مى‌كرد و همراه با گذشت زمان، تمدّن اروپايى، اين خطر و رويدادهاى عظيم آن را چشيد واخبار به‌جا مانده آن را و نيز شخصيت‌ها و فضايل و رذالت‌هايش را، احساس كرد و آن را به شكل چيزى بافته نشده، در زندگى اروپايى متحول ساخت</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و همين‌طور تصوير اسلام در وجدان قومى استقرار يافت و چنين بدان نگريسته مى‌شد كه چيزى بيشتر از گمراهى يانوآورى در برابر مسيحيت نيست و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شمشير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گفتارها، و به استهزاء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محمدى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مى‌خواندند وخود مسلمانان نيز در قرون وسطى از خشم مسيحيان مصون نماندند كه مسيحيان آن‌ها را كافران و دوگانه پرست‌ها، اعراب و محمديان مى‌ناميدند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به تحقيق جهانگردان قرن هفدهم، تصويرهاى ديگرى از مسلمانان ارائه دادند كه مخصوص دزدان دريايى و بردگان بود و اين تصوير به شكلى عمومى در كتابى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ژوزف بيتز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كرده است رايج و 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اين كتاب اسارتش رابه دست دزدان دريايىِ جزائرى‌ها، در سال </w:t>
      </w:r>
      <w:r>
        <w:rPr>
          <w:rFonts w:eastAsia="IRNazanin" w:cs="IRNazanin"/>
          <w:color w:val="111111"/>
          <w:sz w:val="28"/>
          <w:szCs w:val="28"/>
          <w:lang w:bidi="fa-IR"/>
        </w:rPr>
        <w:t>1678</w:t>
      </w:r>
      <w:r>
        <w:rPr>
          <w:rFonts w:ascii="IRNazanin" w:hAnsi="IRNazanin" w:eastAsia="IRNazanin"/>
          <w:color w:val="111111"/>
          <w:sz w:val="28"/>
          <w:sz w:val="28"/>
          <w:szCs w:val="28"/>
          <w:rtl w:val="true"/>
          <w:lang w:bidi="fa-IR"/>
        </w:rPr>
        <w:t>، توصيف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او و همراهانش در ساحل الجزائر </w:t>
      </w:r>
      <w:r>
        <w:rPr>
          <w:rStyle w:val="FootnoteAnchor"/>
          <w:rtl w:val="true"/>
        </w:rPr>
        <w:footnoteReference w:id="108"/>
      </w:r>
      <w:r>
        <w:rPr>
          <w:rFonts w:ascii="IRNazanin" w:hAnsi="IRNazanin" w:eastAsia="IRNazanin"/>
          <w:color w:val="111111"/>
          <w:sz w:val="28"/>
          <w:sz w:val="28"/>
          <w:szCs w:val="28"/>
          <w:rtl w:val="true"/>
          <w:lang w:bidi="fa-IR"/>
        </w:rPr>
        <w:t xml:space="preserve">بودند، اكنون اين سئوال مطرح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و داستانش چيست؟</w:t>
      </w:r>
    </w:p>
    <w:p>
      <w:pPr>
        <w:pStyle w:val="BookText"/>
        <w:rPr/>
      </w:pPr>
      <w:r>
        <w:rPr>
          <w:rFonts w:ascii="IRNazanin" w:hAnsi="IRNazanin" w:eastAsia="IRNazanin"/>
          <w:color w:val="111111"/>
          <w:sz w:val="28"/>
          <w:sz w:val="28"/>
          <w:szCs w:val="28"/>
          <w:rtl w:val="true"/>
          <w:lang w:bidi="fa-IR"/>
        </w:rPr>
        <w:t>ژوزف بيتز</w:t>
      </w:r>
    </w:p>
    <w:p>
      <w:pPr>
        <w:pStyle w:val="BookText"/>
        <w:rPr/>
      </w:pPr>
      <w:r>
        <w:rPr>
          <w:rFonts w:ascii="IRNazanin" w:hAnsi="IRNazanin" w:eastAsia="IRNazanin"/>
          <w:color w:val="111111"/>
          <w:sz w:val="28"/>
          <w:sz w:val="28"/>
          <w:szCs w:val="28"/>
          <w:rtl w:val="true"/>
          <w:lang w:bidi="fa-IR"/>
        </w:rPr>
        <w:t>او يك جوان انگليسى در سن بلوغ، از اهالى آكسفورد بود كه داستان او جالب و غيرمعمولى است، تحقيقاً اين انگليسى كه در شهرهاى جنوب غربى انگليس به دنيا آمده، وابستگى و ارتباط شديد با دريا را به ارث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هنگامى كه به سن پانزده سالگى رسيد به يك كشتى كه درسال </w:t>
      </w:r>
      <w:r>
        <w:rPr>
          <w:rFonts w:eastAsia="IRNazanin" w:cs="IRNazanin"/>
          <w:color w:val="111111"/>
          <w:sz w:val="28"/>
          <w:szCs w:val="28"/>
          <w:lang w:bidi="fa-IR"/>
        </w:rPr>
        <w:t>1678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سوى آمريكا مى‌رفت ملحق شد و در راه بازگشت به محلّى در نزديك سواحل اسپانيا رسيد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دزدان دريايى الجزائرى به كشتى وى حمله‌كردند و اعضا و سرنشينان آن را به اسارت گرفتند و آن‌ها</w:t>
      </w:r>
    </w:p>
    <w:p>
      <w:pPr>
        <w:pStyle w:val="BookText"/>
        <w:rPr/>
      </w:pPr>
      <w:r>
        <w:rPr>
          <w:rFonts w:ascii="IRNazanin" w:hAnsi="IRNazanin" w:eastAsia="IRNazanin"/>
          <w:color w:val="111111"/>
          <w:sz w:val="28"/>
          <w:sz w:val="28"/>
          <w:szCs w:val="28"/>
          <w:rtl w:val="true"/>
          <w:lang w:bidi="fa-IR"/>
        </w:rPr>
        <w:t>را به پايتخت الجزاير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آن‌جا به عنوان بردگان به فروش رسيدند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ماجرا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مردى مرا خريد كه با قساوت شديدى با من رفتار مى‌كرد و على‌رغم اين‌كه جزائرى‌ها به دنبال تغيير ديانت بردگانشان نبودند، اما ارباب من پيوسته مرا كتك مى‌زد تا بر تغيير دينم مجبورم كند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نظر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به زبان عربى و تركى صحبت مى‌كرد، آموزش‌هاى اسلامى را پيش از ديگران با استوارى و ثبات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ارباب او گروهبان سواره نظام سپاه الجزاير مردى مسرف و غرق در فسق و فجور بود، بر اساس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تصميم گرفت تا سبب و موجبى براى پذيرش ديانت اسلامى از جانب برده انگليس بيابد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تاگناهان او اشتباهاتش را جبران كند و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كتك و سختگيرى بيشترى روا داشت تا اين‌كه او به توحيد و نبوت شهادت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 در خلال همه دورانى كه در شهرهاى اسلام و مسلمانان مى‌گذراند از خشم خود و اجبار شخصى‌اش كه بر مسيحيت سرشته شده بود، درشرايط و مناسبت‌هاى گوناگون سخن گفت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پس از گذشت مدتى، او به مرد ديگرى در الجزائر فروخته شد و او بيتز را به عنوان هديه‌اى براى برادر خود در تونس تقديم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درنگ كرد كه در خلال اين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 كنسول بريتانيا آشنا شد كه به او وعده مساعدت ويارى داد، و پس از آن اربابش گفت كه ديگر نيازى به او ندارد و مى‌خواهد بيتز را به الجزاير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آن‌كه كنسول بريتانيا و دو تاجر بريتانيايى كوشش كردند تا قيمت آزادى او را بپردازند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به اربابش تقديم كردند، اما آن تونسى بر مبلغ پانصد دلار اصرار ورزيد كه جمع چنين مبلغى براى آن دو بريتانيايى مقدور نبود، آن‌گاه كه بيتز به الجزاير رسيد و دانست كه به زودى او را به سوى ارباب اولش بر مى‌گردانند، صدايش به گريه بلند شد؛ زيرا زندگى‌اش در آن موقع بى‌نهايت دشوار بود، اما او زمانى طولانى را براى فراگيرى دو زبان عربى و تركى اختصاص داد و در ساعت‌هاى بى‌كارى‌اش به مساجد مى‌رفت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ملاحظات دقيقى را پيرامون مراسمى كه اطرافش مى‌ديد، تدوين مى‌كرد و در باره</w:t>
      </w:r>
    </w:p>
    <w:p>
      <w:pPr>
        <w:pStyle w:val="BookText"/>
        <w:rPr/>
      </w:pPr>
      <w:r>
        <w:rPr>
          <w:rFonts w:ascii="IRNazanin" w:hAnsi="IRNazanin" w:eastAsia="IRNazanin"/>
          <w:color w:val="111111"/>
          <w:sz w:val="28"/>
          <w:sz w:val="28"/>
          <w:szCs w:val="28"/>
          <w:rtl w:val="true"/>
          <w:lang w:bidi="fa-IR"/>
        </w:rPr>
        <w:t xml:space="preserve">نمازها وسخنان امام جماعت و آموزش‌هاى قرآن مطالبى مى‌نوشت و ويكتور وينستون دركتاب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كاشفان و جستجوگران در جزيره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بيتز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جوانى‌اش و على‌رغم اين‌كه او را مجبور به اسلام كرده بودند، جز اين نيست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براى فهم و پذيرش اين عقيده باتوجه به موضوعيت آن </w:t>
      </w:r>
      <w:r>
        <w:rPr>
          <w:rStyle w:val="FootnoteAnchor"/>
          <w:rtl w:val="true"/>
        </w:rPr>
        <w:footnoteReference w:id="111"/>
      </w:r>
      <w:r>
        <w:rPr>
          <w:rFonts w:ascii="Amiri" w:hAnsi="Amiri" w:eastAsia="Amiri" w:cs="Amiri"/>
          <w:color w:val="111111"/>
          <w:sz w:val="28"/>
          <w:sz w:val="28"/>
          <w:szCs w:val="28"/>
          <w:rtl w:val="true"/>
          <w:lang w:bidi="ar-SA"/>
        </w:rPr>
        <w:t>تلاش و كوشش جدى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 چنين مطلبى نيازمند دلايل ثابت كننده‌اى است، لذا اين مطلب از يك ادعا بالاتر نمى‌رود و آن‌چه كه ما را بر اين موضوع راهنمايى مى‌كند، اين كه سياح بورتونِ معروف كه به روشنى پذيرفته كه به عنوان فرستاده آن مرد سپيد به‌ويژه به سوى بريتانيا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على‌رغم همه اين‌ها او اعتراف كرده كه نوشته بيتز تعصب را ترويج مى‌دهد با اين‌كه از خرافات، يا مطالب غير قابل تصديق تهى است</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به طور مثال در مدتى طولانى، تعداد زيادى از خصايص رذيلانه را به مسلمانان مى‌چسباند وچيزى كه خودش شخصاً در آن سهيم است، اين بود كه به خدمت زنى از مسلمانان سرزمينهاى عربى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انجام رسم و رسوم جارى، به رغم آن‌كه حال او در اثر اعدام ارباب اولش كه در امر سازمان دادن اقداماتى بر ضد حاكم شركت داشت، دگرگون شد همسر اين فرد او را به شخص جديدى كه سن بيشترى داشت فروخت و ولى با نرمى و مدارا با او برخورد كرد و از او خواست تا در قافله حج‌به‌سوى مكه مكرمه همراهى‌اش‌كند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به سوى حج</w:t>
      </w:r>
    </w:p>
    <w:p>
      <w:pPr>
        <w:pStyle w:val="BookText"/>
        <w:rPr/>
      </w:pPr>
      <w:r>
        <w:rPr>
          <w:rFonts w:ascii="Amiri" w:hAnsi="Amiri" w:eastAsia="Amiri" w:cs="Amiri"/>
          <w:color w:val="111111"/>
          <w:sz w:val="28"/>
          <w:sz w:val="28"/>
          <w:szCs w:val="28"/>
          <w:rtl w:val="true"/>
          <w:lang w:bidi="ar-SA"/>
        </w:rPr>
        <w:t>بيتز به همراه اربابش براى انجام حج به سوى مكه و مدينه به راه افتاد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سفر در اواخر قرن هفدهم </w:t>
      </w:r>
      <w:r>
        <w:rPr>
          <w:rStyle w:val="FootnoteAnchor"/>
          <w:rtl w:val="true"/>
        </w:rPr>
        <w:footnoteReference w:id="113"/>
      </w:r>
      <w:r>
        <w:rPr>
          <w:rFonts w:ascii="IRNazanin" w:hAnsi="IRNazanin" w:eastAsia="IRNazanin"/>
          <w:color w:val="111111"/>
          <w:sz w:val="28"/>
          <w:sz w:val="28"/>
          <w:szCs w:val="28"/>
          <w:rtl w:val="true"/>
          <w:lang w:bidi="fa-IR"/>
        </w:rPr>
        <w:t xml:space="preserve">انجام شد و او در اين سفر امكان فرار يافت و سپس داستان مسافرتش را در انگليس به سال </w:t>
      </w:r>
      <w:r>
        <w:rPr>
          <w:rFonts w:eastAsia="IRNazanin" w:cs="IRNazanin"/>
          <w:color w:val="111111"/>
          <w:sz w:val="28"/>
          <w:szCs w:val="28"/>
          <w:lang w:bidi="fa-IR"/>
        </w:rPr>
        <w:t>1704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منتشر ساخت و اين كتابى است كه برخى از اشتباهات و مبالغات موجود در منابع وكتاب‌هاى معاصر را تصحيح مى‌كند، جالب‌ترين و دلپذيرترين چيزى كه در اين سفرنامه وجود دارد، توصيف كاروان وشمارش افراد آن است</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اين كتاب و عنوانش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توصيف امانتدارانه از ديانت و اخلاق محمديان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فراوانى را به خود جلب كرده است</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زيرا نويسنده‌اش مردى مسيحى است و</w:t>
      </w:r>
    </w:p>
    <w:p>
      <w:pPr>
        <w:pStyle w:val="BookText"/>
        <w:rPr/>
      </w:pPr>
      <w:r>
        <w:rPr>
          <w:rFonts w:ascii="IRNazanin" w:hAnsi="IRNazanin" w:eastAsia="IRNazanin"/>
          <w:color w:val="111111"/>
          <w:sz w:val="28"/>
          <w:sz w:val="28"/>
          <w:szCs w:val="28"/>
          <w:rtl w:val="true"/>
          <w:lang w:bidi="fa-IR"/>
        </w:rPr>
        <w:t xml:space="preserve">در اين كتاب روايات و گزارشهاى بردگان مسيحى در ميان دولت‌هاى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الجزائر و تونس و طرابلس قابل عنايت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اهميت وارزش اين كتاب به اين‌است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جزو نخستين اتباع انگليس بود كه وارد شبه جزيره عرب شده‌اند و مردم آنجا و سرزمين‌هاى مقدس و مراسم حج و شعائر و عبادت در مكه را توصيف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همين‌طور بيتز قبر پيامبر صلى الله عليه و آله را زيارت كرد، و اين مطلب مشهور را كه قبر پيامبر در هوا معلّق است و اين در اثر كار نيروى سنگ‌هاى مغناطيسى است، تكذيب كرد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سفر بيتز و اربابش از مصر آغاز شد و هنگامى كه به اسكندريه رسيدند، ارباب دچار بيمارى سختى شد تا جايى كه گمان كرد عمرش به پايان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كمر بندى به جوان انگليسى داد كه يك كيسه طلا و نامه‌اى در آن بود و بايد همراه او در مكه مكرمه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نامه گفته شده بود كه صاحب اين نامه سفرى آزاد و رها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ارباب دوباره سلامت خود را بازيافت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اندكى براى جمع مواد لازم، براى مرحله دوم سفر توقف كردند، به سفر خويش به قاهره ادامه 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ديدگاه‌ها و ملاحظات خود را در مورد مدينه و مردم آن تدوين مى‌كرد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علاوه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توصيفش از مصر و تنوّع ساكنانش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ترك و يهود ويونانيان و قبطى‌ها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كسى بود كه از ديدگاهى كلّى، تصويرى جديد و جدى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بيتز آنان را تجاوزكاران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تجربيات بيتز عرب را همانند دزدان دريايى و گداهاى گرسنه و دزدان و افرادى كه مشغول به تجارت بردگان و روسپى‌ها هستند، در پايان قرن هفدهم در انگليس به تصوير مى‌كشاند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ناگزير، اينجا بايد تأكيد كنيم كه اشارات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اعراب، به‌طور جدّى هرگز روشن و واضح نبود، او گاهى آنان را جزائرى‌ها يا بربرها يا عرب مى‌ناميد و گاهى به ترك‌ها و مصرى‌ها، اشاره داشت و بهترين دليل بر واضح نبودن حرفش در اين مورد توصيف اشتباهى است كه در مورد متجاوزان مى‌دهد</w:t>
      </w:r>
      <w:r>
        <w:rPr>
          <w:rFonts w:eastAsia="IRNazanin" w:cs="IRNazanin"/>
          <w:color w:val="111111"/>
          <w:sz w:val="28"/>
          <w:szCs w:val="28"/>
          <w:rtl w:val="true"/>
          <w:lang w:bidi="fa-IR"/>
        </w:rPr>
        <w:t xml:space="preserve">. </w:t>
      </w:r>
      <w:r>
        <w:rPr>
          <w:rStyle w:val="FootnoteAnchor"/>
          <w:rtl w:val="true"/>
        </w:rPr>
        <w:footnoteReference w:id="11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وصف كاروان حاجى‌ها</w:t>
      </w:r>
    </w:p>
    <w:p>
      <w:pPr>
        <w:pStyle w:val="BookText"/>
        <w:rPr/>
      </w:pPr>
      <w:r>
        <w:rPr>
          <w:rFonts w:ascii="IRNazanin" w:hAnsi="IRNazanin" w:eastAsia="IRNazanin"/>
          <w:color w:val="111111"/>
          <w:sz w:val="28"/>
          <w:sz w:val="28"/>
          <w:szCs w:val="28"/>
          <w:rtl w:val="true"/>
          <w:lang w:bidi="fa-IR"/>
        </w:rPr>
        <w:t>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همراهى اربابش، از قاهره به كانال سوئز انتقال يافت و از آنجا از طريق دريا به فرماء صغير، ميان ينبع و حدّه رفتند و دو بار شترهايى براى رسيدن به مكه مكرمه كرايه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اقامتشان در آنجا دو ماه طول كشيد و بيتز هر روز با اربابش پيرامون شهر مى‌گشت و در ذهنش بناها و آداب و رسوم مردم ومناسك دينى را ثبت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كوشش كه براى تثبيت اين تفصيل‌ها به‌كار برده بود، در كتاب مشهورش كه آن را تدوين ساخته بود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مكه چنانكه بيتز وصف مى‌كند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ژوزف بيتز يادداشت‌هايى مفصل از سفرش به مكه مى‌نويسد كه در اين نوشته، شهر مكه و اماكنش را از جمله مسجدالحرام و كعبه و مناسك حج، همگى را توصيف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طبيعتاً در اينجا نمى‌توانيم آنچه را در آن مورد نوشته است ذكر كنيم و منحصراً به ذكر نمونه‌هاى منتخبى از آنچه را نوشته اكتفا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ابتداى رسيدنش به مكه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به مكه مكرمه رسيديم راهنما ما را در خيابانى كه در وسط شهر واقع بود راهنمايى مى‌كرد، اين خيابان به مسجدالحرام مى‌رسيد كه آن را معبد مى‌ناميدند و پس از آن‌كه كشتى خويش‌را متوقف‌ساختيم، نخستين چيزى كه راهنما ما را به دور آن هدايت كرد، بركه‌اى بود تا براى گرفتن وضو از آن استفاده كنيم و در اين هنگام ما را به حرم شريف آورد، سپس كفش‌هاى خود را درآورديم، و آن‌ها را نزد كفشدار گذاشتيم، سپس از باب‌السلام وارد شديم و پس از برداشتن گام‌هايى، راهنما ما را متوقف كرد و دستش را براى دعا بلند كرد و شروع به خواندن برخى ادعيه‌ها نمود سپس حاجيان از او تقليد كردند و آنچه را كه مى‌گفت تكرار مى‌كردند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همين‌كه چشم حجاج به بيت‌اللَّه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محرّم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يعنى كعبه افتاد، اشك‌ها از چشمانشان جارى مى‌شد و راهنما ما را در وقتى كه پيوسته دعاها را تكرار مى‌كرد پس از اين،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اطراف خانه طواف كرديم و به دنبال آن دو ركعت نماز طواف خوانديم و پس از پايان همه اين كارها، راهنما ما را به مسيرى جديد برد كه بر ما واجب بود در آنجا هروله كنيم؛ يعنى از جايى به جاى</w:t>
      </w:r>
    </w:p>
    <w:p>
      <w:pPr>
        <w:pStyle w:val="BookText"/>
        <w:rPr/>
      </w:pPr>
      <w:r>
        <w:rPr>
          <w:rFonts w:ascii="IRNazanin" w:hAnsi="IRNazanin" w:eastAsia="IRNazanin"/>
          <w:color w:val="111111"/>
          <w:sz w:val="28"/>
          <w:sz w:val="28"/>
          <w:szCs w:val="28"/>
          <w:rtl w:val="true"/>
          <w:lang w:bidi="fa-IR"/>
        </w:rPr>
        <w:t xml:space="preserve">ديگر تا آخر بدويم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مسافتى را پيموديم كه بيشتر از فاصله انداختن يك تير نيست و من اعتراف مى‌كنم به اين‌كه كارى نمى‌كردم مگر تعجب نسبت به اين بيچارگان كه تا آخرين حد مى‌كوشيدند تا چنين خرافاتى را به خوبى ادا كنند و من احساس آنان را هنگامى كه بخشى از آثار عبادت و ترس در پيشگاه خدا را در آنان ديدم سنجيدم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حقيقتاً من نتوانستم هنگامى كه اين حماسه اعتقادى پايان گرفته و آنان را ملاحظه مى‌كردم، جلو گريه‌ام را بگيرم و از سرازير شدن اشك‌هايم خوددارى 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على‌رغم دوگانگى‌هايى كه در آن‌ها مى‌ديدم و با اين‌كه آن‌ها اين دعاها را بدون فهميدن ادا مى‌كردند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اما در مورد آنچه متعلّق به حجرالاسود است، او انديشه‌اى عجيب داشت در حالى كه پيرامون كعبه طواف مى‌كرد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 در يكى از گوشه‌هاى اين خانه خدا سنگ سياهى است كه در پوششى از نقره قرار دارد و هرگاه كسى از گوشه به آن نزديك شود بر او واجب است كه اين سنگ را ببوسد،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سنگ در گذشته رنگش سفيد بوده است اما به علّت گناهان و اشتباهات حجاج كه خود نيز قبول دارند، رنگ اين سنگ به سياهى تغيير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او معتقد نيست اين مسأله درست باشد چه بسا انسان كور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تصميم گرفت كه به اطرافش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زياد با دقت نگاه نكرد بلكه در هر لحظه نظرش را به جانب ديگرى مى‌افكند</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بيتز مكه را چنين توصيف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خانه‌اى است كه در بيابانى غيرقابل كشت و زرع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تعدادى كوه‌هاى كوچك، و آن شهرى محفوظ و امن نيست؛ زيرا نه دژى دارد و نه دروازه‌اى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شهر با تعداد هزاران تپه و كوه‌هاى كوچك احاطه شده است كه تا حدودى نزديك به يكديگر هستند و همه آن‌ها از سنگ‌هاى كوهستانى مايل به رنگ سياه تشكيل شده‌اند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قلّه يكى از آن‌ها غارى مشهور است كه آن را حِرا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 الله عليه و آله پيامبر بزرگ در اينجا اعتزال و اعتكاف مى‌جست و در عبادات و انديشه‌ها و روزه‌اش غرق مى‌شد، به سوى اين غار رفتم و از آثار دست و تجمّل پرستى</w:t>
      </w:r>
    </w:p>
    <w:p>
      <w:pPr>
        <w:pStyle w:val="BookText"/>
        <w:rPr/>
      </w:pPr>
      <w:r>
        <w:rPr>
          <w:rFonts w:ascii="IRNazanin" w:hAnsi="IRNazanin" w:eastAsia="IRNazanin"/>
          <w:color w:val="111111"/>
          <w:sz w:val="28"/>
          <w:sz w:val="28"/>
          <w:szCs w:val="28"/>
          <w:rtl w:val="true"/>
          <w:lang w:bidi="fa-IR"/>
        </w:rPr>
        <w:t>اصلًا چيزى نديدم و از اين وضعيت بسيار در شگفت شدم</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چيزى شگفت‌انگيز يا شادى آفرين در آنجا نديد و ساكنان مكه نيز او را شيفته خود نساخته‌اند، </w:t>
      </w:r>
      <w:r>
        <w:rPr>
          <w:rStyle w:val="FootnoteAnchor"/>
          <w:rtl w:val="true"/>
        </w:rPr>
        <w:footnoteReference w:id="122"/>
      </w:r>
      <w:r>
        <w:rPr>
          <w:rFonts w:ascii="IRNazanin" w:hAnsi="IRNazanin" w:eastAsia="IRNazanin"/>
          <w:color w:val="111111"/>
          <w:sz w:val="28"/>
          <w:sz w:val="28"/>
          <w:szCs w:val="28"/>
          <w:rtl w:val="true"/>
          <w:lang w:bidi="fa-IR"/>
        </w:rPr>
        <w:t xml:space="preserve">زيرا آنان فقيرانى ضعيف و لاغر و سستى بوده‌اند كه نوعى گندمگونى در رنگشان </w:t>
      </w:r>
      <w:r>
        <w:rPr>
          <w:rStyle w:val="FootnoteAnchor"/>
          <w:rtl w:val="true"/>
        </w:rPr>
        <w:footnoteReference w:id="123"/>
      </w:r>
      <w:r>
        <w:rPr>
          <w:rFonts w:ascii="IRNazanin" w:hAnsi="IRNazanin" w:eastAsia="IRNazanin"/>
          <w:color w:val="111111"/>
          <w:sz w:val="28"/>
          <w:sz w:val="28"/>
          <w:szCs w:val="28"/>
          <w:rtl w:val="true"/>
          <w:lang w:bidi="fa-IR"/>
        </w:rPr>
        <w:t xml:space="preserve">مشاهده مى‌شد، اما بيتز مدتى را در توصيف وضع آنان و حاجيان مى‌گذراند سپس از آشنا شدن خود با صوفى نماها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مى‌گويد كه آنان زندگى زاهدانه دارند و عبادت مى‌كنند و همانند راهبان وسوسه‌گر از نزديك‌ترين شهرها به دورترين آن‌ها مسافرت و با صدقات ديگران زندگى مى‌كنند و هر يك از آنان لباده‌اى سفيد مى‌پوشند و كلاه دراز سفيد بر سر مى‌گذارند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برخى از دختركان راهب مسيحى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پشت هر يك از آنان پوست گوسفند يا بزى است و بر روى آن مى‌خوابند و عصايى دراز در دست دارند و در اينجا بسيارى از تركان از آن نوع زندگى پيروى مى‌كنند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بيتز همچنين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مكه آب فراوانى وجود دارد، اما اين شهر از گياه و زراعت تهى است، مگر در برخى از اماكن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در اين شهر برخى ميوه‌هاى ساده براى مردم فراهم شده، مانند انگور و خربزه و خيار و كدو تنبل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ميوه‌ها معمولًا از جايى آورده مى‌شود كه مسير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با مكه فاصله دارد، آن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و شايد منظور بيتز طائف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ضمن توصيفش از حج و مناسك آن مى‌گويد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شريف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نسل پيامبر، حضرت محمد صلى الله عليه و آله است، عقيده ندارد به اين‌كه كسى غير از او شايسته پاكيزه ساختن و شستن خانه خدا باشد و براى همين است كه خود، شخصاً به اين كار اقدام مى‌كند و نزد او بزرگان هستند كه آن خانه را با آب مقدس زمزم مى‌شويند و سپس با آب پاكيزه معطر گلاب شستشو مى‌دهند و هنگامى كه مشغول اين كار هستند به خانه خدا با صداى بلند سلام مى‌كنند و براى همين است كه مردم به صورت جمعى فشرده و انبوه در زير در كعبه جمع مى‌شوند تا قطرات آن آب بر رويشان بريزد و از سر تا پا مرطوب شوند، سپس جاروهايى كه با آن‌ها خانه مقدس را جاروب كرده‌اند در قطعات كوچكى به سوى آنان افكنده</w:t>
      </w:r>
    </w:p>
    <w:p>
      <w:pPr>
        <w:pStyle w:val="BookText"/>
        <w:rPr/>
      </w:pPr>
      <w:r>
        <w:rPr>
          <w:rFonts w:ascii="IRNazanin" w:hAnsi="IRNazanin" w:eastAsia="IRNazanin"/>
          <w:color w:val="111111"/>
          <w:sz w:val="28"/>
          <w:sz w:val="28"/>
          <w:szCs w:val="28"/>
          <w:rtl w:val="true"/>
          <w:lang w:bidi="fa-IR"/>
        </w:rPr>
        <w:t>مى‌شود و مردم آن‌ها را در هوا مى‌گيرند و هر كس قطعه‌اى از آن‌ها را به دست آورد، مانند اثر مقدس، آن را نزد خود حفظ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بيتز پس از اين‌ها به ذكر جامه كعبه مى‌پردازد و طبق معمول </w:t>
      </w:r>
      <w:r>
        <w:rPr>
          <w:rStyle w:val="FootnoteAnchor"/>
          <w:rtl w:val="true"/>
        </w:rPr>
        <w:footnoteReference w:id="125"/>
      </w:r>
      <w:r>
        <w:rPr>
          <w:rFonts w:ascii="IRNazanin" w:hAnsi="IRNazanin" w:eastAsia="IRNazanin"/>
          <w:color w:val="111111"/>
          <w:sz w:val="28"/>
          <w:sz w:val="28"/>
          <w:szCs w:val="28"/>
          <w:rtl w:val="true"/>
          <w:lang w:bidi="fa-IR"/>
        </w:rPr>
        <w:t>آن را توصيف مى‌كند و در پايان حكم نهاى‌ايش را در باره اين شهر و مردمش چنين صادر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اين‌كه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اماكن مقدسه شمرده مى‌شود، اما من، آن را مقدس نمى‌دانم به خاطر فسق و فجور فراوان و فرو رفتن مردم در 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اخلاق، اين شهر مساوى با قاهره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امكان دارد خود حرم شريف را بدزدند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وى بدين‌گونه و به رغم تظاهرش با امانتدارى علمى، تعميم‌هاى گسترده‌اى كه خالى از فريبكارى و ظلمت نيست به همه مردم شهر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مدينه منوره</w:t>
      </w:r>
    </w:p>
    <w:p>
      <w:pPr>
        <w:pStyle w:val="BookText"/>
        <w:rPr/>
      </w:pPr>
      <w:r>
        <w:rPr>
          <w:rFonts w:ascii="IRNazanin" w:hAnsi="IRNazanin" w:eastAsia="IRNazanin"/>
          <w:color w:val="111111"/>
          <w:sz w:val="28"/>
          <w:sz w:val="28"/>
          <w:szCs w:val="28"/>
          <w:rtl w:val="true"/>
          <w:lang w:bidi="fa-IR"/>
        </w:rPr>
        <w:t>پس از آن‌كه بيتز، مكه مكرمه را پشت سر مى‌گذارد، به توصيف ايجاد كاروانى كه متوجه مدينه است، مى‌پردازد و اين كار را با تكيه بر برخى تفصيلات، كه خالى از انحراف نيست،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از خطرهايى سخن مى‌گويد كه حجاج با آن روبرو هستند و رويارويى با اين خطرات پس از ورود به صحرا است و از دزدان و راهزنانى باديه‌نشين كه با حجاج برخورد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روز دهم، اين مسافرت ساده و آسان، از مكه وارد مدينه منوره مى‌شويم و اما اين شهر، كوچك و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به وسيله قلعه‌اى احاطه شده است و مسجد بزرگى كه در آن وجود دارد، اما اين مسجد به عظمت و بزرگى مسجد مكه نيست</w:t>
      </w:r>
      <w:r>
        <w:rPr>
          <w:rFonts w:eastAsia="IRNazanin" w:cs="IRNazanin"/>
          <w:color w:val="111111"/>
          <w:sz w:val="28"/>
          <w:szCs w:val="28"/>
          <w:rtl w:val="true"/>
          <w:lang w:bidi="fa-IR"/>
        </w:rPr>
        <w:t xml:space="preserve">». </w:t>
      </w:r>
      <w:r>
        <w:rPr>
          <w:rStyle w:val="FootnoteAnchor"/>
          <w:rtl w:val="true"/>
        </w:rPr>
        <w:footnoteReference w:id="12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قلعه مدينه منوره و مسجد آن، بيتز معتقد است كه اين قلعه تحقيقاً ميان سال‌هاى </w:t>
      </w:r>
      <w:r>
        <w:rPr>
          <w:rFonts w:eastAsia="IRNazanin" w:cs="IRNazanin"/>
          <w:color w:val="111111"/>
          <w:sz w:val="28"/>
          <w:szCs w:val="28"/>
          <w:lang w:bidi="fa-IR"/>
        </w:rPr>
        <w:t>1503</w:t>
      </w:r>
      <w:r>
        <w:rPr>
          <w:rFonts w:eastAsia="IRNazanin" w:cs="IRNazanin"/>
          <w:color w:val="111111"/>
          <w:sz w:val="28"/>
          <w:szCs w:val="28"/>
          <w:rtl w:val="true"/>
          <w:lang w:bidi="fa-IR"/>
        </w:rPr>
        <w:t xml:space="preserve">- </w:t>
      </w:r>
      <w:r>
        <w:rPr>
          <w:rFonts w:eastAsia="IRNazanin" w:cs="IRNazanin"/>
          <w:color w:val="111111"/>
          <w:sz w:val="28"/>
          <w:szCs w:val="28"/>
          <w:lang w:bidi="fa-IR"/>
        </w:rPr>
        <w:t>1680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ساخته شده است، در گوشه‌اى از گوشه‌هاى مسجد، ساختمانى وجود دارد كه پانزده قدم را اشغال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بنا، پنجره‌هاى بزرگى وجود دارد كه با مس زرد رنگ پوشيده شده است و در داخل آن، برخى چراغ‌هاى روشن و آويخته‌هاى گران‌قيمت وجود دارد، البته نه به تعداد</w:t>
      </w:r>
    </w:p>
    <w:p>
      <w:pPr>
        <w:pStyle w:val="BookText"/>
        <w:rPr/>
      </w:pPr>
      <w:r>
        <w:rPr>
          <w:rFonts w:ascii="Amiri" w:hAnsi="Amiri" w:eastAsia="Amiri" w:cs="Amiri"/>
          <w:color w:val="111111"/>
          <w:sz w:val="28"/>
          <w:sz w:val="28"/>
          <w:szCs w:val="28"/>
          <w:rtl w:val="true"/>
          <w:lang w:bidi="ar-SA"/>
        </w:rPr>
        <w:t>زياد؛ كه بعضى نوشته‌اند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چراغ‌ها درشمارش به سه هزار عدد مى‌رسند و در وسط اين جايگاه، قبر محمّد است و در اينجا به محمد اعظم مى‌تازد و او را مدّعى مى‌نامد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آنچه در مورد اين قسمت به ادعاى او، از خرافه در ذهن‌ها وجود دارد، اشاره مى‌كند؛ يعنى اين‌كه اين پيكر پاكيزه، در حالى كه او در تابوت خويش، آويخته ميان سقف و زمين است مشاهده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بقعه‌اى كه براى مسيح، عيسى‌بن مريم مهيا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شهر مدينه، زاد و توشه خود و هر چه را كه بدان محتاج است، از حبشه وارد مى‌كند كه در آن طرف بحر احمر </w:t>
      </w:r>
      <w:r>
        <w:rPr>
          <w:rStyle w:val="FootnoteAnchor"/>
          <w:rtl w:val="true"/>
        </w:rPr>
        <w:footnoteReference w:id="128"/>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درهرحال ارباب الجزايرى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ژوزف بيتز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آزاد كرد و راهش را باز گذاشت و با اين كار به وعده‌اش وفا كرد و زمام او را رها ساخت، در پايان زيارت اين دو، از مكه مكرمه، اين آزاد سازى محقق شد </w:t>
      </w:r>
      <w:r>
        <w:rPr>
          <w:rStyle w:val="FootnoteAnchor"/>
          <w:rtl w:val="true"/>
        </w:rPr>
        <w:footnoteReference w:id="129"/>
      </w:r>
      <w:r>
        <w:rPr>
          <w:rFonts w:ascii="IRNazanin" w:hAnsi="IRNazanin" w:eastAsia="IRNazanin"/>
          <w:color w:val="111111"/>
          <w:sz w:val="28"/>
          <w:sz w:val="28"/>
          <w:szCs w:val="28"/>
          <w:rtl w:val="true"/>
          <w:lang w:bidi="fa-IR"/>
        </w:rPr>
        <w:t>اما او در كنار سرورش به زندگى ادامه داد و در برابر پاداش‌هايى به او خدمت مى‌كرد تا اين‌كه به الجزاير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گريز و بازگشت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در الجزاير ماند و در آنجا به فكر گريز و بازگشت به شهر خود افتاد، پس از آن‌كه توصيه نامه‌اى را از مستر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كنسول انگليسى در الجزايرِ آن روز براى كنسول انگليسى در ازمير، مستر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توانست خود را به يك كشتى كه متوجه استانبول بود برساند، با اين‌كه اشتياق به الجزاير، در ازمير به دلش نشسته بود و در فكر اين بود كه برگردد و زندگى را در آن شهر مانند يك فرد مسلمان از سر گيرد، ولى به كشتى ديگرى كه فرانسوى بود و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ليغهورن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ايتاليا مى‌رفت، دست يافت و اين، پس از آن بود كه تاجرى انگليسى كه در ازمير اقامت داشت و مستر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مى‌شد، بهاى تذكره او را پرداخت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چيزهايى كه بر ميزان تعصب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مسيحيت و اصرارش در حفظ اين اعتقاد دلالت مى‌كنداين‌است‌كه على‌رغم همه حوادث دگرگون سازى كه برايش پيش آمد، او پايش را در ليغهورن بر زمين نگذاشت، مگر اين‌كه به سجده افتاد و بارها خاك آن را بوسيد، در حالى كه خداى را به</w:t>
      </w:r>
    </w:p>
    <w:p>
      <w:pPr>
        <w:pStyle w:val="BookText"/>
        <w:rPr/>
      </w:pPr>
      <w:r>
        <w:rPr>
          <w:rFonts w:ascii="IRNazanin" w:hAnsi="IRNazanin" w:eastAsia="IRNazanin"/>
          <w:color w:val="111111"/>
          <w:sz w:val="28"/>
          <w:sz w:val="28"/>
          <w:szCs w:val="28"/>
          <w:rtl w:val="true"/>
          <w:lang w:bidi="fa-IR"/>
        </w:rPr>
        <w:t xml:space="preserve">خاطر بازگشت به سرزمين مسيحيت، سپاس گفت و خدا را شكر مى‌كرد كه پس از اين غيبت طولانى، به اين سرزمين بازگشت </w:t>
      </w:r>
      <w:r>
        <w:rPr>
          <w:rStyle w:val="FootnoteAnchor"/>
          <w:rtl w:val="true"/>
        </w:rPr>
        <w:footnoteReference w:id="130"/>
      </w:r>
      <w:r>
        <w:rPr>
          <w:rFonts w:ascii="IRNazanin" w:hAnsi="IRNazanin" w:eastAsia="IRNazanin"/>
          <w:color w:val="111111"/>
          <w:sz w:val="28"/>
          <w:sz w:val="28"/>
          <w:szCs w:val="28"/>
          <w:rtl w:val="true"/>
          <w:lang w:bidi="fa-IR"/>
        </w:rPr>
        <w:t xml:space="preserve">و آنگاه راهى وطن اصلى‌اش شد، وقتى كه به لندن رسيد، پس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دورى از لندن، عازم منزل پدرش در جنوب غربى شهرهاى آنجا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اين هنگام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عمرش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 </w:t>
      </w:r>
      <w:r>
        <w:rPr>
          <w:rStyle w:val="FootnoteAnchor"/>
          <w:rtl w:val="true"/>
        </w:rPr>
        <w:footnoteReference w:id="131"/>
      </w:r>
      <w:r>
        <w:rPr>
          <w:rFonts w:ascii="Amiri" w:hAnsi="Amiri" w:eastAsia="Amiri" w:cs="Amiri"/>
          <w:color w:val="111111"/>
          <w:sz w:val="28"/>
          <w:sz w:val="28"/>
          <w:szCs w:val="28"/>
          <w:rtl w:val="true"/>
          <w:lang w:bidi="ar-SA"/>
        </w:rPr>
        <w:t xml:space="preserve">وقتى در آنجا استقرار يافت، زير سيطره رجال مطبوعاتى واقع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همه اين‌ها خوشحال بود؛ زيرا دوستان و آشنايانش او را از اين ورطه نجات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پس از آن در شهر اكستر، مستقر شد و در سال </w:t>
      </w:r>
      <w:r>
        <w:rPr>
          <w:rFonts w:eastAsia="IRNazanin" w:cs="IRNazanin"/>
          <w:color w:val="111111"/>
          <w:sz w:val="28"/>
          <w:szCs w:val="28"/>
          <w:lang w:bidi="fa-IR"/>
        </w:rPr>
        <w:t>1704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خود را منتشر ساخت و آنچه را ديده و تجربياتى را كه آزموده بود، در اختيار مردم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داستان‌ها مانند شهرهاى عرب، در غرب جزئى از ميراث ملى نشد و بسيارى از آگاهان، آن را فراموش كردند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شناخت احوال آن سرزمين مورد توجه بسيارى قرار گرفته و نوشته‌اى پيرامون آن بر اين داستان‌هاى او، چيرگى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ترديدى نيست كه صراحت اين اطلاعات به مردم انگليس و غرب كمك كرد تا اين امور مربوط به عرب را بفهمند، همان امور و شؤونى كه در آن روزگار، علامت و نشانى براى اين شهرها بودند؛ شهرها و صحراهاى لم يزرعى را كه توصيف كرده، براى يك جهانگرد اروپايى عادى و رسيدن به آن ساده نبود؛ زيرا آن شهرها نسبت به سرزمين غرب به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دينى، در حد گمان نويسنده غربى، بيتزبرينت و استيلاى امپراتورى عثمانى مناطقى بسته بودند و به همين علت مى‌بينيم كه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ژوزف بيتز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ساده و صريح است آشكارتر و با روشنايى جادو مانندى كه ازلحاظ طراوت وجاذبيت از داستان‌هاى مانديفيل، كه داستان‌هايى ظريف در مورد شهرهاى بربر نشين جذاب‌تر است، درخشيد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چيزهايى كه اشاره بدان شايسته است اين است كه جهانگرد انگليسى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ريچارد بورتون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سفرنامه مشهورش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به سوى مدينه و مكه</w:t>
      </w:r>
      <w:r>
        <w:rPr>
          <w:rFonts w:eastAsia="IRNazanin" w:cs="IRNazanin"/>
          <w:color w:val="111111"/>
          <w:sz w:val="28"/>
          <w:szCs w:val="28"/>
          <w:rtl w:val="true"/>
          <w:lang w:bidi="fa-IR"/>
        </w:rPr>
        <w:t>» (</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Barton Richard E- pilgrimage to Al Madina Meccah</w:t>
      </w:r>
      <w:r>
        <w:rPr>
          <w:rFonts w:eastAsia="Times New Roman" w:cs="Times New Roman" w:ascii="Times New Roman" w:hAnsi="Times New Roman"/>
          <w:color w:val="111111"/>
          <w:sz w:val="28"/>
          <w:szCs w:val="28"/>
          <w:rtl w:val="true"/>
          <w:lang w:val="en-US" w:bidi="en-US"/>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ملحق كرد اما اهميت سفرنامه بيتز در آن است كه اولين كوششى است كه يك انگليسى بدان اقدام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سفرنامه، متضمن توصيف مفصلى از شهر مدينه و مكه مكرمه و موسم حج و نيز توصيف الجزاير و اطراف آن و دو شهر اسكندريه و قاهره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مأموريتى سرى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چه از اين سفرنامه، ستايش شود به ويژه در غرب و مناطق تحت تأثير آن </w:t>
      </w:r>
      <w:r>
        <w:rPr>
          <w:rStyle w:val="FootnoteAnchor"/>
          <w:rtl w:val="true"/>
        </w:rPr>
        <w:footnoteReference w:id="134"/>
      </w:r>
      <w:r>
        <w:rPr>
          <w:rFonts w:ascii="IRNazanin" w:hAnsi="IRNazanin" w:eastAsia="IRNazanin"/>
          <w:color w:val="111111"/>
          <w:sz w:val="28"/>
          <w:sz w:val="28"/>
          <w:szCs w:val="28"/>
          <w:rtl w:val="true"/>
          <w:lang w:bidi="fa-IR"/>
        </w:rPr>
        <w:t>از سؤال‌هاى برانگيخته شده پيرامون بسيارى از اطلاعات و مطالبى كه در آن سفرنامه آمده است، نمى‌كاهد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آنچه از محفوظات خود ارائه كرده، از برخى روايات هم استفاده نموده ولى اين امر تشكيك در صحت معلوماتى كه وى ذكر كرده را از بين نمى‌برد، گرچه آن را تكذيب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محقق بريتانيايى،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بيتز برينت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تاكيد مى‌كند كه برخى از سخنان او همانا بر اساس شوق و رغبت او است نه بر اساس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او دروغگو و نسبت دهنده و رياكار نيست</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و بنابر اين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شاهِدٌ مِنْ اهْلِها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يكى از اعضاى خانواده متهم، عليه او گواهى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نزد هر فرد منصف كه در جستجوى حقيقت است، آنگاه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امين لِديانَةِ و اخلاق المحمِّديينْ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توصيفى امانتدارانه از دين و اخلاق محمديها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 سپس در مى‌يابدكه اين‌اروپايى غرق‌درپليدى‌هاى بردگى و اسارت، در بسيارى از مطالب اين كتاب، خيانت ورزيده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نام محمديان صلى الله عليه و آله بر مسلمانان در واقع يك نامگذارى غلط و تشبيهى خطا است كه آنان را به مسيحيان و مسيحيت تشبيه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پيامبرخدا، حضرت محمد صلى الله عليه و آله براى خويشتن مقام الوهيّت قائل نشده است، بلكه حتى ادعاى داشتن علم غيب يا ايجاد معجزات نيز نكرده و به عكس، در طول حياتش به شكلى واضح و آشكار، قاطعانه اعلام كرده كه او فقط يك انسان فناپذير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نام دين، در نسبت با پذيرندگانش همان اسلام است نه محمديه و كسى كه به رسالت محمد ايمان دارد، خويشتن را، محمدى نمى‌خواند، بلكه مسلمان مى‌شمارد</w:t>
      </w:r>
      <w:r>
        <w:rPr>
          <w:rFonts w:eastAsia="IRNazanin" w:cs="IRNazanin"/>
          <w:color w:val="111111"/>
          <w:sz w:val="28"/>
          <w:szCs w:val="28"/>
          <w:rtl w:val="true"/>
          <w:lang w:bidi="fa-IR"/>
        </w:rPr>
        <w:t xml:space="preserve">. </w:t>
      </w:r>
      <w:r>
        <w:rPr>
          <w:rStyle w:val="FootnoteAnchor"/>
          <w:rtl w:val="true"/>
        </w:rPr>
        <w:footnoteReference w:id="13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همين گونه واضح است كه نظريات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طور جانبدارانه در منطقه ميانه غربى، حائل ميان شرق، در حقيقت مشرق سرزمين‌هاى اسلامى</w:t>
      </w:r>
    </w:p>
    <w:p>
      <w:pPr>
        <w:pStyle w:val="BookText"/>
        <w:rPr/>
      </w:pPr>
      <w:r>
        <w:rPr>
          <w:rFonts w:ascii="IRNazanin" w:hAnsi="IRNazanin" w:eastAsia="IRNazanin"/>
          <w:color w:val="111111"/>
          <w:sz w:val="28"/>
          <w:sz w:val="28"/>
          <w:szCs w:val="28"/>
          <w:rtl w:val="true"/>
          <w:lang w:bidi="fa-IR"/>
        </w:rPr>
        <w:t>پذيرفته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ادوارد سعيد، هر جهانگرد يا ساكن اروپايى در شرق همواره ناچار است كه خود را از تأثيرات نگران‌كننده شرق حفظ كند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اين موضوع ما را به طرح سؤالات مهمى دعوت مى‌كند كه آيا اين كتاب از الهامات و انديشه خاص شخص بيتز است؟ اهميت و ارزش اين پرسش، هنگامى روشن مى‌شود كه بدانيم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از زندگيش را در اسارت و بند بردگى گذرانده است، كه در آن هنگام عمرش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 پس چگونه برايش ميسر مى‌شود كه چهره فرهنگى خويش را بسازد و خود را مهيا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كه دورانى تلخ و پر رنج و مظلوميت را از ارباب اولش تحمل كرده، همان كه به اعتراف شخص بيتز به سنگدلى و عربده كشى معروف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عبارتى ديگر، اگر بيتز مانند بسيارى از گردشگران ديگر يعنى آنان كه به شرق اسلامى آمده‌اند، از سلاح معرفت براى كارى مهم مثل مشاهده سرزمين‌هاى مقدس درحجاز، ازكمترين حدى برخوردار باشد، اين حركت در پناه مأموريت و اهداف او ارزش و اعتبار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در اين خصوص، جوانى‌كه هيچ بهره‌اى در درجات شناخت و معرفت ندارد پيشگام شود همه هدف او همين باشد كه صرفاً حريص به جهانگردى و مسافرت است، پس چگونه به ثبت حوادث و تجربه‌اش اقدام كرده است، در حدّى كه هيچ چيزى را در آن شرايط خاص فراموش نكرده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حتى اندازه‌ها و طول‌ها و تعداد درها و دربان‌ها را ذكر مى‌كند و حتى طول طواف در اطراف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مورد بررسى قرار مى‌دهد</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همانا قرائتى فراگير و مطالعه همه جانبه و دقيق گزارشهاى بيتز و توجه دقيق او ما را به اين نتيجه مى‌رساند كه به احتمال زياد او يك مأموريت مهمى داشته كه از جايى معين بر عهده او قرار گرفته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درنگ ما در اين مورد چندان طول نمى‌كشد كه انگشت اتهام را به سوى كنسول بريتانيا متوجه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كنسول انگليس در الجزاير،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عمليات قرار دادن او به سوى اروپا با عبور از در ازمير دخيل بوده، داشتن مأموريت او هرگز تعجب آور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ده‌ها دليل و شاهد براى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چيزهايى‌كه بر اين تشكيك مى‌افزايد اين است كه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سفرنامه‌اش به يك ملاحظه، به آن اشاره كرده و گويى تهمتى را از خود دفع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بعضى روشن مى‌شود كه من در نوشتن اين كتاب‌ها كوچك وقاحتى به خرج داده‌ام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ادعا نمى‌كنم كه توانايى‌هاى مطلوب براى نوشتن تاريخى دارم، اما برترين شايستگى‌ها را در ذكر حقايق داشته‌ام</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ما نمى‌فهميم، اين شايستگى‌هايى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برخوردار است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مرد تا آخرين لحظه‌اش به مسيحيت و انگليسى بودن خود وفادار مانده است و چه بسا از سوى كسانى ناشناس به اين مأموريت مهم اعزام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مسأله نمونه جديدى نبوده، بلكه اين حركتى است كه بيشتر كوشش‌هاى غرب، گر چه نه همه آن‌ها، بر آن استوار بوده است، اين همان رويايى است كه جريان شرق‌شناسى در دوره‌اى طولانى از زمان به چهره‌اى علمى‌گونه ولى خرافاتى به آن فخر و مباهات مى‌كرده است و چيزى است كه ادوارد سعيد آن را به عنوان اتهام قومى به شرق‌شناسى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براى تأكيد بر وصف مستشرق كه او نماينده حكومت است، نه فقط دليلى روشن وجود ندارد، بلكه موجب سرگردانى است، و ممكن است مستشرق را به عنوان نماينده‌اى ويژه براى دولتى غربى دانست كه براى تطبيق سياستى معين درباره مشرق مى‌كوشد، به درستى كه هر گردشگر اروپايى دانش طلب است آيا همگى چنين نيستند؟ آنان در سرزمين‌هاى مشرق به جولان پرداخته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بررسى مشكلات دشوار و پيچيده آمده‌اند</w:t>
      </w:r>
      <w:r>
        <w:rPr>
          <w:rFonts w:eastAsia="IRNazanin" w:cs="IRNazanin"/>
          <w:color w:val="111111"/>
          <w:sz w:val="28"/>
          <w:szCs w:val="28"/>
          <w:rtl w:val="true"/>
          <w:lang w:bidi="fa-IR"/>
        </w:rPr>
        <w:t xml:space="preserve">. </w:t>
      </w:r>
      <w:r>
        <w:rPr>
          <w:rStyle w:val="FootnoteAnchor"/>
          <w:rtl w:val="true"/>
        </w:rPr>
        <w:footnoteReference w:id="14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اين‌كه فهم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او به نحوى روشن بدون فهم مرحله به مرحله اقدامات او و نيز جايگاه و شرايطى كه در آن حركت مى‌كند، ممكن نيست و اين موضوع نيز از حوزه بحث ما خارج است، اما اشاره‌اى گذرا به آن، اهميت و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در خصوص اهتمام و توجه غربى‌ها به سرزمين شرق اسلامى و داخل شبه جزيره عربى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گروه‌هاى فعال</w:t>
      </w:r>
    </w:p>
    <w:p>
      <w:pPr>
        <w:pStyle w:val="BookText"/>
        <w:rPr/>
      </w:pPr>
      <w:r>
        <w:rPr>
          <w:rFonts w:ascii="IRNazanin" w:hAnsi="IRNazanin" w:eastAsia="IRNazanin"/>
          <w:color w:val="111111"/>
          <w:sz w:val="28"/>
          <w:sz w:val="28"/>
          <w:szCs w:val="28"/>
          <w:rtl w:val="true"/>
          <w:lang w:bidi="fa-IR"/>
        </w:rPr>
        <w:t xml:space="preserve">ديگرى به ورود در داخل شبه جزيره عربى اقدام كردند، همه اين گروه‌ها منحصرا جنوب غربى شبه جزيره را مورد توجه قرار دادند، مشهورترين آن‌ها، گروه دو نفره فرانسوى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لاجر بلود 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اماپيش از ترك منطقه از جانب آنان دوران كوتاه ويژه‌اى به وجود آمد كه آن را مى‌توانيم پايان دوره احياى عمليات اكتشافى در شبه جزيره عربى بناميم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فارتيما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رفتن هيچ شخصيتى به سرزمين‌هاى عرب، كه به سبب ميل و رغبت در شناخت اين منطقه يا اين قوم و ملت به آنجا رفته باشد، اطلاع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يا به زور، مانند بردگان، يا از راه ديپلماسى يا تجارت آورده مى‌شدند و تا كنون گفته نشده است كه به آنچه در پيرامونشان مى‌گذشته، توجهى داشته و يا از ديدنى‌هاى خود چيزى نوشته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به آن سبب بود كه توجهات عموميشان به آنچه در اطرافشان مى‌گذشت، چيزى جز يك كار اضافه‌تر از اهداف و نيات ويژه آنان نبود و مسافرت آن‌ها به اين شهرها نيز براى تجزيه و تحليل جامعه‌اى كه در آن، سكونت مى‌يافتند نبود ولى از آغاز نيمه قرن هجدهم به بعد و حداقل تا جنگ جهانى اول بود كه در اين امر دگرگونى و تحوّلى پديد آمده و همه آنان كه به شكل فعالى در مورد جزيرة العرب مى‌نوشتند آن را توصيف كردند، جزئى از كار پيچيده آنان بود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بنا بر اين، ما مى‌توانيم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نماينده مرحله هجوم استعمارى بدانيم كه پس از مدتى كوتاه مرحله توسعه استعمارى نيز بدان افزوده مى‌شود؛ يعنى همان دوره‌اى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نيمه قرن هجدهم تا جنگ جهانى اول، معين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ما بر اين مطلب اين است كه گروه‌هاى غربى به نوبت به شكلى انبوه و دهشت‌انگيز، به آن سرزمين وارد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 هوگارت به اين مطلب اشاره مى‌كند، هنگامى كه به ذكر نام‌هاى اروپاييان كه اراضى مقدس را، زيارت كردند مى‌پردازد و مى‌گويد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هرم اروپايى كه مكه را زيارت كردند، در حقيقت هرمى طولانى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ايتاليايى‌ها مثل فارتيما و فيناتى، و آلمانى‌ها مثل فايلدوستيزن و فون مالتزان و انگليسى‌ها مثل بيتز و بورتون و كين و</w:t>
      </w:r>
    </w:p>
    <w:p>
      <w:pPr>
        <w:pStyle w:val="BookText"/>
        <w:rPr/>
      </w:pPr>
      <w:r>
        <w:rPr>
          <w:rFonts w:ascii="IRNazanin" w:hAnsi="IRNazanin" w:eastAsia="IRNazanin"/>
          <w:color w:val="111111"/>
          <w:sz w:val="28"/>
          <w:sz w:val="28"/>
          <w:szCs w:val="28"/>
          <w:rtl w:val="true"/>
          <w:lang w:bidi="fa-IR"/>
        </w:rPr>
        <w:t>سوئيسى‌ها مانند بورخارت و اسپانيايى‌ها مثل باديا و سوئدى‌ها مثل والين و هلندى‌ها مثل هورگونيه و فرانسوى‌ها مانند كوتر نلمونت و در كنار اين‌ها تعدادى از جنگجويان و گردشگران نيز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جهانگرد، نيبور از جراحى فرانسوى شنيده است كه توانسته به اراضى مقدس راه يابد و از دو مرد انگليسى و نيز از جهانگرد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را شنيده است كه تعدادى از فرنگى‌ها اين‌چنين وارد آنجا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نيز آنجا وارد شده و شخصا با مردى ايتاليايى برخورد كرده است كه او، خود را فرارى مى‌ناميده است كه در مسيرش به مكه مكرمه، همراه كاروان حاجيان ايرانى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ژوزف بيتز مردى ايرلندى در مدينه پيدا كرده و جهانگرد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مالتزان آن ليون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كنسول فرانسوى نيز در تونس و مردى انگليسى براى اعمال حج به مكه رفت و مدينه را زيارت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علاوه بر تعدادى از مردم كشورهاى اروپاى شرقى، مثل يونانى‌ها بودند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ترديدى نيست كه اين‌ها نمونه‌هاى شناخته شده هستند و موارد پنهانىِ آن،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اهل تفريح و گردشگرى نبودند، بلكه در اين مورد، مقاصد مهمترى وجود داشته كه به آنان واگذار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سايه يك رقابت فعال كه دولت‌هاى غربى، بر يكديگر سبقت مى‌گرفتند تا جايگاهى براى راهيابى به اين سرزمين شرقى پيدا كنند، همانجايى كه تصميم داشتند كه در سلطه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است كه گردشگر قرن شانزدهم و هفدهم توصيف اين شهرها را جزئى از هدف اصلى‌اش مى‌شمرد و مى‌خواست توصيفى دقيق درباره آنچه ديده و تجربه و احيانا سختى‌ها و رنج‌هايى را كه در اين شهرها ديده است، بنويسد، جاسوس از آب درآمد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بنابراين، در پايان قرن هفدهم و آغاز قرن هجدهم، معلوماتى اساسى درباره شبه جزيرة العرب، به خصوص دو شهر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يمن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كه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دى‌فارتيما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تنهايى تا همين تاريخ همچنان پيشوا و رهبر بوده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ديگران نقالانى بيش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قرن هجدهم، در تاريخ رهبرى و راهنمايى به سوى شبه جزيرةالعرب تحوّلى پيش آمد كه مى‌توان آن را رهبرى واقعى 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راويان اين دوره كوتاه، مقاصدشان متعدد و متعارض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هدف‌هايى سياسى داشتند و برخى ديگر جنون ماجراجويى داشتند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شعله‌هاى مبارزه و جنگ اراده‌ها و خواستها، كه در شرق به شكلى خشن پديدار شد، به خصوص از زمانى است كه سم اسب‌هاى لشگريان ناپلئون گلستان‌ها لگدگوب كردند و همه آن هدف‌ها در يك مسير جاى گرفت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21" w:name="pg12548_106948"/>
    </w:p>
    <w:p>
      <w:pPr>
        <w:pStyle w:val="Heading2"/>
        <w:numPr>
          <w:ilvl w:val="1"/>
          <w:numId w:val="1"/>
        </w:numPr>
        <w:rPr/>
      </w:pPr>
      <w:bookmarkStart w:id="22" w:name="__RefHeading___Toc1492902_77815467"/>
      <w:bookmarkStart w:id="23" w:name="_Toc8"/>
      <w:bookmarkEnd w:id="21"/>
      <w:bookmarkEnd w:id="22"/>
      <w:r>
        <w:rPr>
          <w:rtl w:val="true"/>
        </w:rPr>
        <w:t>مقايسه قصه ابراهيم عليه السلام در قرآن و تورات‌</w:t>
      </w:r>
      <w:bookmarkEnd w:id="23"/>
    </w:p>
    <w:p>
      <w:pPr>
        <w:pStyle w:val="BookText"/>
        <w:rPr/>
      </w:pPr>
      <w:r>
        <w:rPr>
          <w:rFonts w:ascii="Amiri" w:hAnsi="Amiri" w:eastAsia="Amiri" w:cs="Amiri"/>
          <w:color w:val="111111"/>
          <w:sz w:val="28"/>
          <w:sz w:val="28"/>
          <w:szCs w:val="28"/>
          <w:rtl w:val="true"/>
          <w:lang w:bidi="ar-SA"/>
        </w:rPr>
        <w:t>محمد مهدى فيروزمهر</w:t>
      </w:r>
    </w:p>
    <w:p>
      <w:pPr>
        <w:pStyle w:val="BookText"/>
        <w:rPr/>
      </w:pPr>
      <w:r>
        <w:rPr>
          <w:rFonts w:ascii="Amiri" w:hAnsi="Amiri" w:eastAsia="Amiri" w:cs="Amiri"/>
          <w:color w:val="111111"/>
          <w:sz w:val="28"/>
          <w:sz w:val="28"/>
          <w:szCs w:val="28"/>
          <w:rtl w:val="true"/>
          <w:lang w:bidi="ar-SA"/>
        </w:rPr>
        <w:t>ابراهيم عليه السلام در قرآن</w:t>
      </w:r>
    </w:p>
    <w:p>
      <w:pPr>
        <w:pStyle w:val="BookText"/>
        <w:rPr/>
      </w:pPr>
      <w:r>
        <w:rPr>
          <w:rFonts w:ascii="IRNazanin" w:hAnsi="IRNazanin" w:eastAsia="IRNazanin"/>
          <w:color w:val="111111"/>
          <w:sz w:val="28"/>
          <w:sz w:val="28"/>
          <w:szCs w:val="28"/>
          <w:rtl w:val="true"/>
          <w:lang w:bidi="fa-IR"/>
        </w:rPr>
        <w:t xml:space="preserve">نام ابراهيم عليه السلام،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قرآن مجيد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از اين پيامبر بزرگ مدح و ستايش فراوان شده و صفات ارزنده او يادآورى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او نسبت به خداوند، منطق گويايش در برابر بت‌پرستان، مبارزات سرسختانه و خستگى ناپذيرش در مقابل جبّاران، ايثار و گذشتش در برابر فرمان پروردگار، استقامت بى‌نظيرش در برابر توفان حوادث و آزمايش‌هاى سخت الهى و الگو و اسوه بودنش براى همه موحّدان، هر يك داستان مفصلى دارد كه بررسى تفصيلىِ همه آن‌ها خارج از حد و حوصله اين نوشته است، به‌طور اجمال، خداوند متعال وى را در قرآن اين چنين معرفى و وصف نموده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 را در دنيا برگزيديم و او در آخرت از صالحان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پروردگارش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بياور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حق تسليم باش او فرمان پروردگار را از جان و دل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پروردگار جهانيان تسليم شدم</w:t>
      </w:r>
      <w:r>
        <w:rPr>
          <w:rFonts w:eastAsia="IRNazanin" w:cs="IRNazanin"/>
          <w:color w:val="111111"/>
          <w:sz w:val="28"/>
          <w:szCs w:val="28"/>
          <w:rtl w:val="true"/>
          <w:lang w:bidi="fa-IR"/>
        </w:rPr>
        <w:t xml:space="preserve">.» </w:t>
      </w:r>
      <w:r>
        <w:rPr>
          <w:rStyle w:val="FootnoteAnchor"/>
        </w:rPr>
        <w:footnoteReference w:id="145"/>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وسيله رشد و هدايت او را از قبل به او داده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آگاه بود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كسى است كه روى دل را به پاكى و خلوص متوجه خدا كرد و هرگز شرك نورزيد</w:t>
      </w:r>
      <w:r>
        <w:rPr>
          <w:rFonts w:eastAsia="IRNazanin" w:cs="IRNazanin"/>
          <w:color w:val="111111"/>
          <w:sz w:val="28"/>
          <w:szCs w:val="28"/>
          <w:rtl w:val="true"/>
          <w:lang w:bidi="fa-IR"/>
        </w:rPr>
        <w:t xml:space="preserve">.» </w:t>
      </w:r>
      <w:r>
        <w:rPr>
          <w:rStyle w:val="FootnoteAnchor"/>
        </w:rPr>
        <w:footnoteReference w:id="147"/>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كسى است كه دلش به ياد خدا قوى و مطمئن شده و به همين جهت به ملكوتى كه خدا از آسمان‌ها و زمين نشانش داد، ايمان آورد و يقين كرد</w:t>
      </w:r>
      <w:r>
        <w:rPr>
          <w:rFonts w:eastAsia="Amiri" w:cs="Amiri" w:ascii="Amiri" w:hAnsi="Amiri"/>
          <w:color w:val="111111"/>
          <w:sz w:val="28"/>
          <w:szCs w:val="28"/>
          <w:rtl w:val="true"/>
          <w:lang w:bidi="ar-SA"/>
        </w:rPr>
        <w:t xml:space="preserve">.» </w:t>
      </w:r>
      <w:r>
        <w:rPr>
          <w:rStyle w:val="FootnoteAnchor"/>
        </w:rPr>
        <w:footnoteReference w:id="148"/>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او را خليل خود خوانده است</w:t>
      </w:r>
      <w:r>
        <w:rPr>
          <w:rFonts w:eastAsia="Amiri" w:cs="Amiri" w:ascii="Amiri" w:hAnsi="Amiri"/>
          <w:color w:val="111111"/>
          <w:sz w:val="28"/>
          <w:szCs w:val="28"/>
          <w:rtl w:val="true"/>
          <w:lang w:bidi="ar-SA"/>
        </w:rPr>
        <w:t xml:space="preserve">.» </w:t>
      </w:r>
      <w:r>
        <w:rPr>
          <w:rStyle w:val="FootnoteAnchor"/>
        </w:rPr>
        <w:footnoteReference w:id="149"/>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رحمت و بركات خود را بر او و اهل بيتش ارزانى داشت و او را به وفادارى ستود</w:t>
      </w:r>
      <w:r>
        <w:rPr>
          <w:rFonts w:eastAsia="Amiri" w:cs="Amiri" w:ascii="Amiri" w:hAnsi="Amiri"/>
          <w:color w:val="111111"/>
          <w:sz w:val="28"/>
          <w:szCs w:val="28"/>
          <w:rtl w:val="true"/>
          <w:lang w:bidi="ar-SA"/>
        </w:rPr>
        <w:t xml:space="preserve">.» </w:t>
      </w:r>
      <w:r>
        <w:rPr>
          <w:rStyle w:val="FootnoteAnchor"/>
        </w:rPr>
        <w:footnoteReference w:id="150"/>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بسيار بردبار، دلسوز و بازگشت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Pr>
        <w:footnoteReference w:id="151"/>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تنهايى امتى خداپرست و حنيف بود و هرگز شرك نورزيد و همواره شكرگزار نعمت‌هاى خدابود و خدا او را برگزيد و به راه راست هدايتش نمود و به او اجر دنيوى داد و او در آخرت از صالحان است</w:t>
      </w:r>
      <w:r>
        <w:rPr>
          <w:rFonts w:eastAsia="IRNazanin" w:cs="IRNazanin"/>
          <w:color w:val="111111"/>
          <w:sz w:val="28"/>
          <w:szCs w:val="28"/>
          <w:rtl w:val="true"/>
          <w:lang w:bidi="fa-IR"/>
        </w:rPr>
        <w:t xml:space="preserve">.» </w:t>
      </w:r>
      <w:r>
        <w:rPr>
          <w:rStyle w:val="FootnoteAnchor"/>
        </w:rPr>
        <w:footnoteReference w:id="152"/>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پيغمبرى صديق بود</w:t>
      </w:r>
      <w:r>
        <w:rPr>
          <w:rFonts w:eastAsia="IRNazanin" w:cs="IRNazanin"/>
          <w:color w:val="111111"/>
          <w:sz w:val="28"/>
          <w:szCs w:val="28"/>
          <w:rtl w:val="true"/>
          <w:lang w:bidi="fa-IR"/>
        </w:rPr>
        <w:t xml:space="preserve">.» </w:t>
      </w:r>
      <w:r>
        <w:rPr>
          <w:rStyle w:val="FootnoteAnchor"/>
        </w:rPr>
        <w:footnoteReference w:id="153"/>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بندگان مؤمن و از نيكوكاران بود و خداوند به او سلام فرستاده است</w:t>
      </w:r>
      <w:r>
        <w:rPr>
          <w:rFonts w:eastAsia="IRNazanin" w:cs="IRNazanin"/>
          <w:color w:val="111111"/>
          <w:sz w:val="28"/>
          <w:szCs w:val="28"/>
          <w:rtl w:val="true"/>
          <w:lang w:bidi="fa-IR"/>
        </w:rPr>
        <w:t xml:space="preserve">.» </w:t>
      </w:r>
      <w:r>
        <w:rPr>
          <w:rStyle w:val="FootnoteAnchor"/>
        </w:rPr>
        <w:footnoteReference w:id="154"/>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از نيرو و بصيرت خاص برخوردار بود و خداوند با ياد قيامت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و مخلص گردانيده است</w:t>
      </w:r>
      <w:r>
        <w:rPr>
          <w:rFonts w:eastAsia="IRNazanin" w:cs="IRNazanin"/>
          <w:color w:val="111111"/>
          <w:sz w:val="28"/>
          <w:szCs w:val="28"/>
          <w:rtl w:val="true"/>
          <w:lang w:bidi="fa-IR"/>
        </w:rPr>
        <w:t xml:space="preserve">.» </w:t>
      </w:r>
      <w:r>
        <w:rPr>
          <w:rStyle w:val="FootnoteAnchor"/>
        </w:rPr>
        <w:footnoteReference w:id="155"/>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او را به شكل‌هاى گوناگون آزمود و او به خوبى از عهده آزمايش‌ها برآمد و به همين جهت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Style w:val="FootnoteAnchor"/>
        </w:rPr>
        <w:footnoteReference w:id="156"/>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يكى از پنج پيغمبرى است كه اولو العزم و صاحب شريعت بودند</w:t>
      </w:r>
      <w:r>
        <w:rPr>
          <w:rFonts w:eastAsia="IRNazanin" w:cs="IRNazanin"/>
          <w:color w:val="111111"/>
          <w:sz w:val="28"/>
          <w:szCs w:val="28"/>
          <w:rtl w:val="true"/>
          <w:lang w:bidi="fa-IR"/>
        </w:rPr>
        <w:t xml:space="preserve">.» </w:t>
      </w:r>
      <w:r>
        <w:rPr>
          <w:rStyle w:val="FootnoteAnchor"/>
        </w:rPr>
        <w:footnoteReference w:id="157"/>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كلمه توحيد را كلمه پاينده در ميان نسل خود قرار داد</w:t>
      </w:r>
      <w:r>
        <w:rPr>
          <w:rFonts w:eastAsia="IRNazanin" w:cs="IRNazanin"/>
          <w:color w:val="111111"/>
          <w:sz w:val="28"/>
          <w:szCs w:val="28"/>
          <w:rtl w:val="true"/>
          <w:lang w:bidi="fa-IR"/>
        </w:rPr>
        <w:t xml:space="preserve">.» </w:t>
      </w:r>
      <w:r>
        <w:rPr>
          <w:rStyle w:val="FootnoteAnchor"/>
        </w:rPr>
        <w:footnoteReference w:id="158"/>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كتاب و نبوت را در ذريّه او قرار داد</w:t>
      </w:r>
      <w:r>
        <w:rPr>
          <w:rFonts w:eastAsia="Amiri" w:cs="Amiri" w:ascii="Amiri" w:hAnsi="Amiri"/>
          <w:color w:val="111111"/>
          <w:sz w:val="28"/>
          <w:szCs w:val="28"/>
          <w:rtl w:val="true"/>
          <w:lang w:bidi="ar-SA"/>
        </w:rPr>
        <w:t xml:space="preserve">.» </w:t>
      </w:r>
      <w:r>
        <w:rPr>
          <w:rStyle w:val="FootnoteAnchor"/>
        </w:rPr>
        <w:footnoteReference w:id="159"/>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براى او در ميان آيندگان لسان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Style w:val="FootnoteAnchor"/>
        </w:rPr>
        <w:footnoteReference w:id="160"/>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قرآن به عنوان نماد مبارزه با بت پرستى و الگو و اسوه نيكو براى مؤمنان و امت اسلام معرفى گرديده است</w:t>
      </w:r>
      <w:r>
        <w:rPr>
          <w:rFonts w:eastAsia="IRNazanin" w:cs="IRNazanin"/>
          <w:color w:val="111111"/>
          <w:sz w:val="28"/>
          <w:szCs w:val="28"/>
          <w:rtl w:val="true"/>
          <w:lang w:bidi="fa-IR"/>
        </w:rPr>
        <w:t xml:space="preserve">.» </w:t>
      </w:r>
      <w:r>
        <w:rPr>
          <w:rStyle w:val="FootnoteAnchor"/>
          <w:rtl w:val="true"/>
        </w:rPr>
        <w:footnoteReference w:id="161"/>
      </w:r>
      <w:r>
        <w:rPr>
          <w:rFonts w:ascii="Amiri" w:hAnsi="Amiri" w:eastAsia="Amiri" w:cs="Amiri"/>
          <w:color w:val="111111"/>
          <w:sz w:val="28"/>
          <w:sz w:val="28"/>
          <w:szCs w:val="28"/>
          <w:rtl w:val="true"/>
          <w:lang w:bidi="ar-SA"/>
        </w:rPr>
        <w:t>ابراهيم عليه السلام در توراتِ موجود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تورات موجود هم از حضرت ابراهيم خليل عليه السلام به بزرگى و عظمت ياد مى‌كند و</w:t>
      </w:r>
    </w:p>
    <w:p>
      <w:pPr>
        <w:pStyle w:val="BookText"/>
        <w:rPr/>
      </w:pPr>
      <w:r>
        <w:rPr>
          <w:rFonts w:ascii="IRNazanin" w:hAnsi="IRNazanin" w:eastAsia="IRNazanin"/>
          <w:color w:val="111111"/>
          <w:sz w:val="28"/>
          <w:sz w:val="28"/>
          <w:szCs w:val="28"/>
          <w:rtl w:val="true"/>
          <w:lang w:bidi="fa-IR"/>
        </w:rPr>
        <w:t>درباه‌اش مطالب زيادى نقل كرده است، اما آن خصوصيات و ويژگى‌هايى كه قرآن براى آن حضرت مطرح كرده، در توراتِ موجود حتى شبيه و مانند آن هم يافت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چيزى در باره پيامبرى ابراهيم خليل عليه السلام و مبارزه سرسختانه آن حضرت با بت‌پرستى و بت پرستان به چشم نمى‌خورد بلكه احياناً در تورات كنونى مطالبى راجع به ايشان مطرح شده كه هرگز لايق شأن و منزلت والاى ايشان نبوده و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خصوصياتى كه تورات درباره ابراهيم خليل عليه السلام ذكر كرده، عبارتند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داراى اموال، گله و رمه‌هاى فراوان بوده است</w:t>
      </w:r>
      <w:r>
        <w:rPr>
          <w:rFonts w:eastAsia="IRNazanin" w:cs="IRNazanin"/>
          <w:color w:val="111111"/>
          <w:sz w:val="28"/>
          <w:szCs w:val="28"/>
          <w:rtl w:val="true"/>
          <w:lang w:bidi="fa-IR"/>
        </w:rPr>
        <w:t xml:space="preserve">. </w:t>
      </w:r>
      <w:r>
        <w:rPr>
          <w:rStyle w:val="FootnoteAnchor"/>
        </w:rPr>
        <w:footnoteReference w:id="162"/>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مهم‌ترين كارهاى ابراهيم عليه السلام ساختن مذابح و تقديم قربانى سوختنى به درگاه خدا بوده است</w:t>
      </w:r>
      <w:r>
        <w:rPr>
          <w:rFonts w:eastAsia="IRNazanin" w:cs="IRNazanin"/>
          <w:color w:val="111111"/>
          <w:sz w:val="28"/>
          <w:szCs w:val="28"/>
          <w:rtl w:val="true"/>
          <w:lang w:bidi="fa-IR"/>
        </w:rPr>
        <w:t xml:space="preserve">. </w:t>
      </w:r>
      <w:r>
        <w:rPr>
          <w:rStyle w:val="FootnoteAnchor"/>
        </w:rPr>
        <w:footnoteReference w:id="163"/>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او عهد كرده كه سرزمين كنعان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و نسلش ببخشد و نيز با او عهد كرده كه وى پدر امت‌هاى بسيار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قصه ابراهيم عليه السلام در قرآن و توراتِ موجود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قصه ابراهيم عليه السلام در قرآن</w:t>
      </w:r>
    </w:p>
    <w:p>
      <w:pPr>
        <w:pStyle w:val="BookText"/>
        <w:rPr/>
      </w:pPr>
      <w:r>
        <w:rPr>
          <w:rFonts w:ascii="IRNazanin" w:hAnsi="IRNazanin" w:eastAsia="IRNazanin"/>
          <w:color w:val="111111"/>
          <w:sz w:val="28"/>
          <w:sz w:val="28"/>
          <w:szCs w:val="28"/>
          <w:rtl w:val="true"/>
          <w:lang w:bidi="fa-IR"/>
        </w:rPr>
        <w:t>داستان زندگى حضرت ابراهيم عليه السلام در قرآن نسبتاً مفصل و داراى ابعاد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اساس شيوه خاص خود، در موارد متعددى گوشه‌هايى از داستان آن حضرت را مطرح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 عليه السلام قهرمان توحيد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حقيقتاً او شايسته عنوان قهرمان توحيد است؛ زيرا مجموع قصه آن حضرت در قرآن بيانگر اين است كه وى تلاش خالصانه و بى‌امان و طاقت‌فرسايى براى حاكم كردن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اصل در اديان توحيدى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بشر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ابراهيم خليل عليه السلام براى حاكميت توحيد در سرتاسر زندگى انسان و مبارزه‌اش با بت‌پرستى و بت‌پرستان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نزديك‌ترين فرد به خود گرفته تا عموم مردم و پادشاهان و گردن‌كشان زمان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اصلى‌ترين بخش از قصه آن حضرت در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عظمت اين شخص و اهميت كار او چيزى بالاتر از آنچه قرآن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بخشى از آن تحت عنوان ابراهيم عليه السلام در قرآن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قصه ابراهيم عليه السلام در تورات</w:t>
      </w:r>
    </w:p>
    <w:p>
      <w:pPr>
        <w:pStyle w:val="BookText"/>
        <w:rPr/>
      </w:pPr>
      <w:r>
        <w:rPr>
          <w:rFonts w:ascii="IRNazanin" w:hAnsi="IRNazanin" w:eastAsia="IRNazanin"/>
          <w:color w:val="111111"/>
          <w:sz w:val="28"/>
          <w:sz w:val="28"/>
          <w:szCs w:val="28"/>
          <w:rtl w:val="true"/>
          <w:lang w:bidi="fa-IR"/>
        </w:rPr>
        <w:t xml:space="preserve">داستان زندگى ابراهيم خليل عليه السلام در تورات موجود هم، مفصل در 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پيدايش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چقدر فرق است ميان ابراهيمِ تورات و ابراهيمِ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قصه ابراهيم عليه السلام در تورات چنين استفاده مى‌شود كه او مردى ثروتمند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ثروتمندترين فرد زمان خود </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دنيا بود و تمام همّ و غم او اين بود كه بتواند از خدا به نفع خود و نسلش عهد و امتياز بگيرد و نيز مذبحى بسازد و براى خدا قربانى سوختنى تقديم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تورات كنونى چيزى از پيامبرى و تلاش ابراهيم خليل عليه السلام براى حاكم كردن توحيد در زندگى بشر و مبارزه‌اش با بت‌پرستى و خلوص و بندگى وى در برابر خداوند و ديگر فضايل و مناقب ايشان مطرح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درهر حال قصه ابراهيم خليل عليه السلام در قرآن و تورات موجود مفصل و داراى ابعاد مختلف است، اما در اين نوشته سعى خواهد شد كه بخش‌هاى عمده آن تحت عناوين ذيل مورد بررسى و مقايسه قرار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ابراهيم تارح يا آزر؟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تورات موجود اسم پدر ابراهيم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تارح</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و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مطرح شده است</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به همين دليل برخى از معاندين، بر قرآن اشكال گرفته و گفته‌اند نام پدر ابراهيم عليه السلام آزر نيست و آن چه قرآن در اين زمينه ذكر كرده، اشتباه و نادرست است</w:t>
      </w:r>
      <w:r>
        <w:rPr>
          <w:rFonts w:eastAsia="IRNazanin" w:cs="IRNazanin"/>
          <w:color w:val="111111"/>
          <w:sz w:val="28"/>
          <w:szCs w:val="28"/>
          <w:rtl w:val="true"/>
          <w:lang w:bidi="fa-IR"/>
        </w:rPr>
        <w:t xml:space="preserve">. </w:t>
      </w:r>
      <w:r>
        <w:rPr>
          <w:rStyle w:val="FootnoteAnchor"/>
          <w:rtl w:val="true"/>
        </w:rPr>
        <w:footnoteReference w:id="167"/>
      </w:r>
      <w:r>
        <w:rPr>
          <w:rFonts w:ascii="Amiri" w:hAnsi="Amiri" w:eastAsia="Amiri" w:cs="Amiri"/>
          <w:color w:val="111111"/>
          <w:sz w:val="28"/>
          <w:sz w:val="28"/>
          <w:szCs w:val="28"/>
          <w:rtl w:val="true"/>
          <w:lang w:bidi="ar-SA"/>
        </w:rPr>
        <w:t xml:space="preserve">براى جواب اين اشكال مفسران و علماى اسلام مطالبى را مطرح كرده‌اند؛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بيضاوى</w:t>
      </w:r>
      <w:r>
        <w:rPr>
          <w:rFonts w:eastAsia="Amiri" w:cs="Amiri" w:ascii="Amiri" w:hAnsi="Amiri"/>
          <w:color w:val="111111"/>
          <w:sz w:val="28"/>
          <w:szCs w:val="28"/>
          <w:rtl w:val="true"/>
          <w:lang w:bidi="ar-SA"/>
        </w:rPr>
        <w:t xml:space="preserve">» </w:t>
      </w:r>
      <w:r>
        <w:rPr>
          <w:rStyle w:val="FootnoteAnchor"/>
          <w:rtl w:val="true"/>
        </w:rPr>
        <w:footnoteReference w:id="168"/>
      </w:r>
      <w:r>
        <w:rPr>
          <w:rFonts w:ascii="IRNazanin" w:hAnsi="IRNazanin" w:eastAsia="IRNazanin"/>
          <w:color w:val="111111"/>
          <w:sz w:val="28"/>
          <w:sz w:val="28"/>
          <w:szCs w:val="28"/>
          <w:rtl w:val="true"/>
          <w:lang w:bidi="fa-IR"/>
        </w:rPr>
        <w:t xml:space="preserve">و مفسران شيعه اصل اين مطلب را كه پدر ابراهيم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قبول ندارند؛ زيرا طبق صريح برخى آيات قرآن، آزر بت پرست است</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در حالى كه بر اساس اصل مسلّم كلامى، در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اماميه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پدران انبيا نبايد به</w:t>
      </w:r>
    </w:p>
    <w:p>
      <w:pPr>
        <w:pStyle w:val="BookText"/>
        <w:rPr/>
      </w:pPr>
      <w:r>
        <w:rPr>
          <w:rFonts w:ascii="IRNazanin" w:hAnsi="IRNazanin" w:eastAsia="IRNazanin"/>
          <w:color w:val="111111"/>
          <w:sz w:val="28"/>
          <w:sz w:val="28"/>
          <w:szCs w:val="28"/>
          <w:rtl w:val="true"/>
          <w:lang w:bidi="fa-IR"/>
        </w:rPr>
        <w:t>شرك آلوده باشند، و حتى اتّصاف پدران انبيا به صفاتى كه موجب پستى و دنائت است هم جايز نيست</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علاوه بر دلايل عقلى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علم كلام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دلايل نقلى هم داريم كه مشرك بودن پدران 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بحث ما خصوص شرك پدر ابراهيم خليل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 گرامى اسلام نقل شده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نقلنى اللَّه في اصلاب الطاهرين إلى أرحام المطهّرات لم يدّنسني بدنس الجاهليّة</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مرا از اصلاب مردان پاك به رحم‌هاى زن‌هاى پاك منتقل كرده و هرگز به آلودگى‌هاى جاهليت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شرك و بت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آلوده‌ام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اين‌كه پيامبر گرامى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از نسل ابراهيم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خداوند او را از اصلاب مردان پاك انتقال داده و هرگز او را به شرك و بت پرستى آلوده نكرده است، استفاده مى‌شود كه در ميان پدران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ابراهيم عليه السلام از اجداد پيامبر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كافر و مشرك نبوده است؛ چرا كه همه آن‌ها را به طهارت وصف كرده و قرآن مشركان و بت پرستان را پليد و نجس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الْمُشْرِكُونَ نَجَسٌ</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علاوه بر اين در تفسير اين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تَقَلُّبَكَ فِي السَّاجِدِينَ</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تو را در ميان سجده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از طريق اهل سنت و شيعه رسيده كه اين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 نبودن پدر ابراهيم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تأييد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 مكرّم اسلام صلى الله عليه و آله نقل شده كه در تفسير و تأويل آيه فوق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أزل أنقل من أصلاب الطاهرين إلى أرحام الطاهرات</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از اصلاب مردان پاك به ارحام زن‌هاى پاك منتقل مى‌شدم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قريب به اين مضمون رويات متعددى نقل شده است</w:t>
      </w:r>
      <w:r>
        <w:rPr>
          <w:rFonts w:eastAsia="Amiri" w:cs="Amiri" w:ascii="Amiri" w:hAnsi="Amiri"/>
          <w:color w:val="111111"/>
          <w:sz w:val="28"/>
          <w:szCs w:val="28"/>
          <w:rtl w:val="true"/>
          <w:lang w:bidi="ar-SA"/>
        </w:rPr>
        <w:t xml:space="preserve">. </w:t>
      </w:r>
      <w:r>
        <w:rPr>
          <w:rStyle w:val="FootnoteAnchor"/>
          <w:rtl w:val="true"/>
        </w:rPr>
        <w:footnoteReference w:id="175"/>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پدر ابراهيم عليه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كه در قرآن آزر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مطرح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قالَ إِبْراهِيمَ لِأَبِيهِ 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والده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انسان از او متولد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پدر و مادر حقيقى والده والده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 مربى و معلم، جدّ مادرى و عمو هم اطلاق مى‌شود، </w:t>
      </w:r>
      <w:r>
        <w:rPr>
          <w:rStyle w:val="FootnoteAnchor"/>
          <w:rtl w:val="true"/>
        </w:rPr>
        <w:footnoteReference w:id="176"/>
      </w:r>
      <w:r>
        <w:rPr>
          <w:rFonts w:ascii="IRNazanin" w:hAnsi="IRNazanin" w:eastAsia="IRNazanin"/>
          <w:color w:val="111111"/>
          <w:sz w:val="28"/>
          <w:sz w:val="28"/>
          <w:szCs w:val="28"/>
          <w:rtl w:val="true"/>
          <w:lang w:bidi="fa-IR"/>
        </w:rPr>
        <w:t xml:space="preserve">و تنها اختصاص به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قرآن هم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است، آن‌جا كه فرزندان يعقوب عليه السلام در</w:t>
      </w:r>
    </w:p>
    <w:p>
      <w:pPr>
        <w:pStyle w:val="BookText"/>
        <w:rPr/>
      </w:pPr>
      <w:r>
        <w:rPr>
          <w:rFonts w:ascii="IRNazanin" w:hAnsi="IRNazanin" w:eastAsia="IRNazanin"/>
          <w:color w:val="111111"/>
          <w:sz w:val="28"/>
          <w:sz w:val="28"/>
          <w:szCs w:val="28"/>
          <w:rtl w:val="true"/>
          <w:lang w:bidi="fa-IR"/>
        </w:rPr>
        <w:t xml:space="preserve">جواب پرسش او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چه چيزى را پرستش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نَعْبُدُ إِلهَكَ وَ إِلهَ آبائِكَ إِبْراهِيمَ وَ إِسْماعِيلَ وَ إِسْحاقَ إِلهاً واحِداً</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تو و خداى پدران تو ابراهيم و اسماعيل و اسحاق كه خداى يگانه است را مى‌پرستيم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 السلام مطرح شده، درحالى كه اسماعيل عموى يعقوب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ممكن است آزر عمو و يا جدّ مادرى ابراهيم خليل عليه السلام بوده باشد نه پدر حقيقى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 اكرم صلى الله عليه و آله نقل شده كه در مورد عمويش عباس كه در جنگ بدر اسير شده بود 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 علىّ أبي</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را به من برگردانيد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عمو، در لغت و در استعمالات عرفى، يك امر شايع و رايج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علامه طباطبايى در يك تحقيق ارزشمند، از آيات قرآن استفاده كرده كه آزر پدر حقيقى ابراهيم عليه السلام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مدتى كه ابراهيم عليه السلام در اور كلدانيان بود، براى پدرش چنين دعا و استغفار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اغْفِرْ لِأَبِي إِنَّهُ كانَ مِنَ الضَّالِّينَ؛ </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پدرم را بيامرز كه او از گمراهان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بعد از اين كه برايش روشن شد كه او دشمن خداست از او تبرّى جست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اسْتِغْفارُ إِبْراهِيمَ لِأَبِيهِ إِلَّا عَنْ مَوْعِدَةٍ وَعَدَها إِيَّاهُ فَلَمَّا تَبَيَّنَ لَهُ أَنَّهُ عَدُوٌّ لِلَّهِ تَبَرَّأَ مِنْهُ؛ </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استغفار ابراهيم براى پدرش فقط به خاطر وعده‌اى بود كه به او داده بود؛ اما هنگامى كه برايش روشن شد كه وى دشمن خداست از او بيزارى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وقتى كه ابراهيم عليه السلام به فلسطين مهاجرت كرد و اسماعيل عليه السلام متولد شد و او را در مكه اسكان داد و كعبه را بنا نهاد و شهر مكه آباد شد عرض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اجْعَلْ هَذَا الْبَلَدَ آمِنا؛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را شهر امن قرار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دعايش را ادامه مى‌دهد تا اين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اغْفِرْ لِي وَلِوَالِدَىَّ وَلِلْمُؤْمِنِينَ يَوْمَ يَقُومُ الْحِسَابُ؛ </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 و مادرم و همه مؤمنان را، در آن روز كه حساب بر پا مى‌شود بيامرز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آيات قرآن تصريح دارد كه ابراهيم عليه السلام براى پدرش دعا و استغفار كرد و بعد از آن‌كه برايش روشن شد كه او دشمن خداست، از او تبرّى جست دوباره در اواخر عمرش براى پدرش دعا و استغفار مى‌كند در حالى كه وجهى ندارد، ابراهيم عليه السلام براى پدرى كه به خاطر شركش از او تبرى جست، دوباره در پايان عمر برايش استغفار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قراين بسيار مهم بر اين مدعا، اين است كه ابراهيم خليل عليه السلام در دعاى اخيرش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پدر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 و والد تنها به پدر حقيقى اطلاق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دعاى اولش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اغْفِرْ لِأَبِي يعنى از پدر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اب تنها به پدر حقيقى گفته نمى‌شود، بلكه علاوه بر آن به جد، عمو، مربى و معلم هم اب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طور قاطع مى‌توان گفت آزر پدر ابراهيم عليه السلام نيست </w:t>
      </w:r>
      <w:r>
        <w:rPr>
          <w:rStyle w:val="FootnoteAnchor"/>
          <w:rtl w:val="true"/>
        </w:rPr>
        <w:footnoteReference w:id="182"/>
      </w:r>
      <w:r>
        <w:rPr>
          <w:rFonts w:ascii="IRNazanin" w:hAnsi="IRNazanin" w:eastAsia="IRNazanin"/>
          <w:color w:val="111111"/>
          <w:sz w:val="28"/>
          <w:sz w:val="28"/>
          <w:szCs w:val="28"/>
          <w:rtl w:val="true"/>
          <w:lang w:bidi="fa-IR"/>
        </w:rPr>
        <w:t>و اين‌كه آن حضرت آزر را به عنوان پدر خطاب كرده يا از اين جهت است كه وى، عمو يا جدّ مادرى ايشان بوده و يا اين‌كه چون سرپرستى و اداره امور او را در زمان طفوليتش بر عهده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كتاب مقدس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پيشكار اطلاق شده است</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 xml:space="preserve">پيشكار حضرت ابراهيم عليه السلام فردى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اليعازر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اليعاذار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دِمشقى بوده </w:t>
      </w:r>
      <w:r>
        <w:rPr>
          <w:rStyle w:val="FootnoteAnchor"/>
          <w:rtl w:val="true"/>
        </w:rPr>
        <w:footnoteReference w:id="184"/>
      </w:r>
      <w:r>
        <w:rPr>
          <w:rFonts w:ascii="Amiri" w:hAnsi="Amiri" w:eastAsia="Amiri" w:cs="Amiri"/>
          <w:color w:val="111111"/>
          <w:sz w:val="28"/>
          <w:sz w:val="28"/>
          <w:szCs w:val="28"/>
          <w:rtl w:val="true"/>
          <w:lang w:bidi="ar-SA"/>
        </w:rPr>
        <w:t xml:space="preserve">و اليعازر در 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است</w:t>
      </w:r>
      <w:r>
        <w:rPr>
          <w:rFonts w:eastAsia="Amiri" w:cs="Amiri" w:ascii="Amiri" w:hAnsi="Amiri"/>
          <w:color w:val="111111"/>
          <w:sz w:val="28"/>
          <w:szCs w:val="28"/>
          <w:rtl w:val="true"/>
          <w:lang w:bidi="ar-SA"/>
        </w:rPr>
        <w:t xml:space="preserve">. </w:t>
      </w:r>
      <w:r>
        <w:rPr>
          <w:rStyle w:val="FootnoteAnchor"/>
          <w:rtl w:val="true"/>
        </w:rPr>
        <w:footnoteReference w:id="185"/>
      </w:r>
      <w:r>
        <w:rPr>
          <w:rFonts w:ascii="IRNazanin" w:hAnsi="IRNazanin" w:eastAsia="IRNazanin"/>
          <w:color w:val="111111"/>
          <w:sz w:val="28"/>
          <w:sz w:val="28"/>
          <w:szCs w:val="28"/>
          <w:rtl w:val="true"/>
          <w:lang w:bidi="fa-IR"/>
        </w:rPr>
        <w:t xml:space="preserve">اما لحن آيات قرآن در اين خصوص نشان مى‌دهد كه طرف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حد برده و پيشكار نبوده؛ زيرا از لحن آيات قرآن برمى‌آيد كه آن شخص يك نوع سلطه‌اى بر ابراهيم عليه السلام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فعاليت‌هاى ابراهيم عليه السلام در زادگاه خويش</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تورات موجود، داستان آن حضرت در هجرت ايشان از اورِكلدانيان به سرزمين فلسطين شروع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قرآن مى‌گويد ابراهيم عليه السلام در مدت اقامتش در اور، مبارزات سرسختانه‌اى با بت‌پرستى و بت‌پرستان داشته و تمام تلاش او در اين مدت اين بود كه توحيد و اخلاق و شريعت الهى بر زندگى و روح و جان مردم حاكم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عمده قصه ابراهيم عليه السلام در قرآن اختصاص دارد به مبارزات وى با بت‌پرستان و بت‌پرستى و دعوت به خداى يگانه و دين الهى و موانعى كه مخالفان بر سر راه وى ايجاد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آيات قرآن آن حضرت در مدت اقامت خود در اور كلدانيان با افراد و گروه‌هاى مختلف وارد گفتگو و احتجاج شده و در اين احتجاج‌ها و مناظره‌ها با منطق قوى و برهان روشن و اخلاق نيكو، افراد و گروه‌ها را به يكتاپرستى و ترك بت‌پرستى دعوت مى‌كرد تا اين كه سرانجام بت پرستان بى‌منطق به هدف نابودىِ وى، او را در آتش عظيمى كه ايجاد كرده بودند افكندند، اما به لطف خدا و به نحو اعجازآميز، وى از اين حادثه جان سالم به در برد و پس از اين حادثه به فلسطين مهاجرت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ترجمه آياتى كه متضمن اين احتجاج‌ها و مناظره‌ها و حادثه به آتش افكندن ابراهيم خليل عليه السلام است را مى‌آوريم و قبل از آن، مقدمه‌اى را ذكر مى‌كنيم و آن عبارت از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روايات اسلامى استفاده مى‌شود كه ابراهيم عليه السلام از اوان طفوليت تا وقتى كه به حد تميز رسيده، در نهانگاهى دور از جامعه خود مى‌زيسته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به حد تميز رسيد، از نهانگاه خود به سوى جامعه‌اش بيرون آمد و به آزر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يا جد مادرى ابراهيم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و ديده كه او و مردم آن محيط همه بت مى‌پرستند، اما ابراهيم عليه السلام چون داراى فطرتى پاك بود و خداوند هم با ارائه ملكوت تأييدش نمود و كارش را به جايى رسانده بود كه تمامى اقوال و افعالش موافق حق شده بود، بت‌پرستى را از قوم خود نپسنديد و نتوانست ساكت بماند</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مبارزه با بت‌پرستى</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احتجاج‌هاى ابراهيم عليه السلام با آزر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ماجراى احتجاج ابراهيم عليه السلام با آزر را به عنوان يك خاطره‌اى كه شايسته يادآورى است، ذكر مى‌كند و آن حضرت را از اين جهت كه به خاطر حق و</w:t>
      </w:r>
    </w:p>
    <w:p>
      <w:pPr>
        <w:pStyle w:val="BookText"/>
        <w:rPr/>
      </w:pPr>
      <w:r>
        <w:rPr>
          <w:rFonts w:ascii="IRNazanin" w:hAnsi="IRNazanin" w:eastAsia="IRNazanin"/>
          <w:color w:val="111111"/>
          <w:sz w:val="28"/>
          <w:sz w:val="28"/>
          <w:szCs w:val="28"/>
          <w:rtl w:val="true"/>
          <w:lang w:bidi="fa-IR"/>
        </w:rPr>
        <w:t>حقيقت از نزديك‌ترين فرد خود كناره‌گيرى كرده، به عنوان يك الگو و اسوه معرفى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كتاب ابراهيم را ياد كن كه او بسيار راستگو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هنگامى‌كه به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چرا چيزى را مى‌پرستى كه نه مى‌شنود و نه مى‌بيند و نه هيچ مشكلى را از تو حل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پدر دانشى براى من آمده كه براى تو نيامده است، بنابراين، از من پيروى كن تا تو را به راه راست هدايت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پدر شيطان را پرستش مكن كه شيطان نسبت به خداوند رحمان عصيانگر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پدر من از اين مى‌ترسم كه از سوى خداوند رحمان عذابى به تو رسد، در نتيجه از دوستان شيطان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 آيا تو از معبودهاى من روى 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برندارى تو را سنگسار مى‌كنم و براى مدتى طولانى از من دور شو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به زودى از پروردگارم برايت تقاضاى عفو مى‌كنم، چرا كه او همواره نسبت به من مهربان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شما و آنچه غير از خدا مى‌خوانيد كناره‌گيرى مى‌كنم و پروردگارم را مى‌خوانم و اميدوارم در خواندن پروردگارم بى‌پاسخ نمانم</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طبق آيات فوق ابراهيم عليه السلام در گفتگو با آزر با منطق و برهان و در عين حال با مهربانى و اخلاق نيك در برابر تهديدهاى برخاسته از بى‌منطقى وى، با مدارا و سلام و خوشرويى برخورد مى‌كند و نيز آن حضرت در عين رعايت اخلاق انسانى و مهربانى و احترام به آزر، به خاطر شرك و بت پرستى وى، تصميم مى‌گيرد كه رابطه خود را با او قطع نايد؛ چرا كه تنها معيار حبّ و 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شخصيتى مثل ابراهيم خليل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توحيد است و بس</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گوشه‌اى از چهره اين ابرمرد توحيد و بى‌نظير در تاريخ زندگانى بشر است كه قرآن با بيان اعجازآميز خود نمايانده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تورات كنونى كارى به اين ندارد كه او پيامبرى بزرگ و داراى منطق قوى و اخلاق نيك و مبارز و شجاع در برابر قدرت‌هاى شيطانى بوده بلكه همواره مى‌كوشد او را مردى ثروتمند معرفى كند و اين كه خدا</w:t>
      </w:r>
    </w:p>
    <w:p>
      <w:pPr>
        <w:pStyle w:val="BookText"/>
        <w:rPr/>
      </w:pPr>
      <w:r>
        <w:rPr>
          <w:rFonts w:ascii="IRNazanin" w:hAnsi="IRNazanin" w:eastAsia="IRNazanin"/>
          <w:color w:val="111111"/>
          <w:sz w:val="28"/>
          <w:sz w:val="28"/>
          <w:szCs w:val="28"/>
          <w:rtl w:val="true"/>
          <w:lang w:bidi="fa-IR"/>
        </w:rPr>
        <w:t>سرزمين مقدس را به او و نسلش بخشيده و حداكثر اين‌كه او براى خدا مذابحى ساخته و قربانى‌هاى سوختنى تقديم درگاه پروردگارش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گفتگوى ابراهيم عليه السلام با بت پرستان</w:t>
      </w:r>
    </w:p>
    <w:p>
      <w:pPr>
        <w:pStyle w:val="BookText"/>
        <w:rPr/>
      </w:pPr>
      <w:r>
        <w:rPr>
          <w:rFonts w:ascii="IRNazanin" w:hAnsi="IRNazanin" w:eastAsia="IRNazanin"/>
          <w:color w:val="111111"/>
          <w:sz w:val="28"/>
          <w:sz w:val="28"/>
          <w:szCs w:val="28"/>
          <w:rtl w:val="true"/>
          <w:lang w:bidi="fa-IR"/>
        </w:rPr>
        <w:t>آن حضرت پس از احتجاج با آزر و ارشاد وى، سراغ مردم بت پرست اور كلدانيان رفته و با همان منطق قوى و اخلاق والاى انسانى، با آنان به احتجاج و گفتگو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به يكتاپرستى و ترك بت‌پرستى دعوت كرد و ناچيز بودن معبودان خيالى را به آن‌ها 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بار هم مشركان بى‌منطق او را به شكنجه‌هايى بدتر از سنگسار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آزر بدان تهديدش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قتل و سوزاندن تهديدش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لطف خداوند او را از كيد آنان رهايى بخشيد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ابراهيم را فرستاديم هنگامى كه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پرستش كنيد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بپرهيزيد كه اين براى شما بهتر است اگر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غير از خدا فقط بت‌هايى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و 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مى‌پرستيد و دروغى به هم مى‌بافيد، آن‌هايى را كه غير از خدا پرستش مى‌كنيد مالك هيچ رزقى براى شما نيستند، روزى را تنها نزد خدا بطلبيد و او را پرستش كنيد و شكر او را به جاى آوريد كه به سوى او بازگشت داده مى‌شويد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جواب قوم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نبود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بكشيد و يا بسوزانيد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ولى خداوند او را از آتش رهايى بخشيد </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شكنى ابراهيم عليه السلام</w:t>
      </w:r>
    </w:p>
    <w:p>
      <w:pPr>
        <w:pStyle w:val="BookText"/>
        <w:rPr/>
      </w:pPr>
      <w:r>
        <w:rPr>
          <w:rFonts w:ascii="IRNazanin" w:hAnsi="IRNazanin" w:eastAsia="IRNazanin"/>
          <w:color w:val="111111"/>
          <w:sz w:val="28"/>
          <w:sz w:val="28"/>
          <w:szCs w:val="28"/>
          <w:rtl w:val="true"/>
          <w:lang w:bidi="fa-IR"/>
        </w:rPr>
        <w:t>در مرحله بعد قرآن، داستان و مرحله مهم‌ترى از زندگى ابراهيم عليه السلام را مطرح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آن حضرت براى از ميان بردن بت‌پرستى و مظاهر آن عملًا اقدام كرده و تمام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بت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شكست تا اين‌كه آنان به ناچيز بودن آن‌ها پى‌ببرند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 پرستان على‌رغم اين‌كه به ناتوانى و ناچيز بودن بت‌ها اعتراف كردند، اما شرك و بت پرستى در دل و جان آنان ريشه دوانيد، لذا براى از بين بردن ابراهيم عليه السلام دست به كار</w:t>
      </w:r>
    </w:p>
    <w:p>
      <w:pPr>
        <w:pStyle w:val="BookText"/>
        <w:rPr/>
      </w:pPr>
      <w:r>
        <w:rPr>
          <w:rFonts w:ascii="Amiri" w:hAnsi="Amiri" w:eastAsia="Amiri" w:cs="Amiri"/>
          <w:color w:val="111111"/>
          <w:sz w:val="28"/>
          <w:sz w:val="28"/>
          <w:szCs w:val="28"/>
          <w:rtl w:val="true"/>
          <w:lang w:bidi="ar-SA"/>
        </w:rPr>
        <w:t>خطرناكى زدند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جهنمى از آتش افروخته‌اند و آن حضرت را در آتش افكندند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خداى سبحان آتش را بر او خنك گردانيد و او را سالم از درون آتش بيرون آورد و بدين ترتيب چاره و تدبير آنان را بى‌اثر گردانيد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وسيله رشد ابراهيم را از قبل به او داديم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آگاه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هنگام كه به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مجسمه‌هاى بى‌روح چيست كه شما همواره آن‌ها را پرستش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پدران خود را ديديم كه آن‌ها را پرستش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هم شما و هم پدرانتان در گمراهى آشكار بوده‌ايد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مطلب حقى براى ما آوردى يا شوخى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كاملًا حق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همان پروردگار آسمان‌ها و زمين است كه آن‌ها را ايجاد كرده و من بر اين امر از گواهانم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خدا سوگند در غياب شما نقشه‌اى براى نابودى بت‌هايتان مى‌كشم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يك فرصت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جز بت بزرگشان را قطعه قطعه كرد؛ شايد سراغ او بيايند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حقايق را بازگو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منظره بت‌ها را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با خدايان ما چنين كرد قطعاً از ستمگران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كيفر سخت ببيند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شنيديم نوجوانى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سخن مى‌گفت كه او را ابراهيم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جمعيت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برابر ديدگان مردم بياوريد تا گواهى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ابراهيم را حاضر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 كار را با خدايان ما كرده‌اى، اى ابراهيم؟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كار را بزرگشان كرده است از آن‌ها بپرسيد اگر سخن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به وجدان خويش بازگشتند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كه شما ستمگريد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 سرهايشان واژگونه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حكم وجدان را به كلى فراموش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مى‌دانى اين‌ها سخن نمى‌گويند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خدا چيزى را مى‌پرستيد كه نه كمترين سودى براى شما دارد و نه زيانى به شما مى‌رساند؟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 بر شما و بر آنچه به جز خدا مى‌پرستيد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انديشه نمى‌كنيد؟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بسوزانيد و خدايان خود را يارى كنيد اگر كارى از شما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او را به آتش افكندند ولى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آتش بر ابراهيم سرد و سالم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مى‌خواستند ابراهيم را با اين نقشه نابود كنند ولى ما آن‌ها را زيانكارترين مردم قرار داديم</w:t>
      </w:r>
      <w:r>
        <w:rPr>
          <w:rFonts w:eastAsia="Amiri" w:cs="Amiri" w:ascii="Amiri" w:hAnsi="Amiri"/>
          <w:color w:val="111111"/>
          <w:sz w:val="28"/>
          <w:szCs w:val="28"/>
          <w:rtl w:val="true"/>
          <w:lang w:bidi="ar-SA"/>
        </w:rPr>
        <w:t xml:space="preserve">». </w:t>
      </w:r>
      <w:r>
        <w:rPr>
          <w:rStyle w:val="FootnoteAnchor"/>
          <w:rtl w:val="true"/>
        </w:rPr>
        <w:footnoteReference w:id="189"/>
      </w:r>
      <w:r>
        <w:rPr>
          <w:rFonts w:ascii="IRNazanin" w:hAnsi="IRNazanin" w:eastAsia="IRNazanin"/>
          <w:color w:val="111111"/>
          <w:sz w:val="28"/>
          <w:sz w:val="28"/>
          <w:szCs w:val="28"/>
          <w:rtl w:val="true"/>
          <w:lang w:bidi="fa-IR"/>
        </w:rPr>
        <w:t xml:space="preserve">ابراهيم عليه السلام همچنين در خلال اقامت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گروه‌هاى ديگرى هم به احتجاج و مناظره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گروه‌ها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پرستان، ماه پرستان و خورشيد پرستان كه داستانش در سوره 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ابراهيم عليه السلام در همين مدت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پادشاهى كه ادعاى ربوبيت داشت ملاقات كرد و با او احتجاج نمود و با منطق قوى خود وى را مبهوت و ناكام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اين بخش از زندگى ابراهيم عليه السلام در سوره بقره، آيه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واقع تورات موجود چيزى راجع به مبارزه ابراهيم با بت‌پرستى و بت شكنى آن حضرت ذكر نكرده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هجرت ابراهيم عليه السلام از اور كلدانيان به كنعان</w:t>
      </w:r>
    </w:p>
    <w:p>
      <w:pPr>
        <w:pStyle w:val="BookText"/>
        <w:rPr/>
      </w:pPr>
      <w:r>
        <w:rPr>
          <w:rFonts w:ascii="IRNazanin" w:hAnsi="IRNazanin" w:eastAsia="IRNazanin"/>
          <w:color w:val="111111"/>
          <w:sz w:val="28"/>
          <w:sz w:val="28"/>
          <w:szCs w:val="28"/>
          <w:rtl w:val="true"/>
          <w:lang w:bidi="fa-IR"/>
        </w:rPr>
        <w:t xml:space="preserve">قرآن و تورات موجود در اين جهت اتفاق دارند كه ابراهيم خليل پس از مدتى اقامت در زادگاه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 كلدانيان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به سرزمين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شيوه و نوع پرداختن قرآن و تورات به اين بخش از زندگى ابراهيم عليه السلام كاملًا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جزئيات زندگى پيامبران، كه در هدايت، تربيت و عبرت آموزى انسان دخلى ندارد نمى‌پردازد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مسايلى از قبيل بيان سلسله نسب پيامبران، تاريخ تولد و وفات، ازدواج، تعداد و نام فرزندان و نوع شغل و حرفه آن‌ها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يا اصلًا مطرح نشده و يا به صورت اشاره و با جهت‌گيرى و هدف خاصى مطرح گرديده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تورات موجود بخش‌هاى مهمى از قصه پيامبران را به ذكر همين‌گونه مسائل اختصاص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فرزند تارح، فرزند ناحور، فرزند سُروح، فرزند رَعُو، فرزند فالج، فرزند عابر، فرزند شالح، فرزند ارْفَكْشاد، فرزند سام، فرزند نوح و سلسله نسب از نوح عليه السلام تا حضرت آدم در قصه نوح عليه السلام 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دو برادر داشت و </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سفر پيدايش،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در همين سفر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ابراهيم عليه السلام چنين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وفى الواقع نيز او ساره خواهر من است دختر پدرم امّا نه دختر مادرم و زوجه من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پيدايش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بين آنچه در پايان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با آنچه كه در ابتداى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گويا ناهمگونى و تناقض وجود دارد؛ چرا كه در پايان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پس تارح پسر خود ابرام و نواده خود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برداشته با ايشان از دور كلدانيان بيرون شدند تا به ارض كنعان بروند و به حرّان رسيده در آنجا توقّف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تاريح در حران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ابتداى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ابرام گفت از ولايت خود و از مولد خويش و از خانه پدرى خود به سوى زمينى كه به تو نشان مى‌دهم بيرون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اعمال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خداى ذوالجلال بر پدر ما ابراهيم ظاهر شد وقتى كه در جزيره بود قبل از توقفش در حرّان و بدو گفت از وطن خود و خويشانت بيرون شده به زمينى كه ترا نشان دهم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ديار كلدانيان روانه شده در حران درنگ نمود و بعد از وفات پدرش او را كوچ داد به سوى اين زمين كه شما در آن ساكن مى‌باشيد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پيدايش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سوره عنكبوت آيه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سوره ممتحنه آيه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سوره ممتحنه آيه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سوره انبيا،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سوره عنكبوت آيه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سوره صافات آيه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سوره صافات آيات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جدايى ابراهيم و لوط عليهما السلام</w:t>
      </w:r>
    </w:p>
    <w:p>
      <w:pPr>
        <w:pStyle w:val="BookText"/>
        <w:rPr/>
      </w:pPr>
      <w:r>
        <w:rPr>
          <w:rFonts w:ascii="IRNazanin" w:hAnsi="IRNazanin" w:eastAsia="IRNazanin"/>
          <w:color w:val="111111"/>
          <w:sz w:val="28"/>
          <w:sz w:val="28"/>
          <w:szCs w:val="28"/>
          <w:rtl w:val="true"/>
          <w:lang w:bidi="fa-IR"/>
        </w:rPr>
        <w:t xml:space="preserve">بر اساس آنچه كه در تورات كنونى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برادر زاده حضرت ابراهيم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داشتن يك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 و لذا جناب لوط عليه السلام همواره، همراه و همسفر ابراهيم عليه السلام بوده؛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كنعان و از كنعان تا سرزمين مصر و از آنجا به كنعان، لوط عليه السلام همراه ابراهيم عليه السلام بوده، اما وقتى كه ازمصر به كنعان برگشتند هر دوى ايشان داراى اموال و املاك و گلّه فراوان بوده‌اند و سرزمين كنعان گنجايش آن‌ها را نداشت، لذا ابراهيم عليه السلام پيشنهاد مى‌كند كه از يكديگر جدا شوند تا اين‌كه دعوا و نزاعى بين ايشان و چوپانانشان پيش نيايد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لوط عليه السلام از ابراهيم عليه السلام جدا مى‌شود و وادى اردن را براى محل زندگى خود اختيار و خيمه خود را در 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مى‌كند؛ اما ابراهيم عليه السلام در سرزمين كنعان باقى مى‌ماند</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اين در حالى است كه قرآن مى‌گويد لوط عليه السلام به عنوان پيامبر و رسول خدا براى هدايت و ارشاد مردم به سوى حق و بازداشتن آنان از بت پرستى و اعمال زشت به سوى قوم خود فرستاده شد</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در باب سيزدهم از سفر پيدايش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ابرام با زن خود و تمام اموال خويش و لوط از مصر به جنوب آمدند و ابرام از مواشى و نقره و طلا بسيار دولتمند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زمين گنجايش ايشان را نداشت كه در يك جا ساكن شوند؛ زيرا كه اندوخته‌هاى ايشان بسيار بود و نتوانستند در يك جا سكونت كنند و در ميان شبانان مواشى ابرام و شبانان مواشى لوط نزاع افتاد و در آن هنگام كنعانيان و فرزّيان ساكن زمين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ابرام به لوط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در ميان من و تو و در ميان شبانان من و شبانان تو نزاعى نباشد؛ زيرا كه ما برادريم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تمام زمين پيش روى تو نيست، ملتمس اين كه از من جدا شوى اگر به جانب</w:t>
      </w:r>
    </w:p>
    <w:p>
      <w:pPr>
        <w:pStyle w:val="BookText"/>
        <w:rPr/>
      </w:pPr>
      <w:r>
        <w:rPr>
          <w:rFonts w:ascii="IRNazanin" w:hAnsi="IRNazanin" w:eastAsia="IRNazanin"/>
          <w:color w:val="111111"/>
          <w:sz w:val="28"/>
          <w:sz w:val="28"/>
          <w:szCs w:val="28"/>
          <w:rtl w:val="true"/>
          <w:lang w:bidi="fa-IR"/>
        </w:rPr>
        <w:t>چپ روى من به سوى راست خواهم رفت و اگر به طرف راست روى من به جانب چپ خواهم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قرآن برعكس كتاب مقدس تنها مسؤوليت و وظيفه پيغمبران خدا را ارشاد و هدايت مردم به خير و صلاح و سعادت ابدى مى‌داند و آنچه از قصص آن‌ها نقل مى‌كند همه در همين راستا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عهدهاى خدا با ابراهيم عليه السلام</w:t>
      </w:r>
    </w:p>
    <w:p>
      <w:pPr>
        <w:pStyle w:val="BookText"/>
        <w:rPr/>
      </w:pPr>
      <w:r>
        <w:rPr>
          <w:rFonts w:ascii="IRNazanin" w:hAnsi="IRNazanin" w:eastAsia="IRNazanin"/>
          <w:color w:val="111111"/>
          <w:sz w:val="28"/>
          <w:sz w:val="28"/>
          <w:szCs w:val="28"/>
          <w:rtl w:val="true"/>
          <w:lang w:bidi="fa-IR"/>
        </w:rPr>
        <w:t>در اين بخش مرور كوتاهى خواهيم داشت به عهدهاى خدا با ابراهيم عليه السلام از ديدگاه تورات كنونى و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درتورات موجود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ابرام نود و نه ساله بود، خداوند بر ابرام ظاهر شده گفت من هستم خداى قادر مطلق، پيش روى من بخرام و كامل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عهد خويش را در ميان خود و تو خواهم بست و تورا بسيار كثير خواهم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ابرام بر وى درافتاد و خدا به وى خطاب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 عهد من با توست و تو پدر امت‌هاى بسيار 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نام تو بعد از اين ابرام خوانده نشود، بلكه نام تو ابراهيم خواهد بود؛ زيرا كه ترا پدر امت‌هاى بسيار گردانيدم</w:t>
      </w:r>
      <w:r>
        <w:rPr>
          <w:rFonts w:eastAsia="IRNazanin" w:cs="IRNazanin"/>
          <w:color w:val="111111"/>
          <w:sz w:val="28"/>
          <w:szCs w:val="28"/>
          <w:rtl w:val="true"/>
          <w:lang w:bidi="fa-IR"/>
        </w:rPr>
        <w:t xml:space="preserve">. </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زمين غربت تو؛ يعنى تمام زمينِ كنعان را به تو و بعد از تو به ذرّيت تو به ملكيت ابدى دهم و خداى ايشان خواهم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خدا به ابراهيم گفت و اما تو عهد مرا نگاه‌دار تو و بعد از تو ذريت تو در نسل‌هاى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عهد من كه نگاه خواهيد داشت در ميان من و شما و ذريت تو بعد از تو، هر ذكورى از شما مختون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گوشت قُلفه خود را مختون سازيد تا نشان آن عهدى باشد كه در ميان من و شماست، هر پسر هشت روزه از شما مختون شود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داستان استفاده مى‌شود كه خداوند متعال سه عهد با ابراهيم عليه السلام داشته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خدا با ابراهيم عليه السلام مبنى بر اين‌كه وى پدر امت‌هاى بسيار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خدا با او در بخشش تمام سرزمين كنعان به او و نسل 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خدا با او مبنى بر ختنه كردن پسران در روز هشتم ولادت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عهدى كه در قرآن بر ابراهيم عليه السلام مطرح شده است ماهيتاً با عهدهاى تورات فرق دارد؛ آن عهد چيزى است كه آن حضرت پس از طى آزمايش‌ها و امتحان‌هاى بزرگ و سخت به آن دست پيدا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عهد قرآنى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امامت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ابْتَلى إِبْراهِيمَ رَبُّهُ بِكَلِماتٍ فَأَتَمَّهُنَّ قالَ إِنِّي جاعِلُكَ لِلنَّاسِ إِماماً قالَ وَ مِنْ ذُرِّيَّتِي قالَ لا يَنالُ عَهْدِي الظَّالِمِينَ </w:t>
      </w:r>
      <w:r>
        <w:rPr>
          <w:rStyle w:val="FootnoteAnchor"/>
          <w:rtl w:val="true"/>
        </w:rPr>
        <w:footnoteReference w:id="19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خداوند ابراهيم را با وسايل گوناگون آزمود و او به خوبى از عهده آزمايش برآمد و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و رهبر مردم قرار دادم، ابراهيم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دودمان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امامانى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من به ستمكاران نمى‌رسد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آن دسته از فرزندان تو، كه پاك و معصوم باشند شايسته اين مقامند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و ماهيت امامت هر چه باشد، از اين آيه استفاده مى‌شود كه از مقام نبوت و رسالت بالاتر و برتر است؛ چرا كه ابراهيم عليه السلام پس از رسيدن به مقام نبوت و رسالت و با طى مراحل و مواقف سختى، به آن دست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ماهيت امامت اجمالًا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از ديدگاه شيعه اماميه، معناى وسيع و عميقى دارد و آن عبارت است از يك رهبرى خاص در تمام امور دنيوى و دينى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امامت از ديدگاه شيعه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بخشيدن برنامه‌هاى دينى؛ اعم از حكومت به معناى وسيع كلمه و اجراى حدود و احكام خداوند و اجراى عدالت اجتماعى وهم چنين تربيت و پرورش نفوس در ظاهر و باطن، به اين معنا كه علاوه بر هدايت تشريعى، هدايت تكوينى انسان‌ها را هم شخص امام به عهده دارد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عهدى كه قرآن براى ابراهيم عليه السلام متذكر مى‌گردد، به طور كلى غير از آن عهدهايى است كه تورات موجود از آن سخن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تولد اسماعيل و اسحاق عليهما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قرآن و تورات هر دو در اين جهت اتفاق دارند كه سن زيادى از حضرت ابراهيم عليه السلام سپرى شده بود در حالى كه او هيچ فرزندى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كه در تورات آمده است، آن حضرت در سن هشتاد و شش سالگى صاحب فرزند شد</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قرآن هم بدون اين‌كه مقدار سن آن حضرت را ذكر كند، از قول ايشان چنين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خداى را كه در پيرى، اسماعيل و اسحاق را به من بخشيد</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 xml:space="preserve">و نيز هنگامى كه آن حضرت مى‌خواهد از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 كلدانيان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فلسطين بيايد عرضه مى‌دارد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از فرزندان صالح ببخش</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و اين دعاى حضرت در زمانى است كه سن زيادى از او سپرى شده بود ولى هنوز فرزندى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قرآن و تورات در اين جهت اتفاق دارند كه اولين فرزند حضرت ابراهيم عليه السلام جناب اسماعيل عليه السلام بوده است و براساس آنچه كه در تورات آمده بعد از حدود چهارده سال فرزند ديگرش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گرديده</w:t>
      </w:r>
      <w:r>
        <w:rPr>
          <w:rFonts w:eastAsia="IRNazanin" w:cs="IRNazanin"/>
          <w:color w:val="111111"/>
          <w:sz w:val="28"/>
          <w:szCs w:val="28"/>
          <w:rtl w:val="true"/>
          <w:lang w:bidi="fa-IR"/>
        </w:rPr>
        <w:t xml:space="preserve">. </w:t>
      </w:r>
      <w:r>
        <w:rPr>
          <w:rStyle w:val="FootnoteAnchor"/>
          <w:rtl w:val="true"/>
        </w:rPr>
        <w:footnoteReference w:id="198"/>
      </w:r>
      <w:r>
        <w:rPr>
          <w:rFonts w:ascii="Amiri" w:hAnsi="Amiri" w:eastAsia="Amiri" w:cs="Amiri"/>
          <w:color w:val="111111"/>
          <w:sz w:val="28"/>
          <w:sz w:val="28"/>
          <w:szCs w:val="28"/>
          <w:rtl w:val="true"/>
          <w:lang w:bidi="ar-SA"/>
        </w:rPr>
        <w:t xml:space="preserve">اسماعيل عليه السلام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كنيز ساره كه به حضرت ابراهيم عليه السلام بخشيده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متولّد شد و اسحاق عليه السلام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هر حال اسماعيل و اسحاق عليهما السلام در سن پيرى آن حضرت و پس از هجرت ايشان از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كنعان متولد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ابراهيم عليه السلام و بناى كعبه</w:t>
      </w:r>
    </w:p>
    <w:p>
      <w:pPr>
        <w:pStyle w:val="BookText"/>
        <w:rPr/>
      </w:pPr>
      <w:r>
        <w:rPr>
          <w:rFonts w:ascii="IRNazanin" w:hAnsi="IRNazanin" w:eastAsia="IRNazanin"/>
          <w:color w:val="111111"/>
          <w:sz w:val="28"/>
          <w:sz w:val="28"/>
          <w:szCs w:val="28"/>
          <w:rtl w:val="true"/>
          <w:lang w:bidi="fa-IR"/>
        </w:rPr>
        <w:t xml:space="preserve">از بخش‌هاى مهم تاريخ زندگى ابراهيم عليه السلام در قرآن مربوط مى‌شود به بناى كعبه توسط آن حضرت، كه از تاريخ بناى آن بيش از چهار هزار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هزار سال قبل از ميلاد مسيح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بخش از تاريخ زندگانى ابراهيم خليل عليه السلام از لحاظ تاريخى، متواتر و مسلّم است </w:t>
      </w:r>
      <w:r>
        <w:rPr>
          <w:rStyle w:val="FootnoteAnchor"/>
          <w:rtl w:val="true"/>
        </w:rPr>
        <w:footnoteReference w:id="199"/>
      </w:r>
      <w:r>
        <w:rPr>
          <w:rFonts w:ascii="IRNazanin" w:hAnsi="IRNazanin" w:eastAsia="IRNazanin"/>
          <w:color w:val="111111"/>
          <w:sz w:val="28"/>
          <w:sz w:val="28"/>
          <w:szCs w:val="28"/>
          <w:rtl w:val="true"/>
          <w:lang w:bidi="fa-IR"/>
        </w:rPr>
        <w:t>و جاى هيچ انكارى نيست، اما در تورات موجود هيچ ذكرى از بناى كعبه توسط آن حضرت به ميان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نويسندگان تورات به ابراهيم عليه السلام نسبت داده‌اند كه آن حضرت وقتى وارد كنعان شد، خداوند در مكان شكيم و بلوطستان موره بر او ظاهر شد و ايشان در آنجا مذبحى براى خداوند بنا كرد و نيز از آنجا به كوهى كه در شرق بيت ئيل قرار داشت، كوچ كرده و در آنجا هم مذبحى براى خدا بنا نمود، </w:t>
      </w:r>
      <w:r>
        <w:rPr>
          <w:rStyle w:val="FootnoteAnchor"/>
          <w:rtl w:val="true"/>
        </w:rPr>
        <w:footnoteReference w:id="200"/>
      </w:r>
      <w:r>
        <w:rPr>
          <w:rFonts w:ascii="IRNazanin" w:hAnsi="IRNazanin" w:eastAsia="IRNazanin"/>
          <w:color w:val="111111"/>
          <w:sz w:val="28"/>
          <w:sz w:val="28"/>
          <w:szCs w:val="28"/>
          <w:rtl w:val="true"/>
          <w:lang w:bidi="fa-IR"/>
        </w:rPr>
        <w:t xml:space="preserve">اما آنان اين پديده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بناى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ابراهيم عليه السلام را اصلا مطرح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بى‌اعتنايى نويسندگان تورات در واقع نتيجه تعصب نژادى آنان است كه آنان را از گفتن و نوشتن حقايق بازداشته است، ولذا وقتى آن‌ها به فضايل اسماعيل عليه السلام و آنچه كه مربوط به ايشان است مى‌رسند، با بى‌تفاوتى و غرض‌ورزى از كنار آن مى‌گذرند و او را به عنوان مردى وحشى و مطرود پدر و همگان معرفى مى‌نمايند</w:t>
      </w:r>
      <w:r>
        <w:rPr>
          <w:rFonts w:eastAsia="IRNazanin" w:cs="IRNazanin"/>
          <w:color w:val="111111"/>
          <w:sz w:val="28"/>
          <w:szCs w:val="28"/>
          <w:rtl w:val="true"/>
          <w:lang w:bidi="fa-IR"/>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داستان بناى كعبه از سوى ابراهيم عليه السلام از اين قرار است كه </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فرمان خداى سبحان فرزندش اسماعيل عليه السلام كه در اين زمان كودكى بيش نبود را به همراه مادرش هاجر در وادى بى‌آب و علف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اسكان مى‌دهد و خود به سرزمين شام برمى‌گردد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قول ابراهيم عليه السلام نقل مى‌كند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بازگشت به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پروردگار عرضه داشت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بعضى از فرزندانم را در سرزمين بى‌آب و علفى در كنار خانه‌اى كه حرم تو است ساكن ساختم تا نماز را بر پا دارند؛ تو دل‌هاى گروهى از مردم را متوجه آن‌ها ساز و از ثمرات به آن‌ها روزى ده شايد آنان شكر تو را به جاى آورند</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 xml:space="preserve">آن وادى كه در آن زمان هيچ نشان حيات و زندگى در خود نداشت با پيدايش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توجه اعراب باديه 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 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اطراف زندگى مى‌كردند، قرار گرفت، در آنجا جمع شده و آن مكان را به عنوان محل زندگى خود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اسماعيل عليه السلام و هاجر از تنهايى به در آمده و در آن وادى در ميان اعراب باديه نشين رشد و نمو و 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عليه السلام گاه گاهى پيش از بناى كعبه به آن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مى‌آمد و از همسر و فرزندش ديدن مى‌كرد تا اين كه در يكى از اين سفرها از سوى خدا مأمور مى‌شود كه كعبه را تجديد بنا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ابراهيم عليه السلام به كمك فرزندش اسماعيل عليه السلام كعبه را كه بعد از طوفان زمان نوح عليه السلام تا اين زمان ويران و متروك مانده بود</w:t>
      </w:r>
    </w:p>
    <w:p>
      <w:pPr>
        <w:pStyle w:val="BookText"/>
        <w:rPr/>
      </w:pPr>
      <w:r>
        <w:rPr>
          <w:rFonts w:ascii="IRNazanin" w:hAnsi="IRNazanin" w:eastAsia="IRNazanin"/>
          <w:color w:val="111111"/>
          <w:sz w:val="28"/>
          <w:sz w:val="28"/>
          <w:szCs w:val="28"/>
          <w:rtl w:val="true"/>
          <w:lang w:bidi="fa-IR"/>
        </w:rPr>
        <w:t>براى هميشه سراپا و آباد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خانه كعبه را به محل بازگشت و مركز امن امان براى مردم قرار داديم و از مقام ابراهيم، عبادتگاهى براى خود انتخاب كنيد و ما به ابراهيم و اسماعيل امر كرديم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مرا براى طواف كنندگان و مجاوران و ركوع كنندگان و سجده كنندگان پاك و پاكيزه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ابراهيم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شهر امن قرار ده و اهل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به خداوند و روز بازپسين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دعاى تو را اجابت كردم و مؤمنان را از انواع بركات بهره‌مند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آن‌ها كه كافر شدند بهره كمى خواهم داد؛ سپس آن‌ها را به عذاب آتش مى‌كشانم و چه بد سرانجامى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ابراهيم و اسماعيل پايه‌هاى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 مى‌بردند،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ما بپذير، كه تو شنوا و دانايى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تسليم فرمان خود قرار ده و از دودمان ما امتى كه تسليم فرمانت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طرز عبادتمان را به ما نشان ده و توبه ما را بپذير كه تو توبه‌پذير و مهربانى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آن‌ها پيامبرى از خودشان برانگيز تا آيات تو را بر آنان بخواند و آن‌ها را كتاب و حكمت بياموزد و پاكيزه كند؛ زيرا تو توانا و حكيمى</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 xml:space="preserve">پس از ساخت كعبه، ابراهيم عليه السلام به فرمان خدا مردم را به انجام مراسم حج دعوت كرد </w:t>
      </w:r>
      <w:r>
        <w:rPr>
          <w:rStyle w:val="FootnoteAnchor"/>
          <w:rtl w:val="true"/>
        </w:rPr>
        <w:footnoteReference w:id="205"/>
      </w:r>
      <w:r>
        <w:rPr>
          <w:rFonts w:ascii="Amiri" w:hAnsi="Amiri" w:eastAsia="Amiri" w:cs="Amiri"/>
          <w:color w:val="111111"/>
          <w:sz w:val="28"/>
          <w:sz w:val="28"/>
          <w:szCs w:val="28"/>
          <w:rtl w:val="true"/>
          <w:lang w:bidi="ar-SA"/>
        </w:rPr>
        <w:t>و اعمال و مناسك حج را براى مردم تشريع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خود حج انجام مى‌داد و در فرزندش اسماعيل عليه السلام را هم در انجام اين فريضه شركت مى‌داد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همه، تدبير و تمهيدات الهى بود براى ظهور و پيدايش خاتم پيامبران حضرت محمدبن عبداللَّه صلى الله عليه و آله و دين جهانى اسلام و امت اسلام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دو حادثه مهم در زندگى ابراهيم وجود داشت كه تورات هيچ كدام از آن‌ها را مطرح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حادثه بت شكنى و به آتش افكنده شدن آن حضرت و ديگر، بناى كعبه توسط ايشان و فرزندش اسماعيل عليه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ذبح فرزند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قرآن و تورات در اين جهت هم اتفاق دارند كه ابراهيم خليل عليه السلام پس از آن‌كه در سن پيرى صاحب فرزند شد، خداوند متعال او را مأمور ساخت كه فرزند خويش را براى خدا ذبح نمايد و اين در واقع يك امتحان بسيار سخت و بزرگ براى او بوده است؛ چرا كه بر اساس فرمان خدا او مى‌بايست از تنها فرزند خود چشم بپوشد و با دست خود او را براى خدا ذبح نمايد، اما چون ابراهيم عليه السلام قهرمان توحيد بود و تمام وجودش تسليم پروردگارش بود از اين امتحان سخت، سربلند بيرون آمده و نهايت توحيد و تسليم در برابر پروردگارش را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تورات در اين جهت هم متفق هستند كه اين فرمان فرمان آزمايشى بوده و هرگز ذبح فرزند تحقق خارجى پيدا نكرده است؛ اما در اين‌كه فرمان ذبح در مورد كدام فرزند ابراهيم عليه السلام بوده است قرآن با تورات موجود اختلاف دارد؛ چرا كه قرآن اسماعيل عليه السلام را به عنوان فرزند ذبيح ابراهيم عليه السلام معرفى مى‌كند اما تورات اسحاق عليه السلام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اختلاف از اين جهت است كه نويسندگان تورات به خاطر ديدگاه نژاد پرستانه خود همواره اصرار دارند كه فضايل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جدّ پيامبر اسلام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انكار كنند و آن را براى اسحاق كه جدّ نبى اسرائيل است اثبات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اسماعيل و اسحاق عليهما السلام، دو پيامبر از پيامبران الهى و مورد احترام هستند؛ اما نويسندگان تورات اسماعيل عليه السلام را به عنوان مردى وحشى و كسى كه دست همه بر ضد او و دست او بر ضد همه دراز است، معرفى مى‌كنند</w:t>
      </w:r>
      <w:r>
        <w:rPr>
          <w:rFonts w:eastAsia="IRNazanin" w:cs="IRNazanin"/>
          <w:color w:val="111111"/>
          <w:sz w:val="28"/>
          <w:szCs w:val="28"/>
          <w:rtl w:val="true"/>
          <w:lang w:bidi="fa-IR"/>
        </w:rPr>
        <w:t xml:space="preserve">. </w:t>
      </w:r>
      <w:r>
        <w:rPr>
          <w:rStyle w:val="FootnoteAnchor"/>
          <w:rtl w:val="true"/>
        </w:rPr>
        <w:footnoteReference w:id="206"/>
      </w:r>
      <w:r>
        <w:rPr>
          <w:rFonts w:ascii="Amiri" w:hAnsi="Amiri" w:eastAsia="Amiri" w:cs="Amiri"/>
          <w:color w:val="111111"/>
          <w:sz w:val="28"/>
          <w:sz w:val="28"/>
          <w:szCs w:val="28"/>
          <w:rtl w:val="true"/>
          <w:lang w:bidi="ar-SA"/>
        </w:rPr>
        <w:t xml:space="preserve">مشروح داستان ذبح فرزند در شماره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است</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اماكن و آثار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24" w:name="pg12548_106972"/>
    </w:p>
    <w:p>
      <w:pPr>
        <w:pStyle w:val="BookText"/>
        <w:rPr/>
      </w:pPr>
      <w:bookmarkEnd w:id="24"/>
      <w:r>
        <w:rPr>
          <w:rFonts w:ascii="Amiri" w:hAnsi="Amiri" w:eastAsia="Amiri" w:cs="Amiri"/>
          <w:color w:val="111111"/>
          <w:sz w:val="28"/>
          <w:sz w:val="28"/>
          <w:szCs w:val="28"/>
          <w:rtl w:val="true"/>
          <w:lang w:bidi="ar-SA"/>
        </w:rPr>
        <w:t>موقعيت جغرافيايى غدير خم‌</w:t>
      </w:r>
    </w:p>
    <w:p>
      <w:pPr>
        <w:pStyle w:val="Heading2"/>
        <w:numPr>
          <w:ilvl w:val="1"/>
          <w:numId w:val="1"/>
        </w:numPr>
        <w:rPr/>
      </w:pPr>
      <w:bookmarkStart w:id="25" w:name="__RefHeading___Toc1492904_77815467"/>
      <w:bookmarkStart w:id="26" w:name="_Toc9"/>
      <w:bookmarkEnd w:id="25"/>
      <w:r>
        <w:rPr>
          <w:rtl w:val="true"/>
        </w:rPr>
        <w:t>موقعيت جغرافيايى غدير خم‌</w:t>
      </w:r>
      <w:bookmarkEnd w:id="26"/>
    </w:p>
    <w:p>
      <w:pPr>
        <w:pStyle w:val="BookText"/>
        <w:rPr/>
      </w:pPr>
      <w:r>
        <w:rPr>
          <w:rFonts w:ascii="Amiri" w:hAnsi="Amiri" w:eastAsia="Amiri" w:cs="Amiri"/>
          <w:color w:val="111111"/>
          <w:sz w:val="28"/>
          <w:sz w:val="28"/>
          <w:szCs w:val="28"/>
          <w:rtl w:val="true"/>
          <w:lang w:bidi="ar-SA"/>
        </w:rPr>
        <w:t>سيد محمد باقر نجفى</w:t>
      </w:r>
    </w:p>
    <w:p>
      <w:pPr>
        <w:pStyle w:val="BookText"/>
        <w:rPr/>
      </w:pPr>
      <w:r>
        <w:rPr>
          <w:rFonts w:ascii="IRNazanin" w:hAnsi="IRNazanin" w:eastAsia="IRNazanin"/>
          <w:color w:val="111111"/>
          <w:sz w:val="28"/>
          <w:sz w:val="28"/>
          <w:szCs w:val="28"/>
          <w:rtl w:val="true"/>
          <w:lang w:bidi="fa-IR"/>
        </w:rPr>
        <w:t xml:space="preserve">بكرى اندلسى جغرافى‌دان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معجم ما استعجم،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سكونى استناد كرده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مَوضِع غدير خم يقال له الخرّار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دارد، در امتداد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الخانق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خود پرسيدم چگونه مى‌توان موقعيت جُحفه را در اين وادى شناخت؟ تا براساس چنين موقعيّتى، مكان تاريخىِ غدير خم را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مدّت‌ها به پژوهش پرداختم و در عبارات متناقض و نامفهوم سرگردان شدم، هرچه بيشتر مى‌رفتم از زبان علمىِ جغرافيا دور مى‌شدم و در واژه‌هاى راويان و سياق عبارات مورّخان به دور مى‌افتادم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محقّقى را نيافتم كه در پژوهش‌هاى خود در باره سخنان پيامبر در غدير خم، با ديد جغرافيايى، اين واقعه تاريخىِ اسلام را بررسى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نداشتم جز آن‌كه خود بار سفر بر دوش كشم، بيابان‌هاى حجاز را طى كنم تا تاريخ را در مكانش بخوانم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راهى نداشتم جز آن‌كه در منطقه جغرافيايى رابُغ فرود آيم و در پىِ منزلگاه غدير، اين سوى و آن سوى بگردم و بجويم، ببينم و بخوانم تا با دل، جاى پاى پيامبر را بيابم و بر آن بوسه زنم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عرض جغرافيايى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و طول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بيابان‌هاى رابغ را طى كردم تا به سوى ميقات جحفه در عرض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جغرافيايى ره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پرسشى كه به ذهنم رسيد،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مكان فعلىِ ميقات در همان مكانى است كه در تاريخ به جُحفه شهرت دارد؟</w:t>
      </w:r>
    </w:p>
    <w:p>
      <w:pPr>
        <w:pStyle w:val="BookText"/>
        <w:rPr/>
      </w:pPr>
      <w:r>
        <w:rPr>
          <w:rFonts w:ascii="IRNazanin" w:hAnsi="IRNazanin" w:eastAsia="IRNazanin"/>
          <w:color w:val="111111"/>
          <w:sz w:val="28"/>
          <w:sz w:val="28"/>
          <w:szCs w:val="28"/>
          <w:rtl w:val="true"/>
          <w:lang w:bidi="fa-IR"/>
        </w:rPr>
        <w:t>اگر آرى است، دليل آن چيست؟ و اگر نيست، فاصله ميان آن دو مكان چقدر است؟</w:t>
      </w:r>
    </w:p>
    <w:p>
      <w:pPr>
        <w:pStyle w:val="BookText"/>
        <w:rPr/>
      </w:pPr>
      <w:r>
        <w:rPr>
          <w:rFonts w:ascii="IRNazanin" w:hAnsi="IRNazanin" w:eastAsia="IRNazanin"/>
          <w:color w:val="111111"/>
          <w:sz w:val="28"/>
          <w:sz w:val="28"/>
          <w:szCs w:val="28"/>
          <w:rtl w:val="true"/>
          <w:lang w:bidi="fa-IR"/>
        </w:rPr>
        <w:t>براى رسيدن به پاسخ، مسجدِ ميقات جُحفه را به سوى شمال شرقى طى كردم تا بر تلّى كه در برقاء القطيعا قرار داشت رفته، به مشاهده بيابان‌هاى اطراف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 فراز اين تلّ نيمه سنگى رسيدم و به اطراف نگريستم، در شمال غربى، آثار بناى تاريخى عظيمى را ديدم كه در ميان رمل‌ها فرو رفته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آن لحظه، هم بنا را بقاياى قصرى ديدم و هم شبيه قلعه‌اى مرتفع كه دقيقاً در آغاز وادى الحلق قرار دارد و هر بيننده‌اى را در شكوه خاموش خود مبهوت مى‌سازد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موقعيت چنين بنايى را حدّ ميان حرّه شرقى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و حرّه‌جنوبى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در مسيرى كه به الخرّار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خواستم موقعيت جغرافيايى اين حصن يا به گفته مردمِ آن حوالى، قصر عُليا را مشخص كنم، به نزديك‌ترين مقياس‌ها در عرض جغرافيايى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شهر رابغ، در كنار بحر احمر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شرق جاده ساحلىِ مدينه، جده و مكه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اين‌كه مسير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الخانق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الخرار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مسير داده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وادى‌الغائضه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مى‌شود، وجود چنين بناى برافراشته‌اى از قرون گذشته نشانگر مركزيت كدام وادى در جحفه است؟ آيا غير از اين است كه دقيقاً محلّ تجمع مردم جحفه را در تقاطع اين وادى‌ها مشخص مى‌كند؟ اگر چنين است پس بايد محل ميقات دورتر از مركز شهرك جحفه بوده باشد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دهيد با حوصله و رعايتِ امانتِ تمام در استناد و منابع، موضوع پژوهش را بكاويم تا بتوانيم درباره موقعيت محل غدير خم ابهام‌هاى تاريخى را بشناسيم و پاسخ‌هاى تاريخى</w:t>
      </w:r>
    </w:p>
    <w:p>
      <w:pPr>
        <w:pStyle w:val="BookText"/>
        <w:rPr/>
      </w:pPr>
      <w:r>
        <w:rPr>
          <w:rFonts w:ascii="Amiri" w:hAnsi="Amiri" w:eastAsia="Amiri" w:cs="Amiri"/>
          <w:color w:val="111111"/>
          <w:sz w:val="28"/>
          <w:sz w:val="28"/>
          <w:szCs w:val="28"/>
          <w:rtl w:val="true"/>
          <w:lang w:bidi="ar-SA"/>
        </w:rPr>
        <w:t>را بجوييم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بقاياى بناى تاريخى با ديوارهايى به ارتفاع هشت متر و طول سى و سه متر، مجموعاً داراى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مساحت است و در يك مجتمع كم سكنه‌اى مانند جُحفه در 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صرفاً يك دژ نظامى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قسمتى از يك حصارى به نظر آيد كه اهل جحفه درآن به سر مى‌بردند و در آن از مصريان و مغربيانِ راهيان حج و عمره پذيرايى مى‌شده تا تداركات سفر آنان را از ميقات جحفه تا مكه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برداشتى از جغرافياى تاريخى جُحفه، مطابق است با سخن امام حربى كه در اواخر قرن سوم مى‌زيسته 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جُحفة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حِصْن و بابان، و المنازل في السّوق داخل الحصن</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 xml:space="preserve">از خود پرسيدم چرا محدوده چنين حصارى در فاصله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مسجد ميقات جحفه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بررسى پرداختم تا به يك سند معتبر تاريخى و جغرافيايى رسيدم و آن گفته البكرى اندلسى است كه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 أوّل الجُحفة مسجدالنّبي صلى الله عليه و سلم به موضع يُقال لَهُ عَزوَر</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اين چه مسجدى است كه به نام پيامبر ساخته شده و در مجاورت سمت شمال شرقىِ همين محدوده حصارهاى فعلىِ جحفه قرار داشته است؟</w:t>
      </w:r>
    </w:p>
    <w:p>
      <w:pPr>
        <w:pStyle w:val="BookText"/>
        <w:rPr/>
      </w:pPr>
      <w:r>
        <w:rPr>
          <w:rFonts w:ascii="IRNazanin" w:hAnsi="IRNazanin" w:eastAsia="IRNazanin"/>
          <w:color w:val="111111"/>
          <w:sz w:val="28"/>
          <w:sz w:val="28"/>
          <w:szCs w:val="28"/>
          <w:rtl w:val="true"/>
          <w:lang w:bidi="fa-IR"/>
        </w:rPr>
        <w:t>آنچه مسلّم است، دو موقعيت مهم تاريخى اسلام به جحفه اهميت خاصى بخشيد، يكى انتخاب محلّ به عنوان ميقات و دوم واقعه‌اى كه در جريان بازگشت پيامبر از حجّة الوداع به وقوع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اين واقعه معنوى، در سيره، از ميان چند مأخذ اصيل، تنها به گفته يك تاريخ‌نگار بزرگ بسنده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واضح يعقوبى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ليلًا منصرفاً الى المدينة، فصار الى موضع بالقرب من الجُحفة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خم، لثماني عشرة ليلة خلت من ذي‌الحجّة، و قام خطيب، فَمَنْ كُنْتُ مَوْلاهُ فَعَلِيٌّ مَوْلاهُ، اللَّهُمَّ وَالِ مَنْ وَالاهُ وَ عَادِ مَنْ عَادَاهُ </w:t>
      </w:r>
      <w:r>
        <w:rPr>
          <w:rFonts w:eastAsia="IRNazanin" w:cs="IRNazanin"/>
          <w:color w:val="111111"/>
          <w:sz w:val="28"/>
          <w:szCs w:val="28"/>
          <w:rtl w:val="true"/>
          <w:lang w:bidi="fa-IR"/>
        </w:rPr>
        <w:t xml:space="preserve">...». </w:t>
      </w:r>
      <w:r>
        <w:rPr>
          <w:rStyle w:val="FootnoteAnchor"/>
          <w:rtl w:val="true"/>
        </w:rPr>
        <w:footnoteReference w:id="209"/>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اعتبار چنين واقعه تاريخى، از توقّف پيامبر و ايراد خطبه، مسجدى بنا شد كه در نظر تابعين و ديگر مسلمانانِ قرون نخستينِ اسلام، از اهميت ويژه‌اى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البكرى اندلسى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 خمّ على ثلاثة أميال من الجحفة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الغيضة الّتي تسمّى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مى‌گردد كه محلّ غدير دورتر</w:t>
      </w:r>
    </w:p>
    <w:p>
      <w:pPr>
        <w:pStyle w:val="BookText"/>
        <w:rPr/>
      </w:pPr>
      <w:r>
        <w:rPr>
          <w:rFonts w:ascii="Amiri" w:hAnsi="Amiri" w:eastAsia="Amiri" w:cs="Amiri"/>
          <w:color w:val="111111"/>
          <w:sz w:val="28"/>
          <w:sz w:val="28"/>
          <w:szCs w:val="28"/>
          <w:rtl w:val="true"/>
          <w:lang w:bidi="ar-SA"/>
        </w:rPr>
        <w:t xml:space="preserve">از محلّ ميقات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اسدى هم بنا به تصريح سمهودى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همان فاصله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را نوشته‌اند، نبايد ما را به اشتباه اندازد؛ زيرا تعيين محدوده جنوبى جُحفه در هر قرنى تفاوت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بدين لحاظ، اگر فاصله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را از كانون ميقات جحفه محاسبه كنيم، حدوداً محلّ بناى تاريخى، در محدوده مسجد غدير خم بوده است؛ زيرا وقتى فاصله ميان مسجد ميقات تا بقاياى بناى تاريخى را اندازه گرفتند، حدود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با توجه به اين‌كه هر ميل عربى حدود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با نشانى امام حربى، البكرى و زمخشرى و نووى تطبيق اصولى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اطمينان از حصول اين نتايج، پژوهشى بر نظرياتى كه مغاير اين دستاوردها بود تعمّق كردم، پس از جمع بندى با دو نظر در خور توجه روبرو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بر نظريه عرام، مبنى بر يك ميلى فاصله جحفه و غدير، تأمّلى داشتم، يافتم كه اين نظريه بدان جهت كه معلوم نكرده مبدأ اندازه‌گيرى از حصن جحفه بوده يا از محلّ ميقات، نمى‌تواند يك نظريه مغاير با نظريه ما باشد، به‌خصوص آن‌كه‌اگر فاصله‌يك ميل را از مركز حصن جحفه در نظر آوريم، همان نتيجه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بين محدوده ميقات تا غدير خم به دست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ديگر، احتمالى است كه عاتق‌بن غيث بلادى، پژوهشگر مكّى دورانِ 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بررسى موقعيت جغرافيايى جحفه، مردى را در بيابان ديده و از او محلّ غدير خم را پرسيده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باديه نشين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الى نخلات مطلع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هذيك الغُربة، و يقع شرق رابغ بما يقرب من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كيلا</w:t>
      </w:r>
      <w:r>
        <w:rPr>
          <w:rFonts w:eastAsia="Amiri" w:cs="Amiri" w:ascii="Amiri" w:hAnsi="Amiri"/>
          <w:color w:val="111111"/>
          <w:sz w:val="28"/>
          <w:szCs w:val="28"/>
          <w:rtl w:val="true"/>
          <w:lang w:bidi="ar-SA"/>
        </w:rPr>
        <w:t xml:space="preserve">» </w:t>
      </w:r>
      <w:r>
        <w:rPr>
          <w:rStyle w:val="FootnoteAnchor"/>
          <w:rtl w:val="true"/>
        </w:rPr>
        <w:footnoteReference w:id="210"/>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مأخذى نيافتم كه مورّخ يا سيّاح و جغرافى‌دان و اديبى، غدير خم را در غربه دانسته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از مسير كاروان‌ها ميان مكه و مدينه دانسته‌ايم و بانقشه‌هاى تاريخى آن‌ها آشناييم، هيچ جا مسير قوافل، شرق وادى مر نبوده است، آن‌چه كه وجود دارد و مى‌توان به آن اطمينان داشت، مسيرجحفه رو به شمال از طريق العزرويه بوده است و نه از كنار حره ذويبان و در همين مسير، بناى مسجد غدير محلّ عبادت راهيان حج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اگرحصن‌جحفه را مركز جحفه بدانيم، محل غدير خم به زعم عاتق بلادى،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يعنى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ميلى شمال شرقى جحفه است و اين فاصله را در هيچ مدرك تاريخى نمى‌توانيم بيابيم، هر چه هست سخن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يعنى حدّ اكثر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محلّ ميقات را مركز جحفه بگيريم، فاصله غدير خم تا ميقات،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كيلومترمى‌شود و اين در راه‌هاى كاروانى كاروان‌هاى حجاج راه كمى نيست كه جغرافى‌دانان ومورّخان را به اشتباه اندازد تا بنگارند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غدير خم، عند جحفة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 به گفته فردى اعتماد كرد كه نشانى غديرخم را بعد از قرن‌ها به عنوان چاهى در نظر مى‌آورد كه چند نخل در اطراف آن روييده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آن‌كه همه محقّقان از محل غدير خم به عنوان بناى مسجدى به نام غدير خم ياد كرده‌اند كه لا اقل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در معرض ديد جغرافى‌دانان و محل عبادت راهيان مكه و مدينه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اجازه دهيد سند تاريخىِ ذيل را مورد مطالعه قرار دهيم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كلينى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الفروع من الكافى</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بابى را به مسجد غديرخم اختصاص 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سند تاريخى قرن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ذيل آن ثبت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الصَّلاةُ فِي مَسْجِدِ الْغَدِيرِ لِأَنَّ النَّبِيَّ صلى الله عليه و آله أَقَامَ فِيهِ</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 از عبدالرحمن الحجاج آورده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إِبْرَاهِيمَ عليه السلام عَنِ الصَّلاةِ فِي مَسْجِدِ غَدِيرِ خُمٍّ بِالنَّهَارِ وَ أَنَا مُسَافِرٌ فَقَالَ صَلِّ فِيهِ فَإِنَّ فِيهِ فَضْلًا </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بعد، سمهودى در وفاء الوفا </w:t>
      </w:r>
      <w:r>
        <w:rPr>
          <w:rStyle w:val="FootnoteAnchor"/>
          <w:rtl w:val="true"/>
        </w:rPr>
        <w:footnoteReference w:id="214"/>
      </w:r>
      <w:r>
        <w:rPr>
          <w:rFonts w:ascii="IRNazanin" w:hAnsi="IRNazanin" w:eastAsia="IRNazanin"/>
          <w:color w:val="111111"/>
          <w:sz w:val="28"/>
          <w:sz w:val="28"/>
          <w:szCs w:val="28"/>
          <w:rtl w:val="true"/>
          <w:lang w:bidi="fa-IR"/>
        </w:rPr>
        <w:t>محل غدير خم را مسجدى به نام غديرخم دانسته،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أخبرني مُخبر أنّه رأى هذا المسجد على نحو هذه المسافة من الجحفة، و قد هدم السيل 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شك ديگرى افتادم كه شايد كسانى كه خطبه پيامبر را در غديرخم روايت كرده‌اند، مكان ديگرى غير از جحفه را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بررسى پرداختم، در مجموعه چنين اسنادى، همه نظرها به غديرى است كه در جحفه وجود داشته و از زمان‌هاى دور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تأكيد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جحفه يا مهيعه‌اى كه در منابع متعدّد به آبگيرهاى آن در مسير ارتباطى ميان مكه و مصر و عراق و شام</w:t>
      </w:r>
    </w:p>
    <w:p>
      <w:pPr>
        <w:pStyle w:val="BookText"/>
        <w:rPr/>
      </w:pPr>
      <w:r>
        <w:rPr>
          <w:rFonts w:ascii="IRNazanin" w:hAnsi="IRNazanin" w:eastAsia="IRNazanin"/>
          <w:color w:val="111111"/>
          <w:sz w:val="28"/>
          <w:sz w:val="28"/>
          <w:szCs w:val="28"/>
          <w:rtl w:val="true"/>
          <w:lang w:bidi="fa-IR"/>
        </w:rPr>
        <w:t>اشاره شده، در مسير بازگشت پيامبر از مكه به سوى مدينه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منظور به ذكر چند مدرك تاريخى مورد اعتماد بسنده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جابربن عبداللَّه از واقعه‌اى كه ابن عقده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الولايه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كُنّا مَعَ النَّبِىّ في حَجّةِ الْوداع فَلَمّا رَجَعَ الىَ الُجْحَفة نَزَلَ ثُمَّ خَطب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سند حذيقةبن اسيد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الطباغ المالكى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صَدَرَ رَسُولُ اللَّهِ مِنْ حَجَّةِ الْوَداعِ وَ لَمْ يَحُجَّ غَيرها أَقْبَل حَتّى اذا كان بالجُحفةِ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گفته زيدبن ارقم كه ابن طلحه شافعى آن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السئول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كرده،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 رَسُولُ اللَّه الجُحفة ثُمَّ أقْبل عَلَى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مى‌خوانيم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تصريح راويان از صحابه پيامبر،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بالجحفة و ذلك يوم غدير خم من الجحفة و له بها مسجد معروف</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لمّا خرج النّبيّ الى حَجّة الوَداعَ نَزل بالجحفة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اشاره به مكانى ديگر نيافتم و هيچ مدركى در اسناد تاريخى سفر الهى حجة الوداع نديدم كه به جز جحفه به خرار و يا وادى مر 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بايد مانند عاتق بلادى به دنبال سخن فردى ناشناخته،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از جحفه دور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هم به جاى بررسى محدوده آثار مخروبه، بناى مسجدى مشهور در تاريخ، دنبال چاه و چشمه غدير در مكان ناشناخته‌اى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عاتق‌كه براى من دانشمندى دوست داشتنى است، از چنين احتمالى نامطمئن بوده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معالم الحجاز</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اصلًا به جايگاه اين غدير در الغربه اشاره‌اى نكرده و به همان اقوال قدما بسنده كرده كه زمخشرى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بالجحفة،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على ثلاثة اميال من الجحفة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عرام و دون الجحفة على 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الحازمي خمّ 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الجحفة بغدير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صفحه‌هاى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حالى‌كه عاتق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طريق الهجره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برابر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چرا از چنين كشف و نتيجه‌اى ذيل واژه خمّ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معالم‌الحجاز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يادى نكرده است؟ با آن‌كه چاپ اول آن را پنج سال بعد،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على‌طريق‌الهجره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ارائه داده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فكر مى‌كنم كه در زمان هجرت</w:t>
      </w:r>
    </w:p>
    <w:p>
      <w:pPr>
        <w:pStyle w:val="BookText"/>
        <w:rPr/>
      </w:pPr>
      <w:r>
        <w:rPr>
          <w:rFonts w:ascii="IRNazanin" w:hAnsi="IRNazanin" w:eastAsia="IRNazanin"/>
          <w:color w:val="111111"/>
          <w:sz w:val="28"/>
          <w:sz w:val="28"/>
          <w:szCs w:val="28"/>
          <w:rtl w:val="true"/>
          <w:lang w:bidi="fa-IR"/>
        </w:rPr>
        <w:t>پيامبر اسلام، جحفه جز به عنوان محلّ تلاقى كاروان‌ها شهركى نبوده و الّا در مسير هجرت، از موقعيت آن نام برده مى‌شد و بعدها در قرن دو كه به صورت شهركى درآمد؛ چرا آبادى‌هاى آن را در محدوده محل مسجد غدير خم ندانيم كه هم در قرن‌هاى دوم تا پنجم مورد توجه حكومت‌هاى علوى در مدينه و مغرب بوده و هم خلفاى فاطمى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قبول اين نظر مستلزم آن است كه بتوانيم يك دليل تاريخى موثقى، مبنى بر دور بودنِ محلّ مسجد غدير خم،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ميلى مسجد ميقات، ارائه دهيم كه بعدها به مركز جحفه، در محل بقاياى تاريخى دژ مسكونى ياد شده تبديل شده است و عمران و آبادانى آن منطقه هم به انگيزه حفظ خاطره غدير در مسير بازگشت از حجّةالوداع و هم به دليل اهميت به اهتمام سفر حج مصريان و مغربيان، مورد توجه خاص ادارسه مراكش در فاصله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 خلفاى فاطمى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نبايد فراموش كرد كه منطقه حرمين مكه و مدينه جزء لاينفك حكومت مصر بود و پس از سقوط فاطمى‌هاست كه ضميمه متصرفات صلاح‌الدين گرديد و نبايد فراموش كرد كه بناى تاريخى به جاى مانده در جحفه، به لحاظ هنر معمارى متعلّق به 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 و در اين دوران گرچه خلفاى عباسى بر اريكه حكومت جاى داشتند ولى نمى‌توان اسنادى ارائه داد كه بناى آن را مربوط به همت خلفاى عباسى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 نظريه‌ها بر مى‌گردد به ارائه شواهد تاريخى جغرافيايى كه اثبات كند محل مسجد ميقات از مركز جحفه به دور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ماه‌ها در خلال پژوهش‌هاى خود، اين موضوع را مد نظر داشتم، به هر كتابى كه در تاريخ، جغرافيا، حديث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مى‌كردم، با حوصله با مفاد آن تعمق و دقت مى‌كردم، شايد پاسخ ابهام خود را بيابم، ليكن نيافتم تا اين‌كه در ديار غربت، بر حسب اتفاق به سندى برخوردم كه فكر مى‌كنم مى‌تواند دليل تاريخى موثّقى محسوب 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سند را محمدبن عمر واقدى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فارسى از افلح‌بن حُمَيد، از پدرش، از ابن عمر نقل كرده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در مسجدى كه پايين گردنه اراك در راه جحفه است نماز</w:t>
      </w:r>
    </w:p>
    <w:p>
      <w:pPr>
        <w:pStyle w:val="BookText"/>
        <w:rPr/>
      </w:pPr>
      <w:r>
        <w:rPr>
          <w:rFonts w:ascii="IRNazanin" w:hAnsi="IRNazanin" w:eastAsia="IRNazanin"/>
          <w:color w:val="111111"/>
          <w:sz w:val="28"/>
          <w:sz w:val="28"/>
          <w:szCs w:val="28"/>
          <w:rtl w:val="true"/>
          <w:lang w:bidi="fa-IR"/>
        </w:rPr>
        <w:t>گزارد و روز جمعه در جحفه فرود آمد و هنگام عصر حركت كرد و در مسجدى كه بيرون جحفه است و از آن محرم مى‌شوند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مسجد ميقات، بنايى بيرون جحفه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فَحَدَّثني أفلح بن حُمَيد، عن أبيه،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نَزَل يَوم الجُحفة، ثمّ راح منها فصلّى في‌المسجد الَّذي يحرم منه مشرفاً خارجاً من الجحفة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تاريخى تأكيد اين سند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خارجاً من الجحفة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 xml:space="preserve">مفهوم جغرافيايى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خارجاً من الجحفة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خارج از محدوده مسكونى جحفه است كه بعدها داراى حصارى شد و بقاياى آخرين بناى آن تاكنون‌باقى‌است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ازاين‌روى، چاه غدير به دوراز مكان ميقات و در كنار بناهاى مركز جحفه‌قرون دوم و سوم جاى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اجازه دهيد اين موضوع را بيشتر مورد پژوهش قرار دهيم و به جاى برهم‌نهادن اسناد و اقوال تاريخى، بر مفهوم جغرافياى واژه‌ها در مستندات تاريخى، عميق شويم و آن را با موقعيت جغرافياى‌فعلى منطقه جحفه تطبيق 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الحربى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بين مسجد و العين، الغيضة، و هى غدير خم</w:t>
      </w:r>
      <w:r>
        <w:rPr>
          <w:rFonts w:eastAsia="Amiri" w:cs="Amiri" w:ascii="Amiri" w:hAnsi="Amiri"/>
          <w:color w:val="111111"/>
          <w:sz w:val="28"/>
          <w:szCs w:val="28"/>
          <w:rtl w:val="true"/>
          <w:lang w:bidi="ar-SA"/>
        </w:rPr>
        <w:t xml:space="preserve">» </w:t>
      </w:r>
      <w:r>
        <w:rPr>
          <w:rStyle w:val="FootnoteAnchor"/>
          <w:rtl w:val="true"/>
        </w:rPr>
        <w:footnoteReference w:id="217"/>
      </w:r>
      <w:r>
        <w:rPr>
          <w:rFonts w:ascii="IRNazanin" w:hAnsi="IRNazanin" w:eastAsia="IRNazanin"/>
          <w:color w:val="111111"/>
          <w:sz w:val="28"/>
          <w:sz w:val="28"/>
          <w:szCs w:val="28"/>
          <w:rtl w:val="true"/>
          <w:lang w:bidi="fa-IR"/>
        </w:rPr>
        <w:t xml:space="preserve">سمهودى نيز همين عبارت را به نقل از اسدى در صفحه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وفاء الوفا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اسدى نپرسيده كه مفهوم عين در اين عبارت چيست؟</w:t>
      </w:r>
    </w:p>
    <w:p>
      <w:pPr>
        <w:pStyle w:val="BookText"/>
        <w:rPr/>
      </w:pPr>
      <w:r>
        <w:rPr>
          <w:rFonts w:ascii="IRNazanin" w:hAnsi="IRNazanin" w:eastAsia="IRNazanin"/>
          <w:color w:val="111111"/>
          <w:sz w:val="28"/>
          <w:sz w:val="28"/>
          <w:szCs w:val="28"/>
          <w:rtl w:val="true"/>
          <w:lang w:bidi="fa-IR"/>
        </w:rPr>
        <w:t>وقتى بررسى كردم ديدم حربى درباره آن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عين في بطن الوادي عليها حصن و بابان و المنازل في‌السوق داخل‌الحصن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پس‌اگر ميان مسجد ميقات وچشمه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الغيضه قراردارد و بنا به دلايل و مستندات ارائه شده، در فاصله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مسجد ميقات، ترديدى نيست كه محل الغيضه كه به تصريح امام حربى در 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مجموعه بقاياى بناهايى است كه در كنار جحفه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اين‌كه البكرى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ما استعجم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موضع غدير خمّ يقال له الخرار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يك فاصله دورى از اين بناها نيست؛ زيرا البكرى در همان منبع ولى در صفحه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هي الغيضة التي تسمّى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گفته صاحب المشارق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انّ‌خمّا اسم غيضة هناك و بها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استناد عاتق بلادى در صفحه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معالم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ولى از اهميت و استناد به سنديت آن در تعيين</w:t>
      </w:r>
    </w:p>
    <w:p>
      <w:pPr>
        <w:pStyle w:val="BookText"/>
        <w:rPr/>
      </w:pPr>
      <w:r>
        <w:rPr>
          <w:rFonts w:ascii="IRNazanin" w:hAnsi="IRNazanin" w:eastAsia="IRNazanin"/>
          <w:color w:val="111111"/>
          <w:sz w:val="28"/>
          <w:sz w:val="28"/>
          <w:szCs w:val="28"/>
          <w:rtl w:val="true"/>
          <w:lang w:bidi="fa-IR"/>
        </w:rPr>
        <w:t>محل غدير غافل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مى‌توان گفت محلى كه به نام الخرار در منطقه جحفه آمده، همان محل غدير است و الّا سمهودى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نمى‌كرد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بالجحفة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يك ابهام اساسى وجود دارد و آن اشاره الحربى به دو مسجد در جحفه است؛ بى آن‌كه نامى از مسجد غدير خم 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الجحفه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 اوّلها مسجد للنبي و يقال له عزور و في آخرها عند العلمين مسجد للنبيّ، يقال له مسجد الائمة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نشانى مربوط به قرن سوّم هجرى است و به درك حقير دليل آن نمى‌شود كه در 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همين نام‌ها باقى مانده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جحفه تا 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 مانده و در قرن ششم هجرى به ويرانه‌اى تبديل شده است و آن‌چه جغرافى‌دانان قرن ششم به بعد گفته‌اند، اوصاف جحفه قرن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نه اوصاف جحفه عصر فاطمى‌ها و سلطه آن‌ها بر حجاز در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اواخر 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اطمينان بيشتر تلاش كردم تا دقيقاً منابع تاريخى جغرافيايى را مورد بازنگرى قرار دهم و آن‌ها را با پژوهش‌هاى نوين مراكز تحقيقاتى و دانشگاهى عربستان سعودى مقايسه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نام عَزوَر با نام حرّه عزور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امروزه با نام العزورية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دقيقاً در شمال بناى تاريخى جحفه قرار درد، مطابق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دقيقاً منطقه آبادى كه پس از ويرانى آثار حصارها در برابر ديدگانم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بناى اين مسجد كه در زمان الحربى به عزور شهرت داشته ديگر وجود ندارد، ولى مسجدى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از نظر جغرافى‌دانان دانشگاه ملك عبدالعزيز جده، همان مسجد جنوبى است و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امارة 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الائمة هو في موضع 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اين‌كه به تصريح همه محقّقان قديم، دو مسجد در جحفه به نام پيامبر ساخته شده بود، يكى ميقات براى احرام و ديگرى غدير، به ياد خطبه غدير، ترديدى نيست كه مسجد عزور كه الحربى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للنبى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نمى‌تواند غير از مسجد غدير خم باشد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بناى اين مسجد را سمهودى در فاصله نيمه آْر قرن نهم هجرى، خود نديده است ولى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به او اطلاع داده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رأى هذا المسجد</w:t>
      </w:r>
    </w:p>
    <w:p>
      <w:pPr>
        <w:pStyle w:val="BookText"/>
        <w:rPr/>
      </w:pPr>
      <w:r>
        <w:rPr>
          <w:rFonts w:ascii="IRNazanin" w:hAnsi="IRNazanin" w:eastAsia="IRNazanin"/>
          <w:color w:val="111111"/>
          <w:sz w:val="28"/>
          <w:sz w:val="28"/>
          <w:szCs w:val="28"/>
          <w:rtl w:val="true"/>
          <w:lang w:bidi="fa-IR"/>
        </w:rPr>
        <w:t>على نحو هذه المسافة من الجحفة، قد هدم السيل 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با دليل تاريخى ديگرى روشن‌تر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سمهودى ذيل فصل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ينسب اليه صلى الله عليه و آله من المساجد التي بين مكّة و المدينة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مساجد ميان اين راه چهارصد كيلومترى نام‌برده، ولى‌چون‌به‌منطقه جحفه رسيده، فقط نامى از مسجد الجحفه برده و موقعيت آن را بسيار اجمال وصف و سپس دنباله آن مسجد غدير خم را نام برده است و بعد از آن مسجد قديد كه همين خيمه امّ معبد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مسجد الائمه و عزور كجاست،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ميقات ندانيم و عزور را غدير خم نخوانيم؟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نام عزور در زمان الحربى همان مسجد غدير خم در منابع تاريخى جغرافيايى قرن‌هاى سه تا اوايل ششم است كه از همان قرن ويران شده و سمهودى از ويرانى آن خبرى يافته و تا به امروز در كنار ويرانه‌هاى جحفه نام و نشانى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مداركى كه در اين خصوص يافته‌ام نظر نصر است كه گفته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عَزوَر ثنية الجحفة عليها الطريق بين مكة و المدينة</w:t>
      </w:r>
      <w:r>
        <w:rPr>
          <w:rFonts w:eastAsia="Amiri" w:cs="Amiri" w:ascii="Amiri" w:hAnsi="Amiri"/>
          <w:color w:val="111111"/>
          <w:sz w:val="28"/>
          <w:szCs w:val="28"/>
          <w:rtl w:val="true"/>
          <w:lang w:bidi="ar-SA"/>
        </w:rPr>
        <w:t xml:space="preserve">». </w:t>
      </w:r>
      <w:r>
        <w:rPr>
          <w:rStyle w:val="FootnoteAnchor"/>
          <w:rtl w:val="true"/>
        </w:rPr>
        <w:footnoteReference w:id="218"/>
      </w:r>
      <w:r>
        <w:rPr>
          <w:rFonts w:ascii="IRNazanin" w:hAnsi="IRNazanin" w:eastAsia="IRNazanin"/>
          <w:color w:val="111111"/>
          <w:sz w:val="28"/>
          <w:sz w:val="28"/>
          <w:szCs w:val="28"/>
          <w:rtl w:val="true"/>
          <w:lang w:bidi="fa-IR"/>
        </w:rPr>
        <w:t>به عنوان يك محقّق در بيابان‌هاى حجاز، از خود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جحفه آباد ويران شد و امروزه جز يك صحراى خشك، نشانى از آن آبادانى‌ها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جحفه‌اى كه در اقوال بزرگان تحقيق، اشارات صريحى به آبادانى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رسته صاحب اثر جغرافيايى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الاعلاق النفيسه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سوم هجرى كه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قريه بزرگى است كه در آن بازارى است و آب مشروبش از چاه‌است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مقدسى جغرافى‌دانى دگر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التقاسيم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شهريست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كرده است و استخرى كه در نيمه اول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آن به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 و ابن‌خلدون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العبر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عامرة في عهد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حميرى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المعطار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قرية جامعة، لها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البكرى در 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همين مضمون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چطور شد كه جحفه به سرنوشتى دچار شدكه ياقوت حموى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همه اهميت در يك عبارت كوتاه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هي الآن خراب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ويرانى با</w:t>
      </w:r>
    </w:p>
    <w:p>
      <w:pPr>
        <w:pStyle w:val="BookText"/>
        <w:rPr/>
      </w:pPr>
      <w:r>
        <w:rPr>
          <w:rFonts w:ascii="IRNazanin" w:hAnsi="IRNazanin" w:eastAsia="IRNazanin"/>
          <w:color w:val="111111"/>
          <w:sz w:val="28"/>
          <w:sz w:val="28"/>
          <w:szCs w:val="28"/>
          <w:rtl w:val="true"/>
          <w:lang w:bidi="fa-IR"/>
        </w:rPr>
        <w:t>ويرانى مسجد غدير خم همدوره بوده و محققان جغرافيا در دانشگاه ملك عبدالعزيز جده قبول دارند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دثر المسجد الشمالي مع اندثار الجحفة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دارند كه از عوامل اين ويرانى، هجرت قبايلى از بنو سليم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اضطراب ظروف المنطقة في‌العصر العباسى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بلاد المغرب العربي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اگر اين ويرانى را بدان جهت بدانيم كه عباسيان تمركز مردمى را حول مكان غديرخم پراكنده كردند؟</w:t>
      </w:r>
    </w:p>
    <w:p>
      <w:pPr>
        <w:pStyle w:val="BookText"/>
        <w:rPr/>
      </w:pPr>
      <w:r>
        <w:rPr>
          <w:rFonts w:ascii="Amiri" w:hAnsi="Amiri" w:eastAsia="Amiri" w:cs="Amiri"/>
          <w:color w:val="111111"/>
          <w:sz w:val="28"/>
          <w:sz w:val="28"/>
          <w:szCs w:val="28"/>
          <w:rtl w:val="true"/>
          <w:lang w:bidi="ar-SA"/>
        </w:rPr>
        <w:t>درك صحيحى از منابع تاريخى ارائه نداده‌ايم؟ آيا طرح كردن عوامل جغرافيايى مانند تغيير مسير وادى مر عُنيب مى‌تواند آن اهميتى را داشته باشد كه تغيير مسير قوافل حج از جحفه به رابغ داشت؟</w:t>
      </w:r>
    </w:p>
    <w:p>
      <w:pPr>
        <w:pStyle w:val="BookText"/>
        <w:rPr/>
      </w:pPr>
      <w:r>
        <w:rPr>
          <w:rFonts w:ascii="Amiri" w:hAnsi="Amiri" w:eastAsia="Amiri" w:cs="Amiri"/>
          <w:color w:val="111111"/>
          <w:sz w:val="28"/>
          <w:sz w:val="28"/>
          <w:szCs w:val="28"/>
          <w:rtl w:val="true"/>
          <w:lang w:bidi="ar-SA"/>
        </w:rPr>
        <w:t>هجرت قبايل در منازعات مذهبى فاطمى‌ها و عباسيان؟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مراجعه شود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سليم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عبدالقدوسى الأنصارى، چاپ عربستان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الأعشى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القلقشندى در نيمه قرن پنجم هجرى، كه نوشته است در زمان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الجحفة و حولها الى ثنية المعروفة بعقبة السويس لسليم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تحقيق كردم كه مصريان و مغربيان كشتى نشين چگون مى‌توانستند در سفر حج محرم شوند، بى‌آن‌كه در ميقات جحفه توقف كنند؟ توقّفى كه به هرحال مى‌توانست موجب رونق و بازسازى خرابى‌ها شود، پى بردم كه آنان هنگام رسيدن كشتى به رابغ، در ساحل شرقى بحر احمر توقّفى براى اين منظور به جاى مى‌آوردند، بى‌آن‌كه عازم جحفه شوند معيار را بر حد حرم مى‌نهادند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بسيارى از موارد بى‌آن‌كه در ساحل رابغ پياده شوند، چون كشتى مقابل رابغ مى‌رسيده مسافران رسم احرام را به جاى مى‌آوردند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رفعت پاشا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الحرمين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ضمن شرح سفر حج مصريان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برابر با مارس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كوتاهى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عنوان يك محقق از خودم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قرن‌ها اين ميقات ويرانه بماند تا رخداد توقف پيامبر در مكانى به نام غدير خم، مزاحم جمعى و وسيله جمعى ديگر نشود؟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سقوط فاطمى‌ها در سال </w:t>
      </w:r>
      <w:r>
        <w:rPr>
          <w:rFonts w:eastAsia="IRNazanin" w:cs="IRNazanin"/>
          <w:color w:val="111111"/>
          <w:sz w:val="28"/>
          <w:szCs w:val="28"/>
          <w:lang w:bidi="fa-IR"/>
        </w:rPr>
        <w:t>567</w:t>
      </w:r>
    </w:p>
    <w:p>
      <w:pPr>
        <w:pStyle w:val="BookText"/>
        <w:rPr/>
      </w:pPr>
      <w:r>
        <w:rPr>
          <w:rFonts w:ascii="Amiri" w:hAnsi="Amiri" w:eastAsia="Amiri" w:cs="Amiri"/>
          <w:color w:val="111111"/>
          <w:sz w:val="28"/>
          <w:sz w:val="28"/>
          <w:szCs w:val="28"/>
          <w:rtl w:val="true"/>
          <w:lang w:bidi="ar-SA"/>
        </w:rPr>
        <w:t xml:space="preserve">هجرى به دست صلاح‌الدين ايّوبى و روى كار آمدن ايّوبيان مصر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برابر با </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متأسفانه باعث شد تا رونق دادن به بندر جده، جحفه رو به ويرانى نهد و خوشحال باشند از اين‌كه به جاى فهم درست تاريخ، توانسته‌اند تاريخ را حذف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كه بناى مسجد ميقات نوسازى شده و امكانات رفاهى براى مردمى كه مى‌خواهند از اين ميقات، ترك خود كنند تا خود را در برابر او نهند، فرصتى است كه با احياى بناى مسجد غدير در سمت شمال شرقى بقاياى بناى تاريخى، تاريخ مهمترين مكان در مسير بازگشت پيامبر از حجّةالوداع را زنده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اعتبار تاريخى و شرعى كه به همت نوسازان مسجد ميقات، بناى مسجد بدر را در بدر و بناى مسجدالعقبه را در منا و مسجد عمر و مسجد على عليه السلام را در مدينه بازسازى و مرمّت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جحفه بار ديگر موقعيت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خود را در كنار اين دو مسجد تاريخى اسلام باز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كلن، آلمان، دسامبر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lang w:bidi="ar-SA"/>
        </w:rPr>
        <w:t>1378</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27" w:name="pg12548_106984"/>
    </w:p>
    <w:p>
      <w:pPr>
        <w:pStyle w:val="Heading2"/>
        <w:numPr>
          <w:ilvl w:val="1"/>
          <w:numId w:val="1"/>
        </w:numPr>
        <w:rPr/>
      </w:pPr>
      <w:bookmarkStart w:id="28" w:name="__RefHeading___Toc1492906_77815467"/>
      <w:bookmarkStart w:id="29" w:name="_Toc10"/>
      <w:bookmarkEnd w:id="27"/>
      <w:bookmarkEnd w:id="28"/>
      <w:r>
        <w:rPr>
          <w:rtl w:val="true"/>
        </w:rPr>
        <w:t>ادنى الحلّ‌</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ميقات‌هاى عمره مفرده براى ساكن مكه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الجواهرى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عباسعلى براتى</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ادنى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نزديك‌ترين مكان‌ها به حدود حرم از بيرون مرزهاى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همين دليل، زمين‌هاى درون مرزهاى حرم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ناميده‌اند؛ زيرا به احترام مكه، احكام خاصى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منطقه بيرون از مرزهاى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مى‌نامند؛ زيرا خداوند متعال آنچه را در درون مرزهاى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كرده، در آن‌جا حلال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عربى بازتاب يافته، چنانكه در سخن فرزدق در ستايش امام زين العابدين عليه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الذي تعرف البطحاء وطأته و البيت يعرفه و الحِلّ و الحرم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شارع مقدس، ادنى الحلّ را ميقات عمره مفرده شمرده و اجازه فرموده كه از آنجا نيز محرم شوند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 رحمهم الله آورده‌اند كه قارن يا مفرِد با متمتّع، پس از به پايان بردن حجّ تمتّع، يا كسانى كه در مكه هستند و حاجى نيستند، يا از مواقيت گذشته‌اند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ميقات‌هايى كه پيامبر صلى الله عليه و آله براى احرام و آمدن به مكه تعيين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بخواهند عمره مفرده به جاى آورند، ميقات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ادنى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اين مسأله اختلافى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بدان معنى است كه كسى كه مى‌خواهد عمره به جا آورد، از مرز حرم كه در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فرسخ در يك</w:t>
      </w:r>
    </w:p>
    <w:p>
      <w:pPr>
        <w:pStyle w:val="BookText"/>
        <w:rPr/>
      </w:pPr>
      <w:r>
        <w:rPr>
          <w:rFonts w:ascii="Amiri" w:hAnsi="Amiri" w:eastAsia="Amiri" w:cs="Amiri"/>
          <w:color w:val="111111"/>
          <w:sz w:val="28"/>
          <w:sz w:val="28"/>
          <w:szCs w:val="28"/>
          <w:rtl w:val="true"/>
          <w:lang w:bidi="ar-SA"/>
        </w:rPr>
        <w:t>فرسخ دانسته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بيرون رود؛ زيرا در روايات بدان تصريح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معاويه‌بن عمار در روايت صحيح از امام صادق عليه السلام نقل كرده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 سه عمره جداگانه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ذى‌القعده، كه در آن ازعسفان احرام بست، و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عمره‌اى كه در آن از جحفه احرام بست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عمره‌اى كه از جعرانه احرام بست و آن پس از بازگشت از طائف و در غزوه حنين بود</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از طريق اهل سنت از ابن عباس روايت شده‌است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چهار عمره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حديبيه و عمرة القضاء در سال بعد و عمره سوم از جعرانه و چهارم همراه با حج</w:t>
      </w:r>
      <w:r>
        <w:rPr>
          <w:rFonts w:eastAsia="IRNazanin" w:cs="IRNazanin"/>
          <w:color w:val="111111"/>
          <w:sz w:val="28"/>
          <w:szCs w:val="28"/>
          <w:rtl w:val="true"/>
          <w:lang w:bidi="fa-IR"/>
        </w:rPr>
        <w:t xml:space="preserve">. </w:t>
      </w:r>
      <w:r>
        <w:rPr>
          <w:rStyle w:val="FootnoteAnchor"/>
          <w:rtl w:val="true"/>
        </w:rPr>
        <w:footnoteReference w:id="221"/>
      </w:r>
      <w:r>
        <w:rPr>
          <w:rFonts w:ascii="Amiri" w:hAnsi="Amiri" w:eastAsia="Amiri" w:cs="Amiri"/>
          <w:color w:val="111111"/>
          <w:sz w:val="28"/>
          <w:sz w:val="28"/>
          <w:szCs w:val="28"/>
          <w:rtl w:val="true"/>
          <w:lang w:bidi="ar-SA"/>
        </w:rPr>
        <w:t>به نظرمن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هر دو روايت اين است كه احرام بستن از عسفان جايز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مكان، دو 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تقريباً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مكه فاصله دارد، و ميقات نيست و ادنى الحلّ نيز به شمار نمى‌آيد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مرحوم آيت اللَّه خويى رحمه الله چنين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روايات صحيح و تاريخ‌هاى معتبر چنين به دست مى‌آيد كه پيامبر صلى الله عليه و آله پس از هجرت، تنها دو عمره انجام داده است و در صحيحه پيشين كه سه عمره براى آن حضرت مى‌شمارد، از جهت شروع به عمره و احرام بستن براى آن است، ولى يك بار مشركان او را از آمدن به مكه بازداشتند، و آن حضرت صلى الله عليه و آله پس از صلح با آنان در حديبيه، از همانجا بازگشت و در سال بعد عمره‌اى براى قضاى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او و يارانش فوت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دليل، آن را عمرة القضاء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صحيحه ابان از امام صادق عليه السلام آمده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پيامبرخدا صلى الله عليه و آله براى عمره حديبيه احرام بست، ولى سال بعد آن را قضاء كرد و يك عمره از جعرانه، هنگامى كه از طائف مى‌آمد، و اين سه عمره همه در ذى القعده بودند</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در صحيحه صفوان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از جعرانه احرام بست</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پس آنچه از صحيحه معاويةبن عمار مى‌توان دريافت، اين‌است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از مسجد شجره براى عمره احرام بست و از عسفان صداى خود را به لبّيك بلند كرد و اين همان عمره‌اى بود كه مشركان نگذاشتند و با آمدن به مكه آن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حديبيه با آنان صلح كرد و بى‌آن‌كه مناسك عمره را به جاى آورد، از آنجا بازگشت و</w:t>
      </w:r>
    </w:p>
    <w:p>
      <w:pPr>
        <w:pStyle w:val="BookText"/>
        <w:rPr/>
      </w:pPr>
      <w:r>
        <w:rPr>
          <w:rFonts w:ascii="IRNazanin" w:hAnsi="IRNazanin" w:eastAsia="IRNazanin"/>
          <w:color w:val="111111"/>
          <w:sz w:val="28"/>
          <w:sz w:val="28"/>
          <w:szCs w:val="28"/>
          <w:rtl w:val="true"/>
          <w:lang w:bidi="fa-IR"/>
        </w:rPr>
        <w:t>در سال بعد عمره انجام داد و از مسجد شجره احرام بست و لبيك گفت و صداى خود را از جحفه به لبيك بلند كرد و آن را عمرة القضاء ناميدند، امّا درباره جِعرانه، ظاهر صحيحه آن است كه آن حضرت صلى الله عليه و آله از آنجا احرام بسته است؛ زيرا سخن او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عمره جعرانه آن است كه آغاز آن عمره از جعرانه بوده و حضرت پيش از آنجا احرام بسته است و صداى خود را از جعرانه به تكبير بلند كرده است، چنانكه در صحيحه پيشين ابان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صحيحه استفاده مى‌شود كه جايز است با حالت اختيار، انسان از جعرانه براى عمره مفرده احرام ببندد، هر چند از اهل مكه نباشد؛ مانند پيامبر صلى الله عليه و آله و يارانش، چنانكه مى‌تواند از ادنى الحِلّ نيز احرام ببندد، ولى اين ويژه كسى است كه در مسير راه تصميم به عمره گرفته باشد</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به نظر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گفته شد، اين روايت دليل بر احرام بستن از جعرانه است كه تنها ادنى الحلّ به حرم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از جميل‌بن درّاج در صحيح آمده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حائض روز ترويه به مكه بيايد، تكليف او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به عرفات برود و نيّت حج كند، سپس وقوف كند تا پاك شود و آنگاه به تنعيم برود و از آنجا احرام ببندد و نيت عمره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عمير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نيز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عايشه چنانكه ابن ادريس در آخر سرائر به نقل از كتاب معاويةبن عمار آورده،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در بطحاء فرود آمد و در آن هنگام، عايشه را با برادرش عبدالرحمن به تنعيم فرستاد و او از آن‌جا عمره انجام داد؛ زيرا پيش از آن برايش مشكلى پيش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پيامبر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زن‌هاى تو با حج و عمره برگردند و من با حج تنها؟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اين هنگام پيامبر او را از آنجا به عمره فرستاد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 در حديث صحيح از امام صادق عليه السلام روايت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مى‌خواهد از مكه براى عمره بيرون آيد، از جعرانه يا حديبيه يا مانند آن‌ها عمره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شامل همه جايگاه‌هاى حرم مى‌شود؛ زيرا حضرت صلى الله عليه و زمان هجرت</w:t>
      </w:r>
    </w:p>
    <w:p>
      <w:pPr>
        <w:pStyle w:val="BookText"/>
        <w:rPr/>
      </w:pPr>
      <w:r>
        <w:rPr>
          <w:rFonts w:ascii="IRNazanin" w:hAnsi="IRNazanin" w:eastAsia="IRNazanin"/>
          <w:color w:val="111111"/>
          <w:sz w:val="28"/>
          <w:sz w:val="28"/>
          <w:szCs w:val="28"/>
          <w:rtl w:val="true"/>
          <w:lang w:bidi="fa-IR"/>
        </w:rPr>
        <w:t xml:space="preserve">ديگر نقاط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ادنى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حديبيه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جعرانه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حجفه از ادنى الحل، بسيار دورتر است و اكنون حاجيانى كه از راه دريا، از بندر ينبع و از مصر و جاهاى ديگر مى‌آيند و از اردن از بندر عقبه مى‌آيند، از كنار آن مى‌گذرند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عسفان نيز از مكه، دو منزل دورتر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اشكالى به نظر نمى‌رسد اگر در اينجا اشاره كنيم كه اين سه ميقات اختيارى هستند و حكم الزامى ندارند؛ چنانكه شيخ الطائفه و صاحب جواهر صريحاً آورده‌اند</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بنابراين، جايز است كه به يكى از مواقيت ديگر؛ مانند جحفه و يَلَمْلَم و عقيق و يا ميقات ديگرى براى احرام برويم؛ زيرا روايات نشان مى‌دهند كه اين ميقات‌ها براى مردم آنجاها و كسانى كه به آنجاها بيايند، مشروعيت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صفوان‌بن يحيى در حديث صحيح از امام رضا عليه السلام روايت مى‌كنند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اين ميقات‌ها را براى مردم آن‌ها و براى كسانى كه از مردم جاهاى ديگر به آن‌جاها بيايند، تعيين فرموده و اجازه داده است كه هركس مشكلى دارد، از آن‌ها عبور كند، پس جز از روى عذر و به خاطر مشكلى از ميقات عبور نكن</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ما اينك مى‌خواهيم به‌گونه‌اى گسترده از سه ميقات سخن بگوييم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حديبيه، جِعرانه و تنعيم و اشكالى كه درباره تنعيم و دورتر بودن آن از جاى كنونى‌اش وجود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حديبيه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بايد با ضمّ حاء و فتح دال مهمله و ياى دو نقطه و تاء تأنيث بخوانيم كه در اصل نام چاهى در خارج حرم، از راه جده، نزديك مسجد شجره است كه بيعت رضوان در آنجا انجام شد و قرآن درباره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رَضِيَ اللَّهُ عَنِ الْمُؤْمِنِينَ إِذْ يُبايِعُونَكَ تَحْتَ الشَّجَرَةِ </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خطابى، در امالى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حديبيه را از آن روى بدين نام خوانده‌اند كه درخت حدباء در آن‌جا روييده بود و ميان آن و مكّه دو منزل فاصله است و در حديث آمده است كه آن، نام چاهى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آنجا دورترين نقطه حِلّ از خانه خداست و مالك‌بن انس، همه آن را از حرم مى‌داند</w:t>
      </w:r>
      <w:r>
        <w:rPr>
          <w:rFonts w:eastAsia="IRNazanin" w:cs="IRNazanin"/>
          <w:color w:val="111111"/>
          <w:sz w:val="28"/>
          <w:szCs w:val="28"/>
          <w:rtl w:val="true"/>
          <w:lang w:bidi="fa-IR"/>
        </w:rPr>
        <w:t xml:space="preserve">. </w:t>
      </w:r>
      <w:r>
        <w:rPr>
          <w:rStyle w:val="FootnoteAnchor"/>
          <w:rtl w:val="true"/>
        </w:rPr>
        <w:footnoteReference w:id="228"/>
      </w:r>
      <w:r>
        <w:rPr>
          <w:rFonts w:ascii="Amiri" w:hAnsi="Amiri" w:eastAsia="Amiri" w:cs="Amiri"/>
          <w:color w:val="111111"/>
          <w:sz w:val="28"/>
          <w:sz w:val="28"/>
          <w:szCs w:val="28"/>
          <w:rtl w:val="true"/>
          <w:lang w:bidi="ar-SA"/>
        </w:rPr>
        <w:t>شكل درست كلمه</w:t>
      </w:r>
    </w:p>
    <w:p>
      <w:pPr>
        <w:pStyle w:val="BookText"/>
        <w:rPr/>
      </w:pPr>
      <w:r>
        <w:rPr>
          <w:rFonts w:ascii="IRNazanin" w:hAnsi="IRNazanin" w:eastAsia="IRNazanin"/>
          <w:color w:val="111111"/>
          <w:sz w:val="28"/>
          <w:sz w:val="28"/>
          <w:szCs w:val="28"/>
          <w:rtl w:val="true"/>
          <w:lang w:bidi="fa-IR"/>
        </w:rPr>
        <w:t>ياء را مفتوح و با تشديد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سهيلى در كشف اللثام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تشديد خواندن آن نزد علماى ادبيات عرب، مشهورتر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يحيى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 ديگرى نبايد آن را بخوانيم و از شافعى نيز اين سخن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نحاس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كس كه به دانش او اعتماد داشتم و از علماى ادبيات عرب بود كه حديبيه را چگونه بخوانم؟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تشديد و گفته شده كه از هيچ انسان فصيحى شنيده نشده كه آن را با تشديد بخواند</w:t>
      </w:r>
      <w:r>
        <w:rPr>
          <w:rFonts w:eastAsia="IRNazanin" w:cs="IRNazanin"/>
          <w:color w:val="111111"/>
          <w:sz w:val="28"/>
          <w:szCs w:val="28"/>
          <w:rtl w:val="true"/>
          <w:lang w:bidi="fa-IR"/>
        </w:rPr>
        <w:t xml:space="preserve">. </w:t>
      </w:r>
      <w:r>
        <w:rPr>
          <w:rStyle w:val="FootnoteAnchor"/>
          <w:rtl w:val="true"/>
        </w:rPr>
        <w:footnoteReference w:id="229"/>
      </w:r>
      <w:r>
        <w:rPr>
          <w:rFonts w:ascii="Amiri" w:hAnsi="Amiri" w:eastAsia="Amiri" w:cs="Amiri"/>
          <w:color w:val="111111"/>
          <w:sz w:val="28"/>
          <w:sz w:val="28"/>
          <w:szCs w:val="28"/>
          <w:rtl w:val="true"/>
          <w:lang w:bidi="ar-SA"/>
        </w:rPr>
        <w:t>در حدائق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ادريس در سرائر آورده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حديبيه نام چاهى بيرون از حرم است و حديبيه را بدون تشديد و با تشديد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عطار نوهى درباره آن پرسيدند،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زبان، آن را بدون تشديد مى‌خوانند و اهل حديث آن را با تشديد و همين را براى من نوشته و نوشته او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استاد اهل بغداد بود</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در تهذيب الأسماء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اساتيد ماهر شنيده‌ايم كه آن را بدون تشديد مى‌خوانند ولى عموم فقها و محدّثين آن را تشديد مى‌دهند </w:t>
      </w:r>
      <w:r>
        <w:rPr>
          <w:rStyle w:val="FootnoteAnchor"/>
          <w:rtl w:val="true"/>
        </w:rPr>
        <w:footnoteReference w:id="231"/>
      </w:r>
      <w:r>
        <w:rPr>
          <w:rFonts w:ascii="IRNazanin" w:hAnsi="IRNazanin" w:eastAsia="IRNazanin"/>
          <w:color w:val="111111"/>
          <w:sz w:val="28"/>
          <w:sz w:val="28"/>
          <w:szCs w:val="28"/>
          <w:rtl w:val="true"/>
          <w:lang w:bidi="fa-IR"/>
        </w:rPr>
        <w:t xml:space="preserve">منطقه حديبيه امروز،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تصغير خوانده مى‌شود و در غرب مكه مكرمه، در حلّ، در راه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قديم قرار گرفته و ميان آن و دو ستونِ نشانه حرم، فاصله اندكى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ستون، خود با مكه تقريباً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فاصله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شكل صحيح آن با كسر جيم و سكون عين مهمله، تشديد راء مهمله مفتوحه است</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اصمعى و شافعى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كسر جيم و</w:t>
      </w:r>
    </w:p>
    <w:p>
      <w:pPr>
        <w:pStyle w:val="BookText"/>
        <w:rPr/>
      </w:pPr>
      <w:r>
        <w:rPr>
          <w:rFonts w:ascii="IRNazanin" w:hAnsi="IRNazanin" w:eastAsia="IRNazanin"/>
          <w:color w:val="111111"/>
          <w:sz w:val="28"/>
          <w:sz w:val="28"/>
          <w:szCs w:val="28"/>
          <w:rtl w:val="true"/>
          <w:lang w:bidi="fa-IR"/>
        </w:rPr>
        <w:t>سكون عين و تخفيف راء بايد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كه اهل عراق آن را تشديد مى‌دهند و مردم حجاز بى تشديد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ادريس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جيم و كسر عين و تشديد راء نيز خوانده شده، پس راء را هم مى‌توان تشديد داد و هم تخفيف؛ زيرا هر دو از سوى افراد مورد اعتماد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نام جايى است ميان مكه و طائف و در حِلّ قرار گرفته و با مكّه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فاصله دارد و در شمال شرق آن واقع شده است و دو ستون نشانه مرزِ حرم در آن‌جا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براى عمره سوم خود از آنجا احرام بست، چنانكه در روايات صريحاً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جعرانه نيز كه آن حضرت در بازگشت از طائف هنگام فتح مكه در آن نماز خواند و احرام بست، در آن‌جا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در پشت رودخانه در عدوة القصوى قرار دارد و آن را به همين دليل، المسجد الأقصى نيز مى‌نامند؛ زيرا مسجد ديگرى نيز از سوى افراد نيكوكار در آن منطقه بنا شده است و المسجد الادنى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مسجد پيامبر صلى الله عليه و آله چاه بزرگ، داراى آب شيرين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آن‌جا روستايى است كه از مكه از سمت شمال شرقى نزديك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فاصله دارد و مسجد نيز از سوى دولت سعودى براى احرام بستن حجاج ساخته شده كه در سمت شرقى مسجد قديمى، بدون فاصله جاى دارد</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 xml:space="preserve">ولى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معالم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جعرانه چنين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كسانى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جعرانه ميان مكه و طائف قرار دارد، اشتباه كرده‌اند؛ زيرا آن در شمال مكه و مايل به سمت شرق است و نيازى به نام طائف براى تعيين حدود آن نداريم؛ چرا كه بيش از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از مكه فاصله ندارد</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جعرانه و جايگاه جغرافيايى آن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معجم معالم مكه التاريخيه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ستار در نزديكى جعرانه در سمت جنوبى آن جاى گرفته و آن همان كوهى است كه بر بالاى دو ستون نشانه مرز حرم، در كنار راه نجد، از سمت شمال قرار دارد و كسى كه از مكه به نخله مى‌رود، ستار را در سمت چپ و نزديكى خود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روستايى كوچك است و در بالاى وادى سَرِف قرار دارد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تنعيم</w:t>
      </w:r>
    </w:p>
    <w:p>
      <w:pPr>
        <w:pStyle w:val="BookText"/>
        <w:rPr/>
      </w:pPr>
      <w:r>
        <w:rPr>
          <w:rFonts w:ascii="IRNazanin" w:hAnsi="IRNazanin" w:eastAsia="IRNazanin"/>
          <w:color w:val="111111"/>
          <w:sz w:val="28"/>
          <w:sz w:val="28"/>
          <w:szCs w:val="28"/>
          <w:rtl w:val="true"/>
          <w:lang w:bidi="fa-IR"/>
        </w:rPr>
        <w:t xml:space="preserve">آن را با فتح تاء و به صورت مصدر مى‌خوانند و نام جايى است كه سه تا چهار ميل با مكه فاصله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مسجد امام امير المؤمنين عليه السلام و مسجد امام زين‌العابدين عليه السلام و مسجد عايشه قرار دارد و آن را تنعيم ناميده‌اند؛ زيرا كوهى به نام نعيم در سمت راست آن و كوهى به نام ناعم در چپ آن و رودى به نام نعمان در ميان آن دو جاى دارد و آن نزديك‌ترين نقطه حِل به مكه است؛ چنانكه اكنون نيز آشكار است</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به نظر من خواهد آمد كه كوه نعيم جنوب شرق تنعيم مسجدعمره جاى دارد و كوه ناعم در سمت شرق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تنعيم در سمت شمال غربى مكه مكرمه است و ميان مكه و سَرِف، كه در آن قبر امّ المومنين، ميمونه همسر پيامبر خدا صلى الله عليه و آله قرار دارد و در جاده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واقع شده كه از وادى فاطمه مى‌گذرد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مكان را پيشتر مرّ الظهران مى‌ناميدند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معجم معالم مكة التاريخيه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جايگاه تنعيم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رودى است كه از شمال و از ميان كوه‌هاى بشم در سمت مشرق و جبل الشهيد در سمت جنوب سرچشمه مى‌گيرد و در رودخانه ياج مى‌ريزد و ميقات كسانى است كه از مردم مكه باشند و بخواهند عمره به جاى آورند و عمره آنان را به نام مكان شروع عمره عمرة التنعيم مى‌نامند، تا از عمره جعرانه تشخيص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آن را نعمان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عبداللَّه نميرى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تر عيني مثل سرب رأيته خرجْن من التنعيم معتمرات</w:t>
      </w:r>
    </w:p>
    <w:p>
      <w:pPr>
        <w:pStyle w:val="BookText"/>
        <w:rPr/>
      </w:pPr>
      <w:r>
        <w:rPr>
          <w:rFonts w:ascii="Amiri" w:hAnsi="Amiri" w:eastAsia="Amiri" w:cs="Amiri"/>
          <w:color w:val="111111"/>
          <w:sz w:val="28"/>
          <w:sz w:val="28"/>
          <w:szCs w:val="28"/>
          <w:rtl w:val="true"/>
          <w:lang w:bidi="ar-SA"/>
        </w:rPr>
        <w:t>مررْنَ بفخٍّ ثمّ رحنَ عشية يلبِّين للرحمن مؤتجرات</w:t>
      </w:r>
    </w:p>
    <w:p>
      <w:pPr>
        <w:pStyle w:val="BookText"/>
        <w:rPr/>
      </w:pPr>
      <w:r>
        <w:rPr>
          <w:rFonts w:ascii="Amiri" w:hAnsi="Amiri" w:eastAsia="Amiri" w:cs="Amiri"/>
          <w:color w:val="111111"/>
          <w:sz w:val="28"/>
          <w:sz w:val="28"/>
          <w:szCs w:val="28"/>
          <w:rtl w:val="true"/>
          <w:lang w:bidi="ar-SA"/>
        </w:rPr>
        <w:t xml:space="preserve">تضوَّع مسكّاً بطنُ نعمان إذ مشت به زينب في نسوة عطرات </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من پيشتر مانند اين گروه از زنان را نديده بود كه آن‌ها را مشاهده كردم كه از تنعيم به عمره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فخ گذشتند و شامگاهان با لبيك براى خداى رحمان بيرون رفتند و اجر و پاداش آنان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رودخانه نعمان از عبور زينب و ديگر زنانى كه عطر زده بودند، خوشبو 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كتاب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برخى گمان كرده‌اند كه نعمان در اين شعر همان نعمان الأراك است، ولى اشتباه كرده‌اند؛ زيرا كسانى كه براى عمره به مسجد الحرام مى‌آيند، به</w:t>
      </w:r>
    </w:p>
    <w:p>
      <w:pPr>
        <w:pStyle w:val="BookText"/>
        <w:rPr/>
      </w:pPr>
      <w:r>
        <w:rPr>
          <w:rFonts w:ascii="Amiri" w:hAnsi="Amiri" w:eastAsia="Amiri" w:cs="Amiri"/>
          <w:color w:val="111111"/>
          <w:sz w:val="28"/>
          <w:sz w:val="28"/>
          <w:szCs w:val="28"/>
          <w:rtl w:val="true"/>
          <w:lang w:bidi="ar-SA"/>
        </w:rPr>
        <w:t>نعمان الأراك نزديك نيستند</w:t>
      </w:r>
      <w:r>
        <w:rPr>
          <w:rFonts w:eastAsia="Amiri" w:cs="Amiri" w:ascii="Amiri" w:hAnsi="Amiri"/>
          <w:color w:val="111111"/>
          <w:sz w:val="28"/>
          <w:szCs w:val="28"/>
          <w:rtl w:val="true"/>
          <w:lang w:bidi="ar-SA"/>
        </w:rPr>
        <w:t xml:space="preserve">. </w:t>
      </w:r>
      <w:r>
        <w:rPr>
          <w:rStyle w:val="FootnoteAnchor"/>
          <w:rtl w:val="true"/>
        </w:rPr>
        <w:footnoteReference w:id="237"/>
      </w:r>
      <w:r>
        <w:rPr>
          <w:rFonts w:ascii="IRNazanin" w:hAnsi="IRNazanin" w:eastAsia="IRNazanin"/>
          <w:color w:val="111111"/>
          <w:sz w:val="28"/>
          <w:sz w:val="28"/>
          <w:szCs w:val="28"/>
          <w:rtl w:val="true"/>
          <w:lang w:bidi="fa-IR"/>
        </w:rPr>
        <w:t xml:space="preserve">به نظر من، نعمانى كه بعد از مسجد تنعيم است، ربطى به نعمان الأراك كه در جنوب عرفات است، ندارد؛ زيرا تنعيم در شمال غربى مكه است و عمره گزاران از نعمان الأراك كه در جنوب عرفات است؛ نمى‌گذرند </w:t>
      </w:r>
      <w:r>
        <w:rPr>
          <w:rStyle w:val="FootnoteAnchor"/>
          <w:rtl w:val="true"/>
        </w:rPr>
        <w:footnoteReference w:id="238"/>
      </w:r>
      <w:r>
        <w:rPr>
          <w:rFonts w:ascii="IRNazanin" w:hAnsi="IRNazanin" w:eastAsia="IRNazanin"/>
          <w:color w:val="111111"/>
          <w:sz w:val="28"/>
          <w:sz w:val="28"/>
          <w:szCs w:val="28"/>
          <w:rtl w:val="true"/>
          <w:lang w:bidi="fa-IR"/>
        </w:rPr>
        <w:t xml:space="preserve">كه به گفته بلادى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رودى است بزرگ از رودهاى حجاز تهامى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غرب سرچشمه مى‌گيرد و از نزديكى جنوب عرفات مى‌گذرد و سپس در عرفه گرد هم مى‌آيد و آن را عرفه مى‌نامند و از ميان كوه‌هاى كُساب و حَبَشى در جنوب مكه در فاصله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مى‌گذرد و مرز حرم شريف نيز همان جاست و رودخانه، ميان كبكب و قرضه پهن‌تر مى‌شود و آن را به دليل پهنايش، خبت نعمان مى‌خوانند</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 xml:space="preserve">مكان احرام بستن در تنعيم را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مى‌خوانند و مسجدى دارد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 و به عايشه همسر پيامبر نسبت مى‌دهند؛ زيرا برادرش عبدالرحمن، به دستور رسول خدا صلى الله عليه و آله او را از آنجا محرم ساخت؛ چنانكه در روايت پيشين نيز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سعودى در جنوب ستون‌هاى نشانه حرم مسجدى ساخته كه نزديك مسجد پيشين در همين مكان است و امروز محله‌اى از محلات شهر مكه شده 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العمره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مى‌نامند و از مسجد الحرام و مكه قديم،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فاصله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ترديد درميقات تنعيم كنونى</w:t>
      </w:r>
    </w:p>
    <w:p>
      <w:pPr>
        <w:pStyle w:val="BookText"/>
        <w:rPr/>
      </w:pPr>
      <w:r>
        <w:rPr>
          <w:rFonts w:ascii="IRNazanin" w:hAnsi="IRNazanin" w:eastAsia="IRNazanin"/>
          <w:color w:val="111111"/>
          <w:sz w:val="28"/>
          <w:sz w:val="28"/>
          <w:szCs w:val="28"/>
          <w:rtl w:val="true"/>
          <w:lang w:bidi="fa-IR"/>
        </w:rPr>
        <w:t xml:space="preserve">من ديده‌ام كه برخى از تاريخ‌نويسان و جغرافى‌دانان اشاره مى‌كنند كه جايگاه احرام در تنعيم، به جز جاى كنونى است كه آن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مى‌شناسند، اكنون برخى از آن‌ها را مى‌آوريم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اسحاق حربى خراسانى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مناسك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تنعيم پشت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ميمونه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سه ميل فاصله و پيش از مسجد عايشه و همان جاى شجره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آن يك مسجد و چند خانه هست و هركس بخواهد، مى‌تواند از آن‌جا احرام ببندد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شجره‌اى كه در اينجا به آن اشاره شده، درخت هليله است كه در مسجد مشهور به</w:t>
      </w:r>
    </w:p>
    <w:p>
      <w:pPr>
        <w:pStyle w:val="BookText"/>
        <w:rPr/>
      </w:pPr>
      <w:r>
        <w:rPr>
          <w:rFonts w:ascii="IRNazanin" w:hAnsi="IRNazanin" w:eastAsia="IRNazanin"/>
          <w:color w:val="111111"/>
          <w:sz w:val="28"/>
          <w:sz w:val="28"/>
          <w:szCs w:val="28"/>
          <w:rtl w:val="true"/>
          <w:lang w:bidi="fa-IR"/>
        </w:rPr>
        <w:t>مسجد هليلجه قرار داشت و چندى بعد، اين درخت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با واقعيت امروز ناسازگار است كه تنعيم ميان مكه و سَرِف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قبر ميمونه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با يكى بودن تنعيم با مسجد عايشه كه در آنجا به دستور پيامبر خدا صلى الله عليه و آله احرام بست، نيز سازش ندارد؛ زيرا اين تاريخ نويس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تنعيم، سه ميل پس از قبر ميمونه و پيش از مسجد عايشه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اسحاق حربى خراسانى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مالك‌بن دينار، از قاسم، از عايشه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او فرمان داد كه از تنعيم عمره به جاى آورد و مسجد عايشه دو ميل پس از آن و چهار ميل به مكه مانده،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نيز با آنچه امروز شهرت دارد كه مساحت ميان دو ستون تنعيم كه اكنون سرپا هستند، بيش از شش كيلومتر؛ يعنى چهار ميل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سمهودى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اسدى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تنعيم سه ميل پشت قبر ميمونه قرار دارد كه همان جاى شجره است و در آن مسجد پيامبر صلى الله عليه و آله و چند چاه وجود دارد و هر كس بخواهد عمره به جاى آورد، از اينجا احرام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اهل مكه براى احرام بستن، مسجد عايشه است كه دو ميل پس از شجره و چهار ميل مانده به مكه است و ميان آن و ستون‌هاى حرم اندكى فاصله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عبدالحميد عباسى از تاريخ‌نويسان قرن دهم هجرى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تنعيم سه ميل پس از قبر ميمونه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سرتيپ عاتق‌بن غيث بلادى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تاريخ‌نگار معاصر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طريق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از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قبر ميمونه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مكيان بر آنند كه مرز حرم آنجاست و هنگامى‌كه امنيت بر هم خورد، جاى عمره را ازترس آسيب رسيدن به حج و عمره‌گزاران تغيير دادند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متون ياد شده بر آن بودند كه تنعيم كه عمره‌گزاران مى‌توانند از آن احرام ببندند يا نزديك ميمونه است؛ چنانكه در متن آخرين آمد و يا سه ميل يا دو ميل دورتر از آن است و به اين ترتيب، متون با مسجد تنعيم كنونى كه ميان مكه و سَرِف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قبر ميمونه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مسجد يا مكه كهن، تقريباً شش كيلومتر فاصله دارد، مخالف</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ديگرى نيز وجود دارد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تنعيم از ادنى الحل به مكه، اندكى دورتر 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طبرى مكى </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رشدى مَلْحَس محقق اخبار مكه نوشته ازرقى، در حاشيه همان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ادنى الحل اندكى دورتر است، و به طرف حل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ابوالطيب فاسىِ مكى در شفاء الغرام،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 آن‌كه تنعيم ياد شده در مرز حرم به سمت مدينه منوره و در برابر ادنى الحل است؛ چنانكه محبّ طبرى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طرف حِل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كس چنين تفسير كرده، به صورت مجاز سخن گفته، نام چيزى را بر منطقه نزديك آن قرار داده و هيچ جايى در حلّ از آن به حرم نزديك‌تر نيست و آن، سه ميل با مكه فاصله دارد و تنعيم اندكى دورتر، روبروى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سوّمى نيز وجود دارد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تنعيم از مكه دو فرسخ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مطالع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تنعيم از حلّ است و ميان مكه و سَرِف و در دو فرسخى مكه است و مى‌گويند چهار ميل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جايگاه فخ</w:t>
      </w:r>
    </w:p>
    <w:p>
      <w:pPr>
        <w:pStyle w:val="BookText"/>
        <w:rPr/>
      </w:pPr>
      <w:r>
        <w:rPr>
          <w:rFonts w:ascii="IRNazanin" w:hAnsi="IRNazanin" w:eastAsia="IRNazanin"/>
          <w:color w:val="111111"/>
          <w:sz w:val="28"/>
          <w:sz w:val="28"/>
          <w:szCs w:val="28"/>
          <w:rtl w:val="true"/>
          <w:lang w:bidi="fa-IR"/>
        </w:rPr>
        <w:t xml:space="preserve">آن‌چه بر ترديد انسان مى‌افزايد، آن است كه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مكه و در كنار راه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است و ميان آن و مكه، سه ميل؛ يعنى شش كيلومتر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 با فتح فاء و خاء مشدّد، چاه معروفى در يك فرسخى مكه است؛ چنانكه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جايى در مكه است كه در آن ابن عمر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نهايه ابن اثير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جايى در مكه است و مى‌گويند رودى است كه در آن عبداللَّه‌بن عمر دفن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سرائر ابن ادريس حلّى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جايى در يك فرسخى مكه است و در آن‌جا حسين‌بن على‌بن حسن‌بن حسن‌بن حسن‌بن على امير المؤمنين كشته شده است؛ چنانكه نويسنده كشف اللثام نيز آن را آورده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جايگاه مشخص است و همه اين تعريف‌ها درباره آن درست است</w:t>
      </w:r>
    </w:p>
    <w:p>
      <w:pPr>
        <w:pStyle w:val="BookText"/>
        <w:rPr/>
      </w:pPr>
      <w:r>
        <w:rPr>
          <w:rFonts w:ascii="IRNazanin" w:hAnsi="IRNazanin" w:eastAsia="IRNazanin"/>
          <w:color w:val="111111"/>
          <w:sz w:val="28"/>
          <w:sz w:val="28"/>
          <w:szCs w:val="28"/>
          <w:rtl w:val="true"/>
          <w:lang w:bidi="fa-IR"/>
        </w:rPr>
        <w:t>و آن رودخانه‌اى است كه ابن عمر در آن دفن شده و چاهى نيز در آن وجود دارد و نبرد فخ در آن‌جا روى داده است كه گفته‌اند، پس از فاجعه كربلا، فاجعه‌اى دلخراش از آن نبوده است</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در فخ گورستان مشهورى وجود دارد كه آن را به نام گورستان مهاجرين مى‌خوانند و كسانى از آنان را كه مجاور مكه شده بودند، در آن‌جا دفن مى‌كردند و تا به امروز نيز وجود دارد و مشهور است، ولى از جاى قبر شهداى فخ اكنون اثرى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سباعى در تاريخ مكه،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علويان روشن شد؛ زيرا حسين‌بن على در حال احرام، پس از مبارزه‌اى سخت، به همراه بيش از صد تن از يارانش،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قبرهاى آنان در آن‌جا مشهور بود و قبر رهبر آنان حسين‌بن على بر بالاى تپه‌اى مشرف به رودخانه جاى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معجم معالم الحجاز،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عاتق‌بن غيث بلادى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شاهد عينى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دهه شصت، از قرن چهاردهم هجرى، به هنگام خاكبردارى براى پايه يك خانه در محله شهدا، دست انسانى از زير خاك نمودار شد كه تازه و برهنه بود، آنجا را گود كردند، ديدند دست روى سينه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راكشيدند، خون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حال خود رها كردند، فوراً به جاى خونريزى بازگشت و آن را متوقف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فقهاى اماميه، در اين‌كه آيا كودكان مى‌توانند از فخ احرام ببندند يا نه، اختلاف دارند و در ميان آن‌ها دو قول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فقهاى اماميه رحمهم الله معتقدند كه فخ ميقات كودكان است؛ يعنى مى‌توان احرام آنان را تا اينجا به تأخير انداخت، ولى لازم نيست و استدلال كرده‌اند كه در صحيح ايّوب‌بن حرّ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پرسيدند كه تكليف كودكان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فخ، لباس از تن آن‌ها بيرون مى‌آورد</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و اين در حالى است كه از راه مدينه بگذرند، ولى اگر از راه ديگرى بيايند، از ميقاتى كه در راهشان است، احرام مى‌بندند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كنايه‌اى است كه مى‌توان آن‌ها را از فخ محرم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چه بسا اين سخن به اكثر آنان نيز نسبت داده مى‌شود و در روضه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ديگرى استفاده مى‌شود كه در آن اختلافى نيست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معتقدند كه احرام كودكان، از ميقات است، ولى اجازه دارند كه تا فخ به پوشيدن لباس دوخته ادامه دهند و چون به فخ رسيدند، آن لباس‌ها را به كنار مى‌نهند و به ظاهر صحيح ياد شده استناد كرده‌اند و آن را به معناى حقيقى گرفته‌اند و نيز ظاهر رواياتى را كه مى‌گويد بايد احرام از ميقات باشد، معتبر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احرام كودكان مطلقا از ميقات باشد، خواه در حج و خواه در عمره، حتى اگر از اهل مكه باشند و بخواهند عمره مفرده انجام دهند، چنانكه ظاهر اطلاق آن‌ها نيز چنين است، در اين صورت بنا به سخن دوم، احرام عمره بايد از تنعيم كنونى باشد كه تقريباً شش كيلومتر از مكه فاصله دارد، با آن‌كه كودك از ميقات، احرام مى‌بندد، ولى در فخ كه شش كيلومترى مكه است؛ لباس دوخته را به كنار مى‌نهد و اين جنبه عرفى آشكارى دارد و كودك در اين حكم از انسان بالغ حكم سخت‌ترى دارد، در مورد نسبت سخن اول، بايد گفت كه كودك و بالغ در اين حكم برابرند، با آن‌كه عرف معتقد است كه اگر بخواهيم به كودك ارفاق كنيم؛ احرام او بايد ساده‌تر از احرام بالغ باشد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جواب اين ترديد</w:t>
      </w:r>
    </w:p>
    <w:p>
      <w:pPr>
        <w:pStyle w:val="BookText"/>
        <w:rPr/>
      </w:pPr>
      <w:r>
        <w:rPr>
          <w:rFonts w:ascii="IRNazanin" w:hAnsi="IRNazanin" w:eastAsia="IRNazanin"/>
          <w:color w:val="111111"/>
          <w:sz w:val="28"/>
          <w:sz w:val="28"/>
          <w:szCs w:val="28"/>
          <w:rtl w:val="true"/>
          <w:lang w:bidi="fa-IR"/>
        </w:rPr>
        <w:t>در پاسخ اين ترديد چند شيوه را دنبال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ترديد از جنبه فقهى</w:t>
      </w:r>
    </w:p>
    <w:p>
      <w:pPr>
        <w:pStyle w:val="BookText"/>
        <w:rPr/>
      </w:pPr>
      <w:r>
        <w:rPr>
          <w:rFonts w:ascii="IRNazanin" w:hAnsi="IRNazanin" w:eastAsia="IRNazanin"/>
          <w:color w:val="111111"/>
          <w:sz w:val="28"/>
          <w:sz w:val="28"/>
          <w:szCs w:val="28"/>
          <w:rtl w:val="true"/>
          <w:lang w:bidi="fa-IR"/>
        </w:rPr>
        <w:t>به 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ياد شده در تعيين مسافت تا جاى احرام در تنعيم، هر چند اختلاف فراوانى دارند، ولى اين به ما اجازه نمى‌دهد كه دست از جاى احرام كنونى در تنعيم برداريم؛ زيرا اين سخنان به خودى خود اعتبار ندارند، چون يا خبر واحد هستند كه معتبر نيست يا با هم تعارض دارند و ناسازگارند، زيرا هر چند سخن كارشناسان هستند ولى چون با يكديگر ناسازگارند، همه بى اعتبار مى‌شود، تنها سيره فرا گرفته از مسلمانان در زمينه احرام از مسجد تنعيم كنونى در فاصله شش كيلومترى مسجدالحرام يا مكه قديمى باقى مى‌ماند و اين بهترين دليل براى باطل ساختن ترديد پيشين است؛ زيرا اين سيره، دست به دست و سينه به سينه از كسانى كه پاى بند اجراى شريعت هستند و آن را روش زندگى خود ساخته‌اند، از زمان معصومين تا كنون به ما رسيده است و براى ما يقين مى‌آورد كه ميقات تنعيم همان است كه پيامبر صلى الله عليه و آله يقين فرموده است و اگر هر گونه تغييرى در ميقات در هر زمانى روى مى‌داد، به صورت روشن و آشكار به ما مى‌رسيد، زيرا تغيير در عبادات و جايگاه‌هاى آن كه از سوى پيامبر صلى الله عليه و آله تعيين شده است؛ موجب اعتراض همه مسلمانان مى‌شد و اين تغيير و اعتراض براى ديگران نيز نقل مى‌شد، با اين‌كه مى‌بينيم در روايات موجود در برابر ما هيچ تغييرى در ميقات تنعيم،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برخى از تاريخ نويسان معاصر آورده‌اند كه جاى عمره را به دليل ناامنى و ترس حاجيان و عمره‌گزاران تغيير دادند و به جاى كنونى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تصريح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قابل اعتنانيست؛ زيرا حتى همين مورّخ معاصر نيز آن را به‌طور قطعى نپذيرفته است، پس سخنى بى‌ارزش است كه سيره و رفتار مسلمانان آن را رد مى‌كند؛ زيرا آنان همواره جاى احرام را همين مسجد تنعيم كنونى دانسته‌اند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گذشته، بسيارى از ياران </w:t>
      </w:r>
      <w:r>
        <w:rPr>
          <w:rStyle w:val="FootnoteAnchor"/>
          <w:rtl w:val="true"/>
        </w:rPr>
        <w:footnoteReference w:id="243"/>
      </w:r>
      <w:r>
        <w:rPr>
          <w:rFonts w:ascii="IRNazanin" w:hAnsi="IRNazanin" w:eastAsia="IRNazanin"/>
          <w:color w:val="111111"/>
          <w:sz w:val="28"/>
          <w:sz w:val="28"/>
          <w:szCs w:val="28"/>
          <w:rtl w:val="true"/>
          <w:lang w:bidi="fa-IR"/>
        </w:rPr>
        <w:t>در اينجا، براى شناسايى ميقات‌ها، شياع پديد آورنده ظنّ نيرومند را كافى دانسته‌اند، شايد علت آن صحيحه معاويةبن عمار از</w:t>
      </w:r>
    </w:p>
    <w:p>
      <w:pPr>
        <w:pStyle w:val="BookText"/>
        <w:rPr/>
      </w:pPr>
      <w:r>
        <w:rPr>
          <w:rFonts w:ascii="Amiri" w:hAnsi="Amiri" w:eastAsia="Amiri" w:cs="Amiri"/>
          <w:color w:val="111111"/>
          <w:sz w:val="28"/>
          <w:sz w:val="28"/>
          <w:szCs w:val="28"/>
          <w:rtl w:val="true"/>
          <w:lang w:bidi="ar-SA"/>
        </w:rPr>
        <w:t>امام صادق عليه السلام مى‌باشد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يُجْزِيكَ إِذَا لَمْ تَعْرِفِ الْعَقِيقَ أَنْ تَسْأَلَ النَّاسَ وَ الْأَعْرَابَ عَنْ ذَلِكَ</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ندانستى عقيق كجاست مى‌توانى از مردم و اعراب درباره آن پرسش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شياع موجود در ميان مسلمانان، در اينجا مرجع و منبع تعيين جاى ميقات است نه سخن تاريخ‌نويسان و جغرافى‌دانان، به‌ويژه اگر در آن اختلاف و ناسازگارى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ترديد از جنبه رياضى</w:t>
      </w:r>
    </w:p>
    <w:p>
      <w:pPr>
        <w:pStyle w:val="BookText"/>
        <w:rPr/>
      </w:pPr>
      <w:r>
        <w:rPr>
          <w:rFonts w:ascii="IRNazanin" w:hAnsi="IRNazanin" w:eastAsia="IRNazanin"/>
          <w:color w:val="111111"/>
          <w:sz w:val="28"/>
          <w:sz w:val="28"/>
          <w:szCs w:val="28"/>
          <w:rtl w:val="true"/>
          <w:lang w:bidi="fa-IR"/>
        </w:rPr>
        <w:t>سخنان پيشين درباره اندازه‌گيرى فاصله تا جاى احرام در تنعيم به اين صورت نمايان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چهار 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كيلومتر تقريبى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اين اختلاف را از ابزارهاى اندازه‌گيرى و جاى احرام را همين جاى كنونى دانست؟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مى‌توان؛ زيرا اندازه‌گيرى مسافت به چند دليل تفاوت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نظر در اندازه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براى شمارش به كار مى‌رفته است، و سه نظريه درباره آن وجود داشته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دست كه ميان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سانتى متر تا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سانتيمر تا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سانتيمتر متفاوت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علماى لغت مانند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آرنج تا سر انگشتان است و ذراع شش قبضه و هر قبضه چهار انگشت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اندازه انگشت نيز در افراد مختلف با انسان متعارف فرق داده شده است و همين، سبب شده كه در تعيين اندازه، به سه عدد مختلف برسند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آهنين كه تقريباً برابر با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سانتى متر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ساختمانى كه تقريباً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تعيين اندازه ميل با ذارع، و ميل را نيز در مقايسه با ذراع با اعداد مختلفى اندازه‌گيرى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به همين ترتيب، اگر ميل با ذراع و مسافت با ميل سنجيده شود مى‌توان فرق اندازه‌گيرى را با فرسخ يا كيلومتر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اختلاف در نقطه صفر اندازه‌گيرى نيز وجود داشته و گاهى در ورودى مسجد و گاهى آخر مكه را آغاز مسافت مى‌شمرده‌اند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راه‌هاى عبور، كه پيچ و خم‌هاى متفاوتى داشته است، چه بسا براى طى يك مسافت در زمان‌هاى گوناگون، از چند مسير استفاده مى‌شده و در زمان مساوى، مسافت‌هاى مختلفى طى مى‌شده و گاهى همان مسافت را با حذف آن پيچ و خم‌ها طى مى‌كرده‌اند يا ميان‌بُر مى‌رفته‌اند، كه مسافت كمترى را در بر مى‌گرفته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ترديد از جنبه تعيين جاى تنعيم با روش توصيف</w:t>
      </w:r>
    </w:p>
    <w:p>
      <w:pPr>
        <w:pStyle w:val="BookText"/>
        <w:rPr/>
      </w:pPr>
      <w:r>
        <w:rPr>
          <w:rFonts w:ascii="IRNazanin" w:hAnsi="IRNazanin" w:eastAsia="IRNazanin"/>
          <w:color w:val="111111"/>
          <w:sz w:val="28"/>
          <w:sz w:val="28"/>
          <w:szCs w:val="28"/>
          <w:rtl w:val="true"/>
          <w:lang w:bidi="fa-IR"/>
        </w:rPr>
        <w:t xml:space="preserve">جاى كنونى تنعيم، ميان مكه و سَرِف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قبر امّ‌المومنين، ميمونه دختر حارث، همسر پيامبر خدا صلى الله عليه و آله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صورت، مى‌توان عبارت‌هايى را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تنعيم سه ميل پس از قبر ميمونه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توصيف نخستين برابر دانست، ولى توصيف اوّل براى كسى است‌كه از مكه بخواهد به آن‌جا برود، ليكن توصيف دوّم براى كسى است‌كه از بيرون مكه بخواهد به آن‌جا برود و آنجا براى كسى‌كه از مكه مى‌آيد، به خودى خود ميان مكه و قبر قرار دارد و براى مسافرى كه از بيرون مكه مى‌آيد پس از قبر است و خدا حقيقت مسائل را بهتر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نكته‌اى بتواند به اختلاف و ترديد پايان دهد، من اين نكته را در نقشه مكه مكرمه يافتم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پيوست كتاب مكه مكرمه در شذرات الذهب نوشته غزاوى درباره بررسى و تحقيق برخى جاهاى مشهور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 مى‌دهد كه تنعيم نام سه جايگاه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منطقه عمره كه در شمال غربى كوه نعيم و غرب كوه ناعم و جاى كنونى عمره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تنعيم كه در شمال منطقه عمره است</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منطقه تنعيم كه در شمال كوه وتد و جنوب منطقه غزاله و كوه غبير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اختلاف در فاصله تنعيم از مسجد الحرام يا مكه، شايد به سبب اين سه منطقه باشد، پس جايى كه در آن احرام درست است؛ منطقه عمره است كه نزديك‌ترين تنعيم به 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جمع ميان مرزهاى كنونى حرم و ميقات‌هاى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ادنى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مشكلى پديد مى‌آورد؟</w:t>
      </w:r>
    </w:p>
    <w:p>
      <w:pPr>
        <w:pStyle w:val="BookText"/>
        <w:rPr/>
      </w:pPr>
      <w:r>
        <w:rPr>
          <w:rFonts w:ascii="IRNazanin" w:hAnsi="IRNazanin" w:eastAsia="IRNazanin"/>
          <w:color w:val="111111"/>
          <w:sz w:val="28"/>
          <w:sz w:val="28"/>
          <w:szCs w:val="28"/>
          <w:rtl w:val="true"/>
          <w:lang w:bidi="fa-IR"/>
        </w:rPr>
        <w:t>شارع مقدس حرم مكه را تعيين كرده است؛ چنانكه در موثّقه زراره آمده است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حرم خودش را يك بريد در يك بريد تعيين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تقريبا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مى‌توانيم اين تعيين كلّى را با مرزها و علامت‌هاى كنونى تطبيق كنيم كه دست به دست از زمان معصومان عليهم السلام به ما رسيده و تنعيم كنونى را بيرون از مرزهاى حرم قرار مى‌دهد كه در كنار آن علامت‌هاى فعلى ديده مى‌شود؟</w:t>
      </w:r>
    </w:p>
    <w:p>
      <w:pPr>
        <w:pStyle w:val="BookText"/>
        <w:rPr/>
      </w:pPr>
      <w:r>
        <w:rPr>
          <w:rFonts w:ascii="IRNazanin" w:hAnsi="IRNazanin" w:eastAsia="IRNazanin"/>
          <w:color w:val="111111"/>
          <w:sz w:val="28"/>
          <w:sz w:val="28"/>
          <w:szCs w:val="28"/>
          <w:rtl w:val="true"/>
          <w:lang w:bidi="fa-IR"/>
        </w:rPr>
        <w:t>به نظر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دليل‌هايى كه مى‌گويد آنجا بخشى از حرم است؛ زيرا مى‌توان سنگريزه‌هاى حرم را از آنجا گردآورى كرد و جعرانه و تنعيم و حديبيه بيرون از حرم هستد؛ زيرا مى‌توان براى عمره مفرده از آنجا احرام بست و نصوص پيشين آن را ثابت كرد، بل احرام بستن از جاهايى شبيه جعرانه و حديبيه را نيز جايز شمرد؛ چنانكه در خبر صحيح پيشين آمد كه نشان مى‌داد؛ احرام بستن از هر جايى بيرون از حرم جايزاست و ما را وادار مى‌سازد كه مرزهاى حرم را ميان اين ميقات‌ها بدانيم؛ به‌گونه‌اى كه مزدلفه نيز در آن‌ها باشد و به اين ترتيب، مرزهاى حرم فاصله‌هاى متفاوتى تا مكه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سمت تنعيم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غربى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حرم پيش از تنعيم كنونى است، چنانكه علامت‌هاى موجود در حال حاضر نشان مى‌دهند؛ زيرا آن‌ها بيش از شش كيلومتر دور نيستند و از سمت جنوب مى‌گويند كه روشنايى لبين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سمت جنوب، مرز حرم است كه فاصله آن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بيشتر نيست و به اين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دو علامت تنعيم و دو علامت روشنايى لبين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جِعرانه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ميقات احرام از شمال شرقى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مرز حرم از سمت شرق است</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ميقات غرب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همگى بيرون از حرم هستند و فاصله‌هايى ميان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نمى‌توان فاصله بريد در بريد ميان اين مكان‌ها را پياده كرد، ولى ما مى‌توانيم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گفته‌اند كه مستتحب است احرام از جعرانه و حديبيه باشد و احرام از ادنى الحلّ نيز جايز است و اگر به صورت قطعى بدانيم كه ادنى الحل كجاست، چنانكه در مورد مزدلفه چنين است، مى‌توانيم از آن‌جا احرام ببنديم، ولى اگر شك داشته باشيم كه در يكى از جهت‌ها مرز حرم كجاست؟ احتياط در آن است كه از منطقه‌اى احرام ببنديم كه از حرم دورتر باشد؛ چنانكه در جعرانه و حديبيه و مانند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مرزهاى حرم، كه يك بريد در يك بريد است، در همه جهت‌ها حالت يكپارچه‌اى ندارد؛ چنانكه در برخى از اخبار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تعيين مرزهاى حرم به صورت يك بريد در يك بريد، اشكالى در جاى كنونى تنعيم پديد نمى‌آورد؛ زيرا آن‌چه گفته شد كه عمل پيامبر صلى الله عليه و آله آن را ميقات كرده، چنانكه حديبيه و جعرانه نيز همين‌گونه هستند، تنها حالت استحباب را نشان مى‌دهند؛ زيرا پيروى از عمل پيامبر صلى الله عليه و آله و به خاطر دورى آن‌ها از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ازآن‌رو كه نزديك‌ترين جاها به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يقين ما به اين‌كه آن‌جا بخشى از حرم است، سبب مى‌شود كه احكام حرم را بر آن پياده كنيم و اگر يقين نداشتيم، احكام حرم را بر آن جارى نمى‌كرديم، ولى لازم است از مكانى احرام ببنديم كه يقين داشته باشيم خارج ازمرزهاى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همگان را موفّق بدارد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30" w:name="pg12548_107002"/>
    </w:p>
    <w:p>
      <w:pPr>
        <w:pStyle w:val="Heading2"/>
        <w:numPr>
          <w:ilvl w:val="1"/>
          <w:numId w:val="1"/>
        </w:numPr>
        <w:rPr/>
      </w:pPr>
      <w:bookmarkStart w:id="31" w:name="__RefHeading___Toc1492908_77815467"/>
      <w:bookmarkStart w:id="32" w:name="_Toc11"/>
      <w:bookmarkEnd w:id="30"/>
      <w:bookmarkEnd w:id="31"/>
      <w:r>
        <w:rPr>
          <w:rtl w:val="true"/>
        </w:rPr>
        <w:t>پژوهشى درباره كعبه و اشياى هنرى</w:t>
      </w:r>
      <w:r>
        <w:rPr>
          <w:rtl w:val="true"/>
        </w:rPr>
        <w:t xml:space="preserve">- </w:t>
      </w:r>
      <w:r>
        <w:rPr>
          <w:rtl w:val="true"/>
        </w:rPr>
        <w:t>تاريخى آن‌</w:t>
      </w:r>
      <w:bookmarkEnd w:id="32"/>
    </w:p>
    <w:p>
      <w:pPr>
        <w:pStyle w:val="BookText"/>
        <w:rPr/>
      </w:pPr>
      <w:r>
        <w:rPr>
          <w:rFonts w:ascii="IRNazanin" w:hAnsi="IRNazanin" w:eastAsia="IRNazanin"/>
          <w:color w:val="111111"/>
          <w:sz w:val="28"/>
          <w:sz w:val="28"/>
          <w:szCs w:val="28"/>
          <w:rtl w:val="true"/>
          <w:lang w:bidi="fa-IR"/>
        </w:rPr>
        <w:t xml:space="preserve">اين مقاله، بخش چهارم از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پژوهشى در باره كعبه و اشياى هنرى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برگردان ازكتاب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الكعبة المشرفه، دراسة أثرية لمجموعة اقفالها و مفاتيحها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سه بخش آن را در شماره‌هاى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براى كامل‌تر شدن مطالب، كليد كعبه در عصر سعودى را نيز در پايان، به آن افزوديم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عثمانى</w:t>
      </w:r>
    </w:p>
    <w:p>
      <w:pPr>
        <w:pStyle w:val="BookText"/>
        <w:rPr/>
      </w:pPr>
      <w:r>
        <w:rPr>
          <w:rFonts w:ascii="Amiri" w:hAnsi="Amiri" w:eastAsia="Amiri" w:cs="Amiri"/>
          <w:color w:val="111111"/>
          <w:sz w:val="28"/>
          <w:sz w:val="28"/>
          <w:szCs w:val="28"/>
          <w:rtl w:val="true"/>
          <w:lang w:bidi="ar-SA"/>
        </w:rPr>
        <w:t>تاريخ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سال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زمان سلطان بايزيد دوّم</w:t>
      </w:r>
    </w:p>
    <w:p>
      <w:pPr>
        <w:pStyle w:val="BookText"/>
        <w:rPr/>
      </w:pPr>
      <w:r>
        <w:rPr>
          <w:rFonts w:ascii="IRNazanin" w:hAnsi="IRNazanin" w:eastAsia="IRNazanin"/>
          <w:color w:val="111111"/>
          <w:sz w:val="28"/>
          <w:sz w:val="28"/>
          <w:szCs w:val="28"/>
          <w:rtl w:val="true"/>
          <w:lang w:bidi="fa-IR"/>
        </w:rPr>
        <w:t>درازا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ثبت</w:t>
      </w:r>
      <w:r>
        <w:rPr>
          <w:rFonts w:eastAsia="IRNazanin" w:cs="IRNazanin"/>
          <w:color w:val="111111"/>
          <w:sz w:val="28"/>
          <w:szCs w:val="28"/>
          <w:rtl w:val="true"/>
          <w:lang w:bidi="fa-IR"/>
        </w:rPr>
        <w:t xml:space="preserve">: </w:t>
      </w:r>
      <w:r>
        <w:rPr>
          <w:rFonts w:eastAsia="IRNazanin" w:cs="IRNazanin"/>
          <w:color w:val="111111"/>
          <w:sz w:val="28"/>
          <w:szCs w:val="28"/>
          <w:lang w:bidi="fa-IR"/>
        </w:rPr>
        <w:t>2251</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جنس آن از آهن بوده و روى آن طلاكوب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روى آن، داراى تزيينات گياهى مى‌باشد و به شكل بادبزن‌هايى است كه از برگ درخت خرما ساخته مى‌شود و داخل قفل خالى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قسمت‌هاى سه گانه سطح آن را نوشته‌هايى به خط ثُلث</w:t>
      </w:r>
    </w:p>
    <w:p>
      <w:pPr>
        <w:pStyle w:val="BookText"/>
        <w:rPr/>
      </w:pPr>
      <w:r>
        <w:rPr>
          <w:rFonts w:ascii="IRNazanin" w:hAnsi="IRNazanin" w:eastAsia="IRNazanin"/>
          <w:color w:val="111111"/>
          <w:sz w:val="28"/>
          <w:sz w:val="28"/>
          <w:szCs w:val="28"/>
          <w:rtl w:val="true"/>
          <w:lang w:bidi="fa-IR"/>
        </w:rPr>
        <w:t>فرا گرفته و طلاكوبى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آن در اين زمان موجود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بدنه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فيه آيات بينات مقام ابراهيم و من دخله كان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بر قسمت مربع سمت راست ميله آن اين نوشته را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تاريخ في اواخر ربيع الأوّل سنة خمس عشرة و تسعمائة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مربّع سمت چپ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افتح لنا أبواب رحمتك بمحمّد و حرمه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روى بدنه قسمت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بسم‌اللَّه الرّحمن الرّحيم، اللَّه مفتّح الأبواب، افتح علينا أبواب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و بر مربع نخست بالاى بدنه، اين عبارت ديده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داود بن عبدالودود، اسكنه اللَّه في المقام المحمود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مربّع دوم مى‌خوانيم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عبيد السلطان الروم، السلطان بايزيد بن محمد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قسمت پايين قفل اين عبارت را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ملاحظه مى‌شود، نوشته‌ها به خطى آراسته و خوانا است و تاريخ روى ساخت قفل پيش از فتح مصر به وسيله عثمانيان مى‌باشد</w:t>
      </w:r>
      <w:r>
        <w:rPr>
          <w:rFonts w:eastAsia="IRNazanin" w:cs="IRNazanin"/>
          <w:color w:val="111111"/>
          <w:sz w:val="28"/>
          <w:szCs w:val="28"/>
          <w:rtl w:val="true"/>
          <w:lang w:bidi="fa-IR"/>
        </w:rPr>
        <w:t xml:space="preserve">. </w:t>
      </w:r>
      <w:r>
        <w:rPr>
          <w:rStyle w:val="FootnoteAnchor"/>
          <w:rtl w:val="true"/>
        </w:rPr>
        <w:footnoteReference w:id="245"/>
      </w:r>
      <w:r>
        <w:rPr>
          <w:rFonts w:ascii="Amiri" w:hAnsi="Amiri" w:eastAsia="Amiri" w:cs="Amiri"/>
          <w:color w:val="111111"/>
          <w:sz w:val="28"/>
          <w:sz w:val="28"/>
          <w:szCs w:val="28"/>
          <w:rtl w:val="true"/>
          <w:lang w:bidi="ar-SA"/>
        </w:rPr>
        <w:t>تاريخ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سال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سلطان بايزيد دوم</w:t>
      </w:r>
    </w:p>
    <w:p>
      <w:pPr>
        <w:pStyle w:val="BookText"/>
        <w:rPr/>
      </w:pPr>
      <w:r>
        <w:rPr>
          <w:rFonts w:ascii="IRNazanin" w:hAnsi="IRNazanin" w:eastAsia="IRNazanin"/>
          <w:color w:val="111111"/>
          <w:sz w:val="28"/>
          <w:sz w:val="28"/>
          <w:szCs w:val="28"/>
          <w:rtl w:val="true"/>
          <w:lang w:bidi="fa-IR"/>
        </w:rPr>
        <w:t>درازا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ثبت</w:t>
      </w:r>
      <w:r>
        <w:rPr>
          <w:rFonts w:eastAsia="IRNazanin" w:cs="IRNazanin"/>
          <w:color w:val="111111"/>
          <w:sz w:val="28"/>
          <w:szCs w:val="28"/>
          <w:rtl w:val="true"/>
          <w:lang w:bidi="fa-IR"/>
        </w:rPr>
        <w:t xml:space="preserve">: </w:t>
      </w:r>
      <w:r>
        <w:rPr>
          <w:rFonts w:eastAsia="IRNazanin" w:cs="IRNazanin"/>
          <w:color w:val="111111"/>
          <w:sz w:val="28"/>
          <w:szCs w:val="28"/>
          <w:lang w:bidi="fa-IR"/>
        </w:rPr>
        <w:t>2252</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اين قفل ازآهن‌است و ازنظر شكل هندسى وسبك ساخت شبيه قفل قبلى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نوشته‌ها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روى دو مربع متصل به بدنه كليد، نوشته‌هايى است كه بر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 داود بن عبدالودود يسّره اللَّه المقام المحمود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مربع مقابل آن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عبيد سلطان الروم، السلطان بايزيد بن محمد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نوشته بدنه قفل عبارت است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بسم‌اللَّه الرحمن الرحيم، افتح اقفال قلوبنا بيتك المحترم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بر روى قسمت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مربع نخست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في اواخر ربيع الأول، سنة</w:t>
      </w:r>
    </w:p>
    <w:p>
      <w:pPr>
        <w:pStyle w:val="BookText"/>
        <w:rPr/>
      </w:pPr>
      <w:r>
        <w:rPr>
          <w:rFonts w:ascii="IRNazanin" w:hAnsi="IRNazanin" w:eastAsia="IRNazanin"/>
          <w:color w:val="111111"/>
          <w:sz w:val="28"/>
          <w:sz w:val="28"/>
          <w:szCs w:val="28"/>
          <w:rtl w:val="true"/>
          <w:lang w:bidi="fa-IR"/>
        </w:rPr>
        <w:t>خمس عشر و تسعمائة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بر روى ديگر مربع دوّم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افتح لنا أبواب رحمتك بمحمّد و 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بدنه مستطيلِ آن سوى قفل،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الرحمن الرحيم، يا مفتح أبواب الجود والكرم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قسمت پايين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خوبى مشاهده مى‌شود كه در اين قفل تا چه حد به استحكام و كيفيت ساخت آن عنايت شده است و احتمال مى‌رود كه اين قفل نيز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الرحمه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داخل كعبه است، ساخته شده باشد</w:t>
      </w:r>
      <w:r>
        <w:rPr>
          <w:rFonts w:eastAsia="IRNazanin" w:cs="IRNazanin"/>
          <w:color w:val="111111"/>
          <w:sz w:val="28"/>
          <w:szCs w:val="28"/>
          <w:rtl w:val="true"/>
          <w:lang w:bidi="fa-IR"/>
        </w:rPr>
        <w:t xml:space="preserve">. </w:t>
      </w:r>
      <w:r>
        <w:rPr>
          <w:rStyle w:val="FootnoteAnchor"/>
          <w:rtl w:val="true"/>
        </w:rPr>
        <w:footnoteReference w:id="246"/>
      </w:r>
      <w:r>
        <w:rPr>
          <w:rFonts w:ascii="Amiri" w:hAnsi="Amiri" w:eastAsia="Amiri" w:cs="Amiri"/>
          <w:color w:val="111111"/>
          <w:sz w:val="28"/>
          <w:sz w:val="28"/>
          <w:szCs w:val="28"/>
          <w:rtl w:val="true"/>
          <w:lang w:bidi="ar-SA"/>
        </w:rPr>
        <w:t>تاريخ ساخت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سلطان سليمان قانونى</w:t>
      </w:r>
    </w:p>
    <w:p>
      <w:pPr>
        <w:pStyle w:val="BookText"/>
        <w:rPr/>
      </w:pPr>
      <w:r>
        <w:rPr>
          <w:rFonts w:ascii="IRNazanin" w:hAnsi="IRNazanin" w:eastAsia="IRNazanin"/>
          <w:color w:val="111111"/>
          <w:sz w:val="28"/>
          <w:sz w:val="28"/>
          <w:szCs w:val="28"/>
          <w:rtl w:val="true"/>
          <w:lang w:bidi="fa-IR"/>
        </w:rPr>
        <w:t>درازاى قفل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درازاى بدنه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عرض</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درازاى كليد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سانتى‌متر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شماره ثبت قفل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شماره ثبت كليد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قفلى است با پوشش نقره و روكش طلا و خالى از هرگونه تزيينات، جز بخشى از آن، كه به مرآت شهرت دارد و گنبدى شكل است و بر فراز آن چيزى شبيه كنگره است، نوشته‌اى روى مرآت، در هشت سطر متوالى با اين عبارت ديده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قفل باب بيت اللَّه الملك المنّان، وضعه المعتصم بغفرانه يوم الميزان، سلطان سليمان خان ابن سلطان سليم‌خان، برجاء القبول بخدمته والوصول الى مغفرته في سنة ثلث و سبعين و تسعمائة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چنانكه ملاحظه مى‌شود، بدنه اصلىِ قفل، از قطعه‌هاى هشتگانه آهن ساخته شده و روى آن با روكشى از طلا به عرض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ميلى‌متر پوشيده شده است، ولى كليد آن را از نقره ساخته‌اند و روى آن آب طلا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كليد مخروطى شكل مى‌باشد كه دور محور خود مى‌چرخد و سرِ كليد داراى چهار بخش نگين مانند است كه كار باز و بستن قفل را انجام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ذى‌حجه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سلطان سليم دوم</w:t>
      </w:r>
    </w:p>
    <w:p>
      <w:pPr>
        <w:pStyle w:val="BookText"/>
        <w:rPr/>
      </w:pPr>
      <w:r>
        <w:rPr>
          <w:rFonts w:ascii="Amiri" w:hAnsi="Amiri" w:eastAsia="Amiri" w:cs="Amiri"/>
          <w:color w:val="111111"/>
          <w:sz w:val="28"/>
          <w:sz w:val="28"/>
          <w:szCs w:val="28"/>
          <w:rtl w:val="true"/>
          <w:lang w:bidi="ar-SA"/>
        </w:rPr>
        <w:t>درازاى 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سانتى‌متر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درازاى بدنه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سانتى‌متر</w:t>
      </w:r>
    </w:p>
    <w:p>
      <w:pPr>
        <w:pStyle w:val="BookText"/>
        <w:rPr/>
      </w:pPr>
      <w:r>
        <w:rPr>
          <w:rFonts w:ascii="IRNazanin" w:hAnsi="IRNazanin" w:eastAsia="IRNazanin"/>
          <w:color w:val="111111"/>
          <w:sz w:val="28"/>
          <w:sz w:val="28"/>
          <w:szCs w:val="28"/>
          <w:rtl w:val="true"/>
          <w:lang w:bidi="fa-IR"/>
        </w:rPr>
        <w:t>پهنا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ثبت</w:t>
      </w:r>
      <w:r>
        <w:rPr>
          <w:rFonts w:eastAsia="IRNazanin" w:cs="IRNazanin"/>
          <w:color w:val="111111"/>
          <w:sz w:val="28"/>
          <w:szCs w:val="28"/>
          <w:rtl w:val="true"/>
          <w:lang w:bidi="fa-IR"/>
        </w:rPr>
        <w:t xml:space="preserve">: </w:t>
      </w:r>
      <w:r>
        <w:rPr>
          <w:rFonts w:eastAsia="IRNazanin" w:cs="IRNazanin"/>
          <w:color w:val="111111"/>
          <w:sz w:val="28"/>
          <w:szCs w:val="28"/>
          <w:lang w:bidi="fa-IR"/>
        </w:rPr>
        <w:t>2256</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قفلى آهنى با روكشى از نقره، آب طلاكارى شده و داراى نقوش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 آن را با كنگره‌ها و نوشته‌هايى در چند سطر آراسته‌اند، ولى ديگر بخش‌هاى آن فاقد هرگونه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مرآتِ قفل، اين نوشته‌ها به چشم مى‌خورد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قفل باب بيت‌اللَّه الملك المنّان وضعه المعتصم بغفرانه يوم الميزان سلطان</w:t>
      </w:r>
    </w:p>
    <w:p>
      <w:pPr>
        <w:pStyle w:val="BookText"/>
        <w:rPr/>
      </w:pPr>
      <w:r>
        <w:rPr>
          <w:rFonts w:ascii="Amiri" w:hAnsi="Amiri" w:eastAsia="Amiri" w:cs="Amiri"/>
          <w:color w:val="111111"/>
          <w:sz w:val="28"/>
          <w:sz w:val="28"/>
          <w:szCs w:val="28"/>
          <w:rtl w:val="true"/>
          <w:lang w:bidi="ar-SA"/>
        </w:rPr>
        <w:t>سليم خان بن سلطان سليمان‌خان برجاء القبول بخدمته و شرف الوصول الى مغفرته في غرّة ذي‌الحجة سنة ثمان و سبعين و تسعمائة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قفل داراى كيسه‌اى ابريشمى است كه با تارهاى زرّين گل‌دوزى شده و اندازه‌اش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سلطان مراد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درازاى بدنه و مرآت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درازاى بدنه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p>
    <w:p>
      <w:pPr>
        <w:pStyle w:val="BookText"/>
        <w:rPr/>
      </w:pPr>
      <w:r>
        <w:rPr>
          <w:rFonts w:ascii="IRNazanin" w:hAnsi="IRNazanin" w:eastAsia="IRNazanin"/>
          <w:color w:val="111111"/>
          <w:sz w:val="28"/>
          <w:sz w:val="28"/>
          <w:szCs w:val="28"/>
          <w:rtl w:val="true"/>
          <w:lang w:bidi="fa-IR"/>
        </w:rPr>
        <w:t>شماره ثبت</w:t>
      </w:r>
      <w:r>
        <w:rPr>
          <w:rFonts w:eastAsia="IRNazanin" w:cs="IRNazanin"/>
          <w:color w:val="111111"/>
          <w:sz w:val="28"/>
          <w:szCs w:val="28"/>
          <w:rtl w:val="true"/>
          <w:lang w:bidi="fa-IR"/>
        </w:rPr>
        <w:t xml:space="preserve">: </w:t>
      </w:r>
      <w:r>
        <w:rPr>
          <w:rFonts w:eastAsia="IRNazanin" w:cs="IRNazanin"/>
          <w:color w:val="111111"/>
          <w:sz w:val="28"/>
          <w:szCs w:val="28"/>
          <w:lang w:bidi="fa-IR"/>
        </w:rPr>
        <w:t>2255</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اين قفل از نقره ساخته شد و روى آن را آب طلا داده‌اند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تزيينات اين قفل، عبارت است از مرآت و جبهه آن، و نوشته‌هاى روى آن، مربوط به نام سلطان و تاريخ ساختِ قفل هم در اين دو قسمت ديده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نوشته‌ها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مرآت قفل، اين عبارات را به خط تعليق 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مفتح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قفل باب بيت اللَّه وضعه المعتصم بغفرانه يوم الميزان مراد خان‌بن السلطان سليم خان‌بن سليمان خان‌بن السلطان سليم خان رجاء القبول بخدمته والوصول الى مغفرته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ديگر روى آن، اين عبارت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شهر محرم الحرام سنة ستة و تسعين و تسعمائة</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تاريخ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درازاى بدنه و مرآت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سانتى‌متر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درازاى بدنه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ثبت</w:t>
      </w:r>
      <w:r>
        <w:rPr>
          <w:rFonts w:eastAsia="IRNazanin" w:cs="IRNazanin"/>
          <w:color w:val="111111"/>
          <w:sz w:val="28"/>
          <w:szCs w:val="28"/>
          <w:rtl w:val="true"/>
          <w:lang w:bidi="fa-IR"/>
        </w:rPr>
        <w:t xml:space="preserve">: </w:t>
      </w:r>
      <w:r>
        <w:rPr>
          <w:rFonts w:eastAsia="IRNazanin" w:cs="IRNazanin"/>
          <w:color w:val="111111"/>
          <w:sz w:val="28"/>
          <w:szCs w:val="28"/>
          <w:lang w:bidi="fa-IR"/>
        </w:rPr>
        <w:t>2292</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قفلى است كه آثار روى آن نشان مى‌دهد با طلا است و تاريخ دقيق ساخت آن مشخص نيست و نيز تزييناتى روى آن يافت نمى‌شود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نوشته‌هاى كنار بدنه آن هم خوانا نيست و مى‌توان تاريخ آن را مربوط به قرن ده يا يازده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ساخت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سلطان مراد سوم، سازنده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محمدبن 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درازاى قفل و مرآت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درازاى بدنه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p>
    <w:p>
      <w:pPr>
        <w:pStyle w:val="BookText"/>
        <w:rPr/>
      </w:pPr>
      <w:r>
        <w:rPr>
          <w:rFonts w:ascii="IRNazanin" w:hAnsi="IRNazanin" w:eastAsia="IRNazanin"/>
          <w:color w:val="111111"/>
          <w:sz w:val="28"/>
          <w:sz w:val="28"/>
          <w:szCs w:val="28"/>
          <w:rtl w:val="true"/>
          <w:lang w:bidi="fa-IR"/>
        </w:rPr>
        <w:t>پهنا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درازاى كليد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ثبت قفل</w:t>
      </w:r>
      <w:r>
        <w:rPr>
          <w:rFonts w:eastAsia="IRNazanin" w:cs="IRNazanin"/>
          <w:color w:val="111111"/>
          <w:sz w:val="28"/>
          <w:szCs w:val="28"/>
          <w:rtl w:val="true"/>
          <w:lang w:bidi="fa-IR"/>
        </w:rPr>
        <w:t xml:space="preserve">: </w:t>
      </w:r>
      <w:r>
        <w:rPr>
          <w:rFonts w:eastAsia="IRNazanin" w:cs="IRNazanin"/>
          <w:color w:val="111111"/>
          <w:sz w:val="28"/>
          <w:szCs w:val="28"/>
          <w:lang w:bidi="fa-IR"/>
        </w:rPr>
        <w:t>2273</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شماره ثبت كليد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زيبايى ساخت و ظرافت اين قفل و كليد به‌گونه‌اى است كه بيننده، در آغازين نگاه، به آن پى مبرد؛ زيرا در ساخت هر دو، از سبك بى‌سابقه‌اى بهره گرفته شده و</w:t>
      </w:r>
    </w:p>
    <w:p>
      <w:pPr>
        <w:pStyle w:val="BookText"/>
        <w:rPr/>
      </w:pPr>
      <w:r>
        <w:rPr>
          <w:rFonts w:ascii="IRNazanin" w:hAnsi="IRNazanin" w:eastAsia="IRNazanin"/>
          <w:color w:val="111111"/>
          <w:sz w:val="28"/>
          <w:sz w:val="28"/>
          <w:szCs w:val="28"/>
          <w:rtl w:val="true"/>
          <w:lang w:bidi="fa-IR"/>
        </w:rPr>
        <w:t>نوشته‌هايى كه زينت‌بخش آن گرديده و نيز تزيينات گياهى آن به صورت روشن و مشخص نمايان است و حتى سطوحى كه در آن براى نوشتن درنظر گرفته شده، به‌گونه‌اى طراحى گرديده كه نشانه دقت و عنايت فراوانى است كه درباره اين قفل به 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سازنده آن فرصت كافى داده‌اند تا بتواند چنين ارمغان پيشرفته‌اى را خلق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بدنه كليد از هشت بخش تشكيل شده و درازاى آن به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سانتى‌متر 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امتداد بدنه قفل، دو برآمدگى مدوّر، به شكل نگين‌هاى به هم پيوسته، قرار دارد كه كليد هنگام عبور از اولى بايد به سمت راست و از دومى به سمت چپ بچرخد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بدين‌ترتيب كار باز و بسته شدن قفل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بدنه قفل، از دو سوى آن، دو برآمدگى هم‌چنان ادامه مى‌يابد تا اين‌كه از يك سو به قسمت مرآت، كه ميله عمودى قفل به آن منتهى مى‌شود، اتصال مى‌يابد و از سوى ديگر به قطعه‌اى كه آن را به ميله عمودى پيوند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قسمت‌هاى مختلف قفل به شكل‌هاى فشنكى، خطوط مستقيم و زاويه‌دار فرصت و زمينه مناسبى براى خطاط فراهم ساخته تا بر آن‌ها، با خط زيباى ثُلث بنگارد و با بسيارى از آيات قرآن، عبارات دعا و تزيينات آن را بيارايد و در حاشيه آن‌ها از نام و نسب سلطان، اسم سازنده و تاريخ ساخت آن ياد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سپس آيه نخستين سوره فتح و بخشى از دومين آيه آن و بر ضلع بعد از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قسمت تزيين كه به بدنه كليد متصل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مفتح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قطعه رابط بين بدنه و ميله عمودى،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دخله كان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تاج مرآت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حاشيه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انشاء السلطان السلطان الأعظم و خاقان الأكرم، سلطان البرّين والبحرين، خادم الحرمين‌الشريفين السلطان‌بن السلطان السلطان مراد خان‌بن سليم خان‌بن سليم خان‌بن سليم خان‌بن بايزيد خان‌بن محمد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پايه مرآت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تاريخ سنة اثنى و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ميله عمودى قفل در داخل شكل فشنگى</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محمد، ابوبكر، عمر، عثمان، على، حسن، حسين، عن بقية 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 روى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 اين قفل، نوشته‌هاى ديگرى يافت مى‌شود، بر قسمت تزيينى پيوسته به بدنه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افتح علينا خير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ادامه عبارت ديگر روى آن مى‌باشد و بر بالاى آن شكل بادبزن كوچكى از برگ نخل قرار دارد كه در داخل آن،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قسمت‌هاى چند ضلعى بدنه قفل، بر ضلع سمت راست آن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ضلع ميانى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اسماعيل ذبيح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ضلع سمت چپ عبارت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خليل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قسمت رابط ميان قفل و ميله عمودى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على الناس حج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و بر روى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 در داخل شكل بادبزن ياد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نسب سلطان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مراد خان بن با يزيد خان بن مراد خان بن اور خان بن عثمان عليهم الرحمة والغفران آمين يارب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قسمت بالاى مرآت،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محمد بن 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روى قسمت الف گنبدى شكل كه در محل اتصال ميله عمودى و مرآت ديده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تارخى سنة اثني والف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بمقام قسطنطنيه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كليد ويژه اين قفل از جنس نقره ساخته شده و با طلا روكش شده است و بر بدنه آن با خط محقّق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محقق، خطّى رفيع بلند قامت و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حدود چهار دانك سطح و دو دانك دورم، بر خلاف نستعليق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تزيينات حروف در آن كمتر از ثلث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در زير كلمه‌ها، تزيين حروف نمى‌آيد، چون اغلب حروف از عرض كشيده و داراى سطح بيشترى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دروس تخصّصى كنكور هنر، به كوشش محمد حسن اثباتى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محسنى، انتشارات مارليك، چاپ پنجم،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ثلث نگاشته شده و بر دسته و سركليد، اشكال تزيينى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كليد به شكل گلابى ساخته شده كه دو شكل كروى بالاى آن قرار دارد كه در فاصله ميان آن قطعه‌اى مستطيل شكل مشبّك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بالاى كليد به شكل بادبزنى مشبّك است و هر قسمت آن برگ زيبانى گياهى را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نوشته‌هاى رويش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آن آغاز مى‌شود و در قسمت ميانى‌اش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روى بدنه كليد، داخل شِكل فشنگى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مى‌خوانيم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تعالى ان اللَّه يأمركم أن تؤدوا الأمانات الى اهلها و اذا حكمتم بين الناس ان تحكموا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كليد و نيز در نقطه اتصال بدنه كليد به دسته آن، نام سازنده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كليد داراى كيسه‌اى به اندازه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مى‌باشد كه بر آن اين عبارات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بعمل هذا الكيس المبارك مولانا السلطان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پايين اين نوشته اين جملات را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بعمل هذا الكيس المبارك مولانا الوزير الخليل</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و سپس بخشى از آيه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ذكر شده است</w:t>
      </w:r>
      <w:r>
        <w:rPr>
          <w:rFonts w:eastAsia="IRNazanin" w:cs="IRNazanin"/>
          <w:color w:val="111111"/>
          <w:sz w:val="28"/>
          <w:szCs w:val="28"/>
          <w:rtl w:val="true"/>
          <w:lang w:bidi="fa-IR"/>
        </w:rPr>
        <w:t xml:space="preserve">. </w:t>
      </w:r>
      <w:r>
        <w:rPr>
          <w:rStyle w:val="FootnoteAnchor"/>
          <w:rtl w:val="true"/>
        </w:rPr>
        <w:footnoteReference w:id="250"/>
      </w:r>
      <w:r>
        <w:rPr>
          <w:rFonts w:ascii="Amiri" w:hAnsi="Amiri" w:eastAsia="Amiri" w:cs="Amiri"/>
          <w:color w:val="111111"/>
          <w:sz w:val="28"/>
          <w:sz w:val="28"/>
          <w:szCs w:val="28"/>
          <w:rtl w:val="true"/>
          <w:lang w:bidi="ar-SA"/>
        </w:rPr>
        <w:t>تاريخ ساخت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سلطان مراد سوم</w:t>
      </w:r>
    </w:p>
    <w:p>
      <w:pPr>
        <w:pStyle w:val="BookText"/>
        <w:rPr/>
      </w:pPr>
      <w:r>
        <w:rPr>
          <w:rFonts w:ascii="IRNazanin" w:hAnsi="IRNazanin" w:eastAsia="IRNazanin"/>
          <w:color w:val="111111"/>
          <w:sz w:val="28"/>
          <w:sz w:val="28"/>
          <w:szCs w:val="28"/>
          <w:rtl w:val="true"/>
          <w:lang w:bidi="fa-IR"/>
        </w:rPr>
        <w:t>شماره ثبت</w:t>
      </w:r>
      <w:r>
        <w:rPr>
          <w:rFonts w:eastAsia="IRNazanin" w:cs="IRNazanin"/>
          <w:color w:val="111111"/>
          <w:sz w:val="28"/>
          <w:szCs w:val="28"/>
          <w:rtl w:val="true"/>
          <w:lang w:bidi="fa-IR"/>
        </w:rPr>
        <w:t xml:space="preserve">: </w:t>
      </w:r>
      <w:r>
        <w:rPr>
          <w:rFonts w:eastAsia="IRNazanin" w:cs="IRNazanin"/>
          <w:color w:val="111111"/>
          <w:sz w:val="28"/>
          <w:szCs w:val="28"/>
          <w:lang w:bidi="fa-IR"/>
        </w:rPr>
        <w:t>2253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2259</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اين قفل و كليد از جنس نقره مى‌باشد و يكى از دو پل ارتباطى قفل موجود نيست است و بر روى اين قفل و كليد، نوشته‌هايى به خط ثلث و تعليق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عبدالحق استرابادى نقش عمده‌اى در رشد نخستين اين خط داشته است، وى به تشويق شاه اسماعيل صفوى قواعد نگارش تعليق را بنا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خط در بين ايرانيان و هنديان و عثمانى به صورت خط بومى مبدّل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تعليق در آغاز براى تحرير كتابت و نامه‌ها به كار مى‌رفت ولى كم كم به صورت شكسته درآم‌د و به واسطه زيبايى كه در شكل حروف و كلمه و سطرهاى آن مشهود بود، خود موضوع خوشنويسى و هنرنمايى شد و سپس خط نستعليق جايگزين آن شد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اطلس خط، فضايلى، حبيب اللَّه، انتشارات ارغوان، </w:t>
      </w:r>
      <w:r>
        <w:rPr>
          <w:rFonts w:eastAsia="IRNazanin" w:cs="IRNazanin"/>
          <w:color w:val="111111"/>
          <w:sz w:val="28"/>
          <w:szCs w:val="28"/>
          <w:lang w:bidi="fa-IR"/>
        </w:rPr>
        <w:t>1350</w:t>
      </w:r>
    </w:p>
    <w:p>
      <w:pPr>
        <w:pStyle w:val="BookText"/>
        <w:rPr/>
      </w:pPr>
      <w:r>
        <w:rPr>
          <w:rFonts w:ascii="IRNazanin" w:hAnsi="IRNazanin" w:eastAsia="IRNazanin"/>
          <w:color w:val="111111"/>
          <w:sz w:val="28"/>
          <w:sz w:val="28"/>
          <w:szCs w:val="28"/>
          <w:rtl w:val="true"/>
          <w:lang w:bidi="fa-IR"/>
        </w:rPr>
        <w:t xml:space="preserve">و نيز تزييناتى گياهى و اشكالى به صورت بادبزن‌هايى كه از برگ نخل مى‌سازند، ديده مى‌شود كه آب طلا كارى شده است و وزن هردو با هم </w:t>
      </w:r>
      <w:r>
        <w:rPr>
          <w:rFonts w:eastAsia="IRNazanin" w:cs="IRNazanin"/>
          <w:color w:val="111111"/>
          <w:sz w:val="28"/>
          <w:szCs w:val="28"/>
          <w:lang w:bidi="fa-IR"/>
        </w:rPr>
        <w:t>3271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پل ارتباطى ياد شده اين عبارت را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يكى سوى بدنه كليد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قفل باب روضة حبيب اللَّه تعالى اثر مصطفى آغا بواب درگاه عالى‌سر محضران مصر ناظر حاصكى سلطان تابع غضنفر آغا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السعادت سلطان مراد خان عز نصره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روى ديگر بدنه آن، در سمت راست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في ثاني سنة بعد</w:t>
      </w:r>
    </w:p>
    <w:p>
      <w:pPr>
        <w:pStyle w:val="BookText"/>
        <w:rPr/>
      </w:pP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سمت چپ آن نوشته شده</w:t>
      </w:r>
      <w:r>
        <w:rPr>
          <w:rFonts w:eastAsia="IRNazanin" w:cs="IRNazanin"/>
          <w:color w:val="111111"/>
          <w:sz w:val="28"/>
          <w:szCs w:val="28"/>
          <w:rtl w:val="true"/>
          <w:lang w:bidi="fa-IR"/>
        </w:rPr>
        <w:t>: «</w:t>
      </w:r>
      <w:r>
        <w:rPr>
          <w:rFonts w:eastAsia="IRNazanin" w:cs="IRNazanin"/>
          <w:color w:val="111111"/>
          <w:sz w:val="28"/>
          <w:szCs w:val="28"/>
          <w:lang w:bidi="fa-IR"/>
        </w:rPr>
        <w:t>3271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كليد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يا 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ساخت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سلطان محمد سوم، درازاى قفل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سانتى‌متر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درازاى كليد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سانتى‌متر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شماره ثبت قفل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شماره ثبت كليد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از اين نوشته به دست مى‌آيد كه اين قفل و كليد، براى در حجره شريفه پيامبر خدا صلى الله عليه و آله در مدينه منوره، در زمان سلطان مراد سوم </w:t>
      </w:r>
      <w:r>
        <w:rPr>
          <w:rFonts w:eastAsia="IRNazanin" w:cs="IRNazanin"/>
          <w:color w:val="111111"/>
          <w:sz w:val="28"/>
          <w:szCs w:val="28"/>
          <w:rtl w:val="true"/>
          <w:lang w:bidi="fa-IR"/>
        </w:rPr>
        <w:t>(</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1564</w:t>
      </w:r>
      <w:r>
        <w:rPr>
          <w:rFonts w:eastAsia="IRNazanin" w:cs="IRNazanin"/>
          <w:color w:val="111111"/>
          <w:sz w:val="28"/>
          <w:szCs w:val="28"/>
          <w:rtl w:val="true"/>
          <w:lang w:bidi="fa-IR"/>
        </w:rPr>
        <w:t xml:space="preserve">- </w:t>
      </w:r>
      <w:r>
        <w:rPr>
          <w:rFonts w:eastAsia="IRNazanin" w:cs="IRNazanin"/>
          <w:color w:val="111111"/>
          <w:sz w:val="28"/>
          <w:szCs w:val="28"/>
          <w:lang w:bidi="fa-IR"/>
        </w:rPr>
        <w:t>1595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 آغا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ساخت آن اقدام كرده است</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اين قفل و كليد از نقره ساخته شده و سپس طلاكوب گرديده و روى آن‌ها نقوشى از ساقه گياهان و تصاوير بادبزن‌هاى بافته از برگ‌هاى نخل و نوشته‌هايى به خط ثلث وجود دارد و يكى از دو پل ارتباطى قفل موجود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 داراى شش دندانه است و وزن آن بر روى آن نوشته شده</w:t>
      </w:r>
      <w:r>
        <w:rPr>
          <w:rFonts w:eastAsia="IRNazanin" w:cs="IRNazanin"/>
          <w:color w:val="111111"/>
          <w:sz w:val="28"/>
          <w:szCs w:val="28"/>
          <w:rtl w:val="true"/>
          <w:lang w:bidi="fa-IR"/>
        </w:rPr>
        <w:t xml:space="preserve">: </w:t>
      </w:r>
      <w:r>
        <w:rPr>
          <w:rFonts w:eastAsia="IRNazanin" w:cs="IRNazanin"/>
          <w:color w:val="111111"/>
          <w:sz w:val="28"/>
          <w:szCs w:val="28"/>
          <w:lang w:bidi="fa-IR"/>
        </w:rPr>
        <w:t>3260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و از عبارات روى آن معلوم مى‌شود كه آن دو براى در كعبه نيست، بلكه اختصاص به در حجره شريفه پيامبر صلى الله عليه و آله در مدينه منوره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بدنه قفل اين عبارات را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قفل باب اندرون حبيب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پُل ارتباطى از روى بدنه گذشته و بر روى آن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نوشته‌ها بر روى بدنه قفل در دو سطر ادامه مى‌يابد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اثر مصطفى اغاى مستحفظان قلعه مصر ناظر مرحوم خاصكى سلطان تابع آغاى باب سعادت غضنفر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برمى‌آيد كه بر انتهاى بدنه آن قطعه‌اى افزوده شده و روى آن</w:t>
      </w:r>
    </w:p>
    <w:p>
      <w:pPr>
        <w:pStyle w:val="BookText"/>
        <w:rPr/>
      </w:pPr>
      <w:r>
        <w:rPr>
          <w:rFonts w:ascii="Amiri" w:hAnsi="Amiri" w:eastAsia="Amiri" w:cs="Amiri"/>
          <w:color w:val="111111"/>
          <w:sz w:val="28"/>
          <w:sz w:val="28"/>
          <w:szCs w:val="28"/>
          <w:rtl w:val="true"/>
          <w:lang w:bidi="ar-SA"/>
        </w:rPr>
        <w:t>تاريخ ساخت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سلطان محمد سوم</w:t>
      </w:r>
    </w:p>
    <w:p>
      <w:pPr>
        <w:pStyle w:val="BookText"/>
        <w:rPr/>
      </w:pPr>
      <w:r>
        <w:rPr>
          <w:rFonts w:ascii="IRNazanin" w:hAnsi="IRNazanin" w:eastAsia="IRNazanin"/>
          <w:color w:val="111111"/>
          <w:sz w:val="28"/>
          <w:sz w:val="28"/>
          <w:szCs w:val="28"/>
          <w:rtl w:val="true"/>
          <w:lang w:bidi="fa-IR"/>
        </w:rPr>
        <w:t>درازاى تمام قفل</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درازاى بدنه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پهنا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ثبت</w:t>
      </w:r>
      <w:r>
        <w:rPr>
          <w:rFonts w:eastAsia="IRNazanin" w:cs="IRNazanin"/>
          <w:color w:val="111111"/>
          <w:sz w:val="28"/>
          <w:szCs w:val="28"/>
          <w:rtl w:val="true"/>
          <w:lang w:bidi="fa-IR"/>
        </w:rPr>
        <w:t xml:space="preserve">: </w:t>
      </w:r>
      <w:r>
        <w:rPr>
          <w:rFonts w:eastAsia="IRNazanin" w:cs="IRNazanin"/>
          <w:color w:val="111111"/>
          <w:sz w:val="28"/>
          <w:szCs w:val="28"/>
          <w:lang w:bidi="fa-IR"/>
        </w:rPr>
        <w:t>2260</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سلطان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بعد از آن مشخص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روى كليد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يا 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يافته است</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اين قفل از نقره است و روى آن با طلاب روكش شده است و از هشت قطعه تشكيل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 آن را برگ‌هاى گياهى و گل‌هاى ظريف زينت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نقوشى بر روى يك طرف مرآت و نيز بريك روى قطعه افزوده به پهلوى بدنه قفل يافت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نوشته‌ها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مرآت خطوطى نزديك به خط ثلث ديده مى‌شود كه عبارت‌اند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w:t>
      </w:r>
    </w:p>
    <w:p>
      <w:pPr>
        <w:pStyle w:val="BookText"/>
        <w:rPr/>
      </w:pPr>
      <w:r>
        <w:rPr>
          <w:rFonts w:ascii="Amiri" w:hAnsi="Amiri" w:eastAsia="Amiri" w:cs="Amiri"/>
          <w:color w:val="111111"/>
          <w:sz w:val="28"/>
          <w:sz w:val="28"/>
          <w:szCs w:val="28"/>
          <w:rtl w:val="true"/>
          <w:lang w:bidi="ar-SA"/>
        </w:rPr>
        <w:t xml:space="preserve">فخار سلطان السلاطين الذي جلبه في العليا قد كان المدا لا ازال سلطاناً مليكاً ابداً مفني العدى، خليفة المختار خير الخلق، ازكى المرسلين احمدا فخاره قداقتضى تجديده قفلًا 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فتم قفلا فائقاً تاريخه القفل للبيت الحرام مجدداً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 آن قطعه افزوده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بيت شعر تركى به خط تعليق ديده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سلطان محمد ظل حق باب اللَّه پابدر يلوب بر كليد</w:t>
      </w:r>
    </w:p>
    <w:p>
      <w:pPr>
        <w:pStyle w:val="BookText"/>
        <w:rPr/>
      </w:pPr>
      <w:r>
        <w:rPr>
          <w:rFonts w:ascii="Amiri" w:hAnsi="Amiri" w:eastAsia="Amiri" w:cs="Amiri"/>
          <w:color w:val="111111"/>
          <w:sz w:val="28"/>
          <w:sz w:val="28"/>
          <w:szCs w:val="28"/>
          <w:rtl w:val="true"/>
          <w:lang w:bidi="ar-SA"/>
        </w:rPr>
        <w:t>غيبدن هاتف ديدى تاريخيني صار قفل باب بيت اللَّه جديد</w:t>
      </w:r>
    </w:p>
    <w:p>
      <w:pPr>
        <w:pStyle w:val="BookText"/>
        <w:rPr/>
      </w:pPr>
      <w:r>
        <w:rPr>
          <w:rFonts w:ascii="Amiri" w:hAnsi="Amiri" w:eastAsia="Amiri" w:cs="Amiri"/>
          <w:color w:val="111111"/>
          <w:sz w:val="28"/>
          <w:sz w:val="28"/>
          <w:szCs w:val="28"/>
          <w:rtl w:val="true"/>
          <w:lang w:bidi="ar-SA"/>
        </w:rPr>
        <w:t>اين دو بيت شعر، با حساب ابجد تاريخ ساخت قفل را مشخص ساخته و ترجمه آن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جناب سلطان محمد سايه حق دستور ساختن قفلى‌رابراى خانه خداداد</w:t>
      </w:r>
    </w:p>
    <w:p>
      <w:pPr>
        <w:pStyle w:val="BookText"/>
        <w:rPr/>
      </w:pPr>
      <w:r>
        <w:rPr>
          <w:rFonts w:ascii="IRNazanin" w:hAnsi="IRNazanin" w:eastAsia="IRNazanin"/>
          <w:color w:val="111111"/>
          <w:sz w:val="28"/>
          <w:sz w:val="28"/>
          <w:szCs w:val="28"/>
          <w:rtl w:val="true"/>
          <w:lang w:bidi="fa-IR"/>
        </w:rPr>
        <w:t>هاتف غيب‌تاريخ‌آن‌را چنين‌اعلام‌كرد قفل درِ بيت اللَّه نو گرديد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القفل للبيت الحرام مجددا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حساب ابجد </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ساخت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درزمان سلطان‌احمد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درازاى تمام قفل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سانتى‌متر</w:t>
      </w:r>
    </w:p>
    <w:p>
      <w:pPr>
        <w:pStyle w:val="BookText"/>
        <w:rPr/>
      </w:pPr>
      <w:r>
        <w:rPr>
          <w:rFonts w:ascii="IRNazanin" w:hAnsi="IRNazanin" w:eastAsia="IRNazanin"/>
          <w:color w:val="111111"/>
          <w:sz w:val="28"/>
          <w:sz w:val="28"/>
          <w:szCs w:val="28"/>
          <w:rtl w:val="true"/>
          <w:lang w:bidi="fa-IR"/>
        </w:rPr>
        <w:t>درازاى بدنه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ثبت</w:t>
      </w:r>
      <w:r>
        <w:rPr>
          <w:rFonts w:eastAsia="IRNazanin" w:cs="IRNazanin"/>
          <w:color w:val="111111"/>
          <w:sz w:val="28"/>
          <w:szCs w:val="28"/>
          <w:rtl w:val="true"/>
          <w:lang w:bidi="fa-IR"/>
        </w:rPr>
        <w:t xml:space="preserve">: </w:t>
      </w:r>
      <w:r>
        <w:rPr>
          <w:rFonts w:eastAsia="IRNazanin" w:cs="IRNazanin"/>
          <w:color w:val="111111"/>
          <w:sz w:val="28"/>
          <w:szCs w:val="28"/>
          <w:lang w:bidi="fa-IR"/>
        </w:rPr>
        <w:t>2267</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اين قفل از نقره است و با طلا روكش شده و از هشت قطعه تشكيل شده است و روى سه ضلع بدنه آن و نيز يك روى مرآت و يك روى قسمت افزوده بدنه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خطوطى به خط نزديك به ثلث پر كرده است ولى بر يك ضلع روى ديگر بدنه آن تزيينات گياهى پيچ‌دار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نوشته‌ها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روى مرآت 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بسم‌اللَّه الرحمن الرحيم و آية الكرسى از آيات سوره بقره و بر بدنه قفل نيز آيه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 جعلنا البيت مثابة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ابراهيم 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 عروسه قفل اين قسمت از آيه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باللَّه واليوم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مى‌خوانيم و بر باريكه كنار بدنه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 بعمل هذا القفل المبارك السلطان الأعظم الخاقان الأكرم الأفخم ملك البرين والبحرين خادم الحرمين الأكرمين السلطان احمدبن السلطان محمد خلداللَّه ملكه و أدام نصره سنه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ساخت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سلطان احمد اول، درازاى قفل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درازاى پل ارتباطى</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درازاى كليد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ثبت</w:t>
      </w:r>
      <w:r>
        <w:rPr>
          <w:rFonts w:eastAsia="IRNazanin" w:cs="IRNazanin"/>
          <w:color w:val="111111"/>
          <w:sz w:val="28"/>
          <w:szCs w:val="28"/>
          <w:rtl w:val="true"/>
          <w:lang w:bidi="fa-IR"/>
        </w:rPr>
        <w:t xml:space="preserve">: </w:t>
      </w:r>
      <w:r>
        <w:rPr>
          <w:rFonts w:eastAsia="IRNazanin" w:cs="IRNazanin"/>
          <w:color w:val="111111"/>
          <w:sz w:val="28"/>
          <w:szCs w:val="28"/>
          <w:lang w:bidi="fa-IR"/>
        </w:rPr>
        <w:t>2261</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اين قفل از طلا ساخته شده و از دو قسمت عمودى و بدنه تشكيل شده و داراى كليد مى‌باشد روى دو پل ارتباطى را نوشته‌هايى به خط ثلث وجود دارد و خالى از هرگونه تزيينات مى‌باشد كليد داراى پنج دندانه و سوراخى در دسته آن وجود دارد كه زنجيرى به آن بسته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دو قسمت عمودى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خادم الحرمين سلطان احمدخان ابن سلطان محمدخان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تاريخ ساخت آن بر روى قفل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وزن قفل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مى‌باشد كه بر روى يكى از پل‌ها حك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ساخت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سلطان احمد اول، درازاى قفل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سانتى‌متر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درازاى بدنه تنها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سانتى‌متر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درازاى كليد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سانتى‌متر</w:t>
      </w:r>
    </w:p>
    <w:p>
      <w:pPr>
        <w:pStyle w:val="BookText"/>
        <w:rPr/>
      </w:pPr>
      <w:r>
        <w:rPr>
          <w:rFonts w:ascii="IRNazanin" w:hAnsi="IRNazanin" w:eastAsia="IRNazanin"/>
          <w:color w:val="111111"/>
          <w:sz w:val="28"/>
          <w:sz w:val="28"/>
          <w:szCs w:val="28"/>
          <w:rtl w:val="true"/>
          <w:lang w:bidi="fa-IR"/>
        </w:rPr>
        <w:t>شماره ثبت</w:t>
      </w:r>
      <w:r>
        <w:rPr>
          <w:rFonts w:eastAsia="IRNazanin" w:cs="IRNazanin"/>
          <w:color w:val="111111"/>
          <w:sz w:val="28"/>
          <w:szCs w:val="28"/>
          <w:rtl w:val="true"/>
          <w:lang w:bidi="fa-IR"/>
        </w:rPr>
        <w:t xml:space="preserve">: </w:t>
      </w:r>
      <w:r>
        <w:rPr>
          <w:rFonts w:eastAsia="IRNazanin" w:cs="IRNazanin"/>
          <w:color w:val="111111"/>
          <w:sz w:val="28"/>
          <w:szCs w:val="28"/>
          <w:lang w:bidi="fa-IR"/>
        </w:rPr>
        <w:t>2263</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اين قفل از آهن است و نوشته‌هاى رويش با خط ثلث و نسخ مى‌باشد و طلاكوب و نقره‌كوب گرديده و قسمت‌هاى مسطح آن هم با طلا روكش شده است، بر قسمت‌هاى دهگانه بدنه، بر كمربند ارتباطى، بر دو روى مرآت، بر قسمت مدخل كليد و نيز بر سطوح كليد نقوش تزيينى وجود دارد، چنانچه بر كمربند ارتباطى و ميله عمودى قفل هم تزيينات و نقوش گياهى و برگ‌هاى طلاكوب يافت مى‌شود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نوشته‌ها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يك روى بدنه 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بسم‌اللَّه الرحمن الرحيم و آيات اناسه 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فتح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مغفرة و اجراً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مى‌خوانيم و در ادامه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بسم‌اللَّه الرحمن الرحيم و</w:t>
      </w:r>
    </w:p>
    <w:p>
      <w:pPr>
        <w:pStyle w:val="BookText"/>
        <w:rPr/>
      </w:pPr>
      <w:r>
        <w:rPr>
          <w:rFonts w:ascii="IRNazanin" w:hAnsi="IRNazanin" w:eastAsia="IRNazanin"/>
          <w:color w:val="111111"/>
          <w:sz w:val="28"/>
          <w:sz w:val="28"/>
          <w:szCs w:val="28"/>
          <w:rtl w:val="true"/>
          <w:lang w:bidi="fa-IR"/>
        </w:rPr>
        <w:t>سوره اخلاص آمده و پس از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خصوصاً على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علي و على ساير العشرة المبشرة و 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المجتهدين والأولياء المقربين و سلم تسليما كثيرا وارحم امة محمد اجمعين</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و بر يك روى مرآت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بسم‌اللَّه الرحمن الرحيم و قسمتى از فاتحة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بر سر طاقى شكل بدنه قفل ادامه سوره فاتحه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بر عروسه مرآت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روى ديگرش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زير آن كه خود مرآت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الكرسى و صدق اللَّه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بر حلقه دور عمود قفل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فتاح، يا قيوم، يا 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بر كمربند ارتباطى اين قسمت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يا خالق الأرواح والاشباح أعن عبدك خادم الحرمين المحترمين السلطان احمد خان‌بن محمد خان بالعدل والصلاح وافتح له ابواب الفتح والنجاح بمفتاح الفوز والفلاح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عام ثلث و عشرين والف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يك روى بدنه كليد داخل يك مستطيل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يأمركم ان تؤدوا الأمانات الى اهلها صدق اللَّه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روى ديگر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مفتح الابواب افتح علينا خير الباب</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تاريخ ساخت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سلطان احمد اول، درازا به طور كامل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درازاى بدنه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p>
    <w:p>
      <w:pPr>
        <w:pStyle w:val="BookText"/>
        <w:rPr/>
      </w:pPr>
      <w:r>
        <w:rPr>
          <w:rFonts w:ascii="IRNazanin" w:hAnsi="IRNazanin" w:eastAsia="IRNazanin"/>
          <w:color w:val="111111"/>
          <w:sz w:val="28"/>
          <w:sz w:val="28"/>
          <w:szCs w:val="28"/>
          <w:rtl w:val="true"/>
          <w:lang w:bidi="fa-IR"/>
        </w:rPr>
        <w:t>شماره ثبت</w:t>
      </w:r>
      <w:r>
        <w:rPr>
          <w:rFonts w:eastAsia="IRNazanin" w:cs="IRNazanin"/>
          <w:color w:val="111111"/>
          <w:sz w:val="28"/>
          <w:szCs w:val="28"/>
          <w:rtl w:val="true"/>
          <w:lang w:bidi="fa-IR"/>
        </w:rPr>
        <w:t xml:space="preserve">: </w:t>
      </w:r>
      <w:r>
        <w:rPr>
          <w:rFonts w:eastAsia="IRNazanin" w:cs="IRNazanin"/>
          <w:color w:val="111111"/>
          <w:sz w:val="28"/>
          <w:szCs w:val="28"/>
          <w:lang w:bidi="fa-IR"/>
        </w:rPr>
        <w:t>2264</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اين قفل از آهن ساخته و طلاكوب گرديده است و با نوشته‌هايى به خط ثلث سه روى بدنه و كمربندى كه بدنه را به ميله عمودى پيوند مى‌دهد، زينت داده است و در سمت راست كمربند، مرآت قفل قرار دارد كه نقوش گياهى در آن حك گرديده و بخش‌هاى برجسته آن نقوش طلاكارى شده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باز كردن قفل از يك طرق بدنه قفل به روشى جديد كه در قفل‌هاى سابق وجود</w:t>
      </w:r>
    </w:p>
    <w:p>
      <w:pPr>
        <w:pStyle w:val="BookText"/>
        <w:rPr/>
      </w:pPr>
      <w:r>
        <w:rPr>
          <w:rFonts w:ascii="IRNazanin" w:hAnsi="IRNazanin" w:eastAsia="IRNazanin"/>
          <w:color w:val="111111"/>
          <w:sz w:val="28"/>
          <w:sz w:val="28"/>
          <w:szCs w:val="28"/>
          <w:rtl w:val="true"/>
          <w:lang w:bidi="fa-IR"/>
        </w:rPr>
        <w:t>نداشت، صورت مى‌گيرد، بدين ترتيب كه با ورود كليد به سوراخى كه به همين منظور در آن تعبيه شده است، دو چنگك آن كه در دو طرف بدنه ديده مى‌شود، حركت مى‌كند و به دنبال آن كار مورد؛ يعنى گشودن يا بستن قفل انجام مى‌پذيرد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نوشته‌ها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بخش‌هاى مختلف بدنه قفل اين نوشته‌ها را به طور واضح مى‌خوانيم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الرحمن الرحيم، آيه اول و دوم سوره فتح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نصرا عزيزاً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قسمتى از 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سوره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محلقين رءوسكم و مقصرين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بخشى از 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رسول اللَّه والذين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أثر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سرانجام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دو ضلع قسمت مربوط به باز و بستن قفل اين چنين مى‌خوانيم، نخست در سطر پايين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يا فتاح يا خالق الأرواح والأشباح أعن عبدك خادم الحرمين المحترمين السلطان احمد خان‌ابن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سطر بالاى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خان بالعدل والصلاح وافتح له ابواب الفتح والنجاح بمفتاح الفوز والفلاح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كمربند ارتباطى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ادامه آيات ياد شده سوره فتح و صدق اللَّه العظيم و بر قسمت فوقانى ميله عمودى، داخل شكل ويژه هندسى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روى ديگر ميله، پشت قسمتى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عام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كنار آن كه در تصوير مشخص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عشرين والف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احمد اول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درازاى قفل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ثبت</w:t>
      </w:r>
      <w:r>
        <w:rPr>
          <w:rFonts w:eastAsia="IRNazanin" w:cs="IRNazanin"/>
          <w:color w:val="111111"/>
          <w:sz w:val="28"/>
          <w:szCs w:val="28"/>
          <w:rtl w:val="true"/>
          <w:lang w:bidi="fa-IR"/>
        </w:rPr>
        <w:t xml:space="preserve">: </w:t>
      </w:r>
      <w:r>
        <w:rPr>
          <w:rFonts w:eastAsia="IRNazanin" w:cs="IRNazanin"/>
          <w:color w:val="111111"/>
          <w:sz w:val="28"/>
          <w:szCs w:val="28"/>
          <w:lang w:bidi="fa-IR"/>
        </w:rPr>
        <w:t>2262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قفلى است از آهن كه طلاكوب و نقره كوب شده و دو سوى ميله عمودى و دو پلا ارتباطى آن با نقوش گياهى و تصوير بادبزن‌هايى از برگ نخل تزيين گرديده است و بريك طرف بدنه آن نقش و نگار ديده مى‌شود و در بخش‌هاى خالى از نقوش آن، به</w:t>
      </w:r>
    </w:p>
    <w:p>
      <w:pPr>
        <w:pStyle w:val="BookText"/>
        <w:rPr/>
      </w:pPr>
      <w:r>
        <w:rPr>
          <w:rFonts w:ascii="IRNazanin" w:hAnsi="IRNazanin" w:eastAsia="IRNazanin"/>
          <w:color w:val="111111"/>
          <w:sz w:val="28"/>
          <w:sz w:val="28"/>
          <w:szCs w:val="28"/>
          <w:rtl w:val="true"/>
          <w:lang w:bidi="fa-IR"/>
        </w:rPr>
        <w:t>طلاكارى بسنده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اين قفل شبيه كف دست و انگشتان مى‌باشد كه با طلا پوشش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نوشته‌ها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بدنه كليد اين عبارات را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السلطان احمد خان‌بن سلطان محمد خان بالعدل والصلاح وافتح له ابواب الفتح والنجاح بمفتاح الفوز والفلاح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قفل داراى كيسه‌اى از ديباى سبز گل‌دوزى شده‌اى است به اندازه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و روى آن اين عبارات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 بعمل هذا الكيس المبارك مولانا السلطان مرادخان فى سنة </w:t>
      </w:r>
      <w:r>
        <w:rPr>
          <w:rFonts w:eastAsia="IRNazanin" w:cs="IRNazanin"/>
          <w:color w:val="111111"/>
          <w:sz w:val="28"/>
          <w:szCs w:val="28"/>
          <w:lang w:bidi="fa-IR"/>
        </w:rPr>
        <w:t>1053</w:t>
      </w:r>
      <w:r>
        <w:rPr>
          <w:rFonts w:ascii="IRNazanin" w:hAnsi="IRNazanin" w:eastAsia="IRNazanin"/>
          <w:color w:val="111111"/>
          <w:sz w:val="28"/>
          <w:sz w:val="28"/>
          <w:szCs w:val="28"/>
          <w:rtl w:val="true"/>
          <w:lang w:bidi="fa-IR"/>
        </w:rPr>
        <w:t xml:space="preserve">، امر بعمل هذا الكيس الجديد الوزير بيرام پاشا </w:t>
      </w:r>
      <w:r>
        <w:rPr>
          <w:rStyle w:val="FootnoteAnchor"/>
          <w:rtl w:val="true"/>
        </w:rPr>
        <w:footnoteReference w:id="256"/>
      </w:r>
      <w:r>
        <w:rPr>
          <w:rFonts w:ascii="IRNazanin" w:hAnsi="IRNazanin" w:eastAsia="IRNazanin"/>
          <w:color w:val="111111"/>
          <w:sz w:val="28"/>
          <w:sz w:val="28"/>
          <w:szCs w:val="28"/>
          <w:rtl w:val="true"/>
          <w:lang w:bidi="fa-IR"/>
        </w:rPr>
        <w:t>امت سعادته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روى كيسه قسمتى از آيه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وجود دارد</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تاريخ ساخت</w:t>
      </w:r>
      <w:r>
        <w:rPr>
          <w:rFonts w:eastAsia="IRNazanin" w:cs="IRNazanin"/>
          <w:color w:val="111111"/>
          <w:sz w:val="28"/>
          <w:szCs w:val="28"/>
          <w:rtl w:val="true"/>
          <w:lang w:bidi="fa-IR"/>
        </w:rPr>
        <w:t xml:space="preserve">: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سلطان مراد چهارم</w:t>
      </w:r>
    </w:p>
    <w:p>
      <w:pPr>
        <w:pStyle w:val="BookText"/>
        <w:rPr/>
      </w:pPr>
      <w:r>
        <w:rPr>
          <w:rFonts w:ascii="Amiri" w:hAnsi="Amiri" w:eastAsia="Amiri" w:cs="Amiri"/>
          <w:color w:val="111111"/>
          <w:sz w:val="28"/>
          <w:sz w:val="28"/>
          <w:szCs w:val="28"/>
          <w:rtl w:val="true"/>
          <w:lang w:bidi="ar-SA"/>
        </w:rPr>
        <w:t>درازاى 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سانتى‌متر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درازاى بدنه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سانتى‌متر</w:t>
      </w:r>
    </w:p>
    <w:p>
      <w:pPr>
        <w:pStyle w:val="BookText"/>
        <w:rPr/>
      </w:pP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ثبت</w:t>
      </w:r>
      <w:r>
        <w:rPr>
          <w:rFonts w:eastAsia="IRNazanin" w:cs="IRNazanin"/>
          <w:color w:val="111111"/>
          <w:sz w:val="28"/>
          <w:szCs w:val="28"/>
          <w:rtl w:val="true"/>
          <w:lang w:bidi="fa-IR"/>
        </w:rPr>
        <w:t xml:space="preserve">: </w:t>
      </w:r>
      <w:r>
        <w:rPr>
          <w:rFonts w:eastAsia="IRNazanin" w:cs="IRNazanin"/>
          <w:color w:val="111111"/>
          <w:sz w:val="28"/>
          <w:szCs w:val="28"/>
          <w:lang w:bidi="fa-IR"/>
        </w:rPr>
        <w:t>2265</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قفل با نقره پوشش داده شده و سپس روى او طلاكارى گرديده و از تزيينات اضافى مانند مرآت و جبهه برخوردار نمى‌باشد، نوشته‌هاى روى اشكال هشتگانه بدنه</w:t>
      </w:r>
    </w:p>
    <w:p>
      <w:pPr>
        <w:pStyle w:val="BookText"/>
        <w:rPr/>
      </w:pPr>
      <w:r>
        <w:rPr>
          <w:rFonts w:ascii="IRNazanin" w:hAnsi="IRNazanin" w:eastAsia="IRNazanin"/>
          <w:color w:val="111111"/>
          <w:sz w:val="28"/>
          <w:sz w:val="28"/>
          <w:szCs w:val="28"/>
          <w:rtl w:val="true"/>
          <w:lang w:bidi="fa-IR"/>
        </w:rPr>
        <w:t xml:space="preserve">آن، و نيز روى كمربند ارتباطى‌اش به خط ثلث مى‌باشد كه پاره‌اى از آن‌ها را چند بيت شعر تشكيل مى‌دهد و نيز نوشته‌هايى بر آن وجود دارد كه به ساخت قفل در زمان سلطان مراد چهارم و به تاريخ آن در سال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اشاره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نوشته‌ها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روى بدنه كليد اشعار و سست و ضعيفى به زبان عربى وجود دارد كه به ترتيب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أعلى شأن من قد حمى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عباده عن جور اهل العناد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مقصده نيل الرضى دائما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يرجو العطايا من كريم جواد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للَّه‌الذي خصه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أمرئ من فضله شاكر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 بخير عن صميم الفؤاد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أهدى الى البيت العتيق العلى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قفلا به نرجوا فتوح البلاد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قفل مبارك بقربه الى اللَّه سبحانه خادم الحرمين الشريفين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 دو كمربند ارتباطى نوشته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مراد خان‌ابن المرحوم السلطان احمد خان خلد اللَّه تعالى دولته و سلطنته في تاريخ تسعة و ثلثين والف من هجرة النبوية اللَّه محمد ابوبكر عمر عثمان على حسن حسين رضوان اللَّه سبحانه و تعالى عليهم و على ساير أصحاب رسول اللَّه صلى اللَّه تعالى عليه و سلم والتابعين اجمعين هو الفتاح</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تاريخ ساخت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سلطان ابراهيم</w:t>
      </w:r>
    </w:p>
    <w:p>
      <w:pPr>
        <w:pStyle w:val="BookText"/>
        <w:rPr/>
      </w:pPr>
      <w:r>
        <w:rPr>
          <w:rFonts w:ascii="Amiri" w:hAnsi="Amiri" w:eastAsia="Amiri" w:cs="Amiri"/>
          <w:color w:val="111111"/>
          <w:sz w:val="28"/>
          <w:sz w:val="28"/>
          <w:szCs w:val="28"/>
          <w:rtl w:val="true"/>
          <w:lang w:bidi="ar-SA"/>
        </w:rPr>
        <w:t>درازاى كامل قفل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سانتى‌متر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درازاى بدنه قفل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سانتى‌متر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پهنا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درازاى كليد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ثبت</w:t>
      </w:r>
      <w:r>
        <w:rPr>
          <w:rFonts w:eastAsia="IRNazanin" w:cs="IRNazanin"/>
          <w:color w:val="111111"/>
          <w:sz w:val="28"/>
          <w:szCs w:val="28"/>
          <w:rtl w:val="true"/>
          <w:lang w:bidi="fa-IR"/>
        </w:rPr>
        <w:t xml:space="preserve">: </w:t>
      </w:r>
      <w:r>
        <w:rPr>
          <w:rFonts w:eastAsia="IRNazanin" w:cs="IRNazanin"/>
          <w:color w:val="111111"/>
          <w:sz w:val="28"/>
          <w:szCs w:val="28"/>
          <w:lang w:bidi="fa-IR"/>
        </w:rPr>
        <w:t>2266</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اين قفل و كليد از جنس نقره است كه زراندود گرديده و بدنه آن شش ضلعى است و نوشته‌هاى رويش به وسيله سيارهايى نشان داده شده و با رنگ سياه رنگ‌آميزى و نمايان گرديده است و روى آن نيز توقيع </w:t>
      </w:r>
      <w:r>
        <w:rPr>
          <w:rStyle w:val="FootnoteAnchor"/>
          <w:rtl w:val="true"/>
        </w:rPr>
        <w:footnoteReference w:id="259"/>
      </w:r>
      <w:r>
        <w:rPr>
          <w:rFonts w:ascii="Amiri" w:hAnsi="Amiri" w:eastAsia="Amiri" w:cs="Amiri"/>
          <w:color w:val="111111"/>
          <w:sz w:val="28"/>
          <w:sz w:val="28"/>
          <w:szCs w:val="28"/>
          <w:rtl w:val="true"/>
          <w:lang w:bidi="ar-SA"/>
        </w:rPr>
        <w:t>مخصوص سلطان ابراهيم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نوشته‌هاى روى بدنه قفل داخل شكل‌هاى منشورى قرار گرفته و بدنه آن شش پهلو است و اين نوشته‌ها به ترتيب زير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جدد هذا القفل المبارك برسم البيت الشريف مولانا السلطان الاعظم والخاقان الافخم مولانا السلطان ابراهيم خان خلد اللَّه ملكه الى انتهاء الدوران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نوشته‌هاى ديگرى آمده كه در ميان آن‌ها تاريخ ساخت قفل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سنة ستة و خمسين و 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نوشته‌هايى نيز روى كليد وجو دارد كه عبارت است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من اللَّه و فتح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المؤمنين يامحمد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قفل داراى كيسه‌اى از ديباى سبز است به اندازه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و روى آن نوشتارى است بر روى طرف الف، در قسمت بالا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بعمل هذا الكيس المبارك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وسط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 سليمان و انه بسم‌اللَّه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قسمت پايين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جدد هذا الكيس المبارك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بر روى طرف ب، در قسمت بالا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مولانا السلطان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قسمت ميانى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يأمركم أن تؤدوا الأمانات إلى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قسمت پايين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مولا الوزير مقصود پاشا في سنة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تاريخ ساخت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الآخر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سلطان عبدالعزيز</w:t>
      </w:r>
    </w:p>
    <w:p>
      <w:pPr>
        <w:pStyle w:val="BookText"/>
        <w:rPr/>
      </w:pPr>
      <w:r>
        <w:rPr>
          <w:rFonts w:ascii="Amiri" w:hAnsi="Amiri" w:eastAsia="Amiri" w:cs="Amiri"/>
          <w:color w:val="111111"/>
          <w:sz w:val="28"/>
          <w:sz w:val="28"/>
          <w:szCs w:val="28"/>
          <w:rtl w:val="true"/>
          <w:lang w:bidi="ar-SA"/>
        </w:rPr>
        <w:t>درازاى قفل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سانتى‌متر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سانتى‌متر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درازاى كليد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سانتى‌متر</w:t>
      </w:r>
    </w:p>
    <w:p>
      <w:pPr>
        <w:pStyle w:val="BookText"/>
        <w:rPr/>
      </w:pPr>
      <w:r>
        <w:rPr>
          <w:rFonts w:ascii="IRNazanin" w:hAnsi="IRNazanin" w:eastAsia="IRNazanin"/>
          <w:color w:val="111111"/>
          <w:sz w:val="28"/>
          <w:sz w:val="28"/>
          <w:szCs w:val="28"/>
          <w:rtl w:val="true"/>
          <w:lang w:bidi="fa-IR"/>
        </w:rPr>
        <w:t>شماره ثبت</w:t>
      </w:r>
      <w:r>
        <w:rPr>
          <w:rFonts w:eastAsia="IRNazanin" w:cs="IRNazanin"/>
          <w:color w:val="111111"/>
          <w:sz w:val="28"/>
          <w:szCs w:val="28"/>
          <w:rtl w:val="true"/>
          <w:lang w:bidi="fa-IR"/>
        </w:rPr>
        <w:t xml:space="preserve">: </w:t>
      </w:r>
      <w:r>
        <w:rPr>
          <w:rFonts w:eastAsia="IRNazanin" w:cs="IRNazanin"/>
          <w:color w:val="111111"/>
          <w:sz w:val="28"/>
          <w:szCs w:val="28"/>
          <w:lang w:bidi="fa-IR"/>
        </w:rPr>
        <w:t>2293</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قفل از يك قطعه چوبى ساخته شده كه روى آن نوشته‌هايى طلاكوب وجود دارد و پيرامون آن نوشتار تزيينات ساده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 نيز از قطعه چوبى خالى از هرگونه نوشتار و تزيينات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بدنه قفل عبارات زير را در داخل اشكال مرصع كارى شده از چپ به راست به صورتى كه در جدول زير آمده است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فتاح مفتاح‌باب‌اللَّه‌طه المرتجى سنة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سلطاننا عبدالعزيز التجا ليفوز بالآمال والآراب وغدا لسان مقاله متمثلًا بحر الكارم ملجأ الطلاب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الآخر اذ كان خادم هذه الاعتاب ان الوسائل للملوك ببابهم ووسيلتي العظمى بهذا الباب</w:t>
      </w:r>
    </w:p>
    <w:p>
      <w:pPr>
        <w:pStyle w:val="BookText"/>
        <w:rPr/>
      </w:pPr>
      <w:r>
        <w:rPr>
          <w:rFonts w:ascii="Amiri" w:hAnsi="Amiri" w:eastAsia="Amiri" w:cs="Amiri"/>
          <w:color w:val="111111"/>
          <w:sz w:val="28"/>
          <w:sz w:val="28"/>
          <w:szCs w:val="28"/>
          <w:rtl w:val="true"/>
          <w:lang w:bidi="ar-SA"/>
        </w:rPr>
        <w:t>مفتاح باب اللَّه طه المرتجى بحر المكارم ملجأ الطلاب</w:t>
      </w:r>
    </w:p>
    <w:p>
      <w:pPr>
        <w:pStyle w:val="BookText"/>
        <w:rPr/>
      </w:pPr>
      <w:r>
        <w:rPr>
          <w:rFonts w:ascii="Amiri" w:hAnsi="Amiri" w:eastAsia="Amiri" w:cs="Amiri"/>
          <w:color w:val="111111"/>
          <w:sz w:val="28"/>
          <w:sz w:val="28"/>
          <w:szCs w:val="28"/>
          <w:rtl w:val="true"/>
          <w:lang w:bidi="ar-SA"/>
        </w:rPr>
        <w:t>سلطاننا عبدالعزيز التجا ليفوز بالآمال والآراب</w:t>
      </w:r>
    </w:p>
    <w:p>
      <w:pPr>
        <w:pStyle w:val="BookText"/>
        <w:rPr/>
      </w:pPr>
      <w:r>
        <w:rPr>
          <w:rFonts w:ascii="Amiri" w:hAnsi="Amiri" w:eastAsia="Amiri" w:cs="Amiri"/>
          <w:color w:val="111111"/>
          <w:sz w:val="28"/>
          <w:sz w:val="28"/>
          <w:szCs w:val="28"/>
          <w:rtl w:val="true"/>
          <w:lang w:bidi="ar-SA"/>
        </w:rPr>
        <w:t>وغدا لسان مقاله متمثلًا إذ كان خادم هذه الاعتاب</w:t>
      </w:r>
    </w:p>
    <w:p>
      <w:pPr>
        <w:pStyle w:val="BookText"/>
        <w:rPr/>
      </w:pPr>
      <w:r>
        <w:rPr>
          <w:rFonts w:ascii="Amiri" w:hAnsi="Amiri" w:eastAsia="Amiri" w:cs="Amiri"/>
          <w:color w:val="111111"/>
          <w:sz w:val="28"/>
          <w:sz w:val="28"/>
          <w:szCs w:val="28"/>
          <w:rtl w:val="true"/>
          <w:lang w:bidi="ar-SA"/>
        </w:rPr>
        <w:t>إن الوسائل للملوك ببابهم ووسيلتي العظمى بهذا الباب</w:t>
      </w:r>
    </w:p>
    <w:p>
      <w:pPr>
        <w:pStyle w:val="BookText"/>
        <w:rPr/>
      </w:pPr>
      <w:r>
        <w:rPr>
          <w:rFonts w:ascii="IRNazanin" w:hAnsi="IRNazanin" w:eastAsia="IRNazanin"/>
          <w:color w:val="111111"/>
          <w:sz w:val="28"/>
          <w:sz w:val="28"/>
          <w:szCs w:val="28"/>
          <w:rtl w:val="true"/>
          <w:lang w:bidi="fa-IR"/>
        </w:rPr>
        <w:t>بر روى ديگر آن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تقريبى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كليد از آهن آب طلا كارى شده مى‌باشد و از هرگونه نوشته و تزيينات خالى است سر كليد كه كار بازگشايى را به عهده دارد، حلزونى شكل مى‌باشد و بدين ترتيب از با ديگر كليدهاى گذشته تفاوت دارد و قسمت دسته كليد به صورت منشور چند پهلو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تقريبى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درازا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سانتى‌متر</w:t>
      </w:r>
    </w:p>
    <w:p>
      <w:pPr>
        <w:pStyle w:val="BookText"/>
        <w:rPr/>
      </w:pPr>
      <w:r>
        <w:rPr>
          <w:rFonts w:ascii="IRNazanin" w:hAnsi="IRNazanin" w:eastAsia="IRNazanin"/>
          <w:color w:val="111111"/>
          <w:sz w:val="28"/>
          <w:sz w:val="28"/>
          <w:szCs w:val="28"/>
          <w:rtl w:val="true"/>
          <w:lang w:bidi="fa-IR"/>
        </w:rPr>
        <w:t>شماره ثبت</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جنس اين كليد آهن مرصّع كارى شده است، از نوشتار و تزيينات تهى است و سر كليد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كار بازگشايى قفل را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چهار دندانه مى‌باشد، قسمت بالاى دسته كه حلقه‌اى به آن متصل است به شكل كروى است و به دور محور خود مى‌چرخد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حلقه كليد قرار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تقريبى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درازا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سانتى‌متر</w:t>
      </w:r>
    </w:p>
    <w:p>
      <w:pPr>
        <w:pStyle w:val="BookText"/>
        <w:rPr/>
      </w:pPr>
      <w:r>
        <w:rPr>
          <w:rFonts w:ascii="IRNazanin" w:hAnsi="IRNazanin" w:eastAsia="IRNazanin"/>
          <w:color w:val="111111"/>
          <w:sz w:val="28"/>
          <w:sz w:val="28"/>
          <w:szCs w:val="28"/>
          <w:rtl w:val="true"/>
          <w:lang w:bidi="fa-IR"/>
        </w:rPr>
        <w:t>شماره ثبت</w:t>
      </w:r>
      <w:r>
        <w:rPr>
          <w:rFonts w:eastAsia="IRNazanin" w:cs="IRNazanin"/>
          <w:color w:val="111111"/>
          <w:sz w:val="28"/>
          <w:szCs w:val="28"/>
          <w:rtl w:val="true"/>
          <w:lang w:bidi="fa-IR"/>
        </w:rPr>
        <w:t xml:space="preserve">: </w:t>
      </w:r>
      <w:r>
        <w:rPr>
          <w:rFonts w:eastAsia="IRNazanin" w:cs="IRNazanin"/>
          <w:color w:val="111111"/>
          <w:sz w:val="28"/>
          <w:szCs w:val="28"/>
          <w:lang w:bidi="fa-IR"/>
        </w:rPr>
        <w:t>2221</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اين كليد از آهن ساخته شده و دسته آن كه به شكل گلابى وارونه مى‌باشد و زراندود گرديده و در قسمت پايين و بالاى آن دو شكل كروى وجود دارد و به آن دستگيره‌اى پيوسته است و از هرگونه نوشته و نقوش تزيينى تهى است و مانند كليد سابق داراى چهار دندانه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تقريبى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درازا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سانتى‌متر</w:t>
      </w:r>
    </w:p>
    <w:p>
      <w:pPr>
        <w:pStyle w:val="BookText"/>
        <w:rPr/>
      </w:pPr>
      <w:r>
        <w:rPr>
          <w:rFonts w:ascii="IRNazanin" w:hAnsi="IRNazanin" w:eastAsia="IRNazanin"/>
          <w:color w:val="111111"/>
          <w:sz w:val="28"/>
          <w:sz w:val="28"/>
          <w:szCs w:val="28"/>
          <w:rtl w:val="true"/>
          <w:lang w:bidi="fa-IR"/>
        </w:rPr>
        <w:t>شماره ثبت</w:t>
      </w:r>
      <w:r>
        <w:rPr>
          <w:rFonts w:eastAsia="IRNazanin" w:cs="IRNazanin"/>
          <w:color w:val="111111"/>
          <w:sz w:val="28"/>
          <w:szCs w:val="28"/>
          <w:rtl w:val="true"/>
          <w:lang w:bidi="fa-IR"/>
        </w:rPr>
        <w:t xml:space="preserve">: </w:t>
      </w:r>
      <w:r>
        <w:rPr>
          <w:rFonts w:eastAsia="IRNazanin" w:cs="IRNazanin"/>
          <w:color w:val="111111"/>
          <w:sz w:val="28"/>
          <w:szCs w:val="28"/>
          <w:lang w:bidi="fa-IR"/>
        </w:rPr>
        <w:t>2223</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كليد از آهن ساخته شد و در قسمت دسته زراندود گرديده و دسته آن به دور خود مى‌چرخد، سر كليد گلابى شكل چند پهلو است و حلقه‌اى به آن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انتهاى بدنه كليد، چهار دندانه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روى بدنه آثار نقوش و نيز شيارهايى يافت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درازا</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شماره ثبت</w:t>
      </w:r>
      <w:r>
        <w:rPr>
          <w:rFonts w:eastAsia="IRNazanin" w:cs="IRNazanin"/>
          <w:color w:val="111111"/>
          <w:sz w:val="28"/>
          <w:szCs w:val="28"/>
          <w:rtl w:val="true"/>
          <w:lang w:bidi="fa-IR"/>
        </w:rPr>
        <w:t xml:space="preserve">: </w:t>
      </w:r>
      <w:r>
        <w:rPr>
          <w:rFonts w:eastAsia="IRNazanin" w:cs="IRNazanin"/>
          <w:color w:val="111111"/>
          <w:sz w:val="28"/>
          <w:szCs w:val="28"/>
          <w:lang w:bidi="fa-IR"/>
        </w:rPr>
        <w:t>2231</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اين كليد از نقره و يا از آهن مى‌باشد و با لايه‌اى از طلا پوشش داده شده و از هرگونه نوشتار و تزيينات خالى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كليد چند پهلو و سر آن با وجود گردى چند پهلو مى‌باشد و جاى دستگيره‌اى به آن پيوسته است كه ممكن است براى اتصال حلقه‌اى به آن بوده است و در انتهاى آن چهار دندانه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كليد شبيه به يك عصا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تقريبى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درازا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سانتى‌متر</w:t>
      </w:r>
    </w:p>
    <w:p>
      <w:pPr>
        <w:pStyle w:val="BookText"/>
        <w:rPr/>
      </w:pPr>
      <w:r>
        <w:rPr>
          <w:rFonts w:ascii="IRNazanin" w:hAnsi="IRNazanin" w:eastAsia="IRNazanin"/>
          <w:color w:val="111111"/>
          <w:sz w:val="28"/>
          <w:sz w:val="28"/>
          <w:szCs w:val="28"/>
          <w:rtl w:val="true"/>
          <w:lang w:bidi="fa-IR"/>
        </w:rPr>
        <w:t>شماره ثبت</w:t>
      </w:r>
      <w:r>
        <w:rPr>
          <w:rFonts w:eastAsia="IRNazanin" w:cs="IRNazanin"/>
          <w:color w:val="111111"/>
          <w:sz w:val="28"/>
          <w:szCs w:val="28"/>
          <w:rtl w:val="true"/>
          <w:lang w:bidi="fa-IR"/>
        </w:rPr>
        <w:t xml:space="preserve">: </w:t>
      </w:r>
      <w:r>
        <w:rPr>
          <w:rFonts w:eastAsia="IRNazanin" w:cs="IRNazanin"/>
          <w:color w:val="111111"/>
          <w:sz w:val="28"/>
          <w:szCs w:val="28"/>
          <w:lang w:bidi="fa-IR"/>
        </w:rPr>
        <w:t>2268</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اين كليد از نقره ساخته شده و دسته آن كه چند ضلعى است طلاكارى شده و قسمت بالاى آن كه به شكل بيضى چند پهلو مى‌باشد، متحرك است، از نوشته و تزيينات خالى است و در قسمت مربوط به بازگشايى قفل، نيز چهار دندانه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تقريبى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كليدى است از نقره، داراى بدنه استوانه‌اى شكل و بدون هرگونه تزيين، دسته كليد چند پهلو و روى يكى از پهلوها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نسبتاً كم رنگ نگارش يافته و سر آن داراى چهار دندانه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تقريبى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درازا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سانتى‌متر</w:t>
      </w:r>
    </w:p>
    <w:p>
      <w:pPr>
        <w:pStyle w:val="BookText"/>
        <w:rPr/>
      </w:pPr>
      <w:r>
        <w:rPr>
          <w:rFonts w:ascii="IRNazanin" w:hAnsi="IRNazanin" w:eastAsia="IRNazanin"/>
          <w:color w:val="111111"/>
          <w:sz w:val="28"/>
          <w:sz w:val="28"/>
          <w:szCs w:val="28"/>
          <w:rtl w:val="true"/>
          <w:lang w:bidi="fa-IR"/>
        </w:rPr>
        <w:t>شماره ثبت</w:t>
      </w:r>
      <w:r>
        <w:rPr>
          <w:rFonts w:eastAsia="IRNazanin" w:cs="IRNazanin"/>
          <w:color w:val="111111"/>
          <w:sz w:val="28"/>
          <w:szCs w:val="28"/>
          <w:rtl w:val="true"/>
          <w:lang w:bidi="fa-IR"/>
        </w:rPr>
        <w:t xml:space="preserve">: </w:t>
      </w:r>
      <w:r>
        <w:rPr>
          <w:rFonts w:eastAsia="IRNazanin" w:cs="IRNazanin"/>
          <w:color w:val="111111"/>
          <w:sz w:val="28"/>
          <w:szCs w:val="28"/>
          <w:lang w:bidi="fa-IR"/>
        </w:rPr>
        <w:t>2270</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كليدى است از نقره كه از هشت قطعه تشكيل شده و حلقه‌هايى آن ها را به هم پيوندداده است و حلقه‌اى كه براى آويختن آن در آن كار گذاشته شده است به شكل بادبزن مى‌باشد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و تزييناتى در آن نيست و به سبك كليدهاى گذشته داراى چهار دندانه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تقريبى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درازا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سانتى‌متر</w:t>
      </w:r>
    </w:p>
    <w:p>
      <w:pPr>
        <w:pStyle w:val="BookText"/>
        <w:rPr/>
      </w:pPr>
      <w:r>
        <w:rPr>
          <w:rFonts w:ascii="IRNazanin" w:hAnsi="IRNazanin" w:eastAsia="IRNazanin"/>
          <w:color w:val="111111"/>
          <w:sz w:val="28"/>
          <w:sz w:val="28"/>
          <w:szCs w:val="28"/>
          <w:rtl w:val="true"/>
          <w:lang w:bidi="fa-IR"/>
        </w:rPr>
        <w:t>شماره ثبت</w:t>
      </w:r>
      <w:r>
        <w:rPr>
          <w:rFonts w:eastAsia="IRNazanin" w:cs="IRNazanin"/>
          <w:color w:val="111111"/>
          <w:sz w:val="28"/>
          <w:szCs w:val="28"/>
          <w:rtl w:val="true"/>
          <w:lang w:bidi="fa-IR"/>
        </w:rPr>
        <w:t xml:space="preserve">: </w:t>
      </w:r>
      <w:r>
        <w:rPr>
          <w:rFonts w:eastAsia="IRNazanin" w:cs="IRNazanin"/>
          <w:color w:val="111111"/>
          <w:sz w:val="28"/>
          <w:szCs w:val="28"/>
          <w:lang w:bidi="fa-IR"/>
        </w:rPr>
        <w:t>2271</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اين كليد از نقره است كه روكشى از طلا به آن داده شده و دسته آن با بدنه هم شكل و در يك راسته قرار گرفته و در قسمت سر شبيه گلابى وارونه ميان تهى است و با نقوش گياهى تزيين گرديده و بدين ترتيب با ديگر كليد تفاوت پيدا كرده است و بر روى ديگرش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تقريبى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درازا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سانتى‌متر</w:t>
      </w:r>
    </w:p>
    <w:p>
      <w:pPr>
        <w:pStyle w:val="BookText"/>
        <w:rPr/>
      </w:pPr>
      <w:r>
        <w:rPr>
          <w:rFonts w:ascii="IRNazanin" w:hAnsi="IRNazanin" w:eastAsia="IRNazanin"/>
          <w:color w:val="111111"/>
          <w:sz w:val="28"/>
          <w:sz w:val="28"/>
          <w:szCs w:val="28"/>
          <w:rtl w:val="true"/>
          <w:lang w:bidi="fa-IR"/>
        </w:rPr>
        <w:t>شماره ثبت</w:t>
      </w:r>
      <w:r>
        <w:rPr>
          <w:rFonts w:eastAsia="IRNazanin" w:cs="IRNazanin"/>
          <w:color w:val="111111"/>
          <w:sz w:val="28"/>
          <w:szCs w:val="28"/>
          <w:rtl w:val="true"/>
          <w:lang w:bidi="fa-IR"/>
        </w:rPr>
        <w:t xml:space="preserve">: </w:t>
      </w:r>
      <w:r>
        <w:rPr>
          <w:rFonts w:eastAsia="IRNazanin" w:cs="IRNazanin"/>
          <w:color w:val="111111"/>
          <w:sz w:val="28"/>
          <w:szCs w:val="28"/>
          <w:lang w:bidi="fa-IR"/>
        </w:rPr>
        <w:t>2272</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جنس آن نقره و به شكل كليد قبلى است و با نقوشى از ساقه‌ها و برگ‌ها و گل‌هاى گياهى تزيين گرديده و در انتهاى آن چهار دندانه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گشودن 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بريك رويش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ديگر روى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نخست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كليدهاى پنجگانه اخير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كيسه سبزى كه با رشته‌هاى زرّين گلدوزى شده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اين كيسه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بخش فوقانى آن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بعمل هذا الكيس المبارك مولانا السلطان محمد خان‌بن 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قسمت ميانى آيه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قسمت پايين كيسه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جدد هذا الكيس المبارك مولانا الوزير الاعظم راغب محمد پاشا في سنة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 از خود نيز كتابخانه‌اى غنى بر جاى گذاشت كه تا به امروز به نام خود باقى مى‌باشد</w:t>
      </w:r>
    </w:p>
    <w:p>
      <w:pPr>
        <w:pStyle w:val="BookText"/>
        <w:rPr/>
      </w:pPr>
      <w:r>
        <w:rPr>
          <w:rFonts w:ascii="IRNazanin" w:hAnsi="IRNazanin" w:eastAsia="IRNazanin"/>
          <w:color w:val="111111"/>
          <w:sz w:val="28"/>
          <w:sz w:val="28"/>
          <w:szCs w:val="28"/>
          <w:rtl w:val="true"/>
          <w:lang w:bidi="fa-IR"/>
        </w:rPr>
        <w:t>نگارش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درازا</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ثبت</w:t>
      </w:r>
      <w:r>
        <w:rPr>
          <w:rFonts w:eastAsia="IRNazanin" w:cs="IRNazanin"/>
          <w:color w:val="111111"/>
          <w:sz w:val="28"/>
          <w:szCs w:val="28"/>
          <w:rtl w:val="true"/>
          <w:lang w:bidi="fa-IR"/>
        </w:rPr>
        <w:t xml:space="preserve">: </w:t>
      </w:r>
      <w:r>
        <w:rPr>
          <w:rFonts w:eastAsia="IRNazanin" w:cs="IRNazanin"/>
          <w:color w:val="111111"/>
          <w:sz w:val="28"/>
          <w:szCs w:val="28"/>
          <w:lang w:bidi="fa-IR"/>
        </w:rPr>
        <w:t>2279</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كليد از جنس نقره است كه روى آن طلاكارى شده و دسته آن به شكل گلابى مستطيل مى‌باشد كه در قسمت سر مدوّر و كروى است و حلقه‌اى براى آويختن به آن پيوسته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بدنه كليد طولانى و نوشته‌هايى دو روى آن را زينت بخشيده و در انتهاى آن دندانه‌هاى چهارگانه كليد قرار دارد، دسته كليد نيز داراى نوشتارى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قسمت ميانى كليد كه دسته را به بدنه پيوند مى‌دهد، بر يك سوى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سوى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يافته و بر يك روى بدنه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يا مفتح الابواب افتح علينا خير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روى ديگرش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اللَّه يأمركم أن تؤدّوا الأمانات الى اهلها صدق اللَّه العظيم</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تقريبى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سانتى‌متر</w:t>
      </w:r>
    </w:p>
    <w:p>
      <w:pPr>
        <w:pStyle w:val="BookText"/>
        <w:rPr/>
      </w:pPr>
      <w:r>
        <w:rPr>
          <w:rFonts w:ascii="IRNazanin" w:hAnsi="IRNazanin" w:eastAsia="IRNazanin"/>
          <w:color w:val="111111"/>
          <w:sz w:val="28"/>
          <w:sz w:val="28"/>
          <w:szCs w:val="28"/>
          <w:rtl w:val="true"/>
          <w:lang w:bidi="fa-IR"/>
        </w:rPr>
        <w:t>شماره ثبت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جنس آن از نقره، داراى بدنه‌اى استوانه‌اى شكل و دسته آن به شكل گلابى مستطيل مى‌باشد كه با شيارهايى در امتداد آن تزيين يافته است و چهار دندانه در انتهاى آن وجود دارد و روى هم رفته تقريباً شبيه به كليد شماره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كليد داخل كيسه‌اى قرار دارد كه روى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سلطان مراد 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تقريبى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سانتى‌متر</w:t>
      </w:r>
    </w:p>
    <w:p>
      <w:pPr>
        <w:pStyle w:val="BookText"/>
        <w:rPr/>
      </w:pPr>
      <w:r>
        <w:rPr>
          <w:rFonts w:ascii="IRNazanin" w:hAnsi="IRNazanin" w:eastAsia="IRNazanin"/>
          <w:color w:val="111111"/>
          <w:sz w:val="28"/>
          <w:sz w:val="28"/>
          <w:szCs w:val="28"/>
          <w:rtl w:val="true"/>
          <w:lang w:bidi="fa-IR"/>
        </w:rPr>
        <w:t>شماره ثبت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اين كليد از نقره ساخته شده و با طلا پوشش داده شده است و سر كليد به شكل گلابى ميان تهى است و روى دسته‌اش با نقوشى از برگ‌ها و گل‌هاى گياهى زينت يافته و بر يك روى آن آيه نخست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تقريبى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سانتى‌متر</w:t>
      </w:r>
    </w:p>
    <w:p>
      <w:pPr>
        <w:pStyle w:val="BookText"/>
        <w:rPr/>
      </w:pPr>
      <w:r>
        <w:rPr>
          <w:rFonts w:ascii="IRNazanin" w:hAnsi="IRNazanin" w:eastAsia="IRNazanin"/>
          <w:color w:val="111111"/>
          <w:sz w:val="28"/>
          <w:sz w:val="28"/>
          <w:szCs w:val="28"/>
          <w:rtl w:val="true"/>
          <w:lang w:bidi="fa-IR"/>
        </w:rPr>
        <w:t>شماره ثبت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كليد از نقره زر اندود مى‌باشد، داراى دسته‌اى دراز است كه با نقوشى از ساقه‌هاى گياهى تزيين شده، سر كليد هم چون گلابى وارونه است كه در قسمت‌هايى از</w:t>
      </w:r>
    </w:p>
    <w:p>
      <w:pPr>
        <w:pStyle w:val="BookText"/>
        <w:rPr/>
      </w:pPr>
      <w:r>
        <w:rPr>
          <w:rFonts w:ascii="IRNazanin" w:hAnsi="IRNazanin" w:eastAsia="IRNazanin"/>
          <w:color w:val="111111"/>
          <w:sz w:val="28"/>
          <w:sz w:val="28"/>
          <w:szCs w:val="28"/>
          <w:rtl w:val="true"/>
          <w:lang w:bidi="fa-IR"/>
        </w:rPr>
        <w:t>وسط ميان به عنوان تزيين، ميان تهى مى‌باشد ولى بدنه كليد خالى از تزيينات است و در انتهاى آن چهار دندانه به شكل نيمه دايره، براى باز كردن قفل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اين‌كليد داخل‌كيسه‌اى پيدا شده كه روى آن تاريخ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eastAsia="IRNazanin" w:cs="IRNazanin"/>
          <w:color w:val="111111"/>
          <w:sz w:val="28"/>
          <w:szCs w:val="28"/>
          <w:lang w:bidi="fa-IR"/>
        </w:rPr>
        <w:t>1667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تقريبى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اوايل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درازا</w:t>
      </w:r>
      <w:r>
        <w:rPr>
          <w:rFonts w:eastAsia="IRNazanin" w:cs="IRNazanin"/>
          <w:color w:val="111111"/>
          <w:sz w:val="28"/>
          <w:szCs w:val="28"/>
          <w:rtl w:val="true"/>
          <w:lang w:bidi="fa-IR"/>
        </w:rPr>
        <w:t xml:space="preserve">: </w:t>
      </w:r>
      <w:r>
        <w:rPr>
          <w:rFonts w:eastAsia="IRNazanin" w:cs="IRNazanin"/>
          <w:color w:val="111111"/>
          <w:sz w:val="28"/>
          <w:szCs w:val="28"/>
          <w:lang w:bidi="fa-IR"/>
        </w:rPr>
        <w:t>2227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ثبت</w:t>
      </w:r>
      <w:r>
        <w:rPr>
          <w:rFonts w:eastAsia="IRNazanin" w:cs="IRNazanin"/>
          <w:color w:val="111111"/>
          <w:sz w:val="28"/>
          <w:szCs w:val="28"/>
          <w:rtl w:val="true"/>
          <w:lang w:bidi="fa-IR"/>
        </w:rPr>
        <w:t xml:space="preserve">: </w:t>
      </w:r>
      <w:r>
        <w:rPr>
          <w:rFonts w:eastAsia="IRNazanin" w:cs="IRNazanin"/>
          <w:color w:val="111111"/>
          <w:sz w:val="28"/>
          <w:szCs w:val="28"/>
          <w:lang w:bidi="fa-IR"/>
        </w:rPr>
        <w:t>2227</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اين كليد از جنس آهن است و تنها قسمت سر كليد از مس ساخته شده و نقره كوب گرديده است و روى قسمت‌هاى چهارگانه آن نوشته‌هاى ناخوانا است كه نتوانستيم جز بسم اللَّه را در آن‌ها بخوانيم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زبانه كليد كه بر بدنه آن پيوسته است نوشته‌هايى است كه چنين خوانده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للَّه‌على 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روى ديگر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مفتاح كعبه مشرفه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كليد دور محوى كروى شكل مى‌چرخد و نوشته‌ها روى دسته نيم دايره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نوشته‌هاى خواناى آن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موسى و على و محمد و حسن المجيدى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نظير آن‌ها در روى ديگر آن است كه چنين خوانده مى‌شود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و على و فاطمة والحسن والحسين و على و محمد و 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كليد داخل كيسه‌اى يافت شده كه از ديباى سبز است و با تارهاى زر گلدوزى شده و اندازه آن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سانتى‌متر مى‌باشد و با همان تارها آيه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بر آن نقش بسته و بر پلاك آويخته به كيسه، به زبان تركى عبارتى نوشته شده كه معنى آن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كليد كعبه شريفه مى‌باشد و آورنده آن ابراهيم پاشا است و از سبك نگارش آن تاريخ اين نگارش مشخص مى‌شود كه مربوط به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سعودى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از آنجا كه سلسله مقالات گذشته، مربوط به قفلها و كليدهاى درِ كعبه تا پايان عصر عثمانى است و اشاره‌اى به دوره بعد از آن ندارد، ما به خاطر تكميل اين بحث، مطالب زير را به عنوان پايان بخش اين مقالات،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مكة المكرّمة قديماً و حديثاً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محمد الياس عبدالغنى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كرده و به اين مجموعه افزوديم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تصوير قفل تاريخ ساخت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 درازا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سانتى متر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هر ضلع</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w:t>
      </w:r>
    </w:p>
    <w:p>
      <w:pPr>
        <w:pStyle w:val="BookText"/>
        <w:rPr/>
      </w:pPr>
      <w:r>
        <w:rPr>
          <w:rFonts w:ascii="IRNazanin" w:hAnsi="IRNazanin" w:eastAsia="IRNazanin"/>
          <w:color w:val="111111"/>
          <w:sz w:val="28"/>
          <w:sz w:val="28"/>
          <w:szCs w:val="28"/>
          <w:rtl w:val="true"/>
          <w:lang w:bidi="fa-IR"/>
        </w:rPr>
        <w:t xml:space="preserve">اين قفل داراى همان ويژگى‌هاى قفل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عبدالحميد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عثمانى است كه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منظور بالا رفتن ضريب اطمينان آن و عدم نياز به محافظت و صيانت از قفل، اندك تغييراتى متناسب با در جديد كعبه، در آن داده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ضلع آن قطعه‌اى برنجى به طول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 متر و عرض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 كار گذاشته شده و بر روى آن نام خالد بن عبد العزيز از دودمان سعود كه اين قفل به دستور وى ساخته شده و نيز تاريخ ساخت آن بدينگونه حك گرديده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صنع فى عهد خالد بن عبدالعزيز آل سعود سنة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كليد اين قفل به طول آن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 در كيسه‌اى كه ساخت كارخانه توليد كننده پرده كعبه است نگهدارى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آن از ديبا است و با تارهايى از طلاى ناب گلدوزى شده است و طبق يك سنّت كهن در اختيار يكى از خاندان بنى شيبه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روى كليد با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يَأْمُرُكُمْ أَنْ تُؤَدُّوا اْلأَماناتِ إِلى أَهْلِها </w:t>
      </w:r>
      <w:r>
        <w:rPr>
          <w:rFonts w:eastAsia="Amiri" w:cs="Amiri" w:ascii="Amiri" w:hAnsi="Amiri"/>
          <w:color w:val="111111"/>
          <w:sz w:val="28"/>
          <w:szCs w:val="28"/>
          <w:rtl w:val="true"/>
          <w:lang w:bidi="ar-SA"/>
        </w:rPr>
        <w:t xml:space="preserve">... </w:t>
      </w:r>
      <w:r>
        <w:rPr>
          <w:rStyle w:val="FootnoteAnchor"/>
          <w:rtl w:val="true"/>
        </w:rPr>
        <w:footnoteReference w:id="265"/>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تزيين يافته است و بر روى ديگر آن، اين عبارت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بصنعه خادم الحرمين الشريفين فهد بن عبدالعزيز آل سعود، 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خدمتگزار دو حرم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ساخت آن را صادر ساخت</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33" w:name="pg12548_107032"/>
    </w:p>
    <w:p>
      <w:pPr>
        <w:pStyle w:val="BookText"/>
        <w:rPr/>
      </w:pPr>
      <w:bookmarkEnd w:id="33"/>
      <w:r>
        <w:rPr>
          <w:rFonts w:ascii="Amiri" w:hAnsi="Amiri" w:eastAsia="Amiri" w:cs="Amiri"/>
          <w:color w:val="111111"/>
          <w:sz w:val="28"/>
          <w:sz w:val="28"/>
          <w:szCs w:val="28"/>
          <w:rtl w:val="true"/>
          <w:lang w:bidi="ar-SA"/>
        </w:rPr>
        <w:t>نشستى با رياست سازمان حج و زيارت‌</w:t>
      </w:r>
    </w:p>
    <w:p>
      <w:pPr>
        <w:pStyle w:val="Heading2"/>
        <w:numPr>
          <w:ilvl w:val="1"/>
          <w:numId w:val="1"/>
        </w:numPr>
        <w:rPr/>
      </w:pPr>
      <w:bookmarkStart w:id="34" w:name="__RefHeading___Toc1492910_77815467"/>
      <w:bookmarkStart w:id="35" w:name="_Toc12"/>
      <w:bookmarkEnd w:id="34"/>
      <w:r>
        <w:rPr>
          <w:rtl w:val="true"/>
        </w:rPr>
        <w:t>نشستى با رياست سازمان حج و زيارت‌</w:t>
      </w:r>
      <w:bookmarkEnd w:id="35"/>
    </w:p>
    <w:p>
      <w:pPr>
        <w:pStyle w:val="BookText"/>
        <w:rPr/>
      </w:pPr>
      <w:r>
        <w:rPr>
          <w:rFonts w:ascii="IRNazanin" w:hAnsi="IRNazanin" w:eastAsia="IRNazanin"/>
          <w:color w:val="111111"/>
          <w:sz w:val="28"/>
          <w:sz w:val="28"/>
          <w:szCs w:val="28"/>
          <w:rtl w:val="true"/>
          <w:lang w:bidi="fa-IR"/>
        </w:rPr>
        <w:t>طبق معمول همه ساله، فصلنامه ميقات حج گفتگويى را با رياست محترم سازمان حج و زيارت انجام مى‌دهد تا خوانندگان و علاقمندان را در جريان چگونگى برگزارى حج و مسائل و مشكلات آن و همچنين فعاليت‌هاى اجرايى به عمل آمده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نظر خوانندگان گرامى را به گفتگويى ديگر در اين زمينه جلب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عمليات حج كه داراى ابعاد مختلف شرعى، سياسى، اجتماعى، بين‌المللى و اقتصادى است، در يك ارگان يا سازمان خاص، قابل خلاصه شدن نيست، بلكه بخش‌هاى مختلف كشور در آن سهيم هستند، لطفاً بفرماييد چه كسانى و يا سازمان‌ها وارگان‌هايى در اين راستا مشاركت دارند؟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عمليات حج، مستلزم تحقّق فعاليت‌هاى متنوّعى است كه هر يك در جاى خود بايد به ظهور برسد و نتيجه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برآيند همه اين فعاليت‌ها، كه شايد سرفصل‌هاى اصلىِ آن از پنجاه مورد تجاوز مى‌كند و با احتساب زير مجموعه هر يك از آن‌ها، جمعاً به صدها نوع فعاليت كوچك وبزرگ مى‌رسد، عمليات يكپارچه حج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اين تنوّع و همچنين حجم سنگين آن، از بُعد داخلى و خارجى، يك هماهنگ كننده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وظايفى كه در قانون به عهده سازمان حج گذاشته شده، هماهنگ سازى فعاليت‌هاى به ظاهر پراكنده و مختلفى كه توسط دستگاه‌هاى گوناگون به اجرا درمى‌آيد و سامان بخشيدن آن‌ها و انتظام و به آيين درآوردن آن‌ها نيز در زمره وظايف و</w:t>
      </w:r>
    </w:p>
    <w:p>
      <w:pPr>
        <w:pStyle w:val="BookText"/>
        <w:rPr/>
      </w:pPr>
      <w:r>
        <w:rPr>
          <w:rFonts w:ascii="IRNazanin" w:hAnsi="IRNazanin" w:eastAsia="IRNazanin"/>
          <w:color w:val="111111"/>
          <w:sz w:val="28"/>
          <w:sz w:val="28"/>
          <w:szCs w:val="28"/>
          <w:rtl w:val="true"/>
          <w:lang w:bidi="fa-IR"/>
        </w:rPr>
        <w:t>مأموريت‌هاى سازمان حج و زيارت 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وزارتخانه‌ها و سازمان‌هاى اصلى كه مستقيم و غير مستقيم درگير كار حج هستند، از مرز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مى‌گذرد و اگر ساير دستگاه‌هايى كه هر يك به نوعى در اين امر دخالت پيدا مى‌كنند، نيز در نظر گرفته شود، ده‌ها دستگاه حكومتى را در بر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عربستان هم پيش ازعزيمت و درحين موسم حج، با ارگان‌هاى متعددى سروكار داريم كه بايد از قبل باآن‌ها مذاكره و تفاهم لازم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وزارت حج، وزارت كشور، وزارت دفاع و طيران، و همچنين مؤسسات وابسته به دولت؛ مثل مكتب وكلا، مؤسسه مطوّفين، مؤسّسه ادلّاء، نقابةالسيارات و امثال آن در اين آمار مى‌گنجد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همه اين مجموعه‌ها درامر حج سهم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مجموعه بايد مؤسسات و شركت‌هاى خصوصى در ايران و عربستان را نيز افزود كه هر يك نقش ويژه‌اى ايفا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حج از ظرفيت‌هاى بخش غير دولتى و يا مردمى، در انجام عمليات سنگين حج، چگونه بهره بردارى مى‌كند؟</w:t>
      </w:r>
    </w:p>
    <w:p>
      <w:p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بدانيم كه كليه امور حج و زيارت در سطح كشور، با بهره‌گيرى از حداكثر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كارمند دولت به سامان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سالانه صدها هزار نفر بابرنامه سازمان، به حج و ساير سفرهاى زيارتى مشرف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است كه رقم پرسنل نسبت به حجم عظيمِ كار، بسيار ناچيز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كمىِ نفرات را همّت خيل عظيمى از كارگزاران منتخب در سطح كشور جبران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كادر مديران كاروان و عوامل آن‌ها هستند كه در جامعه پراكنده‌اند و در مشاغل و حرفه‌هاى مختلف مشغول به زندگى عادى خود مى‌باشند، اما درامر حج به‌ميدان مى‌آيند وتحت يك‌نظام ودستورالعمل‌هاى خاصى فعاليت حجّ خود را دنبال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مردمى حج، به خاطر اهتمام به اين‌گونه مشاغل زيارتى، هيچ نوع وابستگى به دولت ندارد و هزينه‌اى رابر دوش دولت تحميل نمى‌كنند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دفاتر و شركت‌هاى خدمات مسافرتى و زيارتى هم قالب حقوقى قضيه را تأمين مى‌كنند و بدين ترتيب مراكز قانونى متشكل از همكاران بيرونىِ سازمان نيز شكل</w:t>
      </w:r>
    </w:p>
    <w:p>
      <w:pPr>
        <w:pStyle w:val="BookText"/>
        <w:rPr/>
      </w:pP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قانونى و مجاز در امر حج و زيارت به مدد سازمان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عربستان هم بخش غير دولتى متشكل از مؤسسات وشركت‌هاى فعال در امور زيارتى كه سابقه ديرينه پذيرايى و رسيدگى به امور حجاج و زائران را به‌عهده گرفته‌اند، در اين مسأله مشاركت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مردم عربستان هم از طريق اجاره منازل و امكانات ديگر در فصل حج با ما مراوده دارند و از اين رهگذر تعامل شايسته‌اى ميان دو كشور و دو ملت ايران و عربستان برقرار شده كه نتايج خوبى به بار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مجموعاً بايد گفت بخش غيردولتى؛ چه در ايران و چه در عربستان، نقش بسيار اساسى در مقوله حج دارند، مشروط بر اين‌كه با يك برنامه حساب شده و منظم تحت يك قاعده موزون و منسجم در آيند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لطفا در مورد هزينه‌هاى سفر حج توضيحاتى ارائه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حجاج اعزامى را كسانى تشكيل مى‌دهند كه در آذر ماه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ثبت نام عمومى شركت كرده و با پرداخت مبلغ هشتصد هزار تومان وديعه، در نوبت تشرّف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اين افراد در زمان تشرّف بايستى ما به‌التفاوت هزينه سفر تا قيمت تمام شده را پرداخت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دولت محترم مبلغ يك صد هزار تومان تسهيلات به خاطر مدت توقف وديعه اوليه درنظر گرفته است كه در سال تشرف به آنان مى‌پردازند و يا به عبارتى ديگر از مبلغ ما به‌التفاوت دريافتى كسر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اين مبلغ تسهيلات اعطايى نسبت به ميزان وديعه و همچنين مدت توقف پول، تناسبى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بارها خواسته‌ايم در آن تجديد نظر نمايند و مبلغ را به واقعيت نزديك سازند كه متأسفانه هنوز تحقّق نيافته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پس از پايان پذيرفتن فيش‌هاى حج، ثبت نامى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اين‌كه ثبت نام عمومى به صورت على‌الحساب انجام مى‌گيرد و دولت يارانه‌اى را از اين بابت تقبّل نمى‌كند، لازم است هزينه تمام شده از زائران اخذ گردد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 بر اين، در تنظيم نرخ سفر، بايد همه هزينه‌ها به صورت جزء به جزء و با</w:t>
      </w:r>
    </w:p>
    <w:p>
      <w:pPr>
        <w:pStyle w:val="BookText"/>
        <w:rPr/>
      </w:pPr>
      <w:r>
        <w:rPr>
          <w:rFonts w:ascii="IRNazanin" w:hAnsi="IRNazanin" w:eastAsia="IRNazanin"/>
          <w:color w:val="111111"/>
          <w:sz w:val="28"/>
          <w:sz w:val="28"/>
          <w:szCs w:val="28"/>
          <w:rtl w:val="true"/>
          <w:lang w:bidi="fa-IR"/>
        </w:rPr>
        <w:t>وسواس و دقت تعيين شود و سپس همه آن‌ها براى مردم، به خصوص متقاضيان سفر حج تبيين و به‌طور شفاف اعلام و بازگو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از سال گذشته، در روزنامه ايران و همچنين نوارها و جلسات آموزشى، شروع كرده‌ايم به اين‌كه همه موارد را براى مردم شرح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بازتاب بسيار مثبتى در سطح جامعه داشته است؛ به‌طورى كه همه چيز براى اذهان مردم روشن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روند در سال جارى ادامه يافته و ارقام به صورت دقيق در اختيار مردم گذاشته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اين باوريم كه اين شيوه در مديريت حج، كارساز و مفيد است و در آينده هم ادامه خواهد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شايان ذكر است در حال حاضر هزينه مديريت عمليات حج را به نوعى زائران مى‌پردازند، اما حالت ايده‌آل آن است كه اين ارقام در بودجه سازمان ديده شود و توسط حكومت تقبّل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برنامه‌هاى آموزشى حجاج و كارگزاران حج كه در سال جارى توسط سازمان دنبال شد، كدام است و چه نتايجى در بر داشته است؟</w:t>
      </w:r>
    </w:p>
    <w:p>
      <w:p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سازمان نسبت به امر آموزش اهتمام ويژه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چند سال و به خصوص در سال جارى، برنامه‌ريزى بسيار دقيق و منظم براى آموزش حجاج به اجرا در آمد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جا بايد از زحماتى كه به‌ويژه معاونت محترم آموزش و پژوهش بعثه مصروف داشتند، تقدير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آموزش سازمان با همكارى مديران كاروان‌ها بسيار فعال‌تر از گذشته وارد عمل شده و گزارش‌هاى خوبى از آن در دست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ضمن خدمت كارگزاران در سال جارى و آزمون‌هاى آن بسيار جدى گرفته شد و همه آموزش ديدگان بر اين اعتقادند كه بايستى همچنان اين آموزش‌ها دنبال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استان‌ها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رابطين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با واحد مركزى آموزش فعاليت خود را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شيوه‌نامه و برنامه جامع آموزشى توسط صاحبنظران مسلّط و حرفه‌اى براى مجريان و مخاطبان با در نظر گرفتن سطوح مختلف تدوين و تدارك گرديد كه بر اساس آن، مرحله به مرحله اقدام</w:t>
      </w:r>
    </w:p>
    <w:p>
      <w:pPr>
        <w:pStyle w:val="BookText"/>
        <w:rPr/>
      </w:pPr>
      <w:r>
        <w:rPr>
          <w:rFonts w:ascii="IRNazanin" w:hAnsi="IRNazanin" w:eastAsia="IRNazanin"/>
          <w:color w:val="111111"/>
          <w:sz w:val="28"/>
          <w:sz w:val="28"/>
          <w:szCs w:val="28"/>
          <w:rtl w:val="true"/>
          <w:lang w:bidi="fa-IR"/>
        </w:rPr>
        <w:t>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زمينه آموزش و ارتقاى شناخت زائران اعزامى نيز گام‌هاى مؤثرى برداشته شد كه از جمله آن‌ها، مى‌توان به انتشار سلسله مقالات امور اجرايى حج تمتّع توسّط روزنامه ايران اشاره كرد كه بسيار مورد توجه مديران كاروان‌ها و بهره بردارى زائران عازم بيت‌اللَّه الحرام قرار گرفت كه در پايان، به صورت كتاب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همين‌طور راه اندازى و تداوم برنامه تلويزيونى هفتگىِ حج و زيارت در سيماى جمهورى اسلامى ايران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واختصاص بخش مهمّى از آن به مسائل حج تمتع را بايد ذكر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توجه است كه سازمان روز به روز در حال پر بارتر كردن مفاهيم قابل انتقال به زائران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و توزيع ده‌هانوار آموزش ويديويى و صوتى و همچنين برگزارى جلسات آموزش متمركز زائران و برقرارى كلاس‌ها و دوره‌هاى آموزش پرسنل و كارگزاران از اهمّ فعاليت‌هاى حوزه آموزش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به‌گام با كارگزاران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همگام با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آخرين تمهيداتى است كه اخيراً براى آماده سازى حجاج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تنظيم و تدوين شده است و همچنين مجموعه مقالات مندرج در روزنامه ايران از مهر تا دى ماه سال جارى نيز در يك مجلد،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با حج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گردآورى و ارائه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نظارت بر عملكرد كارگزاران منتخب و مجاز و ارزيابى مديريت آنان چه شيوه‌اى اتخاذ شده است؟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حج و زيارت، در تنظيم دستورالعمل‌هاى اجرايى، از خود مجريان و متصديان كاملًا استفاده مى‌كند، همان‌طور كه در عرصه عمل نيز بر ميزان صحّت عملكرد و انطباق آن با الگوهاى ارائه شده و نهايتاً نحوه مديريت آنان نظارت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نظارت هم توسط واحدهاى نظارتى سازمان و بعثه در ايران و عربستان به ظهور مى‌رسد و هم اين‌كه در داخل كاروان به وسيله چند نفر از زائران منتخب هر كاروان اعمال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آخرين دستاوردهاى علمى و</w:t>
      </w:r>
    </w:p>
    <w:p>
      <w:pPr>
        <w:pStyle w:val="BookText"/>
        <w:rPr/>
      </w:pPr>
      <w:r>
        <w:rPr>
          <w:rFonts w:ascii="IRNazanin" w:hAnsi="IRNazanin" w:eastAsia="IRNazanin"/>
          <w:color w:val="111111"/>
          <w:sz w:val="28"/>
          <w:sz w:val="28"/>
          <w:szCs w:val="28"/>
          <w:rtl w:val="true"/>
          <w:lang w:bidi="fa-IR"/>
        </w:rPr>
        <w:t>فنى و نرم‌افزار رايانه‌اى در اين زمينه به كار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كاروان نيز بر عملكرد مجموعه عوامل اعزامى خود مثل معاون و آشپز و نيروهاى خدماتى نظارت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كاروان و پزشك هم از طريق ديگرى در مظان ارزيابى قرار دارند و نتيجه كارشان در ميزان نقد و ارزيابى نهاده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چرخه، براى بررسى عملكرد روحانى كاروان نيز روش خاصى تعريف و تنظيم شده كه توسط رابطين روحانيون مستقر در بعثه مقام معظم رهبرى اعمال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كاركنان سازمان و بالاتر از آن، مديريت اجرايى كار حج و زيارت به نوبه خود فارغ از نظارت نيستند، همانگونه‌كه، هم بعثه مقام معظم رهبرى بر آن نظارت دارد و هم ارگان‌هاى رسمى بازرسى كننده مثل بازرسى كل كشور و مجلس شوراى اسلامى ناظر بر عملكرد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حلقه‌هاى كنترل و بازرسى و نظارت و در نهايت ارزيابى به‌گونه‌اى طراحى شده كه هيچ يك از اجزاى آن، از دايره كنترلى خارج نيستند و مدام در حال پاسخگويى و گزارش دهى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نوع از نظارت قاعدتاً جايى براى توجيه ضعف و تعلّل‌هاى احتمالى باقى نمى‌گذارد و منجر به حفظ پويايى سيستم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جناب‌عالى، ورود پروازهاى سعودى به عرصه حمل ونقل هوايى حجاج ايرانى را چگونه ارزيابى مى‌كنيد؟</w:t>
      </w:r>
    </w:p>
    <w:p>
      <w:p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دليل حضور خطوط سعودى دركنار ايران‌اير به نفع زائران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اين‌كه در فرودگاه مدينه، فعلًا تنها پرواز خطوط سعودى مى‌تواند فرود آيد و ساير شركت‌ها از اين امكان محروم هستند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مهم‌تر آن است كه زائران مستقيماً از ايران وارد مدينه منوره مى‌شوند و يا از مدينه به كشور مراجعت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نيازى به طى كردن مسير نسبتاً طولانى بين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وجود ندارد و خستگى‌هاى مسير جده در مرحله رفت و برگشت و همچنين مسائل ناشى از حضور در فرودگاه جده و انتقال به مدينه و يا مكه مرتفع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به كارگيرى پرواز سعودى تا حدود زيادى</w:t>
      </w:r>
    </w:p>
    <w:p>
      <w:pPr>
        <w:pStyle w:val="BookText"/>
        <w:rPr/>
      </w:pPr>
      <w:r>
        <w:rPr>
          <w:rFonts w:ascii="IRNazanin" w:hAnsi="IRNazanin" w:eastAsia="IRNazanin"/>
          <w:color w:val="111111"/>
          <w:sz w:val="28"/>
          <w:sz w:val="28"/>
          <w:szCs w:val="28"/>
          <w:rtl w:val="true"/>
          <w:lang w:bidi="fa-IR"/>
        </w:rPr>
        <w:t>محدوديت سعودى‌ها در تعداد پروازهايى را كه در فرودگاه جده مى‌نشيند، جبران مى‌كند و باعث مى‌شود كه طول مدت سفر از يك ماه تجاوز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نارسايى‌هاى مربوط به پروازها و مسائل فرودگاه مدينه منوره، طى دو سال اخير با مسؤولان سعودى در ميان گذاشته شده و حتّى‌الامكان حل و فصل گرديده است و امكانات فرودگاهى از نظر سالن‌ها و تأسيسات و پرسنل آن، به حداقلّ ممكن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نرخ بليت و ايستگاه‌هاى مبدأ و جداول پروازى هم تنظيمات لازم با هماهنگى مسؤولان خطوط هوايى عربستان به انجام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 نظرخواهى از زائران و دست اندركاران و مديران كاروان‌ها نسبت به اين امكان جديد و توسعه آن در آينده، مثبت است و برآيند نظريات ايشان، نشان مى‌دهد كه در راستاى استفاده و گسترش همكارى با خطوط سعودى جهت جابجايى حجاج ايرانى بايد بيشتر بكوشيم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زحمات جناب آقاى شريعتمدارى وزير محترم بازرگانى به عنوان رييس كميسيون مشترك اقتصادى بين دو كشور در اين زمينه فوق‌العاده كارساز بوده است كه جاى تشكّر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محترم ولىّ فقيه و سرپرست حجاج نيز در طى سال قبل، ضمن تقدير از اين اقدام، آرزو كردند كه در سال‌هاى بعد درصد بيشترى از زائران بتوانند از اين امكانات بهره ببرند كه خوشبختانه در سال جارى انتقال نيمى از حجاج توسط خطوط سعودى صورت مى‌پذيرد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سازمان از متمركز كردن پخت و توزيع غذا در مدينه و تا حدى در مكه بر چه مبنا بوده است؟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سال‌هاى سال هر كاروان، غذاى حجاج خود را تأمين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سازمان و مديران كاروان‌ها هميشه در زمينه تدارك مواد غذايى لازم و در اختيار گذاشتن آن براى پخت و سپس توزيع غذا با نظارت بر اصول بهداشتى فردى و جمعى كوشيده است و دستاوردهاى قابل اعتنايى در اين موارد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ذائقه و پسند زائر ايرانى هم حكم مى‌كند كه غذاى ايرانى براى وى تهيه</w:t>
      </w:r>
    </w:p>
    <w:p>
      <w:pPr>
        <w:pStyle w:val="BookText"/>
        <w:rPr/>
      </w:pPr>
      <w:r>
        <w:rPr>
          <w:rFonts w:ascii="IRNazanin" w:hAnsi="IRNazanin" w:eastAsia="IRNazanin"/>
          <w:color w:val="111111"/>
          <w:sz w:val="28"/>
          <w:sz w:val="28"/>
          <w:szCs w:val="28"/>
          <w:rtl w:val="true"/>
          <w:lang w:bidi="fa-IR"/>
        </w:rPr>
        <w:t>شود و از خريد غذا از ميادين و بازار و اشخاص متفرقه پرهيز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تدارك غذايى و پخت و توزيع وعده‌هاى غذا همراه ميوه و نوشابه صورت مى‌گرفت و مسائل بهداشتى در مورد ظروف و تجهيزات و تأسيسات و مكان آشپزخانه و بهداشت محيط و افراد مورد عنايت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پارسال كه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در مدينه منوره در هتل‌هاى اطراف حرم شريف نبوى اسكان داده شدند، اوضاع فرق كرد؛ زيرا مقررّات سعودى اجازه پخت غذا در هتل‌ها باكپسول‌هاى گاز متعدد را نمى‌دهد و آن را ناقض اصول امنيت و ايمنى محيط اطراف حرم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سال قبل به هر حال با اين استدلال كه قبلًا به ما اعلام نشده و پيش‌بينى‌هاى لازم صورت نگرفته است، به اضطرار پذيرفتند اما امسال كه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در هتل‌هاى منطقه مركزى مدينه منوره مستقر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اجبار كاملًا وجود دارد كه محل پخت مركزى توسّط آشپزهاى كاروان‌ها با نظارت ستاد حج در نظر گرفته شده و قراردادهاى لازم با شركت‌هاى سعودى در اين زمينه منعقد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قرار است در مكه نيز براى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اين طرح به‌طور آزمايشى به مورد اجرا گذاشته شود و نتايج آن براى آينده مورد بررسى قرار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شاهد بوديم كه زائران از طرح اياب و ذهاب ميان منزل تا حرم اعلام رضايت مى‌كردند، در حج سال جارى در اين زمينه چه برنامه‌هايى داريد؟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شبكه مفصّلى از اتوبوس‌هاى و مينى بوس‌هاى با كيفيت به منظور جابجايى حجاج ميان منزل تا حرم در مكه و مدينه به طور شبانه روزى داير بودكه زائران توانستند بيش از هر سال با رساندن خود به نمازهاى جماعت و امكان زيارت از فيض معنويات سفر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گزارش‌ها ومشاهدات مستقيم دست اندركاران و برنامه ريزان حاكى از اين است كه اكثر زائران از اين برنامه اظهار خرسندى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به‌ويژه اين‌كه خواهران در هر ساعتى كه تمايل داشتند مى‌توانستند خود را به حرم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براى طواف اول اعمال عمره تمتّع وهمچنين عمره‌هاى مستحبى اين تسهيلات در اختيار</w:t>
      </w:r>
    </w:p>
    <w:p>
      <w:pPr>
        <w:pStyle w:val="BookText"/>
        <w:rPr/>
      </w:pPr>
      <w:r>
        <w:rPr>
          <w:rFonts w:ascii="IRNazanin" w:hAnsi="IRNazanin" w:eastAsia="IRNazanin"/>
          <w:color w:val="111111"/>
          <w:sz w:val="28"/>
          <w:sz w:val="28"/>
          <w:szCs w:val="28"/>
          <w:rtl w:val="true"/>
          <w:lang w:bidi="fa-IR"/>
        </w:rPr>
        <w:t>حجاج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تازگى اين طرح، اعمال مديريت ايرانى و سعودى در اين بخش توأم با مشكلاتى بود كه همه آن‌ها دقيقا مورد شناسايى و ارزيابى قرار گرفت و در حج سال جارى سعى شد نارسايى‌ها و ناكارآمدى‌هاى طرح جبران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امسال با آمادگى بيشترى وارد اين عرصه خواهيم شد و اميد واريم شرايط اجراى طرح‌هاى پيش بينى شده حتّى الامكان به خوبى فراهم گردد؛ چنانچه همه امور به خوبى پيش برود، در حج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جابجايى درون شهرى زائران به‌خصوص در مكه به نحو قابل قبولى به مرحله اجرا 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مذاكرات لازم در اين خصوص انجام شده و قرارداد آن با يكى از شركت‌هاى معتبر سعودى منعقد گرديده و جزئيات برنامه نيز آماده شده است كه در فيلم‌هاى آموزشى توسط مسؤولان امر براى آگاهى زائران به تفصيل بيان شده است و در اختيار زائران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بهره‌گيرى از امكانات مكانيزه جهت امر قربانى مربوط به حجاج ايرانى چه پيش بينى‌هايى صورت گرفته است؟</w:t>
      </w:r>
    </w:p>
    <w:p>
      <w:p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تسهيلات خوبى جهت انجام قربانى بر قرار شده و تأسيسات لازم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جمهورى اسلامى ايران ظرف چند سال اخير گام‌هاى مؤثرى در راستاى استفاده از اين مزيّت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همان‌طور كه انتظار مى‌رفت، زائران هم استقبال مناسبى نشان داده‌اند، تا جايى كه 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ميزان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در اين طرح مشاركت كردند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نگرانى هميشگى مردم و علماى آگاه جهان اسلام در مورد اتلاف منابع مسلمين از طريق هدر رفتن گوشت و ساير اجزاى قربانى در حج تمتّع رفع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هم در زمينه طرح قربانى، صرفاً نقش هدايتى و حمايتى ايفا مى‌كند و به اطلاع‌رسانى و توجيه زائران عزيز از طريق مديران و روحانيون گرامى كاروان ها اهتمام مى‌ورزد و هماهنگى هاى كلان با دولت سعودى و بخش غيردولتى ذى‌ربط آن كشور و بانك توسعه اسلامى را بر عهده دارد و در امور اجرايى داخل كاروان و تصميم‌گيرى شخصى حاجيان دخالت مستقيم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ثبت نام و اعزام عمره در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كه در اطلاعيه اخير سازمان آمده است، با وضعيت قبلى در چيست؟</w:t>
      </w:r>
    </w:p>
    <w:p>
      <w:p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ثبت نام عمومى عمره مربوط به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تعداد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050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 پرداخت مبلغ يك صد و پنجاه هزار تومان على‌الحساب در آن شركت جستند وهم اينك فقط حدود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آنان هنوز مشرف نشده‌اند كه مى‌توانند در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بقيه متقاضيان جديد اعزام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اين فكر وجود داشته كه آنقدر ظرفيت اعزام بالا برود تا در هر سال تقريباً پاسخگوى جمع متقاضيان همان سال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به عمره مشرف شدند و در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قابليت اعزام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و حتّى بيشتر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امكانات، به نظر مى‌رسد هرسال بتوان متقاضيان همان سال را اعزام كرد و در واقع به جاى ثبت نام عمومى و انبوه و دريافت على‌الحساب، مى‌توان روش ثبت نام سالانه و مشخص با دريافت مبلغ قطعى را جايگزين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دوره‌هاى انتظار طولانى براى تشرف از ميان خواهد رفت و هر متقاضى در اسرع وقت قادر به سفر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از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عمره با گذرنامه بين‌المللى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اين‌كه تا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زائران عمره، پروانه گذر زيارتى صادر مى‌شد، اما تصميم بر اين شد كه از اين پس سفر عمره با گذرنامه عادى صورت گيرد كه طى اطلاعيه‌هاى رسمى اعلام كرده‌ايم، تشرف به عمره، در قالب برنامه‌هاى سازمان انجام مى‌گيرد و با توجه به ظرفيت‌هاى موجود، ديگر نيازى به مراجعه مردم به دفاتر غير مجاز كه فعاليت متفرقه تحت عنوان اعزام فورى عمره دارند و از اين رهگذر ناراحتى‌هايى براى مردم توليد مى‌كنند، وجود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هموطنان عزيز كه در آستانه تشرف به حج قرار دارند، چه توصيه خاصى داريد؟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ذكر تمامى نكات موردنياز حجاج عزيز در اين مختصر نمى‌گنجد، اما به عنوان يك مرجع نوشتارى قابل دسترسى نظر هموطنان را به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مطالبى كه هر هفته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مهرماه تا پايان دى ماه سال جارى مراجع به مسائل حج تمتّع درج گرديد، جلب مى‌نمايم و بر مطالعه آن تأكيد مى‌ورزم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همانگونه كه پيشتر اشاره شد، مجموعه مذكور در يك مجلد به صورت كتاب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با حج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شده و در دسترس همگان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مديران و عوامل كاروان‌ها، چنانچه مفاهيم مندرج در كتاب را مرور نمايند، در انتقال مطالب آموزشى به حجاج راحت‌تر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اين‌كه مديران عزيز تقريباً بر همه اين موضوعات تسلط واحاطه دارند اما در اينجا به صورت يك جا و مدون در اختيارشان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در موسم حج نيز نشريه زائر حاوى مطالب و دانستنى‌هاى قابل توجهى خواهد بود كه مطالعه همه آن موارد را سفارش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اين‌كه مسائل اجرايى و بهداشتى در صفحات و ستون‌هاى خاصى از نشريه زائر درج خواهد شد كه آن را از بقيه موضوعات جدا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هم رفته از همه زائران و دست اندركاران حج مى‌خواهيم كه محدوديت‌ها و مقدورات را از منظر واقعى بشناسند و تأثيرات آن را در نظر بگيرند و انتظارات خود را با اين واقعيت‌ها وفق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و معرفى كتاب</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36" w:name="pg12548_107044"/>
    </w:p>
    <w:p>
      <w:pPr>
        <w:pStyle w:val="BookText"/>
        <w:rPr/>
      </w:pPr>
      <w:bookmarkEnd w:id="36"/>
      <w:r>
        <w:rPr>
          <w:rFonts w:ascii="IRNazanin" w:hAnsi="IRNazanin" w:eastAsia="IRNazanin"/>
          <w:color w:val="111111"/>
          <w:sz w:val="28"/>
          <w:sz w:val="28"/>
          <w:szCs w:val="28"/>
          <w:rtl w:val="true"/>
          <w:lang w:bidi="fa-IR"/>
        </w:rPr>
        <w:t>نيم نگاهى به</w:t>
      </w:r>
      <w:r>
        <w:rPr>
          <w:rFonts w:eastAsia="IRNazanin" w:cs="IRNazanin"/>
          <w:color w:val="111111"/>
          <w:sz w:val="28"/>
          <w:szCs w:val="28"/>
          <w:rtl w:val="true"/>
          <w:lang w:bidi="fa-IR"/>
        </w:rPr>
        <w:t>:</w:t>
      </w:r>
    </w:p>
    <w:p>
      <w:pPr>
        <w:pStyle w:val="Heading2"/>
        <w:numPr>
          <w:ilvl w:val="1"/>
          <w:numId w:val="1"/>
        </w:numPr>
        <w:rPr/>
      </w:pPr>
      <w:bookmarkStart w:id="37" w:name="__RefHeading___Toc1492912_77815467"/>
      <w:bookmarkStart w:id="38" w:name="_Toc13"/>
      <w:bookmarkEnd w:id="37"/>
      <w:r>
        <w:rPr>
          <w:rtl w:val="true"/>
        </w:rPr>
        <w:t>«</w:t>
      </w:r>
      <w:r>
        <w:rPr>
          <w:rtl w:val="true"/>
        </w:rPr>
        <w:t>شرح فرازهايى از دعاى عرفه</w:t>
      </w:r>
      <w:r>
        <w:rPr>
          <w:rtl w:val="true"/>
        </w:rPr>
        <w:t>»</w:t>
      </w:r>
      <w:bookmarkEnd w:id="38"/>
    </w:p>
    <w:p>
      <w:pPr>
        <w:pStyle w:val="BookText"/>
        <w:rPr/>
      </w:pPr>
      <w:r>
        <w:rPr>
          <w:rFonts w:ascii="Amiri" w:hAnsi="Amiri" w:eastAsia="Amiri" w:cs="Amiri"/>
          <w:color w:val="111111"/>
          <w:sz w:val="28"/>
          <w:sz w:val="28"/>
          <w:szCs w:val="28"/>
          <w:rtl w:val="true"/>
          <w:lang w:bidi="ar-SA"/>
        </w:rPr>
        <w:t>سيد جواد حسينى</w:t>
      </w:r>
    </w:p>
    <w:p>
      <w:pPr>
        <w:pStyle w:val="BookText"/>
        <w:rPr/>
      </w:pPr>
      <w:r>
        <w:rPr>
          <w:rFonts w:ascii="IRNazanin" w:hAnsi="IRNazanin" w:eastAsia="IRNazanin"/>
          <w:color w:val="111111"/>
          <w:sz w:val="28"/>
          <w:sz w:val="28"/>
          <w:szCs w:val="28"/>
          <w:rtl w:val="true"/>
          <w:lang w:bidi="fa-IR"/>
        </w:rPr>
        <w:t>مطالب اين نوشتار، برگرفته از اثرى است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گزيده‌اى از دعاى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عارف نامور، حضرت آيت‌اللَّه جوادى آملى، كه اكنون مراحل تحقيق را، جهت تكميل و انتشار، طى مى‌كند تا به فضل الهى از سوى مؤسسه تحقيقاتى اسراء منتشر شود و تشنگان معارف زلال اهل بيت عصمت و طهارت عليهم السلام را سيراب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سال عزّت و افتخار حسينى، بر اين اثر ارزشمند مرور نموده و بخشهايى از آن را براى شما خوانندگان، به ويژه روحانيان و شيفتگان معارف حسينى برگزيديم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آن‌كه توفيق شرح و تبيين فرازهاى باقيمانده اين دعاى شريف نصيب استاد محترم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احاطه استاد محترم به تفسير قرآن كريم و مبانى حكمتى و عرفانى، اين شرح را امتياز خاصى بخشيده و درك مضامين بلند كلمات امام حسين عليه السلام را در پيشگاه با عظمت الهى، كه بدون آشنايى با مبانى ياد شده امكان‌پذير نيست، بر علاقمندان مقدور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چكيده‌اى از چند فراز اين 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نكته مقدماتى</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دعاى عرفه سالار شهيدان حضرت ابا عبداللَّه الحسين عليه السلام يكى از دعاهاى مأثورى است كه از مضامين بلند و معارف عميق برخوردار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تفصيلىِ همه فقره‌هاى</w:t>
      </w:r>
    </w:p>
    <w:p>
      <w:pPr>
        <w:pStyle w:val="BookText"/>
        <w:rPr/>
      </w:pPr>
      <w:r>
        <w:rPr>
          <w:rFonts w:ascii="IRNazanin" w:hAnsi="IRNazanin" w:eastAsia="IRNazanin"/>
          <w:color w:val="111111"/>
          <w:sz w:val="28"/>
          <w:sz w:val="28"/>
          <w:szCs w:val="28"/>
          <w:rtl w:val="true"/>
          <w:lang w:bidi="fa-IR"/>
        </w:rPr>
        <w:t>آن، به چندين جلد كتاب نيازمند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شرح دعا، در اين اثر، نكاتى به عنوان مقدمه مورد توجه قرار گرفته، از آن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عبادت و مراتب آن‌ها، طولانى بودن درجات، شيوه‌اى نو در تفسير متون وحيانى، ائمه عليهم السلام مرجع تفسير معارف، ويژگى‌ها و آثار موجودات زمانى و مكانى، تعلّق مشهود به زمان و مكان، اهميت عرفه در امت‌هاى گذشته، فضيلت عرفات، مأذون بودن انسان كامل براى دعا، گوناگونى معارف دعاى عرفه و انتساب بخش پايانى دعاى عرفه به امام حسين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توضيح نكته اخير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نخست دعاى شريف عرفه را همه نقل كرده‌اند، اما بخش پايانى آن را برخى مانند علّامه مجلسى رحمهم الله نقل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بعضى احتمال داده‌اند كه از امام حسين عليه السلام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قرائن و شواهدى بر صدور آن از سالار شهيدان گواهى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بررسى اسناد روايات، آنچه اصل است و موضوعيت دارد، صدور آن از امام معصوم است؛ يعنى يك حديث پژوه بايد اطمينان يابد كه محتواى مورد نظرِ وى، از معصوم عليه السلام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اطمينان گاهى از راه وثاقت و اصالت و صداقت راوى به‌دست مى‌آيد، گاهى از راه بلندى محتوا و اتقان متن و گاهى نيز از راه شواهد و قرائن منفصل و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بررسى سندى احاديث از آن جهت مورد توجه قرار مى‌گيرد كه راهى براى حصول اين اطمينان است و به اصطلاح موضوعيت ندارد، بلكه طريقيت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چند شاهد و قرينه ذكر شده و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بن طاووس قدس سره كه از بزرگان اماميه است، آن را در كتاب قيّم اقبال الأعمال نقل كرده ودرنقل او هيچ خدشه‌اى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 اثر شهود نسيان برخى ازنسخه‌نويسان در برخى نسخ دست نويس اقبال، ذيل دعاى عرفه نيامده، ليكن استاد بزرگوار مرحوم علامه شعرانى نوشته‌اند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كتابخانه آستان قدس رضوى به نسخه‌اى قديمى و معتبر از اقبال الاعمال برخوردم كه ذيل دعا در آن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محتواى بلند اين دعاى نورانى نشانه صدور اين متن از زبان معصوم عليه السلام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آغازين دعاى شريف عرفه محتواى عمومى دارد، مسألت كردن از خدا، در ميان گذاشتن مشكلات با ذات اقدس الهى، حوائج علمى و عينى را از او خواستن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ساير دعاها نيز هست، ليكن سلطان مباحث دعاى عرفه و كوهان بلند معارف آن، قسمت‌هاى پايانى دعاست كه شباهت محتوايى با سخنان ديگر امام حسين عليه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ذيل يكى ديگر از نكات ياد شده، استاد معظم در تبيين تفاوت اولياى الهى با ديگران، اظهار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اولياى الهى زمانى لب به دعا مى‌گشايند و دست نياز به سوى بى‌نياز دراز مى‌كنند كه به تجربه درونى دريابند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مقامات جز با دعا به دست نمى‌آيد؛ يعنى با توجه به آگاهى آنان از سرّ قدر و اسباب نزول مقدّرات الهى، هنگامى كه دانستند سبب دستيابى به آن مقام والا فقط دعاست، دست به دعا بلند مى‌كنند، چنان‌كه براى امام حسين عليه السلام، مقامى بود كه جز با شهادت به آن نمى‌رسيد و در حقيقت تنها سبب نيل به آن فيض و فوز عظيم، شهادت بود و چون رسيدن به آن مقامات بلند مطلوب خداى سبحان است، اسباب منحصر آن نيز مطلوب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همين اذن و امر الهى به شمار مى‌رود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يك نكته ديگر از مباحث مقدماتى، دعاى شريف عرفه مانند هر سوره قرآن كريم كه آيات فراوانى داشته و مطالب گوناگونى را در بر دارد، حاوى مطالب متنوع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دعا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نخستين فراز شرح دعاى عرفه، ضمن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ستودن خداوند به صفات جمال و 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پيش از بيان حاجات خويش يادآور شده كه امام عليه السلام نيز اين ادب دعا را مراعات نموده و در اين بخش از دعا نكاتى را مطرح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جهان هستى فعل خداست، حاكمِ مطلقِ نظامِ هستى، ذات اقدس الهى است، حكومت خدا</w:t>
      </w:r>
    </w:p>
    <w:p>
      <w:pPr>
        <w:pStyle w:val="BookText"/>
        <w:rPr/>
      </w:pPr>
      <w:r>
        <w:rPr>
          <w:rFonts w:ascii="IRNazanin" w:hAnsi="IRNazanin" w:eastAsia="IRNazanin"/>
          <w:color w:val="111111"/>
          <w:sz w:val="28"/>
          <w:sz w:val="28"/>
          <w:szCs w:val="28"/>
          <w:rtl w:val="true"/>
          <w:lang w:bidi="fa-IR"/>
        </w:rPr>
        <w:t>گاهى به صورت قضا و گاهى به صورت عطا ظهور مى‌كند، قدرت الهى نامحدود است و هيچ موجودى توان جلوگيرى از قضا و عطاى او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محترم با استناد به آيات قرآن كريم، هر يك از نكات چهارگانه فوق در كلام امام را تفسير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تبيين و تحليل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 نداشتن عطاى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عطاى خداوندى يا بيرون از ذات اقدس پروردگار است يا درون او؛ يعنى از ناحيه خود خداست، يا از سوى غير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بيرونى با توجه به بيان صحيح قضاى الهى فرض صحيحى ندارد؛ يعنى نمى‌توان تصور كرد در نظام هستى كه سراسر آن قضا و قدر خداست، چيزى باشد كه در برابر عطاى او مانع تراشى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درونى نيز ندارد؛ زيرا آن، چيزى جز جهل و عجز و بخل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مشكل ديگران را حل نكردن از آن جهت است كه فرد راه حلّ مشكل را نمى‌داند يا توانايى آن را ندارد يا بخل مى‌ورزد، هيچ‌يك از اين سه، در باره خدا فرض ندارد؛ زيرا همگى جزو صفات سلبيّه آن جميل مطلق و كامل بى‌همتاست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قدرشناسى و سپاسگزارى</w:t>
      </w:r>
    </w:p>
    <w:p>
      <w:pPr>
        <w:pStyle w:val="BookText"/>
        <w:rPr/>
      </w:pPr>
      <w:r>
        <w:rPr>
          <w:rFonts w:ascii="Amiri" w:hAnsi="Amiri" w:eastAsia="Amiri" w:cs="Amiri"/>
          <w:color w:val="111111"/>
          <w:sz w:val="28"/>
          <w:sz w:val="28"/>
          <w:szCs w:val="28"/>
          <w:rtl w:val="true"/>
          <w:lang w:bidi="ar-SA"/>
        </w:rPr>
        <w:t>امام حسين عليه السلام در يكى از فرازهاى دعاى عرفه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تُخْرِجْنِي لِرَأْفَتِكَ بِي وَ لُطْفِكَ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إِحْسَانِكَ إِلَيَّ فِي دَوْلَةِ أَئِمَّةِ الْكُفْرِ الَّذِينَ نَقَضُوا عَهْدَكَ وَ كَذَّبُوا رُسُلَكَ لَكِنَّكَ أَخْرَجْتَنِي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رَأْفَةً مِنْكَ وَ تَحَنُّنا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 سَبَقَ لِي مِنَ الْهُدَى الَّذِي لَهُ يَسَّرْتَنِي وَ فِيهِ أَنْشَأْتَنِي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استاد اين جمله را در حقيقت قدرشناسى از يك نظام الهى و اسلامى شمرده و با استناد به آيات قرآن كريم كه از نبوت و رسالت و ولايت و امامت و هدايت و ايمان به عظمت ياد شده، آن‌ها را منّت‌هاى الهى بر بندگانش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اشاره به فرازى از دعاى عرفه امام سجاد عليه السلام كه وجود امام عادل و حاكميت او را مايه احياى آثار دين دانسته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أَيَّدْتَ دِينَكَ فِي كُلِّ أَوَانٍ بِإِمَامٍ أَقَمْتَهُ عَلَماً لِعِبَادِكَ،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اجْعَلْنَا لَهُ سَامِعِينَ مُطِيعِينَ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افزوده‌اند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نيز مانند امام حسين عليه السلام تولّد خود را در دوران حاكميت اسلام و رخت بربستن جاهليت را نعمت مشكور مى‌داند؛ زيرا حكومت اسلامى يكى از پاك‌ترين ميوه‌هاى شجره طيّبه دين الهى است كه مايه حفظ دين و تباه نشدن حق مى‌گردد و حاكم دينى مجرى احكام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دنيا آمدن و همچنين زندگى كردن در سايه نظام اسلامى نعمتى است كه شكر آن لازم است، چنان كه زوال جاهليت و ظلم كه ظهور قهر الهى است، شكر گزارى مى‌طلبد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فَقُطِعَ دابِرُ الْقَوْمِ الَّذِينَ ظَلَمُوا وَ الْحَمْدُ لِلَّهِ رَبِّ الْعالَمِينَ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امام حسين عليه السلام با اشاره به همين نعمت، شكر مى‌كند كه درحاكميت كفر و رواج بت‌پرستى به دنيا نيامد؛ زيرا گر چه با نورانيت غيبى حق را مى‌ديد، اما توان زنده كردن حق و احياى جامعه بر محور حق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زمانى به دنيا مى‌آمد كه عمرش در عصر معاويه به پايان مى‌رسيد، باز هم آن توفيق بزرگ نصيبش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معاويه با مكر خويش از پيدايش حماسه جاويد عاشورا مى‌توانست جلوگيرى كند و حسين‌بن على عليهما السلام را مانند برادرش مسموم سازد و زمام قدرت را به دست گيرد، اما خامى و ناپختگىِ خمّارى همانند يزيد، زمينه ايثار و نثار را براى امام حسين عليه السلام فراهم ساخت تا احياگر نظام اسلامى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ناتوانى ستايش خدا</w:t>
      </w:r>
    </w:p>
    <w:p>
      <w:pPr>
        <w:pStyle w:val="BookText"/>
        <w:rPr/>
      </w:pPr>
      <w:r>
        <w:rPr>
          <w:rFonts w:ascii="Amiri" w:hAnsi="Amiri" w:eastAsia="Amiri" w:cs="Amiri"/>
          <w:color w:val="111111"/>
          <w:sz w:val="28"/>
          <w:sz w:val="28"/>
          <w:szCs w:val="28"/>
          <w:rtl w:val="true"/>
          <w:lang w:bidi="ar-SA"/>
        </w:rPr>
        <w:t>استاد در شرح اين جمله امام 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حَاوَلْتُ وَ اجْتَهَدْتُ مَدَى الْأَعْصَارِ وَ الْأَحْقَابِ لَوْ عُمِّرْتُهَا أَنْ أُؤَدِّيَ شُكْرَ وَاحِدَةٍ مِنْ أَنْعُمِكَ مَا اسْتَطَعْتُ ذَلِكَ إِلا بِمَنِّكَ الْمُوجَبِ عَلَيَّ بِهِ شُكْرُكَ أَبَدا جَدِيدا وَ ثَنَاءً طَارِفا عَتِيداً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با تبيين ناتوانى انسان از ستايش خدا و اين‌كه بهترين راه ستايش خدا اظهار ناتوانى است، چنان كه توجه به عجز از معرفت، معرفت خداست اظهار داشته‌اند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در اين قسمت از دعا با حقيقت ايمان، با عهد و پيمان قلبى، با توحيد خالص، با باطن ناديدنى خود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مى‌دهد كه اگر عمر طولانى به او دهند و او در اين مدت با كوشش فراوان شكر يكى از نعمت‌هاى خدا را بخواهد به جا آورد، هرگز نمى‌تواند؛ زيرا توفيق شكر هر يك از نعمت‌هاى خدا، نعمت جديد است كه نياز به شكر تازه دارد و اين شكر جديد نيز نعمت تازه‌اى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سلسله تا بى‌نهايت و در حقيقت اين نعمت‌هاى نو از لوازم آن نعمت</w:t>
      </w:r>
    </w:p>
    <w:p>
      <w:pPr>
        <w:pStyle w:val="BookText"/>
        <w:rPr/>
      </w:pPr>
      <w:r>
        <w:rPr>
          <w:rFonts w:ascii="Amiri" w:hAnsi="Amiri" w:eastAsia="Amiri" w:cs="Amiri"/>
          <w:color w:val="111111"/>
          <w:sz w:val="28"/>
          <w:sz w:val="28"/>
          <w:szCs w:val="28"/>
          <w:rtl w:val="true"/>
          <w:lang w:bidi="ar-SA"/>
        </w:rPr>
        <w:t>اصلى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شكر يك نعمت با تمام لوازم آن توان فرساست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حكيم متأله، آيت اللَّه جوادى آملى در تشريح فراز ديگرى از سخنان امام مبنى 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شريك در فرمانروايى خدا موجب مى‌شود در آفرينش به ناسازگارى با وى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تشريح بى‌همتايى خداوند پرداخته و به تفصيل آيه مباركه لَوْ كانَ فِيهِما آلِهَةٌ إِلَّا اللَّهُ لَفَسَدَتا را تفسير كرده و پرسش‌هاى پيرامون آن را پاسخ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بى‌نيازى از ديگران</w:t>
      </w:r>
    </w:p>
    <w:p>
      <w:pPr>
        <w:pStyle w:val="BookText"/>
        <w:rPr/>
      </w:pPr>
      <w:r>
        <w:rPr>
          <w:rFonts w:ascii="IRNazanin" w:hAnsi="IRNazanin" w:eastAsia="IRNazanin"/>
          <w:color w:val="111111"/>
          <w:sz w:val="28"/>
          <w:sz w:val="28"/>
          <w:szCs w:val="28"/>
          <w:rtl w:val="true"/>
          <w:lang w:bidi="fa-IR"/>
        </w:rPr>
        <w:t xml:space="preserve">استاد در شرح اين جمله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غِنَايَ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بيان غنى مطلق بودن خدا و فقير مطلق بودن غيرخدا، با استناد به آيات قرآن، انسان‌ها را در برخوردارى از مواهب طبيعت سه گروه شمرده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فقيرى كه چيزى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گداخويى كه مال دارد ولى در اندرون خود گرفتار بخل است و به بيان ديگر مستغنى است؛ يعنى نيازمندى است كه با دارايى‌هايش نياز خود را مى‌تواند برآورده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بى‌نيازى كه اساساً به چيزى احتياج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تنها گروه سوم به اندازه غناى خود، آيت خداى سبحان هستند و مهم همين بى‌نيازى است نه استغنا؛ زيرا بى‌نيازى نه زحمتى به دنبال دارد و نه سبب گناه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رسيدن به چيزى و استغنا به وسيله آن غالباً با رنج همراه است و چه بسا مايه عصيان و طغيان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حسين عليه السلام مظهر عزت خدا</w:t>
      </w:r>
    </w:p>
    <w:p>
      <w:pPr>
        <w:pStyle w:val="BookText"/>
        <w:rPr/>
      </w:pPr>
      <w:r>
        <w:rPr>
          <w:rFonts w:ascii="Amiri" w:hAnsi="Amiri" w:eastAsia="Amiri" w:cs="Amiri"/>
          <w:color w:val="111111"/>
          <w:sz w:val="28"/>
          <w:sz w:val="28"/>
          <w:szCs w:val="28"/>
          <w:rtl w:val="true"/>
          <w:lang w:bidi="ar-SA"/>
        </w:rPr>
        <w:t>در شرح اين جمله دعا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خَصَّ نَفْسَهُ بِالشُّمُوخِ وَ الرِّفْعَةِ فَأَوْلِيَاؤُهُ بِعِزِّهِ يَتَعَزَّزُونَ وَ يَا مَنْ وَضَعَتْ لَهُ الْمُلُوكُ نِيرَ الْمَذَلَّةِ عَلَى أَعْنَاقِهِمْ فَهُمْ مِنْ سَطَوَاتِهِ خَائِفُونَ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تشريح عزّت خدا، رسول خدا و مؤمنان، در جمع ميان عزت خدا و عزت غيرخدا سه راه حل ارائه شده است</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اولًا و اصالتاً عزيز است و ديگران ثانياً و تبعاً از عزت</w:t>
      </w:r>
    </w:p>
    <w:p>
      <w:pPr>
        <w:pStyle w:val="BookText"/>
        <w:rPr/>
      </w:pPr>
      <w:r>
        <w:rPr>
          <w:rFonts w:ascii="IRNazanin" w:hAnsi="IRNazanin" w:eastAsia="IRNazanin"/>
          <w:color w:val="111111"/>
          <w:sz w:val="28"/>
          <w:sz w:val="28"/>
          <w:szCs w:val="28"/>
          <w:rtl w:val="true"/>
          <w:lang w:bidi="fa-IR"/>
        </w:rPr>
        <w:t>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احتمال عزت خدا اصلى و به خود او انتساب دارد، اما عزت رسول خدا و مؤمنان برگرفته از انتساب و ارتباط آنان با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اولًا و بالذات عزيز است ولى ديگران ثانياً و بالعرض از عزّت برخوردارند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دو قسم، اسنادِ عزّت به غيرخدا، اسناد الى ما هو له است، ليكن به جهت تبعيت و عرضى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حقيقتاً عزيز است و ديگران مجازاً عزيزند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مقام قضاوت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مقتضاى بينش توحيدى آن است كه هر كمالى ويژه ذات اقدس الهى است، از اين‌رر عزت نيز مختص اوست و ديگران اصلًا عزتى ندارند، پس اگر بخواهند از عزّت يا ساير كمالات بهره‌مند شوند، در سايه خلافت الهى و آيت حق بودن، شدنى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قسم اصطلاحاً، اسناد عزّت به غير خدا اسناد الى غير ما هو 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افزوده‌اند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امام حسين عليه السلام به يكى از سه راهِ پيش‌گفته تفسير مى‌شود، هر كه ولىّ خداست به يكى از راه‌هاى سه‌گانه، از عزّت برخوردار است و امام حسين عليه السلام از نوادر اولياى الهى و مظهر عزّت خداست و ديگران نيز بر اثر ارتباط با او و ديگر معصومان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ارتباط به صورت پيروى از خدا ظهور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سركشى و گناه كنند، نه تنها عزّت اصلى و ذاتى و حقيقى ندارند، بلكه از عزّت تبعى و عرضى و مجازى نيز بى‌بهره‌اند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مقابل سرفرازى مجازى انبيا و اولياى الهى، جبابره و سلاطين ستم پيشه هيچ عزّتى، حتى عزّت مجازى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سربلندى ادعايى آن‌ها درونى و غلط و پندارى و برگرفته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اثر طغيان و عصيان، خودشان را عزيز مى‌پندارند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امام حسين عليه السلام عرضه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اولياى خدا بر اثر پيوند با او عزيز مى‌شوند، اما سلاطين و عزيزان خيالى كه چنين ارتباطى با خداوند ندارند، يوغ ذلّت بر گردن خويش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كرامت و بزرگوارى در عفو</w:t>
      </w:r>
    </w:p>
    <w:p>
      <w:pPr>
        <w:pStyle w:val="BookText"/>
        <w:rPr/>
      </w:pPr>
      <w:r>
        <w:rPr>
          <w:rFonts w:ascii="IRNazanin" w:hAnsi="IRNazanin" w:eastAsia="IRNazanin"/>
          <w:color w:val="111111"/>
          <w:sz w:val="28"/>
          <w:sz w:val="28"/>
          <w:szCs w:val="28"/>
          <w:rtl w:val="true"/>
          <w:lang w:bidi="fa-IR"/>
        </w:rPr>
        <w:t>استاد محقق در شرح اين فراز از دعا كه امام خداى سبحان را توصيف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أَكْرَمُ مَنْ عَفَا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تشريح كرامت و بزرگوارى خداوند در عفو و بخشش انسان‌ها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عفو و گذشت انسان‌ها مراتب مختلفى دارد؛ بعضى پس از مدتى اعتذار و التماس مى‌بخشند، برخى در برابر دريافت ديه و جريمه مى‌بخشند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كريم‌ترين بخشنده‌ها بدون هيچ توقعى مى‌بخشند، اما ناخودآگاه نشانه‌هاى انتقام در گفتار يا كردارشان ظهور مى‌كند و در مقابل انسان بخشوده شده، احساس خجلت‌زدگى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بخشش بيشتر و كريمانه‌تر باشد، حس شرمندگى انسان بيشتر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كريمى انفعال درونى انسان را كه عذاب دردناكى است، نمى‌تواند برطرف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تنها بخشنده‌اى است كه نه تنها زشتى‌ها را مى‌پوشاند و زيبايى‌ها را آشكار مى‌سازد، بلكه بر صفحه نفس و ذهن انسان سلطه دارد و گناه انسان را از ياد او مى‌برد و با عفو خويش شرمسارى درونى انسان را مى‌تواند با فراموشاندن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بهشت هيچگونه خجلت‌زدگى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ظهور هستى</w:t>
      </w:r>
    </w:p>
    <w:p>
      <w:pPr>
        <w:pStyle w:val="BookText"/>
        <w:rPr/>
      </w:pPr>
      <w:r>
        <w:rPr>
          <w:rFonts w:ascii="Amiri" w:hAnsi="Amiri" w:eastAsia="Amiri" w:cs="Amiri"/>
          <w:color w:val="111111"/>
          <w:sz w:val="28"/>
          <w:sz w:val="28"/>
          <w:szCs w:val="28"/>
          <w:rtl w:val="true"/>
          <w:lang w:bidi="ar-SA"/>
        </w:rPr>
        <w:t>شارح محترم در تفسير جملات عارفانه دعاى عرفه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يَكُونُ لِغَيْرِكَ مِنَ الظُّهُورِ مَا لَيْسَ لَكَ حَتَّى يَكُونَ هُوَ الْمُظْهِرَ 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ظهور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مى‌پردازد و با نفى استقلال در آثار و صفات غيرخدا، ابتدا تفسيرى عمومى از كلام امام ارائه مى‌كند و در ادامه مى‌افزايد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 دقيق‌تر و لطيف‌تر آن است كه نه تنها ظهور تو كمتر از ظهور ديگران نيست و تو براى آشكار شدن به ديگران نيازمند نيستى و نه تنها ظهور آنان برگرفته از توست و از خود چيزى ندارند، بلكه معنايش اين است كه هرگونه خودنمايى و ظهورى كه ديگران دارند، از آنِ تو و مال توست و چيز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جلوه‌ها پيش از آن‌كه ديگران را بنمايد، تو را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از ظهور ديگران تو را مى‌توان روشن كرد؟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بيان ديگر، سخن او اين نيست كه ديگران توان راهنمايى به سوى تو را</w:t>
      </w:r>
    </w:p>
    <w:p>
      <w:pPr>
        <w:pStyle w:val="BookText"/>
        <w:rPr/>
      </w:pPr>
      <w:r>
        <w:rPr>
          <w:rFonts w:ascii="IRNazanin" w:hAnsi="IRNazanin" w:eastAsia="IRNazanin"/>
          <w:color w:val="111111"/>
          <w:sz w:val="28"/>
          <w:sz w:val="28"/>
          <w:szCs w:val="28"/>
          <w:rtl w:val="true"/>
          <w:lang w:bidi="fa-IR"/>
        </w:rPr>
        <w:t>ندارند، بلكه سخن او اين است كه تو از چنان جلوه‌اى برخوردارى كه به راهنمايى به سوى تو نيازى نيست؛ زيرا اگر بخواهيم وجود يا مفهوم واقعى چيزى را با علم حصولى يا شهودى برهانى كنيم، بايد از ظاهر به باطن، از حاضر به غايب و از نزديك به دور پى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ظهور، حضور و نزديكى خداى سبحان نه تنها كمتر از ظهور، حضور و نزديكى ديگران نيست، بلكه برخوردارى ديگران از اين صفات به بركت افاضه ذات اقدس الهى است؛ چون او اين خصال را به صورت نامحدود داراست و اگر چيزى از جهتى نامحدود است، جاى خالى نمى‌گذارد تا ديگران آن را پر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هر ظهور، حضور و قربى كه در جهان هست،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نمى‌توان تصور كرد كه ديگران ظهورى داشته باشند كه خداى سبحان از آن برخوردار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سلوك شيفتگان ناب</w:t>
      </w:r>
    </w:p>
    <w:p>
      <w:pPr>
        <w:pStyle w:val="BookText"/>
        <w:rPr/>
      </w:pPr>
      <w:r>
        <w:rPr>
          <w:rFonts w:ascii="IRNazanin" w:hAnsi="IRNazanin" w:eastAsia="IRNazanin"/>
          <w:color w:val="111111"/>
          <w:sz w:val="28"/>
          <w:sz w:val="28"/>
          <w:szCs w:val="28"/>
          <w:rtl w:val="true"/>
          <w:lang w:bidi="fa-IR"/>
        </w:rPr>
        <w:t>استاد در شرح فراز ديگرى از دعا، كه امام از خداى سبحان درخواست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حَقِّقْنِي بِحَقَائِقِ أَهْلِ الْقُرْبِ وَ اسْلُكْ بِي مَسْلَكَ أَهْلِ الْجَذْبِ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سالكان كوى الهى را چهار گروه معرفى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سالكان مطلق كه همواره با استدلال علمى و سلوك عملى، آرام آرام طى طريق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تا آخر عمر در راهند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شيفتگان ناب كه از آغاز تا پايان با جذبه الهى مى‌نگرند و پيش مى‌روند، نه با استدلال علمى و نه با سلوك عملى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سالكان مجذوب كه ابتدا با استدلال علمى و سلوك عملى پيش مى‌روند، ولى در پايان راه لطف خدا آن‌ها را در بر مى‌گيرد و بقيه راه را با جذبه و كشش راه مى‌پيمايند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مجذوبان سالك كه در آغاز جذبه‌اى حركتشان مى‌دهد ولى در ميانه راه به حال عادى بر مى‌گردند و باقيمانده راه را با استدلال علمى و سلوك عملى مى‌پيمايند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 عليه السلام در اين جمله از خداوند مى‌خواهد كه سلوك شيفتگان ناب را نصيب او گرداند تا عشق براى او ملكه شود و در پرتو آن تمام كارهايش فقط با جاذبه الهى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بندگان مقرّب الهى و فرشتگان و انسان‌هاى كاملند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فراز و نشيب در دعاى عرفه</w:t>
      </w:r>
    </w:p>
    <w:p>
      <w:pPr>
        <w:pStyle w:val="BookText"/>
        <w:rPr/>
      </w:pPr>
      <w:r>
        <w:rPr>
          <w:rFonts w:ascii="IRNazanin" w:hAnsi="IRNazanin" w:eastAsia="IRNazanin"/>
          <w:color w:val="111111"/>
          <w:sz w:val="28"/>
          <w:sz w:val="28"/>
          <w:szCs w:val="28"/>
          <w:rtl w:val="true"/>
          <w:lang w:bidi="fa-IR"/>
        </w:rPr>
        <w:t>در پايان اين معرفى اجمالى، به دو مطلب مهم ديگر كه در شرح اين دعا تذكر داده شده،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آن‌كه، انسان كامل چون جلوه‌هاى مختلف دارد، گاهى در اوج از خدا چيزى مى‌طلبد و گاهى در حضيض و فرودستى مطلبى را مى‌خواهد، اين فراز و نشيب در دعاى عرفه نيز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گاهى خواستار مقام احسان از خداست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اجْعَلْنِي أَخْشَاكَ كَأَنِّي أَرَاكَ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گاهى مسائل جزئى دنيايى مى‌طلبد 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انْصُرْنِي عَلَى مَنْ ظَلَمَنِي وَ أَرِنِي فِيهِ ثَارِي وَ مَآرِبِي وَ أَقِرَّ بِذَلِكَ عَيْنِي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استاد در تشريح علت اين فراز و فرود در دعا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اين فراز و نشيب آن است كه خواسته‌هاى مادى، امور دنياى محض نيست، بلكه در باطن آن‌ها مسائل معنوى و اخروى نيز نهفته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ظلم به آن حضرت، شخصى نيست بلكه كسى كه به دين مقدس اسلام و شخصيت حقوقى وى كه همان امامت است، ستم روا مى‌دارد، به آن حضرت جفا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با استناد به آياتى كه وعده حتمى و قطعى الهى را تبيين مى‌كند، خواسته امام را وعده ضمنى براى يارى دين خدا مى‌شمارند كه براى رسيدن به آن مقام و تحقق بخشيدن به اين وعده از خدا مى‌خواهد كه قله‌هاى كمال دنيا و آخرت يعنى شهامت و شجاعت و جهاد فى سبيل اللَّه و شهادت را بهره او سازد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لِي يَا إِلَهِي الدَّرَجَةَ الْعُلْيَا فِي الآْخِرَةِ وَ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ادب ورود به حرم الهى</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 آن‌كه چون هر مهمانى آداب و شرايطى دارد كه مهمان بايد آنرا بياموزد، و طهارت درونى و آمادگى روحى شرط اصلى ورود به ميهمانى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هر زائر بيت اللَّه دستور داده‌اند كه براى انجام مناسك حج و ميهمان شدن خدا، نخست از حرم بيرون آيد و در صحراى عرفات با زمزمه دعاهاى روح‌انگيز و مناجات‌هاى معرفت‌آميز روح خود را صفا بخشد تا پاكيزه شود و لياقت ورود به حرم را</w:t>
      </w:r>
    </w:p>
    <w:p>
      <w:pPr>
        <w:pStyle w:val="BookText"/>
        <w:rPr/>
      </w:pPr>
      <w:r>
        <w:rPr>
          <w:rFonts w:ascii="IRNazanin" w:hAnsi="IRNazanin" w:eastAsia="IRNazanin"/>
          <w:color w:val="111111"/>
          <w:sz w:val="28"/>
          <w:sz w:val="28"/>
          <w:szCs w:val="28"/>
          <w:rtl w:val="true"/>
          <w:lang w:bidi="fa-IR"/>
        </w:rPr>
        <w:t>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صحراى مشعر از هر گونه علقه‌اى و علاقه‌اى بريده، به ياد خدا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فَاذْكُرُوا اللَّهَ عِنْدَ الْمَشْعَرِ الْحَرامِ </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سپس در سرزمين منا، نماد ابليس را با انگيزه رجم شيطان درون سنگ باران كند و پس از راندن وى، تمام اميال و خواسته هى درونى را سر ببرد و سرانجام با تراشيدن موى سر، تمام جمال و زيبايى را زير پاى محبوب قربانى كند و آنگاه آهنگ خانه خدا و پرداختن به مناسك حج را پيدا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دعاى امام در سرزمين عرفه را نيز بر همين اساس بايد ارزيابى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تضرع و ناله‌هاى امام حسين عليه السلام در بيرون حرم براى آن است كه شايستگى ورود به حرم و ضيافت الهى به چنگ آيد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خاطرات</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39" w:name="pg12548_107056"/>
    </w:p>
    <w:p>
      <w:pPr>
        <w:pStyle w:val="Heading2"/>
        <w:numPr>
          <w:ilvl w:val="1"/>
          <w:numId w:val="1"/>
        </w:numPr>
        <w:rPr/>
      </w:pPr>
      <w:bookmarkStart w:id="40" w:name="__RefHeading___Toc1492914_77815467"/>
      <w:bookmarkStart w:id="41" w:name="_Toc14"/>
      <w:bookmarkEnd w:id="39"/>
      <w:bookmarkEnd w:id="40"/>
      <w:r>
        <w:rPr>
          <w:rtl w:val="true"/>
        </w:rPr>
        <w:t xml:space="preserve">شنيدنى‌ها، از خاطرات </w:t>
      </w:r>
      <w:r>
        <w:rPr/>
        <w:t>81</w:t>
      </w:r>
      <w:r>
        <w:rPr>
          <w:rtl w:val="true"/>
        </w:rPr>
        <w:t xml:space="preserve"> </w:t>
      </w:r>
      <w:r>
        <w:rPr>
          <w:rtl w:val="true"/>
        </w:rPr>
        <w:t>سفر حج و عمره‌</w:t>
      </w:r>
      <w:bookmarkEnd w:id="41"/>
    </w:p>
    <w:p>
      <w:pPr>
        <w:pStyle w:val="BookText"/>
        <w:rPr/>
      </w:pPr>
      <w:r>
        <w:rPr>
          <w:rFonts w:ascii="Amiri" w:hAnsi="Amiri" w:eastAsia="Amiri" w:cs="Amiri"/>
          <w:color w:val="111111"/>
          <w:sz w:val="28"/>
          <w:sz w:val="28"/>
          <w:szCs w:val="28"/>
          <w:rtl w:val="true"/>
          <w:lang w:bidi="ar-SA"/>
        </w:rPr>
        <w:t>سيد محمود ميرهندى اصفهانى</w:t>
      </w:r>
    </w:p>
    <w:p>
      <w:pPr>
        <w:pStyle w:val="BookText"/>
        <w:rPr/>
      </w:pPr>
      <w:r>
        <w:rPr>
          <w:rFonts w:ascii="IRNazanin" w:hAnsi="IRNazanin" w:eastAsia="IRNazanin"/>
          <w:color w:val="111111"/>
          <w:sz w:val="28"/>
          <w:sz w:val="28"/>
          <w:szCs w:val="28"/>
          <w:rtl w:val="true"/>
          <w:lang w:bidi="fa-IR"/>
        </w:rPr>
        <w:t>آقاى سيدمحمود ميرهندى از چهره‌هاى فاضل و مديرى هستند كه سالهاى طولانى در سمت مديريت كاروان در خدمت زائران حرمين شريفين بوده، و برخى سالها نيز به عنوان زائر توفيق تشرّف به حج و عمره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تشكّر از اين كه در اين مصاحبه شركت فرموده‌اند توجّه خوانندگان عزيز را به خاطرات زيبا و شنيدنى ايشان جلب مى‌نماييم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حضرت‌عالى از كسانى هستيد كه سفرهاى متعددى به حج مشرف شده‌ايد، لطفاً توضيح دهيد نخستين سفر شما در چه سالى و چگونه بود؟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لطف خداوند متعال، حدود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حج تمتّع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عمره مشرف شده‌ام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نخستين سفرم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كميسيون حج در فرماندارى هر شهر منعقد مى‌شد و ما تقاضاى صدور برگ صلاحيت تشرّف به حج مى‌كرديم و پس از موافقت كميسيون، به شهربانى مى‌رفتيم و تقاضاى گذرنامه مى‌كرديم و بعد از اخذ گذرنامه، به سفارت عربستان سعودى مراجعه مى‌كرديم و ويزا مى‌گرفتيم و از ايران با هواپيما و يا از عراق و يا از ممالك ديگر، از راه زمينى به جدّه مى‌رفتيم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آداب و رسوم مردم و حاجيان، هنگام حج، چه خاطره‌اى داريد؟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سفرهايم، زمان دير شده و كميسيون حج اصفهان تعطيل گرديده بود، به وسيله چند نفر از تجّار بازار در تهران، به يك واسطه مراجعه كرديم و مبلغ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به وى پرداختيم و قرار شد كه او گذرنامه تهيه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وعده مى‌داد، تا اينكه پس از ده روز، به محلّ كميسيون حج تهران رفتم و در مقابل در قدم مى‌زدم كه شيخ پير و بزرگوارى كه عضو كميسيون بود، مرا ديد و با خود به اتاق كميسيون برد و نزد خود نشاند، در اين هنگام، ناگهان مرد دلّال كه از ما پول گرفته بود، وارد اتاق شد و مشتى رونوشت شناسنامه و عكس و تقاضانامه به افسرى كه جزو آن كميسيون بود داد، آن افسر با ديدن اين مدارك از جا برخاست و سيلى محكمى به گوش او نواخت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زن فاحشه را براى حج واسطه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كاغذها از دست او افتاد و به كف اتاق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ديدم كه عكس من هم جزو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برداشتم و در جيبم گذاشتم، وضع اتاق كميسيون 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شيخ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فرمايشى داريد؟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تقاضاى موافقت براى مكّه معظمه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تقاضاى مرا گرفت و امضا كرد و فرستاد براى صدورِ گذرنامه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صدور گذرنامه به سفارت بردم و ويزا گرفتم و بحمداللَّه موفّق شدم و آن دلال را ديگر نديدم و پول‌هاى مردم را هم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مدت سفر حج چند روز بود و با چه وسيله و كاروانى به حج مشرّف مى‌شديد؟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اصفهان با اتوبوس به تهران و از تهران به عراق مى‌رفتيم، بعد از يك تشرّف يكى دو روزه، به نجف اشرف و سامرا و كربلا و كاظمين، كه مجموع آن تقريباً هشت روز مى‌شد با يك شركت به دمشق و از آنجا با هواپيما عازم جدّه مى‌شديم و طول سفر با برگشت به عراق،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طول مى‌كشيد و رسماً كاروانى در كار نبود بلكه گروهى از حمله‌دارها چندين نفر را جمع مى‌كردند و با گرفتن حق‌الزحمه؛ از سيصد تا پانصد تومان، در طول سفر، وسايل حركت و مسكن و ديگر خدمات را تعيين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تهيه خوراك با خود حاجى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كه شركت‌هاى زمينى و هوايى براى هر ده نفر يك نفر به حمله‌دار تخفيف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 وارد بغداد يا كاظمين شديم، يك نفركه فينه قرمز و شال سبزى به سر داشت، و او را عبدالأمير مى‌ناميدند، در گاراژ استقبال كرد و ما را كه يازده نفر بوديم به خانه خود برد و يك اتاق بسيار مجلّل در اختيارمان گذاشت و مقرر شد كه يك دينار از ما بگيرد، كه پول بسيار كمى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بعد از تشرّف به حرم مطهّر، استراحت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يك نفر از طرف عبدالأمير آمد و گفت برويم بليت بگريم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تهيه بليت به آژانس رفتيم و بليت سوريه و نيز بليط هواپيما از سوريه تا جده و برگشت را خواستيم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محاسبه پول بليت، به عربى گفت بنويس به حساب عبدالأمير و پول يازده بليط را از ما مطالبه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متوجه شديم، گفتم ما با عبدالأمير قرارى نداريم و بليت‌ها بايد به حساب خودم محاسبه شود، خلاصه پول يك بليت به ما تخفيف داده شد و من ميان ده نفر ديگر تقسيم كردم كه هفت نفر آن‌ها مشهدى بودند و از آنجا با همديگر رفيق شديم و هنوز هم با خود آن‌ها يا فرزندانشان آمد وشد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بغداد و كاظمين برگشتم و به خانه رفتم، شخص همراه من جريان را به عبدالأمير گفت و او آمد و با فحش‌هاى عجيب و قريب ما را از خانه بيرون كرد و گفت كرايه اين اتاق شبى يكصد دينار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مسافر خانه ديگر رفتيم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مدينةالحاج چگونه بود؟ آيا قبر حضرت حوّا عليها السلام را ديده‌ايد؟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اول كه مشرّف شدم، در شمال فرودگاه، قطعه زمينى تقريباً به مساحت يك هزار متر بود كه اطراف آن با پليت مسقّف شده بود و روزها آفتاب به آن مى‌تابيد و چند بشكه هم كنار آن بود كه با وانت صبح به صبح آب مى‌آورند و بشكه‌ها را پر مى‌كردند و حاجيان از آن استفاده مى‌كردند، ولى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مدينةالحجاج كه فعلًا محلّ پياده و سوار شدن حجاج دريايى است، در اختيار حجاج ايرانى گذاشته شد كه هنوز هم هست و در اختيار حجاج دريايى است و داراى سالن‌هاى بزرگ و آب و برق و پنكه‌هاى سقفى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چند روزى در جده معطل و سرگردان بوديم، به راهنمايى يكى از اهالى جدّه به محل قديم رفتيم و محوّطه كه</w:t>
      </w:r>
    </w:p>
    <w:p>
      <w:pPr>
        <w:pStyle w:val="BookText"/>
        <w:rPr/>
      </w:pPr>
      <w:r>
        <w:rPr>
          <w:rFonts w:ascii="IRNazanin" w:hAnsi="IRNazanin" w:eastAsia="IRNazanin"/>
          <w:color w:val="111111"/>
          <w:sz w:val="28"/>
          <w:sz w:val="28"/>
          <w:szCs w:val="28"/>
          <w:rtl w:val="true"/>
          <w:lang w:bidi="fa-IR"/>
        </w:rPr>
        <w:t>دور آن ديوار مخروبه‌اى بود وسط آن مقبره بود و يك صورت قبر بزرگ ديده مى‌شد، مى‌گفتند اين قبر حوا عليها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 با چه وسايلى از جده به مدينه مى‌رفتيد؟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اتوبوس‌هاى آهنى كه داراى صندلى‌هاى شكسته آهنى بود و تقريباً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ظرفيت داشت، وقتى سوار مى‌شديم گذشته از گرمى كه داشت، آهن‌هاى آن سوزنده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جده حركت كرده، بعد از چهار ساعت طى طريق، در يك قهوه خانه توقف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قهوه خانه فقط داراى يك سقف حصيرى بود و تخت‌هاى حصيرى داشت و نفرى يك ريال سعودى از ما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بعد تا ساعت چهار بعد از ظهر استراحت مى‌كرديم و اگر شب بود از ساعت ده شب تا پنج صبح، اجباراً بايد در اين قهوه خانه به استراحت مى‌پرداختيم و تقريباً دو يا سه شبانه روز راه بين جده و مدينه را طى مى‌كرديم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جحفه چگونه بود و با چه وسيله و شكلى به آنجا مى‌رفتيد؟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جحفه در سى فرسخى جده، بعد از رابغ حدود چهل كيلومتر از جاده قديم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در ميان خارهاى مغيلان، روى شن‌هاى بيابان با يك بلد كه براى راهنمايى مى‌گرفتيم، راه را طى مى‌كرديم تا به مسجدى كه مخروبه بود، مى‌رسيديم و با دادن يك ريال سعودى يك ظرف آب كه تقريباً ربع ليتر آب مى‌گرفت تهيه كرده و وضو مى‌گرفتيم و در مسجد نماز خوانده، محرم مى‌شديم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 نمى‌كنم در سال اوّل، راننده كاميونى كه در آن سوار بوديم، ما را به قهوه‌خانه، كه در مسير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بود برد و گفت اينجا جحفه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اعتراض كردم، بقيه افرادى كه در اين ماشين سوار بودند، از راننده طرفدارى كردند، كار به مشاجره كشيد، من و همراهانم از محرم شدن در آن قهوه خانه خوددارى كرديم و سوار كاميون هم نشديم، پليس راه رسيد و راننده را مجبور كرد و ما را به جحفه برد و در تمام رفت و برگشت پليس از ما جدا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زائران كشورهاى ديگر با ايرانيان چگونه بود؟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اسلامى ايران، زائران كشورهاى ديگر، بيشترشان گويى ايران را نمى‌شناختند و اگر هم مى‌شناختند، بى‌اعتنا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مسير ميان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مدينه روستاى شيعه نشين وجود داشت؟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بود، آن‌ها را معرفى نمى‌كردند و با آن‌ها خيلى بد بودند، تنها در اطراف قبور شهداى بدر، گروهى شيعه بودند كه مخفيانه خودشان را به ما مى‌شناساندند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مردم عربستان در آن زمان چگونه بود؟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عربستان معمولًا برخورد خوبى نداشتند، حتّى توهين هم مى‌كردند و با تعبيرهاى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ايرانى، عجمى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مخاطب قرار مى‌دادند و حتّى بعضى از آن‌ها بسيار فحّاشى مى‌كردند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حجاج ايرانى در جشن‌ها و مراثى چگونه بود و آيا خودِ عربستانى‌ها مراسم‌هاى خاص داشتند؟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كلّيه مراسم عيد، عزا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بودند، ايرانى‌ها جرأت نمى‌كردند مراسمى به پا كنند، فقط در مدينه منوره، شيعيان نخاوله، جشن‌هاى عروسى خود را به شب‌هاى ولادت ائمه اطهار عليهم السلام مى‌انداختند و به عنوان عروسى جشن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يك سال، شب سوم شعبان در مدينه بوديم، براى حدود بيست عروس و داماد در يك محل جشن عروسى گرفتند و در ضمن، ولادت با سعادت امام على عليه السلام را به همديگر تبريك مى‌گفتند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كاروان‌ها در آن زمان چگونه بود و آيا مدير و روحانى داشتند؟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مديران كاروان؛ يعنى حمله‌دار از روحانيون بود، خود او مناسك حج را پياده مى‌كرد و اگر غير روحانى بود، عالمى را به عنوان روحانى كاروان همراه مى‌آورد و گاهى يك دكتر هم همراه كاروان مى‌آوردند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كوه احد و ساير مكان‌هاى خارج از مدينه مى‌رفتيد؟ وضعيت آن‌ها چگونه بود؟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احد و قبر حضرت حمزه عليه السلام و ساير امكنه، كه فعلًا هم جزو برنامه زيارتى است، جزو برنامه كاروان‌ها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بعضى از جاها كه امروزه جزو برنامه نيست؛ مثل مسجد ردالشمس و قبر مادر حضرت رضا عليه السلام و غيره در برنامه زيارتى قرار داشت و از نظر ساختمان هم مثل الآن تعمير نشده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اماكن تاريخى مدينه، چه چيزهايى به ياد داريد كه الآن تغيير كرده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قبا يك گنبد بزرگى بود كه زير آن تقريباً به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مى‌رسيد و خرابه و قديمى بود و به امر سلطان تعمير شد؛ و به شكل فعلى درآمد و تجديد بنا و ساختمان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مسجد ذو قبلتين هم بسيار كوچك و قديمى بود كه تعمير شد و به صورت فعلى در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خصوصيّات بقيع، كوچه بنى‌هاشم، خانه امام صادق و امام سجاد عليهما السلام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چيزهايى به ياد داريد؟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بقيع قبرستانى بود خراب‌تر از بقيع امروز و داراى ديوارهاى گلى بود و پشت ديوارها محل و ريختن زباله و كثافت و بى احترامى بود و بعد به صورت فعلى در آمد و ديوارهاى آن تجديد شد و كوچه‌هاى باريكى كه شايد پهناى آن از دو متر كمتر بود، وجود داشت كه مردم از مسجد نبوى به طرف بقيع مشرف مى‌شدند و يكى از اين كوچه‌ها معروف به كوچه بنى‌هاشم بود و خانه‌هاى سنگى و گود و تاريك همچنان بر سرِ پا بود و آن خانه‌ها به نام امام صادق و امام سجاد عليهما السلام معروف بود كه فراموش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توسعه مسجدالنبى، آن‌ها را خراب كردند و ريشه‌هاى درخت‌هاى خرما را، كه خيلى تنومند بود، از جا كندند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بازارى وجود داشت كه انواع مغازه‌ها در آن بود، همه را خراب كردند و آخر بازار ساختمان‌هاى قديمى بود كه درِ آن بسته بود و ما از پشت زيارت مى‌كرديم و</w:t>
      </w:r>
    </w:p>
    <w:p>
      <w:pPr>
        <w:pStyle w:val="BookText"/>
        <w:rPr/>
      </w:pPr>
      <w:r>
        <w:rPr>
          <w:rFonts w:ascii="IRNazanin" w:hAnsi="IRNazanin" w:eastAsia="IRNazanin"/>
          <w:color w:val="111111"/>
          <w:sz w:val="28"/>
          <w:sz w:val="28"/>
          <w:szCs w:val="28"/>
          <w:rtl w:val="true"/>
          <w:lang w:bidi="fa-IR"/>
        </w:rPr>
        <w:t>آن قبر مطهّر حضرت عبداللَّه پدر محمد صلى الله عليه و آله بود كه خراب كردند و در مقابل غسالخانه قبرستان بقيع، وسط جاده، گنبد خاكى مخروبه بود كه قبر اسماعيل فرزند امام صادق عليه السلام در آن بود و آن را خراب كردند و جنازه را به داخل بقيع بردند و در كنار شهداى احد دفن كردند و تا سه سال اثر قبرى بود ولى آن را هم محو كردند و فعلًا اثرى از آن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خانه‌هاى اطراف حرم نبوى چگونه بود؟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مسجدالنبى و بقيع خانه‌هاى كوچكى بودند به سبك قديمى كه در آن زندگى مى‌كردند و چند باغ خرما،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صفا، باغ ملائكه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آن محل بود كه حجاج در آن زندگى مى‌كردند و از هر نفر در مدت سكونت در آن باغ ده ريال سعودى كرايه مى‌گرفتند و روزها به وسيله پارچه‌هاى احرام حجاج سايه بان درست مى‌كردند و زير آن زندگى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 هست شبى در باغ ملائكه كه شايد سيصد الى پانصد نفر سكونت داشتند، مار بزرگى از بالاى يك درخت خرما به زير افتاد و همه مردم فرار كردند و مار هم با سرعت زياد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استخرى در وسط آن باغ بود كه يك موتور سه اينچى آب از چاه بيرون مى‌كشيد و در استخر مى‌ريخت و مردم در آن استخر لباس مى‌شستند و آب‌تنى مى‌كردند و آب آن بسيار كثيف مى‌شد و لى خانم‌ها از اين آب محروم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كتابخانه و مؤسسات فرهنگى مدينه ديدارى داشته‌ايد؟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كتابخانه‌اى در مقابل گنبد مطهّر حضرت رسول وجود داشت كه مقدارى كتاب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داخل آن رفتم ولى اجازه نشستن و استفاده از كتاب‌ها را به من ندادند؛ چرا كه معلوم بود من شيعه و ايرانى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زائران ايرانى به همراه خود كتاب‌هاى دعا، مناسك و جزوه آموزشى داشتند؟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كتاب دعا در مملكت عربستان سعودى ممنوع بود و آن روز كه</w:t>
      </w:r>
    </w:p>
    <w:p>
      <w:pPr>
        <w:pStyle w:val="BookText"/>
        <w:rPr/>
      </w:pPr>
      <w:r>
        <w:rPr>
          <w:rFonts w:ascii="IRNazanin" w:hAnsi="IRNazanin" w:eastAsia="IRNazanin"/>
          <w:color w:val="111111"/>
          <w:sz w:val="28"/>
          <w:sz w:val="28"/>
          <w:szCs w:val="28"/>
          <w:rtl w:val="true"/>
          <w:lang w:bidi="fa-IR"/>
        </w:rPr>
        <w:t>زادالمعاد مرحوم علّامه مجلسى متعارف بود و بعد هم كه مفاتيح الجنان مرحوم محدّث قمى متداول شد و ساير كتب؛ اعم از ادعيه و غيره، ممنوع بود و مى‌گرفتند و هر چه حجاج التماس مى‌كردند، گوش نداده و آن‌ها را در گونى‌هاى متعدد جمع مى‌كردند و معروف بود كه همه را مى‌سوزانند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غذا خوردن در ميان راه و استراحتگاه‌هاى مكه و مدينه چگونه بود؟ آيا جمعى بود يا فردى؟</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قهوه‌خانه‌ها غذاهاى كثيف عربى؛ مانند ماهى و يا برنج و مرغ و غيره بود كه حجاج ايرانى از آن استفاده نمى‌كردند و هر كدام توشه مختصرى؛ مثل نان خشك و تخم مرغ و غيره داشتند كه به نحو فردى از آن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بعضى كاروان‌ها براى حجاج خود پلو عدس تهيه كرده و يا موز و پرتقال بين آن‌ها تقسيم مى‌كردند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بهداشتى در سفر و در مكان‌هاى استراحت، چه مقدار رعايت مى‌شد؟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عنوان مسائل بهداشتى رعايت نمى‌شد و طهارتى در كار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مكه معظمه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رفتن به سوى مكه، ماشين‌ها به چه شكل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روباز بود يا با وسائل ديگر مى‌رفتيد؟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وسايل‌نقليه از مدينه به‌مكه معظمه‌عبارت بودازكاميون‌هاى تك چرخ كه هر كدام چهل تا پنجاه نفر ايستاده يا نشسته در آن سوار مى‌كردند و بعضى از آن‌ها دو طبقه سوارى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نمى‌كنم كه در يك سفر، آنقدر جا تنگ بود كه يكى از حجاج آفتابه حلبى داشت و لوله آن به زائر كنارى‌اش اذيت مى‌كرد و او آفتابه را گرفت و انداخت وسط بيابان و با هم در حال احرام فحاشى و كتك كارى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استراحت‌گاه‌هاى ميان مدينه و مكه چگونه بود و چه امكاناتى در ميان راه وجود داشت؟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استراحتگاه عبارت بود از قهوه خانه‌هايى كه فقط سقف حصيرى داشتند و تخت حصيرى در آن‌ها بود و از هر نفر يك ريال سعودى مى‌گرفتند و هيچگونه امكانات حتى دست‌شويى و توالت و غيره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مكه چه آداب و رسومى انجام مى‌داديد؟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ورود به مكه معظمه، هر كس كه حالى داشت و جان سالم از خستگى و زحمات راه به در برده بود، راز و نياز با خداى خود داشت و دم دروازه مكه، نماينده مطوّف ايستاده بود و ماشين را به دفتر مطوّف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هفت ساعت كه حمله‌دار يا دلال مى‌گشت، منزل دلخواه را اجاره كرده، مى‌آمد و حجاج را به آنجا مى‌برد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خصوصيات مسجد الحرام و اطراف آن چگونه بود؟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تا آنجايى بود كه به سبك قديم الآن موجود است و چهار طرف خانه خدا چهار محراب مربع مسقف بود؛ نام‌هاى حنفى، شافعى، حنبلى و مالكى كه‌به‌نام مذاهب بودودر هر كدام امام جماعتى از مذهب مذكور مى‌ايستاد و نزديك مقام ابراهيم دروازه‌اى بود به نام باب شيبه كه علامت اوليه مسجد الحرام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گوشه زمين مسجد الحرام قدرى گود بود كه در آن‌ها ريگ ريخته بودند و هنگام غروب آفتاب، با پا روى ريگ‌ها را زير و رو مى‌كردند تا پاى نماز گزاران را نسوزاند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الحرام به چه شكل و حالتى بود؟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مقام ابراهيم چهار طاقى بود كه وسط آن سنگ مقام ابراهيم ديده مى‌شد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پايين درِ كعبه تقريباً يك متر بعد از درِ كعبه در زمين گودالى بود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مستطيل كه حدود سى سانت گود بود و اين را معجنه مى‌گفتند كه بعداً آن را پر</w:t>
      </w:r>
    </w:p>
    <w:p>
      <w:pPr>
        <w:pStyle w:val="BookText"/>
        <w:rPr/>
      </w:pPr>
      <w:r>
        <w:rPr>
          <w:rFonts w:ascii="Amiri" w:hAnsi="Amiri" w:eastAsia="Amiri" w:cs="Amiri"/>
          <w:color w:val="111111"/>
          <w:sz w:val="28"/>
          <w:sz w:val="28"/>
          <w:szCs w:val="28"/>
          <w:rtl w:val="true"/>
          <w:lang w:bidi="ar-SA"/>
        </w:rPr>
        <w:t>كرده و فرش نمودند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مشكلاتى در انجام اعمال و مناسك حج داشتيد؟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جمعيت خيلى زياد نبود مشكلات چشم‌گيرى نبود، بغير ازگرمى هوا و داغى زمين و نظيف نبودن مسجد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امكانات رفاهى، بهداشتى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چگونه بود؟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هيچگونه امكانات رفاهى در مكه ديده نمى‌شد، در اتاقى كه براى ما در مكه اجاره كرده بودند ده نفر در آن زندگى مى‌كرديم، يك پنكه زمينى هم جدا كرايه كرده بوديم كنار اين اتاق يك منبع كوچكى بود كه تقريبا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بود و سقّاها با دلّه آب مى‌آورند و هر دلّه يك ريال سعودى مى‌گرفت ولى اين آب براى طهارت و وضو و شرب استعمال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آب بد مزه و بد بويى بود و ما تعجب مى‌كرديم كه چرا اينقدر كثيف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چند روز بعد عبورمان افتاد به كوچه‌اى كه سقاها با دلو از وسط آن آب مى‌كشيدند و ظرف‌ها را براى توزيع پر مى‌كردند و الاغ‌هايشان كنار اين آب مى‌ايستادند و ادرار و سرگين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سقاها از آب‌هايى كه آنجا ريخته بود در ظروف خود مى‌ريختند و پخش مى‌كردند و بر ما معلوم شد آب‌هايى كه ما هم استفاده كرده‌ايم، مخلوط به پشكل و شاش الاغها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اطراف حرم، قبل از توسعه چگونه بود؟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حرم كوچه‌هاى بسيار تنگ و ساختمان‌هاى كهنه دو طبقه و سه طبقه داشت و از بهداشت و رفت و روب هم هيچ خبرى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قبرستان شهداى فخ را زيارت كرده‌ايد؟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دو مرتبه با دادن مقدارى انعام به راننده كاميون، كمى راه انحرافى از جاده را طى كرده و به زيارت شهداى فخ موفق شديم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عمره تمتع چه خاطره‌اى داريد؟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ايرانى‌ها، عمره مفرده معمول نبود، مگر حمله‌دارهايى كه مى‌خواستند حجاج آن‌ها در رفاه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ماه رجب براى اجاره منزل به مكه و مدينه مشرف مى‌شدند و عمره مفرده انجام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شب كه مُحرِم شده بودم و به جهت اعمال عمره به مسجدالحرام داخل شدم، حتى يك نفر را در مسجدالحرام نديدم؛ به‌طورى‌كه وارد محل آب زمزم شدم و چون هوا بسيار گرم بود، غسل كردم و آنجا هم يك نفر ديده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مشغول طواف بودم، طلبه‌اى را ديدم كه در جلو مستجار نشسته و مشغول مطالعه درس خود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مكان صفا و مروه سرپوشيده و به شكل امروزى بود؟ اعمال آن چگونه انجام مى‌شد؟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صفا و مروه به پهناى تقريباً چهار 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آن شن ريخته بودند و دو طرف مغازه بود و هيچ پنجره و هواكشى نداشت و مشترى‌هاى مغازه، راه را مسدود كرده بودند به‌طورى‌كه عبور خيلى مشكل بود و در سفر اول فراموش نمى‌كنم كه از بوى كثافت و هواى گرم و گرد و خاك، حالت استفراغ به من دست داد و قى كردم و كوه‌هاى صفا و مروه هم به كلّى كوه بود كه از آن بالا مى‌رفتيم؛ يعنى سراشيب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هنگام طواف، يا نماز پشت مقام ابراهيم، يا لمس حجر الأسود به چه مشكلى بر مى‌خورديد؟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جمعيت، گاهى مشكلى بود و در بعضى از مواقع شبانه روز به راحتى مى‌شد استفاده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خاطره‌اى از طواف يا نماز پشت مقام حضرت ابراهيم عليه السلام داريد؟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نماز طواف مى‌خواندم، يكى از مأموران در حال طواف مرا از پشت</w:t>
      </w:r>
    </w:p>
    <w:p>
      <w:pPr>
        <w:pStyle w:val="BookText"/>
        <w:rPr/>
      </w:pPr>
      <w:r>
        <w:rPr>
          <w:rFonts w:ascii="IRNazanin" w:hAnsi="IRNazanin" w:eastAsia="IRNazanin"/>
          <w:color w:val="111111"/>
          <w:sz w:val="28"/>
          <w:sz w:val="28"/>
          <w:szCs w:val="28"/>
          <w:rtl w:val="true"/>
          <w:lang w:bidi="fa-IR"/>
        </w:rPr>
        <w:t>مقام دور نمود و فحاشى كرد و گفت دور شو تو رافض هستى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حاجيان در هنگام طواف و نماز چگونه بود؟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معمولى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گرما حتى حال خضوع و خشوع هم كمتر دست مى‌داد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خاطره يا مطلبى مى‌توانيد در باره آب زمزم بيان كنيد؟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زمزم را در سطل‌هايى كه مقدار كمى يخ در آن بود، اطراف مسجد الحرام با ليوان‌هاى حلبى مصرف شده، به حجاج مى‌فروختند؛ يعنى از شدّت گرما مجبور بودند با دادن يك ريال، يك ليوان آب زمزم نيمه‌گرم مى‌خريدند و مى‌آشاميدند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نديدم ولى رفقاى شيعه اهل عربستان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چاه جلو حجرالأسود باز بود و هر سال شب نيمه شعبان آب بالا مى‌آمد، به‌طورى‌كه در دسترس حجاج قرار مى‌گرفت و فردا صبح به حالت اول بازمى‌گشت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حاجيان در نمازهاى جماعت اهل سنت شركت مى‌كردند؟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ايرانى هيچگاه در نماز جماعت حاضر نمى‌شدند و حتى به‌طور چشمگير همان وقتى كه مردم فوج فوج داخل مسجد براى نماز جماعت مى‌شدند، ايرانى‌ها با عجله خارج مى‌شدند مبادا با آن‌ها نماز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خاطره‌اى از حضور بزرگان و مراجع تقليد از حج داريد؟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نيم شبى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يازدهم 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طواف حج، از منا به مسجدالحرام آمدم، خيلى خلوت بود، بعد از نماز طواف مى‌خواستم حجر را ببوسم، ناگهان ديدم مرحوم آيت‌اللَّه العظمى آقاى حكيم با چندين نفر از همراهان، با كمال عظمت مشغول طواف بودند، يكى از عرب‌ها از شيخ عرب مسجد سؤال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جواب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سَيّد العَظيم شَيخ الجَعفريّون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كسانى از اين بزرگان در حج بوديد و چه خصوصيت و ويژگى آنان جلب توجه مى‌كرد؟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هيچ كدام از مراجع همسفر نبودم، ولى با علما و زهاد بزرگ اصفهان زياد همسفر بودم و كمال لذّت را برده‌ام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مسؤولان عربستان با علما و بزرگان شيعه چگونه بود؟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مسؤولان رده بالا احترام مى‌گذاشتند ولى مسؤولان معمولى، حتّى توهين هم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مشاعر مقدس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احرام در مكه، چگونه و با چه وسيله‌اى به عرفات مى‌رفتيد؟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چون جمعيت كم بود و ترافيك هم نبود، در مسجدالحرام محرم مى‌شديم و با همان كاميون‌هاى تك چرخ و گاهى دو طبقه به عرفات مى‌رفتيم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آب لوله‌كشى و محل غسل و طهارت به حدّ كافى وجود داشت؟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اول و دوم، كه مشرف شدم هيچ لوله كشى وجود نداشت و همان سقاها با دلّه آب مى‌آورند و مى‌خريديم و استفاده مى‌كرديم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بهداشت، پاكى و طهارت در عرفات چگونه بود؟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احتياج به غسل پيدا مى‌كرد، رفقايش دور او را مى‌گرفتند و ميان مردم، در پناه خيمه و با همان آب‌هاى دله غسل مى‌كرد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قضاى حاجت، مطوّف زمين را گود كرده بود، يك تخته‌اى هم بالاى آن مى‌گذاشت و دور آن چادر مى‌كشيد و مردم در صف طولانى مى‌ايستادند تا نوبت آن‌ها شود و بعد از ظهرِ عرفات، بيشتر اين گودال‌ها در اثر پر شدن فرو مى‌رفت و ديدم افرادى را كه غرق در نجاست شدند؛ اعم از زن يا مرد، و با همان بدن غير طاهر مجبور بودند اين دو سه روزه را طى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و رفتار مردم در روز عرفه چگونه بود، آيا دعا و مناجات دسته جمعى داشتند؟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دعا از بعد از ظهر روز عرفه پيدا مى‌كردند، بعضى به راز و نياز مى‌پرداختند و بعضى هم از آمدن به مكه پشيمان شده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حاجيان و رفت و آمد به عرفات و مشعر به چه شكل بود؟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عرفات به مشعر با همان ماشين‌هاى كاميون مى‌رفتند، وقتى راه ترافيك مى‌شد، پياده مى‌شدند و با پاى پياده خود را به مشعر مى‌رساندند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كه مشعر بيابان بود و امكاناتى نداشت، از آن‌جا چه خاطراتى داريد و با چه مشكلاتى روبه‌رو بوديد؟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حجاج يك چراغ قوه كوچك داشتند كه از روشنايى آن استفاده كرده، ريگ جمع آورى مى‌كردند و برخى هم با كثافت روبرو مى‌شدند و دست‌هاى آن‌ها آلوده مى‌شد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مردم در مشعر چگونه بود؟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ديده مى‌شد كه كسى مشغول دعا و ذكر باشد، اكثر مردم از خستگى خواب مى‌رفتند و حال دعا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گمشده در مشعر چه مى‌كردند و به كجا مى‌رفتند؟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گمشده هيچ چاره‌اى نداشتند، جز آن‌كه به كاروان‌هاو دسته‌جات ديگر پناه مى‌بردند و در منا و يا در مكه رفقاى خود را پيدا مى‌كردند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خاطراتى از شب‌هاى مشعر داريد؟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در مشعر راه را گم كردم، تنها بودم، بين دو كوه ديدم كسى احرام را روى خود كشيده و خوابيده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رفتم كه صدايش بزنيم و راه را از او بپرسم</w:t>
      </w:r>
    </w:p>
    <w:p>
      <w:pPr>
        <w:pStyle w:val="BookText"/>
        <w:rPr/>
      </w:pPr>
      <w:r>
        <w:rPr>
          <w:rFonts w:ascii="IRNazanin" w:hAnsi="IRNazanin" w:eastAsia="IRNazanin"/>
          <w:color w:val="111111"/>
          <w:sz w:val="28"/>
          <w:sz w:val="28"/>
          <w:szCs w:val="28"/>
          <w:rtl w:val="true"/>
          <w:lang w:bidi="fa-IR"/>
        </w:rPr>
        <w:t>ناگهان متوجه شد كه او سر ندارد و احرام روى گردن او كشيده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از مشعر به منا، چگونه و به چه صورت بود؟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بعد از آن‌كه از كاميون پياده مى‌شديم، كاميون‌ها خالى مى‌رفتند و ما صبح به صورت دسته جمعى پياده راهى منا مى‌شديم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وادى محسِّر علامتى داشت و حاجيان اين منطقه را مى‌شناختند؟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محسّر علامتى نداشت، معمولًا افراد وارد حدود وادى محسر را از تپه و كوه‌هاى اطراف تميز داده و به ديگران راهنمايى مى‌كردند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در رمى جمرات مشكل خاصى بروز مى‌كرد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كسى كشته مى‌شد؟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افرادى زير دست و پا قرار گرفته و با خطر حتى مرگ روبرو مى‌شدند و زير دست و پا مى‌مردند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ازدحام جمعيت در رمى جمرات چگونه بود؟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اهل تسنن بعد از نماز عصر بيشتر رمى مى‌كردند، در موقع رمى آن‌ها تلفات زياد بود، حتى يك 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قربانى و حلق رأس چگونه بود و قربانى‌ها را چگونه تهيّه مى‌كرديد؟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به وسيله فروشنده‌ها، حتى در چادرها فروخته مى‌شد و هر كس به دست خود يا قصاب همراه خود ذبح مى‌كرد و بيشتر در قربانگاه ذبح مى‌كردند و لاشه‌ها زير خاك پنهان مى‌شد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لاشه قربانى چه مى‌شد؟ آيا موجب تعفّن و بيمارى هم مى‌شدند؟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يازدهم، بوى تعفن به‌قدرى زياد مى‌شد كه ماندن در چادرها طاقت فرسا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زائران ايرانى در شب‌هاى منا، چگونه بود و آن شب‌ها را به چه شكل مى‌گذراندند؟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بعد از خوردن شام، خواب آن‌ها را مى‌گرفت و بعضى هم مشغول صحبت با يكديگر مى‌شدند و چون هوا بهتر از روز بود، شب را بهتر صبح مى‌كردند و بعضى هم مشغول عبادت مى‌شدند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در منا چه مراسمى داشتند؟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در منا نمى‌ماندند؛ يعنى لازم نمى‌دانستند كه شب در منا بمانند، بنابراين، بيشترشان به مكه بر مى‌گشتند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خاطره‌اى از آتش سوزى چادرهاى حجاج در منا و يا ساير مشكلات داريد؟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آتش سوزى را فراموش نمى‌كنم، هلى كوپترها از بالا فرياد مى‌كردند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فرار مى‌كردند و بيشتر كشته‌ها زير دست و پا مردند و مخزن‌هاى گاز مثل موشك به آسمان مى‌رفت و تا چند مترى ما پيش آمد و محوطه را آتش مى‌زد و همان شب آتش‌سوزى در نيمه شب در خيمه‌هاى نيم سوخته مى‌گشتم، چند مورد ديدم كه عرب‌ها نشسته بودند و پاسور زدن و قمار بازى مى‌كردند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وسايلى را با خود به عرفات و منا مى‌بردند؟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و ماستِ كسيه انداخته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پتو و فلاكس آب يخ و چراغ‌قوّه و آفتابه و وسايل چاى از قبيل پريموس و كترى و قورى با خود به منا مى‌بردند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خاطره‌اى از اعمال و آداب شب‌هاى منا به ياد داريد؟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مشغول دعا و عزادارى و گردش در خيمه‌ها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از مساجد قديمى موجود در منا خاطره‌اى به ياد داريد؟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مسجد كبش، مسجد بيعه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منا نزديك جمرات مشهور بود به محلّه كبش كه در آن مسجد محقر و كوچكى ديده مى‌شد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اعمال بعد از منا، چگونه به مكه برمى‌گشتيد؟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بعد از ظهر روز دوازدهم، با وسايلى كه به منا رفته بودند بر مى‌گشتند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روزهاى پايانى حج چه خاطره‌اى داريد؟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آخر حج، مردم مثل كبوترى كه از قفس آزاد شود، با خوشحالى به طرف جده رهسپار مى‌شدند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خريد سوغات چگونه بود و معمولًا چه چيزهايى به عنوان سوغات خريده مى‌شد؟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مسجدالحرام، به خصوص در صفا و مروه، مغازه‌هايى بود كه مردم خريد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از روميزى‌هاى بافت خارج و يا رويه متكّا از همان جنس و روتختى‌هايى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مغازه‌هاى عطارى جمعيت بسيار بود و مردم داروهاى سنّتى مثل روغن هندى و غيره مى‌خريدند و به عنوان سوغات مى‌آوردند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سفر حج چه قدر طول مى‌كشيد؟ و هزينه آن چه مقدار بود؟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و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طول مى‌كشيد ولى از آنجا به سوريه و شام مى‌رفتند و از آنجا به عراق مسافرت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در عراق مى‌ماندند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بعد از آمدن دسته بنى اسد و ديدن آن ها به ايران برمى‌گشتند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خاطرات تلخ و شيرينى از برخورد مردم با همديگر در كاروان‌ها به ياد داريد؟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تلخ و شيرين زياد است، ولى اكثر خاطرات تلخ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بداخلاقى‌ها كه با هم مى‌كردند، و در مواردى كار به كتك كارى و فحاشى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سر تقصيرات آنها بگذرد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بين شيعيان و اهل سنت اختلافات و دعوايى بروز مى‌كرد؟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و سنّى مثل دشمن به هم نگاه مى‌كردند و با هم رابطه برقرار نمى‌كردند و از هم فرارى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خاطره‌اى از واقعه به شهادت رسيدن ابوطالب يزدى داريد؟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ابوطالب يزدى را در ايران شنيدم و در حجاز نبودم كه از نزديك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ايرانى‌ها از حج محروم بودند و معروف بود به دستور آيةاللَّه سيد ابوالحسن اصفهانى از رفتن ممنوع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مكتب مولد النبى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مكتبة مكّة المكرّمة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به خاطر داريد؟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ياد دارم به همين صورت فعلى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برگشتن از حج و رسيدن به ايران، چه آداب و رسومى از سوى استقبال كنندگان ديده مى‌شد؟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بود كه دوستان و اقوام بعضى مى‌آمدند قم و مسافران خود را استقبال مى‌كردند و آنهايى كه توانايى قم آمدن را نداشتند تا پليس راه و بالأخره تا گاراژ استقبال كرده و با چاووشى و صلوات حاجى را وارد خانه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مشهد مقدس مرسوم بود كه از حاجى با جمعيت بيشتر استقبال مى‌كردند و او را مقابل پنجره فولاد نگه مى‌داشتند و مداحان نوحه خوانى كرده، بعد به حاجى اجازه مى‌دادند مقابل پنجره فولاد سجده شكر به جا آورد و او را به خانه مى‌بردند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و معارف 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مردم در آن زمان توجّهى به اسرار و معارف حج داشتند؟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زمان هيچگونه توجّهى به اسرار حج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سخنرانى‌هاى خود به حاجيان چه مى‌گفتيد و به چه نكاتى تأكيد داشتيد؟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راجع به اعمال حج و معاشرت با يكديگر و توجه به انجام وظايف آنها در مناسك حج توصيه مى‌كردم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و معارف ذكر شده براى حج، چه تأثيرى در روح حاجيان داشت؟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 عاشق شنيدن اسرار حج بودند ولى بيشتر آنها توجهى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اسرار و معارف حج، چه مقدار مى‌تواند در تحوّل روحى حجاج تأثير داشته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متحوّل ساختن حجاج به سوى معنويت بسيار مى‌تواند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مى‌دهم كه بيشتر روحانيون كاروان‌ها انجام وظيفه شرعى نمى‌كنند و يا سخنان و عمل خود حجاج را متوجه اسرار حج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مى‌كنم در اين موضوع سفارش بيشتر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خاطره و لذّت‌هاى معنوى از حجّ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سفر اول فراموش نشدنى است و همه سفرهاى اين جانب ميوه سفر اول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خاطره‌اى از برآورده شدن حاجات و شفاى مريضان داريد؟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اوّل كه در باغ ملائكه مدينه منوّره سكونت داشتم، من و كسانى كه اطراف من سكونت داشتند، مسموم شديم و چند نفرى از آن‌ها مردند، من هم مشرف به</w:t>
      </w:r>
    </w:p>
    <w:p>
      <w:pPr>
        <w:pStyle w:val="BookText"/>
        <w:rPr/>
      </w:pPr>
      <w:r>
        <w:rPr>
          <w:rFonts w:ascii="IRNazanin" w:hAnsi="IRNazanin" w:eastAsia="IRNazanin"/>
          <w:color w:val="111111"/>
          <w:sz w:val="28"/>
          <w:sz w:val="28"/>
          <w:szCs w:val="28"/>
          <w:rtl w:val="true"/>
          <w:lang w:bidi="fa-IR"/>
        </w:rPr>
        <w:t>موت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نيمه شب در حالى كه گنبد مطهّر را با نور ظاهرىِ كمى كه داشت مى‌ديدم و در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هم بودم، به حضرت رسول صلى الله عليه و آله عرض كردم من دكتر و دوا ندارم، از شما شفا مى‌خواهم و بيش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هم مى‌خواهم مشرف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شاهد است صبح همان شب، هيچ آثارى از مرض در من مشاهده نشد و خداوند مرا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للَّه‌ربّ العالمين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چگونه مى‌توان اسرار و معارف حج را تبيين كرد و آن‌ها را به حجاج بازگو نمود؟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اين حقير، بهترين وسيله آگاه نمودن آن‌ها، در جلسات قبل از مسافرت توسط روحانيون مطلع و توانا در جلسات مقدمه مسافرت است، نه در سفر كه آنجا جلسات روح ندارد و گوش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هم در جلسه حاضر نمى‌شوند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دفتر اول،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تصحيح رمضانى</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فيض كاشانى، ص </w:t>
      </w:r>
      <w:r>
        <w:rPr>
          <w:rFonts w:eastAsia="IRNazanin" w:cs="IRNazanin"/>
          <w:b w:val="false"/>
          <w:bCs w:val="false"/>
          <w:i w:val="false"/>
          <w:iCs w:val="false"/>
          <w:color w:val="333333"/>
          <w:sz w:val="20"/>
          <w:szCs w:val="20"/>
        </w:rPr>
        <w:t>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دفتر اول، ص </w:t>
      </w:r>
      <w:r>
        <w:rPr>
          <w:rFonts w:eastAsia="IRNazanin" w:cs="IRNazanin"/>
          <w:b w:val="false"/>
          <w:bCs w:val="false"/>
          <w:i w:val="false"/>
          <w:iCs w:val="false"/>
          <w:color w:val="333333"/>
          <w:sz w:val="20"/>
          <w:szCs w:val="20"/>
        </w:rPr>
        <w:t>61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معنوى</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نظامى، ليلى و مجنون،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انتشارات امير كبير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نظامى، مثنوى، مخزن الأسرار، مقدمه كتاب، ص </w:t>
      </w:r>
      <w:r>
        <w:rPr>
          <w:rFonts w:eastAsia="IRNazanin" w:cs="IRNazanin"/>
          <w:b w:val="false"/>
          <w:bCs w:val="false"/>
          <w:i w:val="false"/>
          <w:iCs w:val="false"/>
          <w:color w:val="333333"/>
          <w:sz w:val="20"/>
          <w:szCs w:val="20"/>
        </w:rPr>
        <w:t>13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راز، شيخ محمود شبسترى، بيت </w:t>
      </w:r>
      <w:r>
        <w:rPr>
          <w:rFonts w:eastAsia="IRNazanin" w:cs="IRNazanin"/>
          <w:b w:val="false"/>
          <w:bCs w:val="false"/>
          <w:i w:val="false"/>
          <w:iCs w:val="false"/>
          <w:color w:val="333333"/>
          <w:sz w:val="20"/>
          <w:szCs w:val="20"/>
        </w:rPr>
        <w:t>901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اشعار، ص </w:t>
      </w:r>
      <w:r>
        <w:rPr>
          <w:rFonts w:eastAsia="IRNazanin" w:cs="IRNazanin"/>
          <w:b w:val="false"/>
          <w:bCs w:val="false"/>
          <w:i w:val="false"/>
          <w:iCs w:val="false"/>
          <w:color w:val="333333"/>
          <w:sz w:val="20"/>
          <w:szCs w:val="20"/>
        </w:rPr>
        <w:t>316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396</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دفتر دوم،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تصحيح رمضانى</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اشعار اقبال لاهورى، ص </w:t>
      </w:r>
      <w:r>
        <w:rPr>
          <w:rFonts w:eastAsia="IRNazanin" w:cs="IRNazanin"/>
          <w:b w:val="false"/>
          <w:bCs w:val="false"/>
          <w:i w:val="false"/>
          <w:iCs w:val="false"/>
          <w:color w:val="333333"/>
          <w:sz w:val="20"/>
          <w:szCs w:val="20"/>
        </w:rPr>
        <w:t>108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اقبال لاهورى، ص </w:t>
      </w:r>
      <w:r>
        <w:rPr>
          <w:rFonts w:eastAsia="IRNazanin" w:cs="IRNazanin"/>
          <w:b w:val="false"/>
          <w:bCs w:val="false"/>
          <w:i w:val="false"/>
          <w:iCs w:val="false"/>
          <w:color w:val="333333"/>
          <w:sz w:val="20"/>
          <w:szCs w:val="20"/>
        </w:rPr>
        <w:t>111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همزه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اقبال لاهورى، ص </w:t>
      </w:r>
      <w:r>
        <w:rPr>
          <w:rFonts w:eastAsia="IRNazanin" w:cs="IRNazanin"/>
          <w:b w:val="false"/>
          <w:bCs w:val="false"/>
          <w:i w:val="false"/>
          <w:iCs w:val="false"/>
          <w:color w:val="333333"/>
          <w:sz w:val="20"/>
          <w:szCs w:val="20"/>
        </w:rPr>
        <w:t>106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اقبال لاهورى، ص </w:t>
      </w:r>
      <w:r>
        <w:rPr>
          <w:rFonts w:eastAsia="IRNazanin" w:cs="IRNazanin"/>
          <w:b w:val="false"/>
          <w:bCs w:val="false"/>
          <w:i w:val="false"/>
          <w:iCs w:val="false"/>
          <w:color w:val="333333"/>
          <w:sz w:val="20"/>
          <w:szCs w:val="20"/>
        </w:rPr>
        <w:t>146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شمس تبريزى، ص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چاپ اميركبير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اللَّهُ يَرْزُقُ مَنْ يَشاءُ بِغَيْرِ حِسابٍ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تَقْنَطُوا مِنْ رَحْمَةِ اللَّهِ إِنَّ اللَّهَ يَغْفِرُ الذُّنُوبَ جَمِيعاً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دفتر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تصحيح نيكلسون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دفتر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تصحيح نيكلسون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مصيبت نامه،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انتشارات زوار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مصيبت نامه،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انتشارات زوار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مصيبت نامه،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انتشارات زوار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دفتر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مقدمه كتاب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دفتر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دفتر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التعرف،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آمدى،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چاپ دانشگاه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آمدى،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چاپ دانشگاه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سوّم،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سوّم، ص </w:t>
      </w:r>
      <w:r>
        <w:rPr>
          <w:rFonts w:eastAsia="IRNazanin" w:cs="IRNazanin"/>
          <w:b w:val="false"/>
          <w:bCs w:val="false"/>
          <w:i w:val="false"/>
          <w:iCs w:val="false"/>
          <w:color w:val="333333"/>
          <w:sz w:val="20"/>
          <w:szCs w:val="20"/>
        </w:rPr>
        <w:t>143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آمدى،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چاپ دانشگاه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مجلسى،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الإمام الحسين عليه السلام، صص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سليم‌بن قيس هلالى، از اصحاب جليل‌القدر ائمه اطهار عليهم السلام، از امام على تا عصر امام باقر عليهما السلام بوده‌و كتابش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توجه علما و دانشمندان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سليم‌بن قيس، تحقيق محمد باقر انصارى زنجانى،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محققان معاصر اين سخنرانى را بخشى از همان سخنرانى دانسته‌اند كه سليم‌بن قيس‌روايت كرده‌است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حقيقت يك سخنرانى بيشتر نبوده كه محدّثان به تناسب، بخشى از آن را نقل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نخست آن به تفصيل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اجمالًا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بخش دوم و سوم آن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تبع آن در بحارالأنوار،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وافى، باب الأمر بالمعروف و النهى عن المنكر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صادق نجمى، سخنان امام حسين،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قدس سره، ولايت فقيه،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كتاب البيع،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ابن شعبه حرّانى، تحف‌العقول،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ترجمه بهزاد جعفرى، پاورقى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از قول آقاى على اكبر غفارى، نشرصدوق</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الإمام الحسين عليه السلام، ص </w:t>
      </w:r>
      <w:r>
        <w:rPr>
          <w:rFonts w:eastAsia="IRNazanin" w:cs="IRNazanin"/>
          <w:b w:val="false"/>
          <w:bCs w:val="false"/>
          <w:i w:val="false"/>
          <w:iCs w:val="false"/>
          <w:color w:val="333333"/>
          <w:sz w:val="20"/>
          <w:szCs w:val="20"/>
        </w:rPr>
        <w:t>347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سليم‌بن‌قيس، ص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 مستدرك‌الوسائل،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الكامل،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ص </w:t>
      </w:r>
      <w:r>
        <w:rPr>
          <w:rFonts w:eastAsia="IRNazanin" w:cs="IRNazanin"/>
          <w:b w:val="false"/>
          <w:bCs w:val="false"/>
          <w:i w:val="false"/>
          <w:iCs w:val="false"/>
          <w:color w:val="333333"/>
          <w:sz w:val="20"/>
          <w:szCs w:val="20"/>
        </w:rPr>
        <w:t>330</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حرّانى، تحف العقول، ص </w:t>
      </w:r>
      <w:r>
        <w:rPr>
          <w:rFonts w:eastAsia="IRNazanin" w:cs="IRNazanin"/>
          <w:b w:val="false"/>
          <w:bCs w:val="false"/>
          <w:i w:val="false"/>
          <w:iCs w:val="false"/>
          <w:color w:val="333333"/>
          <w:sz w:val="20"/>
          <w:szCs w:val="20"/>
        </w:rPr>
        <w:t>271</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237</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احمد نراقى، عوائد الأيام، ص </w:t>
      </w:r>
      <w:r>
        <w:rPr>
          <w:rFonts w:eastAsia="IRNazanin" w:cs="IRNazanin"/>
          <w:b w:val="false"/>
          <w:bCs w:val="false"/>
          <w:i w:val="false"/>
          <w:iCs w:val="false"/>
          <w:color w:val="333333"/>
          <w:sz w:val="20"/>
          <w:szCs w:val="20"/>
        </w:rPr>
        <w:t>534</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ولايت فقيه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حسينعلى منتظرى، فقه الدولة الاسلامية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237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ص </w:t>
      </w:r>
      <w:r>
        <w:rPr>
          <w:rFonts w:eastAsia="IRNazanin" w:cs="IRNazanin"/>
          <w:b w:val="false"/>
          <w:bCs w:val="false"/>
          <w:i w:val="false"/>
          <w:iCs w:val="false"/>
          <w:color w:val="333333"/>
          <w:sz w:val="20"/>
          <w:szCs w:val="20"/>
        </w:rPr>
        <w:t>248</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حجره عقبه و نام‌هاى آن، خواهيم نوشت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جمره و جمرات توضيح خواهيم داد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ص </w:t>
      </w:r>
      <w:r>
        <w:rPr>
          <w:rFonts w:eastAsia="IRNazanin" w:cs="IRNazanin"/>
          <w:b w:val="false"/>
          <w:bCs w:val="false"/>
          <w:i w:val="false"/>
          <w:iCs w:val="false"/>
          <w:color w:val="333333"/>
          <w:sz w:val="20"/>
          <w:szCs w:val="20"/>
        </w:rPr>
        <w:t>417</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النهايه، ص </w:t>
      </w:r>
      <w:r>
        <w:rPr>
          <w:rFonts w:eastAsia="IRNazanin" w:cs="IRNazanin"/>
          <w:b w:val="false"/>
          <w:bCs w:val="false"/>
          <w:i w:val="false"/>
          <w:iCs w:val="false"/>
          <w:color w:val="333333"/>
          <w:sz w:val="20"/>
          <w:szCs w:val="20"/>
        </w:rPr>
        <w:t>254</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للشرايع، ص </w:t>
      </w:r>
      <w:r>
        <w:rPr>
          <w:rFonts w:eastAsia="IRNazanin" w:cs="IRNazanin"/>
          <w:b w:val="false"/>
          <w:bCs w:val="false"/>
          <w:i w:val="false"/>
          <w:iCs w:val="false"/>
          <w:color w:val="333333"/>
          <w:sz w:val="20"/>
          <w:szCs w:val="20"/>
        </w:rPr>
        <w:t>209</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آينده بحث مقدارى دراين رابطه گفتگو خواهد شد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ميقات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من‌الطبع‌الحجرى</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الازهار،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من الطبع الحجري</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فى شرح المناسك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ص </w:t>
      </w:r>
      <w:r>
        <w:rPr>
          <w:rFonts w:eastAsia="IRNazanin" w:cs="IRNazanin"/>
          <w:b w:val="false"/>
          <w:bCs w:val="false"/>
          <w:i w:val="false"/>
          <w:iCs w:val="false"/>
          <w:color w:val="333333"/>
          <w:sz w:val="20"/>
          <w:szCs w:val="20"/>
        </w:rPr>
        <w:t>389</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العروة،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طبع سنة </w:t>
      </w:r>
      <w:r>
        <w:rPr>
          <w:rFonts w:eastAsia="IRNazanin" w:cs="IRNazanin"/>
          <w:b w:val="false"/>
          <w:bCs w:val="false"/>
          <w:i w:val="false"/>
          <w:iCs w:val="false"/>
          <w:color w:val="333333"/>
          <w:sz w:val="20"/>
          <w:szCs w:val="20"/>
        </w:rPr>
        <w:t>1377</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كسب اطلاع بيشتر نسبت به اين نكته رجوع كنيد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الاستشراق؛ المعرفة، السلطة، الانشاء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ادوارد سعيد، ترجمه كمال ابوديب، مؤسسه الأبحاث العربية، چاپ دوم، بيروت،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جعيّط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اوروپا والاسلام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طلا عتريسى، دار الحقيقة، بيروت،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20</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خضر حلمى نشارى،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صورة العرب في الصحافة البريطانيّة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تصوير عرب در مطبوعات انگليسى مركز آموزش‌هاى وحدت عربى، بيروت،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ادوارد سعيد، همان مرجع، ص </w:t>
      </w:r>
      <w:r>
        <w:rPr>
          <w:rFonts w:eastAsia="IRNazanin" w:cs="IRNazanin"/>
          <w:b w:val="false"/>
          <w:bCs w:val="false"/>
          <w:i w:val="false"/>
          <w:iCs w:val="false"/>
          <w:color w:val="333333"/>
          <w:sz w:val="20"/>
          <w:szCs w:val="20"/>
        </w:rPr>
        <w:t>46</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صورة العرب في الصحافة البريطانيّة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تصوير عرب در مطبوعات انگليسى باتصرّف،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الاستشراق، ص </w:t>
      </w:r>
      <w:r>
        <w:rPr>
          <w:rFonts w:eastAsia="IRNazanin" w:cs="IRNazanin"/>
          <w:b w:val="false"/>
          <w:bCs w:val="false"/>
          <w:i w:val="false"/>
          <w:iCs w:val="false"/>
          <w:color w:val="333333"/>
          <w:sz w:val="20"/>
          <w:szCs w:val="20"/>
        </w:rPr>
        <w:t>89</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بربارا براون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نگرشى از نزديك، در مسيحيت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مناف حسين ياسرى، نشر توحيد، تهران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تصوير عرب، در مطبوعات انگليسى، ص </w:t>
      </w:r>
      <w:r>
        <w:rPr>
          <w:rFonts w:eastAsia="IRNazanin" w:cs="IRNazanin"/>
          <w:b w:val="false"/>
          <w:bCs w:val="false"/>
          <w:i w:val="false"/>
          <w:iCs w:val="false"/>
          <w:color w:val="333333"/>
          <w:sz w:val="20"/>
          <w:szCs w:val="20"/>
        </w:rPr>
        <w:t>31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سيره برده اروپايى در كشورهاى مسلمان، در قرن هجدهم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لرلى زين، انتشار يافته در نشريه الحياة لندن شماره </w:t>
      </w:r>
      <w:r>
        <w:rPr>
          <w:rFonts w:eastAsia="IRNazanin" w:cs="IRNazanin"/>
          <w:b w:val="false"/>
          <w:bCs w:val="false"/>
          <w:i w:val="false"/>
          <w:iCs w:val="false"/>
          <w:color w:val="333333"/>
          <w:sz w:val="20"/>
          <w:szCs w:val="20"/>
        </w:rPr>
        <w:t>11016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انتشار،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نيسان آوريل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در اينجا اشتباهى در عنوان مقاله رخ داده است اين اشتباه در مورد تاريخ وقايع مكتوب است، تاريخ صحيح اين رويداد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قرن هفدهم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قرن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در ضمن مباحث، ملاحظه خواهيد كرد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خليلى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العتبات المقدسه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مكه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اعلمى مطبوعات، چاپ دوّم، بيروت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Zahra dickson Freeth and H. V. F Winsotne, Explorers of Arabia from the ... Rernaissance to the end of netozian Eha. clondon. Boston Allen and onwin. newyok: II omes and Meter 1981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سال سفر را مشخص نكرده‌اند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ظاهر به سال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 داده‌است به دليل اينكه او مشخصاً به كشور خود بازكشت كه پس از پايان دوران غربت و دورى پانزده ساله از وطنش رخ داد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سمره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مراجعاتى پيرامون عربيّت و اسلام و اروپا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العرب، كويت،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تصوير عرب در مطبوعات انگليس، ص </w:t>
      </w:r>
      <w:r>
        <w:rPr>
          <w:rFonts w:eastAsia="IRNazanin" w:cs="IRNazanin"/>
          <w:b w:val="false"/>
          <w:bCs w:val="false"/>
          <w:i w:val="false"/>
          <w:iCs w:val="false"/>
          <w:color w:val="333333"/>
          <w:sz w:val="20"/>
          <w:szCs w:val="20"/>
        </w:rPr>
        <w:t>32</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نشريه الحياة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تصوير عرب، در مطبوعات انگليسيى، ص </w:t>
      </w:r>
      <w:r>
        <w:rPr>
          <w:rFonts w:eastAsia="IRNazanin" w:cs="IRNazanin"/>
          <w:b w:val="false"/>
          <w:bCs w:val="false"/>
          <w:i w:val="false"/>
          <w:iCs w:val="false"/>
          <w:color w:val="333333"/>
          <w:sz w:val="20"/>
          <w:szCs w:val="20"/>
        </w:rPr>
        <w:t>32</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نشريه الحياة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عتبات مقدس، ص </w:t>
      </w:r>
      <w:r>
        <w:rPr>
          <w:rFonts w:eastAsia="IRNazanin" w:cs="IRNazanin"/>
          <w:b w:val="false"/>
          <w:bCs w:val="false"/>
          <w:i w:val="false"/>
          <w:iCs w:val="false"/>
          <w:color w:val="333333"/>
          <w:sz w:val="20"/>
          <w:szCs w:val="20"/>
        </w:rPr>
        <w:t>256</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بيتر برينت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شهرها و سرزمين‌هاى دور دست 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مسافرت‌هاى شرق شناسان در شهرها و كشورهاى عرب، ترجمه خالد اسعد و احمد غسان شبانو، دار عتيبه، بيروت، دمشق،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عتبات مقدسه، صص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شهرهاى دوردست عرب</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عتبات مقدسه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كشورهاى دور دست عرب</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عتبات مقدس</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كشورهاى دوردست عرب، ص </w:t>
      </w:r>
      <w:r>
        <w:rPr>
          <w:rFonts w:eastAsia="IRNazanin" w:cs="IRNazanin"/>
          <w:b w:val="false"/>
          <w:bCs w:val="false"/>
          <w:i w:val="false"/>
          <w:iCs w:val="false"/>
          <w:color w:val="333333"/>
          <w:sz w:val="20"/>
          <w:szCs w:val="20"/>
        </w:rPr>
        <w:t>79</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عتبات 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مدينه،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نشريه الحياة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عتبات مقدس،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نشريه الحياة، همان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رغم اين، كتب قديمى، پيوسته توجّه عده‌اى را برانگيخت در سال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لندن قيمت اين كتاب به مبلغى رسيد كه معادل با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جنيه اسراليايى بود در حالى كه در عصر خود قيمت آن، بين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جنيه استراليايى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سه مؤسسه در فروش چاپ اوّل آن در سال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با هم رقابت كردند كه كتب قديم را مى‌فروختند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افزايش‌هاى متعدد، مؤسسه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فوليوز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موفق به دريافت كتاب شد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برتون در سال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به سفر خود اقدام كرد، و هنگام بازگشتنش گزارش آن را به صورت كتابى منتشر ساخت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تأسف در مى‌يابيم كه افراد زيادى سخنان مستشرقان و گردشگران را، پيرامون شرق، جزء مسلّمات پذيرفته‌اند بدون هيچگونه توجّهى كه سخنانشان تحريف و تهمت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سرزمين‌هاى دور دست عرب</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تصوير عرب در مطبوعات انگليسى،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پاورقى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الاستشراق، ص </w:t>
      </w:r>
      <w:r>
        <w:rPr>
          <w:rFonts w:eastAsia="IRNazanin" w:cs="IRNazanin"/>
          <w:b w:val="false"/>
          <w:bCs w:val="false"/>
          <w:i w:val="false"/>
          <w:iCs w:val="false"/>
          <w:color w:val="333333"/>
          <w:sz w:val="20"/>
          <w:szCs w:val="20"/>
        </w:rPr>
        <w:t>182</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كشورهاى دور دست عرب، ص </w:t>
      </w:r>
      <w:r>
        <w:rPr>
          <w:rFonts w:eastAsia="IRNazanin" w:cs="IRNazanin"/>
          <w:b w:val="false"/>
          <w:bCs w:val="false"/>
          <w:i w:val="false"/>
          <w:iCs w:val="false"/>
          <w:color w:val="333333"/>
          <w:sz w:val="20"/>
          <w:szCs w:val="20"/>
        </w:rPr>
        <w:t>79</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نشريه الحياة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تصوير عرب در مطبوعات انگليسى،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كشورهاى دوردست عرب، ص </w:t>
      </w:r>
      <w:r>
        <w:rPr>
          <w:rFonts w:eastAsia="IRNazanin" w:cs="IRNazanin"/>
          <w:b w:val="false"/>
          <w:bCs w:val="false"/>
          <w:i w:val="false"/>
          <w:iCs w:val="false"/>
          <w:color w:val="333333"/>
          <w:sz w:val="20"/>
          <w:szCs w:val="20"/>
        </w:rPr>
        <w:t>81</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عتبات مقدس،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كشورهاى دور دست عرب، ص </w:t>
      </w:r>
      <w:r>
        <w:rPr>
          <w:rFonts w:eastAsia="IRNazanin" w:cs="IRNazanin"/>
          <w:b w:val="false"/>
          <w:bCs w:val="false"/>
          <w:i w:val="false"/>
          <w:iCs w:val="false"/>
          <w:color w:val="333333"/>
          <w:sz w:val="20"/>
          <w:szCs w:val="20"/>
        </w:rPr>
        <w:t>81</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مراجعاتى پيرامون عربيت و اسلام و اروپا، ص </w:t>
      </w:r>
      <w:r>
        <w:rPr>
          <w:rFonts w:eastAsia="IRNazanin" w:cs="IRNazanin"/>
          <w:b w:val="false"/>
          <w:bCs w:val="false"/>
          <w:i w:val="false"/>
          <w:iCs w:val="false"/>
          <w:color w:val="333333"/>
          <w:sz w:val="20"/>
          <w:szCs w:val="20"/>
        </w:rPr>
        <w:t>120</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پيدايش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 چه داشتن اموال و ثروت زياد فى نفسه عيب نيست، اما ذكر اين نوع مسائل به‌خصوص به آن‌نحوى كه در تورات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 نظر از صحّت و سقم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شأن و منزلت شخصيتى مثل ابراهيم عليه السلام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هم اين مسايل را در مورد ايشان و ساير پيامبران ذكر نكرده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پيدايش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آراءالمستشرقين حول‌القرآن‌الكريم وتفسيره عمربن ابراهيم‌رضوان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633</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تفسير بيضاوى،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حادى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تبيان مرحوم شيخ طوسى مى‌گويد صحّت اين روايت‌جاى بحث و گفتگو ندارد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اگاهى بيشتر مراجعه شود به تفسير تبيان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التفسير الكيبر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تفسير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فخر رازى،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مراجعه شود به 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165</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پيدايش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نگاهى به اديان زنده جهان،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به نقل از الهدى الى دين المصطفى</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آيات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احتجاج جناب ابراهيم عليه السلام با بت پرستان در سوره‌هاى متعدد از قرآن مطرح شده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پيدايش، فصل </w:t>
      </w:r>
      <w:r>
        <w:rPr>
          <w:rFonts w:eastAsia="IRNazanin" w:cs="IRNazanin"/>
          <w:b w:val="false"/>
          <w:bCs w:val="false"/>
          <w:i w:val="false"/>
          <w:iCs w:val="false"/>
          <w:color w:val="333333"/>
          <w:sz w:val="20"/>
          <w:szCs w:val="20"/>
        </w:rPr>
        <w:t>11</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پيدايش،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يعنى پدر عالى و يا پدر سرافراز و ابراهيم يا ابراهام يعنى پدر جماعت و قوم‌ها قاموس كتاب مقدس</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پيدايش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پيدايش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پيدايش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بناى كعبه توسط ابراهيم عليه السلام در سوره‌هاى آل عمران آيات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وبقره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مشروح داستان مسافرت ابراهيم عليه السلام به همراه همسرش هاجر و فرزندش اسماعيل عليه السلام در ميقات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است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پيدايشس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و اماكن طرق الحج و معالم الجزيره، ص </w:t>
      </w:r>
      <w:r>
        <w:rPr>
          <w:rFonts w:eastAsia="IRNazanin" w:cs="IRNazanin"/>
          <w:b w:val="false"/>
          <w:bCs w:val="false"/>
          <w:i w:val="false"/>
          <w:iCs w:val="false"/>
          <w:color w:val="333333"/>
          <w:sz w:val="20"/>
          <w:szCs w:val="20"/>
        </w:rPr>
        <w:t>457</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مااستعجم،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عاتق بلادى، طريق الهجره، ص </w:t>
      </w:r>
      <w:r>
        <w:rPr>
          <w:rFonts w:eastAsia="IRNazanin" w:cs="IRNazanin"/>
          <w:b w:val="false"/>
          <w:bCs w:val="false"/>
          <w:i w:val="false"/>
          <w:iCs w:val="false"/>
          <w:color w:val="333333"/>
          <w:sz w:val="20"/>
          <w:szCs w:val="20"/>
        </w:rPr>
        <w:t>61</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1018</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واژه خم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المغازى،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مارسدن جونس، جزء ثالث، ص </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دارالمعارف</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و اماكن طرق الحج و معالم الجزيرة، ص </w:t>
      </w:r>
      <w:r>
        <w:rPr>
          <w:rFonts w:eastAsia="IRNazanin" w:cs="IRNazanin"/>
          <w:b w:val="false"/>
          <w:bCs w:val="false"/>
          <w:i w:val="false"/>
          <w:iCs w:val="false"/>
          <w:color w:val="333333"/>
          <w:sz w:val="20"/>
          <w:szCs w:val="20"/>
        </w:rPr>
        <w:t>458</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الجاسر، پاورقى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كتاب المناسك، امام حربى</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مرد امام عليه السلام كسى است كه سرزمين بطحا جاى پاى او را مى‌شناسد و خانه خدا و حلّ و حرم با او آشنا هستند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از ابواب عمره، ح </w:t>
      </w:r>
      <w:r>
        <w:rPr>
          <w:rFonts w:eastAsia="IRNazanin" w:cs="IRNazanin"/>
          <w:b w:val="false"/>
          <w:bCs w:val="false"/>
          <w:i w:val="false"/>
          <w:iCs w:val="false"/>
          <w:color w:val="333333"/>
          <w:sz w:val="20"/>
          <w:szCs w:val="20"/>
        </w:rPr>
        <w:t>2</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از ابواب عمره، ح </w:t>
      </w:r>
      <w:r>
        <w:rPr>
          <w:rFonts w:eastAsia="IRNazanin" w:cs="IRNazanin"/>
          <w:b w:val="false"/>
          <w:bCs w:val="false"/>
          <w:i w:val="false"/>
          <w:iCs w:val="false"/>
          <w:color w:val="333333"/>
          <w:sz w:val="20"/>
          <w:szCs w:val="20"/>
        </w:rPr>
        <w:t>6</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از ابواب عمره، ح </w:t>
      </w:r>
      <w:r>
        <w:rPr>
          <w:rFonts w:eastAsia="IRNazanin" w:cs="IRNazanin"/>
          <w:b w:val="false"/>
          <w:bCs w:val="false"/>
          <w:i w:val="false"/>
          <w:iCs w:val="false"/>
          <w:color w:val="333333"/>
          <w:sz w:val="20"/>
          <w:szCs w:val="20"/>
        </w:rPr>
        <w:t>3</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از ابواب حج، ح </w:t>
      </w:r>
      <w:r>
        <w:rPr>
          <w:rFonts w:eastAsia="IRNazanin" w:cs="IRNazanin"/>
          <w:b w:val="false"/>
          <w:bCs w:val="false"/>
          <w:i w:val="false"/>
          <w:iCs w:val="false"/>
          <w:color w:val="333333"/>
          <w:sz w:val="20"/>
          <w:szCs w:val="20"/>
        </w:rPr>
        <w:t>6</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واژه خمّ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از مواقيت، ح </w:t>
      </w:r>
      <w:r>
        <w:rPr>
          <w:rFonts w:eastAsia="IRNazanin" w:cs="IRNazanin"/>
          <w:b w:val="false"/>
          <w:bCs w:val="false"/>
          <w:i w:val="false"/>
          <w:iCs w:val="false"/>
          <w:color w:val="333333"/>
          <w:sz w:val="20"/>
          <w:szCs w:val="20"/>
        </w:rPr>
        <w:t>1</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عاتق بن غيث بلادى، معجم معالم الحجاز،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بحرانى، الحدائق الناضره،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تقريرات آيت اللَّه العظمى شاهرودى،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الناسكين، تحقيق دكتر عبدالهادى الفضلى، ص </w:t>
      </w:r>
      <w:r>
        <w:rPr>
          <w:rFonts w:eastAsia="IRNazanin" w:cs="IRNazanin"/>
          <w:b w:val="false"/>
          <w:bCs w:val="false"/>
          <w:i w:val="false"/>
          <w:iCs w:val="false"/>
          <w:color w:val="333333"/>
          <w:sz w:val="20"/>
          <w:szCs w:val="20"/>
        </w:rPr>
        <w:t>89</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عاتق بن غيث بلادى، معجم معالم الحجاز،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عاتق بن غيث بلادى، مختصر معالم مكة التاريخيه، ص </w:t>
      </w:r>
      <w:r>
        <w:rPr>
          <w:rFonts w:eastAsia="IRNazanin" w:cs="IRNazanin"/>
          <w:b w:val="false"/>
          <w:bCs w:val="false"/>
          <w:i w:val="false"/>
          <w:iCs w:val="false"/>
          <w:color w:val="333333"/>
          <w:sz w:val="20"/>
          <w:szCs w:val="20"/>
        </w:rPr>
        <w:t>15</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العظمى شاهرودى، كتاب الحج،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با اندك تغيير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عاتق بن غيث بلادى، مختصر معجم معالم مكة التاريخيه،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كه عرفات در شرق مكه جاى دارد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معالم الحجاز،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منطقه فخ هم اكنون دو محلّه شهر مكه را در خود جاى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حىّ الزاهر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حىّ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مقصود شهداى فخ حسين‌بن على، حسن مثلث فرزند حسن مثنى فرزند امام حسن سبط رسول خدا صلى الله عليه و آله و فرزند على‌بن ابى طالب عليه السلام و ياران اوست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مواقيت، ح </w:t>
      </w:r>
      <w:r>
        <w:rPr>
          <w:rFonts w:eastAsia="IRNazanin" w:cs="IRNazanin"/>
          <w:b w:val="false"/>
          <w:bCs w:val="false"/>
          <w:i w:val="false"/>
          <w:iCs w:val="false"/>
          <w:color w:val="333333"/>
          <w:sz w:val="20"/>
          <w:szCs w:val="20"/>
        </w:rPr>
        <w:t>1</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گاهى گفته مى‌شود برهنه كردن كودكان از فخ تنها براى كسانى است كه از راه مدينه مى‌آيند و اطلاقى در مسأله ما ندارد</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مواقيت، ح </w:t>
      </w:r>
      <w:r>
        <w:rPr>
          <w:rFonts w:eastAsia="IRNazanin" w:cs="IRNazanin"/>
          <w:b w:val="false"/>
          <w:bCs w:val="false"/>
          <w:i w:val="false"/>
          <w:iCs w:val="false"/>
          <w:color w:val="333333"/>
          <w:sz w:val="20"/>
          <w:szCs w:val="20"/>
        </w:rPr>
        <w:t>1</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در پاورقى كتاب، انگليسى است از آن‌جا تايپ شود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سوردل، صص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أمل أسين، مكة والمدينة، تصوير شماره </w:t>
      </w:r>
      <w:r>
        <w:rPr>
          <w:rFonts w:eastAsia="IRNazanin" w:cs="IRNazanin"/>
          <w:b w:val="false"/>
          <w:bCs w:val="false"/>
          <w:i w:val="false"/>
          <w:iCs w:val="false"/>
          <w:color w:val="333333"/>
          <w:sz w:val="20"/>
          <w:szCs w:val="20"/>
        </w:rPr>
        <w:t>86</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سوردل، ص </w:t>
      </w:r>
      <w:r>
        <w:rPr>
          <w:rFonts w:eastAsia="IRNazanin" w:cs="IRNazanin"/>
          <w:b w:val="false"/>
          <w:bCs w:val="false"/>
          <w:i w:val="false"/>
          <w:iCs w:val="false"/>
          <w:color w:val="333333"/>
          <w:sz w:val="20"/>
          <w:szCs w:val="20"/>
        </w:rPr>
        <w:t>80</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اقلام ستّه يا خطوط شش‌گانه عربى و نزديك‌ترين خط در بين اقلام ستّه به كوفى‌است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استعمال آن معمول نيست و جاى خود را به خط ثلث داده است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خليل پاشاى قيسرى است </w:t>
      </w:r>
      <w:r>
        <w:rPr>
          <w:rFonts w:eastAsia="IRNazanin" w:cs="IRNazanin"/>
          <w:b w:val="false"/>
          <w:bCs w:val="false"/>
          <w:i w:val="false"/>
          <w:iCs w:val="false"/>
          <w:color w:val="333333"/>
          <w:sz w:val="20"/>
          <w:szCs w:val="20"/>
        </w:rPr>
        <w:t>5160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 كه در دوره سلطان مراد چهارم مقام‌صدارت عظماى او را به عهده داشته و نيز فرمانده ناوگان نيروى دريايى عثمان بوده است</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سوردل، ص </w:t>
      </w:r>
      <w:r>
        <w:rPr>
          <w:rFonts w:eastAsia="IRNazanin" w:cs="IRNazanin"/>
          <w:b w:val="false"/>
          <w:bCs w:val="false"/>
          <w:i w:val="false"/>
          <w:iCs w:val="false"/>
          <w:color w:val="333333"/>
          <w:sz w:val="20"/>
          <w:szCs w:val="20"/>
        </w:rPr>
        <w:t>81</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خطى است كه تأثير شديد از خط اوستايى و پهلوى در آن ديده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خط، از خطتوقيع و رقاع گرفته شده است، واضع آن را، خواجه ابوالعال و خواجه تاج اصفهانى دانسته‌اند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تصوير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Raby, 1- Allah, 1. 1982, PP</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تصوير شماره </w:t>
      </w:r>
      <w:r>
        <w:rPr>
          <w:rFonts w:eastAsia="IRNazanin" w:cs="IRNazanin"/>
          <w:b w:val="false"/>
          <w:bCs w:val="false"/>
          <w:i w:val="false"/>
          <w:iCs w:val="false"/>
          <w:color w:val="333333"/>
          <w:sz w:val="20"/>
          <w:szCs w:val="20"/>
        </w:rPr>
        <w:t>26</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عبارات قسمت‌هاى نقطه‌چين از روى قفل پاك شده است</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انگليسى نوشته شد از كتاب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تايپ شود</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بيرام پاشا در سال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قمرى سمت فرماندهى از سوى سلطان مراد چهارم بر عهده داشت و سپس بيش سال‌هاى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فرماندار مصر تعيين شد و چنين برمى‌آيد كه در اين سمت دستور ساختن كيسه كليد را داده است</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سوردل،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ثبت قفل و كليد در موزه به اشتباه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 ولى صحيح همان است كه در بالا آمده است</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سوردل،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طغراء است كه به معنى توقيع و مهر مخصوص سلاطين عثمانى به خط طغرا مى‌باشد وشامل نام و نام پدر و القاب ايشان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سوردل،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پاشا در سال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در استانبول ديده به دنيا گشود، وى مرد شمشير وقلم بود؛ زيرا از رجال مرتبه نخست دولت و نيز از چهره‌هاى ادبيات به شمار مى‌رفت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پاشا در سال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به فرماندارى مصر منصوب شد و به مدت پنج سال در اين سمت باقى ماند و از آن پس در سمت‌هاى گوناگون ارتقاى درجه يافت تا در سال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به مقام صدارت عظمى نخست وزير نائل شد و سرانجام در رمضان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ديده از جهان فرو 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داراى ديوان شعر و تأليفات ديگرى است كه مشهورترين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سفينة الراغب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قسمت جزو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كعبة و اشياى هنرى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تاريخى آن نيست و تنها به دليل تناسب آن با موضوع كتاب و نيز به منظور اطلاع رسانى از وضع موجود اين بخش از اشياى ياد شده در پايان اين سلسله مقالات درج گرديد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التوسعة الكبرى، حامد عباس، ص </w:t>
      </w:r>
      <w:r>
        <w:rPr>
          <w:rFonts w:eastAsia="IRNazanin" w:cs="IRNazanin"/>
          <w:b w:val="false"/>
          <w:bCs w:val="false"/>
          <w:i w:val="false"/>
          <w:iCs w:val="false"/>
          <w:color w:val="333333"/>
          <w:sz w:val="20"/>
          <w:szCs w:val="20"/>
        </w:rPr>
        <w:t>61</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دليل نگارش آيه ياد شده بر روى كليد كعبه آن است كه گفته شده كه هنگامى كه پيامبرخدا صلى الله عليه و آله در سال هشتم هجرى مكّه را از سلطه مشركان آزاد كرد كليد كعبه را از عثمان بن ابى طلحه گرفت و در درِ كعبه را گشود، سپس عباس بن عبدالمطلب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عموى پيامبر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حضرت درخواست كرد كليددارى كعبه را هم در كنار سقايت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رسانى به 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وى واگذارد و در آن هنگام آيه ياد شده نازل شد و سپس آن حضرت عثمان بن طلحه را فراخواند و كليد كعبه را به وى بازگردانيد به همين دليل آيه مزبور بر روى كليد نگاشته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مكّة المكرّمة قديماً و حديثاً، محمد الياس عبدالغنى،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image" Target="media/image2.jpeg"/><Relationship Id="rId203" Type="http://schemas.openxmlformats.org/officeDocument/2006/relationships/image" Target="media/image2.jpeg"/><Relationship Id="rId204" Type="http://schemas.openxmlformats.org/officeDocument/2006/relationships/footer" Target="footer197.xml"/><Relationship Id="rId205" Type="http://schemas.openxmlformats.org/officeDocument/2006/relationships/footnotes" Target="footnotes.xml"/><Relationship Id="rId206" Type="http://schemas.openxmlformats.org/officeDocument/2006/relationships/numbering" Target="numbering.xml"/><Relationship Id="rId207" Type="http://schemas.openxmlformats.org/officeDocument/2006/relationships/fontTable" Target="fontTable.xml"/><Relationship Id="rId208" Type="http://schemas.openxmlformats.org/officeDocument/2006/relationships/settings" Target="settings.xml"/><Relationship Id="rId2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202</Pages>
  <Words>58468</Words>
  <Characters>224816</Characters>
  <CharactersWithSpaces>281264</CharactersWithSpaces>
  <Paragraphs>2290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2026-08-23T15:53:21Z</dcterms:created>
  <dc:creator>ghaemiyeh.com</dc:creator>
  <dc:description/>
  <dc:language>en-US</dc:language>
  <cp:lastModifiedBy/>
  <dcterms:modified xsi:type="dcterms:W3CDTF">2026-08-23T19:23:43Z</dcterms:modified>
  <cp:revision>1</cp:revision>
  <dc:subject/>
  <dc:title>میقات حج جلد 42</dc:title>
</cp:coreProperties>
</file>

<file path=docProps/custom.xml><?xml version="1.0" encoding="utf-8"?>
<Properties xmlns="http://schemas.openxmlformats.org/officeDocument/2006/custom-properties" xmlns:vt="http://schemas.openxmlformats.org/officeDocument/2006/docPropsVTypes"/>
</file>