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760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87610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87612_77815467">
            <w:r>
              <w:rPr>
                <w:webHidden/>
                <w:rStyle w:val="IndexLink"/>
                <w:rtl w:val="true"/>
              </w:rPr>
              <w:t>حج در كلام امام</w:t>
            </w:r>
            <w:r>
              <w:rPr>
                <w:rStyle w:val="IndexLink"/>
                <w:rtl w:val="true"/>
              </w:rPr>
              <w:tab/>
            </w:r>
            <w:r>
              <w:rPr>
                <w:rStyle w:val="IndexLink"/>
              </w:rPr>
              <w:t>5</w:t>
            </w:r>
          </w:hyperlink>
        </w:p>
        <w:p>
          <w:pPr>
            <w:pStyle w:val="Contents2"/>
            <w:tabs>
              <w:tab w:val="clear" w:pos="8743"/>
              <w:tab w:val="right" w:pos="9026" w:leader="dot"/>
            </w:tabs>
            <w:rPr/>
          </w:pPr>
          <w:hyperlink w:anchor="__RefHeading___Toc1087614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087616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087618_77815467">
            <w:r>
              <w:rPr>
                <w:webHidden/>
                <w:rStyle w:val="IndexLink"/>
                <w:rtl w:val="true"/>
              </w:rPr>
              <w:t>حج و رهبرى‌</w:t>
            </w:r>
            <w:r>
              <w:rPr>
                <w:rStyle w:val="IndexLink"/>
                <w:rtl w:val="true"/>
              </w:rPr>
              <w:tab/>
            </w:r>
            <w:r>
              <w:rPr>
                <w:rStyle w:val="IndexLink"/>
              </w:rPr>
              <w:t>10</w:t>
            </w:r>
          </w:hyperlink>
        </w:p>
        <w:p>
          <w:pPr>
            <w:pStyle w:val="Contents2"/>
            <w:tabs>
              <w:tab w:val="clear" w:pos="8743"/>
              <w:tab w:val="right" w:pos="9026" w:leader="dot"/>
            </w:tabs>
            <w:rPr/>
          </w:pPr>
          <w:hyperlink w:anchor="__RefHeading___Toc1087620_77815467">
            <w:r>
              <w:rPr>
                <w:webHidden/>
                <w:rStyle w:val="IndexLink"/>
                <w:rtl w:val="true"/>
              </w:rPr>
              <w:t>آموزه‌هايى از كعبه‌</w:t>
            </w:r>
            <w:r>
              <w:rPr>
                <w:rStyle w:val="IndexLink"/>
                <w:rtl w:val="true"/>
              </w:rPr>
              <w:tab/>
            </w:r>
            <w:r>
              <w:rPr>
                <w:rStyle w:val="IndexLink"/>
              </w:rPr>
              <w:t>21</w:t>
            </w:r>
          </w:hyperlink>
        </w:p>
        <w:p>
          <w:pPr>
            <w:pStyle w:val="Contents2"/>
            <w:tabs>
              <w:tab w:val="clear" w:pos="8743"/>
              <w:tab w:val="right" w:pos="9026" w:leader="dot"/>
            </w:tabs>
            <w:rPr/>
          </w:pPr>
          <w:hyperlink w:anchor="__RefHeading___Toc1087622_77815467">
            <w:r>
              <w:rPr>
                <w:webHidden/>
                <w:rStyle w:val="IndexLink"/>
                <w:rtl w:val="true"/>
              </w:rPr>
              <w:t>فقه حجّ‌</w:t>
            </w:r>
            <w:r>
              <w:rPr>
                <w:rStyle w:val="IndexLink"/>
                <w:rtl w:val="true"/>
              </w:rPr>
              <w:tab/>
            </w:r>
            <w:r>
              <w:rPr>
                <w:rStyle w:val="IndexLink"/>
              </w:rPr>
              <w:t>36</w:t>
            </w:r>
          </w:hyperlink>
        </w:p>
        <w:p>
          <w:pPr>
            <w:pStyle w:val="Contents2"/>
            <w:tabs>
              <w:tab w:val="clear" w:pos="8743"/>
              <w:tab w:val="right" w:pos="9026" w:leader="dot"/>
            </w:tabs>
            <w:rPr/>
          </w:pPr>
          <w:hyperlink w:anchor="__RefHeading___Toc1087624_77815467">
            <w:r>
              <w:rPr>
                <w:webHidden/>
                <w:rStyle w:val="IndexLink"/>
                <w:rtl w:val="true"/>
              </w:rPr>
              <w:t>استفتاءات جديد</w:t>
            </w:r>
            <w:r>
              <w:rPr>
                <w:rStyle w:val="IndexLink"/>
                <w:rtl w:val="true"/>
              </w:rPr>
              <w:tab/>
            </w:r>
            <w:r>
              <w:rPr>
                <w:rStyle w:val="IndexLink"/>
              </w:rPr>
              <w:t>37</w:t>
            </w:r>
          </w:hyperlink>
        </w:p>
        <w:p>
          <w:pPr>
            <w:pStyle w:val="Contents2"/>
            <w:tabs>
              <w:tab w:val="clear" w:pos="8743"/>
              <w:tab w:val="right" w:pos="9026" w:leader="dot"/>
            </w:tabs>
            <w:rPr/>
          </w:pPr>
          <w:hyperlink w:anchor="__RefHeading___Toc1087626_77815467">
            <w:r>
              <w:rPr>
                <w:webHidden/>
                <w:rStyle w:val="IndexLink"/>
                <w:rtl w:val="true"/>
              </w:rPr>
              <w:t>تاريخ و رجال‌</w:t>
            </w:r>
            <w:r>
              <w:rPr>
                <w:rStyle w:val="IndexLink"/>
                <w:rtl w:val="true"/>
              </w:rPr>
              <w:tab/>
            </w:r>
            <w:r>
              <w:rPr>
                <w:rStyle w:val="IndexLink"/>
              </w:rPr>
              <w:t>38</w:t>
            </w:r>
          </w:hyperlink>
        </w:p>
        <w:p>
          <w:pPr>
            <w:pStyle w:val="Contents2"/>
            <w:tabs>
              <w:tab w:val="clear" w:pos="8743"/>
              <w:tab w:val="right" w:pos="9026" w:leader="dot"/>
            </w:tabs>
            <w:rPr/>
          </w:pPr>
          <w:hyperlink w:anchor="__RefHeading___Toc1087628_77815467">
            <w:r>
              <w:rPr>
                <w:webHidden/>
                <w:rStyle w:val="IndexLink"/>
                <w:rtl w:val="true"/>
              </w:rPr>
              <w:t>افسانه غرانيق</w:t>
            </w:r>
            <w:r>
              <w:rPr>
                <w:rStyle w:val="IndexLink"/>
                <w:rtl w:val="true"/>
              </w:rPr>
              <w:tab/>
            </w:r>
            <w:r>
              <w:rPr>
                <w:rStyle w:val="IndexLink"/>
              </w:rPr>
              <w:t>39</w:t>
            </w:r>
          </w:hyperlink>
        </w:p>
        <w:p>
          <w:pPr>
            <w:pStyle w:val="Contents2"/>
            <w:tabs>
              <w:tab w:val="clear" w:pos="8743"/>
              <w:tab w:val="right" w:pos="9026" w:leader="dot"/>
            </w:tabs>
            <w:rPr/>
          </w:pPr>
          <w:hyperlink w:anchor="__RefHeading___Toc1087630_77815467">
            <w:r>
              <w:rPr>
                <w:webHidden/>
                <w:rStyle w:val="IndexLink"/>
                <w:rtl w:val="true"/>
              </w:rPr>
              <w:t>اماكن و آثار</w:t>
            </w:r>
            <w:r>
              <w:rPr>
                <w:rStyle w:val="IndexLink"/>
                <w:rtl w:val="true"/>
              </w:rPr>
              <w:tab/>
            </w:r>
            <w:r>
              <w:rPr>
                <w:rStyle w:val="IndexLink"/>
              </w:rPr>
              <w:t>62</w:t>
            </w:r>
          </w:hyperlink>
        </w:p>
        <w:p>
          <w:pPr>
            <w:pStyle w:val="Contents2"/>
            <w:tabs>
              <w:tab w:val="clear" w:pos="8743"/>
              <w:tab w:val="right" w:pos="9026" w:leader="dot"/>
            </w:tabs>
            <w:rPr/>
          </w:pPr>
          <w:hyperlink w:anchor="__RefHeading___Toc1087632_77815467">
            <w:r>
              <w:rPr>
                <w:webHidden/>
                <w:rStyle w:val="IndexLink"/>
                <w:rtl w:val="true"/>
              </w:rPr>
              <w:t xml:space="preserve">موقعيّت اقتصادى مدينه در دوران جاهليّت و </w:t>
            </w:r>
            <w:r>
              <w:rPr>
                <w:rStyle w:val="IndexLink"/>
                <w:rtl w:val="true"/>
              </w:rPr>
              <w:t>...</w:t>
              <w:tab/>
            </w:r>
            <w:r>
              <w:rPr>
                <w:rStyle w:val="IndexLink"/>
              </w:rPr>
              <w:t>63</w:t>
            </w:r>
          </w:hyperlink>
        </w:p>
        <w:p>
          <w:pPr>
            <w:pStyle w:val="Contents2"/>
            <w:tabs>
              <w:tab w:val="clear" w:pos="8743"/>
              <w:tab w:val="right" w:pos="9026" w:leader="dot"/>
            </w:tabs>
            <w:rPr/>
          </w:pPr>
          <w:hyperlink w:anchor="__RefHeading___Toc1087634_77815467">
            <w:r>
              <w:rPr>
                <w:webHidden/>
                <w:rStyle w:val="IndexLink"/>
                <w:rtl w:val="true"/>
              </w:rPr>
              <w:t>حج در آيينه ادب فارسى‌</w:t>
            </w:r>
            <w:r>
              <w:rPr>
                <w:rStyle w:val="IndexLink"/>
                <w:rtl w:val="true"/>
              </w:rPr>
              <w:tab/>
            </w:r>
            <w:r>
              <w:rPr>
                <w:rStyle w:val="IndexLink"/>
              </w:rPr>
              <w:t>76</w:t>
            </w:r>
          </w:hyperlink>
        </w:p>
        <w:p>
          <w:pPr>
            <w:pStyle w:val="Contents2"/>
            <w:tabs>
              <w:tab w:val="clear" w:pos="8743"/>
              <w:tab w:val="right" w:pos="9026" w:leader="dot"/>
            </w:tabs>
            <w:rPr/>
          </w:pPr>
          <w:hyperlink w:anchor="__RefHeading___Toc1087636_77815467">
            <w:r>
              <w:rPr>
                <w:webHidden/>
                <w:rStyle w:val="IndexLink"/>
                <w:rtl w:val="true"/>
              </w:rPr>
              <w:t>ضيافتى با ميزبانى خدا</w:t>
            </w:r>
            <w:r>
              <w:rPr>
                <w:rStyle w:val="IndexLink"/>
                <w:rtl w:val="true"/>
              </w:rPr>
              <w:tab/>
            </w:r>
            <w:r>
              <w:rPr>
                <w:rStyle w:val="IndexLink"/>
              </w:rPr>
              <w:t>77</w:t>
            </w:r>
          </w:hyperlink>
        </w:p>
        <w:p>
          <w:pPr>
            <w:pStyle w:val="Contents2"/>
            <w:tabs>
              <w:tab w:val="clear" w:pos="8743"/>
              <w:tab w:val="right" w:pos="9026" w:leader="dot"/>
            </w:tabs>
            <w:rPr/>
          </w:pPr>
          <w:hyperlink w:anchor="__RefHeading___Toc1087638_77815467">
            <w:r>
              <w:rPr>
                <w:webHidden/>
                <w:rStyle w:val="IndexLink"/>
                <w:rtl w:val="true"/>
              </w:rPr>
              <w:t>جاريهاى حج‌</w:t>
            </w:r>
            <w:r>
              <w:rPr>
                <w:rStyle w:val="IndexLink"/>
                <w:rtl w:val="true"/>
              </w:rPr>
              <w:tab/>
            </w:r>
            <w:r>
              <w:rPr>
                <w:rStyle w:val="IndexLink"/>
              </w:rPr>
              <w:t>95</w:t>
            </w:r>
          </w:hyperlink>
        </w:p>
        <w:p>
          <w:pPr>
            <w:pStyle w:val="Contents2"/>
            <w:tabs>
              <w:tab w:val="clear" w:pos="8743"/>
              <w:tab w:val="right" w:pos="9026" w:leader="dot"/>
            </w:tabs>
            <w:rPr/>
          </w:pPr>
          <w:hyperlink w:anchor="__RefHeading___Toc1087640_77815467">
            <w:r>
              <w:rPr>
                <w:webHidden/>
                <w:rStyle w:val="IndexLink"/>
                <w:rtl w:val="true"/>
              </w:rPr>
              <w:t>توسعه جديد مسجدالحرام‌</w:t>
            </w:r>
            <w:r>
              <w:rPr>
                <w:rStyle w:val="IndexLink"/>
                <w:rtl w:val="true"/>
              </w:rPr>
              <w:tab/>
            </w:r>
            <w:r>
              <w:rPr>
                <w:rStyle w:val="IndexLink"/>
              </w:rPr>
              <w:t>96</w:t>
            </w:r>
          </w:hyperlink>
        </w:p>
        <w:p>
          <w:pPr>
            <w:pStyle w:val="Contents2"/>
            <w:tabs>
              <w:tab w:val="clear" w:pos="8743"/>
              <w:tab w:val="right" w:pos="9026" w:leader="dot"/>
            </w:tabs>
            <w:rPr/>
          </w:pPr>
          <w:hyperlink w:anchor="__RefHeading___Toc1087642_77815467">
            <w:r>
              <w:rPr>
                <w:webHidden/>
                <w:rStyle w:val="IndexLink"/>
                <w:rtl w:val="true"/>
              </w:rPr>
              <w:t>گفتگو</w:t>
            </w:r>
            <w:r>
              <w:rPr>
                <w:rStyle w:val="IndexLink"/>
                <w:rtl w:val="true"/>
              </w:rPr>
              <w:tab/>
            </w:r>
            <w:r>
              <w:rPr>
                <w:rStyle w:val="IndexLink"/>
              </w:rPr>
              <w:t>113</w:t>
            </w:r>
          </w:hyperlink>
        </w:p>
        <w:p>
          <w:pPr>
            <w:pStyle w:val="Contents2"/>
            <w:tabs>
              <w:tab w:val="clear" w:pos="8743"/>
              <w:tab w:val="right" w:pos="9026" w:leader="dot"/>
            </w:tabs>
            <w:rPr/>
          </w:pPr>
          <w:hyperlink w:anchor="__RefHeading___Toc1087644_77815467">
            <w:r>
              <w:rPr>
                <w:webHidden/>
                <w:rStyle w:val="IndexLink"/>
                <w:rtl w:val="true"/>
              </w:rPr>
              <w:t>نشستى با رييس محترم سازمان حج و زيارت‌</w:t>
            </w:r>
            <w:r>
              <w:rPr>
                <w:rStyle w:val="IndexLink"/>
                <w:rtl w:val="true"/>
              </w:rPr>
              <w:tab/>
            </w:r>
            <w:r>
              <w:rPr>
                <w:rStyle w:val="IndexLink"/>
              </w:rPr>
              <w:t>114</w:t>
            </w:r>
          </w:hyperlink>
        </w:p>
        <w:p>
          <w:pPr>
            <w:pStyle w:val="Contents2"/>
            <w:tabs>
              <w:tab w:val="clear" w:pos="8743"/>
              <w:tab w:val="right" w:pos="9026" w:leader="dot"/>
            </w:tabs>
            <w:rPr/>
          </w:pPr>
          <w:hyperlink w:anchor="__RefHeading___Toc1087646_77815467">
            <w:r>
              <w:rPr>
                <w:webHidden/>
                <w:rStyle w:val="IndexLink"/>
                <w:rtl w:val="true"/>
              </w:rPr>
              <w:t>نقد و معرّفى كتاب‌</w:t>
            </w:r>
            <w:r>
              <w:rPr>
                <w:rStyle w:val="IndexLink"/>
                <w:rtl w:val="true"/>
              </w:rPr>
              <w:tab/>
            </w:r>
            <w:r>
              <w:rPr>
                <w:rStyle w:val="IndexLink"/>
              </w:rPr>
              <w:t>123</w:t>
            </w:r>
          </w:hyperlink>
        </w:p>
        <w:p>
          <w:pPr>
            <w:pStyle w:val="Contents2"/>
            <w:tabs>
              <w:tab w:val="clear" w:pos="8743"/>
              <w:tab w:val="right" w:pos="9026" w:leader="dot"/>
            </w:tabs>
            <w:rPr/>
          </w:pPr>
          <w:hyperlink w:anchor="__RefHeading___Toc1087648_77815467">
            <w:r>
              <w:rPr>
                <w:webHidden/>
                <w:rStyle w:val="IndexLink"/>
                <w:rtl w:val="true"/>
              </w:rPr>
              <w:t>يك كتاب در يك مقاله‌</w:t>
            </w:r>
            <w:r>
              <w:rPr>
                <w:rStyle w:val="IndexLink"/>
                <w:rtl w:val="true"/>
              </w:rPr>
              <w:tab/>
            </w:r>
            <w:r>
              <w:rPr>
                <w:rStyle w:val="IndexLink"/>
              </w:rPr>
              <w:t>124</w:t>
            </w:r>
          </w:hyperlink>
        </w:p>
        <w:p>
          <w:pPr>
            <w:pStyle w:val="Contents2"/>
            <w:tabs>
              <w:tab w:val="clear" w:pos="8743"/>
              <w:tab w:val="right" w:pos="9026" w:leader="dot"/>
            </w:tabs>
            <w:rPr/>
          </w:pPr>
          <w:hyperlink w:anchor="__RefHeading___Toc1087650_77815467">
            <w:r>
              <w:rPr>
                <w:webHidden/>
                <w:rStyle w:val="IndexLink"/>
                <w:rtl w:val="true"/>
              </w:rPr>
              <w:t>خاطرات‌</w:t>
            </w:r>
            <w:r>
              <w:rPr>
                <w:rStyle w:val="IndexLink"/>
                <w:rtl w:val="true"/>
              </w:rPr>
              <w:tab/>
            </w:r>
            <w:r>
              <w:rPr>
                <w:rStyle w:val="IndexLink"/>
              </w:rPr>
              <w:t>147</w:t>
            </w:r>
          </w:hyperlink>
        </w:p>
        <w:p>
          <w:pPr>
            <w:pStyle w:val="Contents2"/>
            <w:tabs>
              <w:tab w:val="clear" w:pos="8743"/>
              <w:tab w:val="right" w:pos="9026" w:leader="dot"/>
            </w:tabs>
            <w:rPr/>
          </w:pPr>
          <w:hyperlink w:anchor="__RefHeading___Toc1087652_77815467">
            <w:r>
              <w:rPr>
                <w:webHidden/>
                <w:rStyle w:val="IndexLink"/>
                <w:rtl w:val="true"/>
              </w:rPr>
              <w:t>ره‌آوردى از ديار دوست</w:t>
            </w:r>
            <w:r>
              <w:rPr>
                <w:rStyle w:val="IndexLink"/>
                <w:rtl w:val="true"/>
              </w:rPr>
              <w:tab/>
            </w:r>
            <w:r>
              <w:rPr>
                <w:rStyle w:val="IndexLink"/>
              </w:rPr>
              <w:t>148</w:t>
            </w:r>
          </w:hyperlink>
        </w:p>
        <w:p>
          <w:pPr>
            <w:pStyle w:val="Contents2"/>
            <w:tabs>
              <w:tab w:val="clear" w:pos="8743"/>
              <w:tab w:val="right" w:pos="9026" w:leader="dot"/>
            </w:tabs>
            <w:rPr/>
          </w:pPr>
          <w:hyperlink w:anchor="__RefHeading___Toc1087654_77815467">
            <w:r>
              <w:rPr>
                <w:webHidden/>
                <w:rStyle w:val="IndexLink"/>
                <w:rtl w:val="true"/>
              </w:rPr>
              <w:t>از نگاهى ديگر</w:t>
            </w:r>
            <w:r>
              <w:rPr>
                <w:rStyle w:val="IndexLink"/>
                <w:rtl w:val="true"/>
              </w:rPr>
              <w:tab/>
            </w:r>
            <w:r>
              <w:rPr>
                <w:rStyle w:val="IndexLink"/>
              </w:rPr>
              <w:t>162</w:t>
            </w:r>
          </w:hyperlink>
        </w:p>
        <w:p>
          <w:pPr>
            <w:pStyle w:val="Contents2"/>
            <w:tabs>
              <w:tab w:val="clear" w:pos="8743"/>
              <w:tab w:val="right" w:pos="9026" w:leader="dot"/>
            </w:tabs>
            <w:rPr/>
          </w:pPr>
          <w:hyperlink w:anchor="__RefHeading___Toc1087656_77815467">
            <w:r>
              <w:rPr>
                <w:webHidden/>
                <w:rStyle w:val="IndexLink"/>
                <w:rtl w:val="true"/>
              </w:rPr>
              <w:t xml:space="preserve">در نشستى با </w:t>
            </w:r>
            <w:r>
              <w:rPr>
                <w:rStyle w:val="IndexLink"/>
                <w:rtl w:val="true"/>
              </w:rPr>
              <w:t>«</w:t>
            </w:r>
            <w:r>
              <w:rPr>
                <w:rStyle w:val="IndexLink"/>
                <w:rtl w:val="true"/>
              </w:rPr>
              <w:t>العَمراوى</w:t>
            </w:r>
            <w:r>
              <w:rPr>
                <w:rStyle w:val="IndexLink"/>
                <w:rtl w:val="true"/>
              </w:rPr>
              <w:t>» (</w:t>
            </w:r>
            <w:r>
              <w:rPr>
                <w:rStyle w:val="IndexLink"/>
                <w:rtl w:val="true"/>
              </w:rPr>
              <w:t>عَمْروىّ</w:t>
            </w:r>
            <w:r>
              <w:rPr>
                <w:rStyle w:val="IndexLink"/>
                <w:rtl w:val="true"/>
              </w:rPr>
              <w:t>)</w:t>
              <w:tab/>
            </w:r>
            <w:r>
              <w:rPr>
                <w:rStyle w:val="IndexLink"/>
              </w:rPr>
              <w:t>163</w:t>
            </w:r>
          </w:hyperlink>
        </w:p>
        <w:p>
          <w:pPr>
            <w:pStyle w:val="Contents2"/>
            <w:tabs>
              <w:tab w:val="clear" w:pos="8743"/>
              <w:tab w:val="right" w:pos="9026" w:leader="dot"/>
            </w:tabs>
            <w:rPr/>
          </w:pPr>
          <w:hyperlink w:anchor="__RefHeading___Toc1087658_77815467">
            <w:r>
              <w:rPr>
                <w:webHidden/>
                <w:rStyle w:val="IndexLink"/>
                <w:rtl w:val="true"/>
              </w:rPr>
              <w:t>نگاهى به مطبوعات عربستان‌</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2_201485"/>
      <w:bookmarkStart w:id="1" w:name="pg12522_201485"/>
      <w:bookmarkEnd w:id="1"/>
    </w:p>
    <w:p>
      <w:pPr>
        <w:pStyle w:val="Heading2"/>
        <w:numPr>
          <w:ilvl w:val="1"/>
          <w:numId w:val="1"/>
        </w:numPr>
        <w:rPr/>
      </w:pPr>
      <w:bookmarkStart w:id="2" w:name="pg12522_201485"/>
      <w:bookmarkStart w:id="3" w:name="__RefHeading___Toc108760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7610_77815467"/>
      <w:bookmarkStart w:id="6" w:name="_Toc2"/>
      <w:bookmarkEnd w:id="5"/>
      <w:r>
        <w:rPr>
          <w:rtl w:val="true"/>
        </w:rPr>
        <w:t>اشاره</w:t>
      </w:r>
      <w:bookmarkStart w:id="7" w:name="pg12522_201489"/>
      <w:bookmarkEnd w:id="6"/>
    </w:p>
    <w:p>
      <w:pPr>
        <w:pStyle w:val="Heading2"/>
        <w:numPr>
          <w:ilvl w:val="1"/>
          <w:numId w:val="1"/>
        </w:numPr>
        <w:rPr/>
      </w:pPr>
      <w:bookmarkStart w:id="8" w:name="__RefHeading___Toc1087612_77815467"/>
      <w:bookmarkStart w:id="9" w:name="_Toc3"/>
      <w:bookmarkEnd w:id="7"/>
      <w:bookmarkEnd w:id="8"/>
      <w:r>
        <w:rPr>
          <w:rtl w:val="true"/>
        </w:rPr>
        <w:t>حج در كلام امام</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كه به حسب روايات شريفه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آنوقتى كه طرف آتش مى‌رفت و ملائكه آسمان به او گفتند كه حاجت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شماها، نه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يك باب ديگرى از معارف را داشته است و ما صورت عمل را مى‌بينيم و از آن هم اعجاب مى‌كنيم و اعجاب‌آور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آنهايى كه اهل معارف الهى هستند، باطن اين صورت را ملاحظه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اعمال انبيا مطلقاً به حسب صورت، با اعمال ما به حسب نوع،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مى‌خوانند ما هم نماز مى‌خوانيم، آنها روزه مى‌گيرند ما هم روزه مى‌گيريم، آنها حج مى‌روند ما هم حج مى‌رويم، آنها قربانى مى‌كنند ما هم قربانى مى‌كنيم، وقوف مى‌كنند ما هم وقوف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را همه با هم مشتركيم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اعمال ما را با آنها متفاوت مى‌كند و اعمال انبيا را بعضى‌ها با بعضى ديگر متفاوت ميكند، آن مغز عمل است، آن چيزى است كه آنها از آن مبدأ، الهام مى‌گيرند و اين اعمال را با الهام از آنجا، عمل مى‌كنند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وحى و گرفتن وحى كه در انبيا هست و آنها هم متفاوت هست، يكى از امور مهمّى است كه انسان تصوّرش را نمى‌تواند بكند كه مسأله، چيست و چه بوده است؟ واسطه جبرئيل است؟ جبرئيل چه جور واسطه بوده است؟ آيا پيغمبر نازل كرده است جبرئيل را و به ولايت او نازل شده است؟ يا جبرئيل نازل شده است و آن وحى را رسانده است؟ مسائلى است كه در آن صحبت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قربانى فرزند، يك باب است كه البته به حسب ديد نوع بشر، مسأله مهمى است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آن چيزى كه مبدأ اين عمل مى‌شود، آن چيزى كه مقابله ما بين پدر و پسر را در آنجا متحقق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مسائل قلبى و روحى و معنوى است فوق اين مسائلى كه ماها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مى‌گوييم كه ايثار كرد، قربانى كرد و واقعاً هم اينطور بوده است، خوب، مهم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آيا در نظر ابراهيم هم ايثار بوده است؟ ابراهيم هم در نظرش اين بوده است كه حالا يك چيزى، تحفه‌اى پيش خدا مى‌برد؟ اسماعيل هم سلام اللَّه عليه در نظرش بوده است كه جانفشانى براى خدا مى‌كند؟ يا مسأله، اين نيست؟ اين مسأله‌اى است كه تا نفسانيّت انسان هست، خوديت انسان هست، اسمش ايثار است مثلًا اينكه مى‌گوييم من فرزندم را در راه خدا ايثار مى‌كنم، من در راه خدا جان خودم را ايثار مى‌كنم، اين براى ما مهم است و زياد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ابراهيم اين مسأله‌اى نيست، ايثار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خودى نمى‌بيند تا ايثارى كرده باشد، اسماعيل خودى نمى‌بيند تا ايثار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اين است كه من 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عمل من براى تو ايثار است اين در نظر بزرگان اهل معرفت و اولياى خدا، شرك است، در عين حالى كه در نظر ما كمال بزرگى است، ايثارِ بزرگ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522_201491"/>
    </w:p>
    <w:p>
      <w:pPr>
        <w:pStyle w:val="Heading2"/>
        <w:numPr>
          <w:ilvl w:val="1"/>
          <w:numId w:val="1"/>
        </w:numPr>
        <w:rPr/>
      </w:pPr>
      <w:bookmarkStart w:id="11" w:name="__RefHeading___Toc1087614_77815467"/>
      <w:bookmarkStart w:id="12" w:name="_Toc4"/>
      <w:bookmarkEnd w:id="10"/>
      <w:bookmarkEnd w:id="11"/>
      <w:r>
        <w:rPr>
          <w:rtl w:val="true"/>
        </w:rPr>
        <w:t>حج در كلام رهبر</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سياستمدارانى كه همّت گماشته‌اند جهان را هميشه در دو قطب قوى و ضعيف، يا مستكبر و مستضعف نگه‌دارند، و مركز قدرت را به زيان ملّتهاى مستضعف، ميان خود تقسيم كنند، از دو قرن پيش تا امروز، از وحدت امّت اسلامى بيمناك بوده و بر سر راه آن مانع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در دهه حاضر، با قتل عام مسلمانان بالكان، يا تبعيض و بى‌عدالتى نسبت به اقليّتهاى مسلمان اروپا، يا بى‌تفاوت ماندن در برابر اينها، عزم مسيحى كردن يكسره اروپا را آشكار ساختند، از يك پارچه شدن اسلام با عنوانهاى اهانت آميز ياد كردند و در تبليغ و عمل، از آن جلوگيرى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اين احساس در فرد، كه وى عضوى از پيكر بزرگ امّت است، و هدايت درست آن، بايد بتواند بر همه آن ترفندهاى تفرقه‌ساز غلبه كند، و ضمن اينكه هويّت ملّى و فرقه‌اى را در بخشهاى گوناگون امّت اسلامى پاس مى‌دارد، از فوايدى كه در يكدلى و اتّحاد است، همه اين مجموعه بزرگ را بهره‌مند سازد، و عزّت و اقتدار و خير كثيرى را كه در يكپارچگى امّت اسلامى نهفته است، شامل همه اجزا و اعضاى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سعى و نمازهاى جماعت و همه حركات و سكنات دسته‌جمعى در حج، اين درس را به حج‌گزار مى‌رساند، و آن را در اعماق وجود او نفوذ مى‌دهد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نمونه و نمايى از آن امّت واحده، به معنى گامى عملى در راه تحقّق آن آرزوى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اتحاد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سربر كشيدن قدرت واحده اسلامى در ميدان سياست</w:t>
      </w:r>
    </w:p>
    <w:p>
      <w:pPr>
        <w:pStyle w:val="BookText"/>
        <w:rPr/>
      </w:pPr>
      <w:r>
        <w:rPr>
          <w:rFonts w:ascii="IRNazanin" w:hAnsi="IRNazanin" w:eastAsia="IRNazanin"/>
          <w:color w:val="111111"/>
          <w:sz w:val="28"/>
          <w:sz w:val="28"/>
          <w:szCs w:val="28"/>
          <w:rtl w:val="true"/>
          <w:lang w:bidi="fa-IR"/>
        </w:rPr>
        <w:t>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توده‌هاى عظيم حج‌گزار از نقاط گوناگون عالم و با زبانها و رنگها و نژادهاى گوناگون، افق ديد مسلمان را گسترش مى‌دهد و از مرزهاى شخصى و قومى و ملّى فراتر مى‌برد و وظيفه اسلامى رفتار برادرانه، وى را با آن به تعارف و همزبانى و همدلى مى‌كشاند، خبرهاى اختصاصى ملّتها را به سراسر جهان اسلام مى‌برد، و توطئه تبليغاتى دشمن را كه هميشه، و امروز بيش از هر زمان، دست‌اندركار قلب حقيقت و دروغ‌سازى و شايعه‌پراكنى است، خنثى مى‌كند و فاصله‌هاى مكانى و زبانى و پندارى را از ميان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 موفّقيت يك ملّت در دل ملّتهاى ديگر، اميد مى‌دهد و با تشريح تجربه يك كشور، كشورى ديگر را مجرّب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و تنهايى را از افراد و ملّتها مى‌زدايد و ابهّت دشمن را در چشم آنان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مصيبتهاى بزرگ يك كشور را براى ديگران شرح مى‌دهد و آنان را به فكر علاج آن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حج‌گزاران در مراسم حج در يك نقطه، و به خصوص وقوف در عرفات و مشعر و مبيت در منى، همگى زمينه‌هاى مستعد اين شناخت كارساز و كارآمدند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عظمت و رحمت خداوند در حج به معناى تأمّل در پايه‌گذارى اين خانه است كه در عين حال هم خانه خداست و هم خانه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جايى است كه انسان نيازمند بدان روى مى‌كند و هم نقطه‌اى است كه عظمت آيين الهى در آن جلوه‌گر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آميزه‌اى از شكوه و عظمت و صفا و سادگى، يادگارى از نخستين نداى توحيد و جايگاهى براى تحقق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نشاندار جاى پاى مجاهدان صدر اسلام كه غريبانه در آن مبارزه كردند و مظلومانه از آن هجرت نمودند و فاتحانه و مقتدرانه بدان بازگشتند و آن را از نشانه‌هاى جاهليّت عرب پيراستند؛ و هم معطّر به نفس نيايشگران و جاى سجده متعبّدان و دست نياز ثناگويان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مطلع خورشيد اسلام در آغاز و مشرق طلوع مهدى موعود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پناهگاه دلهاى رميده و هم اميدبخش جانهاى به ستوه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تشريع فريضه حج و ترتيب مناسك آن، هم نشانه عظمت است و هم آيت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شناخت است كه دلها به مشاهده كعبه شريف در مسجد الحرام منقلب مى‌شود و بى‌راهه‌ها به صراط مستقيم مى‌پيوندد و انسانها دگرگونه مى‌شوند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فرازى از پيام رهبر معظّم انقلاب اسلامى به حجّاج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ذيحجة الحرام، </w:t>
      </w:r>
      <w:r>
        <w:rPr>
          <w:rFonts w:eastAsia="IRNazanin" w:cs="IRNazanin"/>
          <w:color w:val="111111"/>
          <w:sz w:val="28"/>
          <w:szCs w:val="28"/>
          <w:lang w:bidi="fa-IR"/>
        </w:rPr>
        <w:t>1418</w:t>
      </w:r>
      <w:r>
        <w:rPr>
          <w:rFonts w:eastAsia="IRNazanin" w:cs="IRNazanin"/>
          <w:color w:val="111111"/>
          <w:sz w:val="28"/>
          <w:szCs w:val="28"/>
          <w:rtl w:val="true"/>
          <w:lang w:bidi="fa-IR"/>
        </w:rPr>
        <w:t>)</w:t>
      </w:r>
      <w:bookmarkStart w:id="13" w:name="pg12522_201493"/>
    </w:p>
    <w:p>
      <w:pPr>
        <w:pStyle w:val="Heading2"/>
        <w:numPr>
          <w:ilvl w:val="1"/>
          <w:numId w:val="1"/>
        </w:numPr>
        <w:rPr/>
      </w:pPr>
      <w:bookmarkStart w:id="14" w:name="__RefHeading___Toc1087616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2522_201494"/>
    </w:p>
    <w:p>
      <w:pPr>
        <w:pStyle w:val="Heading2"/>
        <w:numPr>
          <w:ilvl w:val="1"/>
          <w:numId w:val="1"/>
        </w:numPr>
        <w:rPr/>
      </w:pPr>
      <w:bookmarkStart w:id="17" w:name="__RefHeading___Toc1087618_77815467"/>
      <w:bookmarkStart w:id="18" w:name="_Toc6"/>
      <w:bookmarkEnd w:id="16"/>
      <w:bookmarkEnd w:id="17"/>
      <w:r>
        <w:rPr>
          <w:rtl w:val="true"/>
        </w:rPr>
        <w:t>حج و رهبرى‌</w:t>
      </w:r>
      <w:bookmarkEnd w:id="18"/>
    </w:p>
    <w:p>
      <w:pPr>
        <w:pStyle w:val="BookText"/>
        <w:rPr/>
      </w:pPr>
      <w:r>
        <w:rPr>
          <w:rFonts w:ascii="IRNazanin" w:hAnsi="IRNazanin" w:eastAsia="IRNazanin"/>
          <w:color w:val="111111"/>
          <w:sz w:val="28"/>
          <w:sz w:val="28"/>
          <w:szCs w:val="28"/>
          <w:rtl w:val="true"/>
          <w:lang w:bidi="fa-IR"/>
        </w:rPr>
        <w:t>محمّدتقى رهبر</w:t>
      </w:r>
    </w:p>
    <w:p>
      <w:pPr>
        <w:pStyle w:val="BookText"/>
        <w:rPr/>
      </w:pPr>
      <w:r>
        <w:rPr>
          <w:rFonts w:ascii="IRNazanin" w:hAnsi="IRNazanin" w:eastAsia="IRNazanin"/>
          <w:color w:val="111111"/>
          <w:sz w:val="28"/>
          <w:sz w:val="28"/>
          <w:szCs w:val="28"/>
          <w:rtl w:val="true"/>
          <w:lang w:bidi="fa-IR"/>
        </w:rPr>
        <w:t xml:space="preserve">از جمله مسائلى كه به نحو عميق و گسترده‌اى با حج و ريشه‌هاى تاريخى آن در ارتباط است، مسأله رهبرى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تأمل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معنوى و جايگاه والايى كه دارد، براى نخستين بار در قرآن كريم براى حضرت ابراهيم خليل عليه السلام عنوان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وَاذِابتلى إبراهيمَ رَبُّه بِكلماتٍ فَأَتَمَّهُنَّ قالَ انّي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آنگاه درباره تنى چند از پيامبران بزرگ، از فرزندان ابراهيم مطرح گرديده است وَجَعلْناهُمْ أئِمَّةً يَهدُونَ بِأَمْرِنا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نيز در موارد ديگرى كه ريشه در فرهنگ ابراهيمى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اگر ابراهيم بنيانگذار حج در برهه‌اى خاص از تاريخ بشر بود، همو طلايه‌دار امامت و نخستين كسى است كه بدين منصب مفتخر گرديد و امام و اسوه پيامبران بعد از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لغوى، درباره پيشوايان ضلال گمراه نيز كاربرد دارد كه با اين مفهوم خارج از بحث فعلى ما مى‌باشد؛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وَجَعَلناهُم أئِمَّةً يَدْعون الَى النّارِ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منزلت امامت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از آيات قرآن و روايات معصومين عليهم السلام به‌دست مى‌آيد، امامت حق بزرگترين موهبتى است كه خداوند به جمعى از بندگان خالص و برگزيده خود اعطا</w:t>
      </w:r>
    </w:p>
    <w:p>
      <w:pPr>
        <w:pStyle w:val="BookText"/>
        <w:rPr/>
      </w:pPr>
      <w:r>
        <w:rPr>
          <w:rFonts w:ascii="IRNazanin" w:hAnsi="IRNazanin" w:eastAsia="IRNazanin"/>
          <w:color w:val="111111"/>
          <w:sz w:val="28"/>
          <w:sz w:val="28"/>
          <w:szCs w:val="28"/>
          <w:rtl w:val="true"/>
          <w:lang w:bidi="fa-IR"/>
        </w:rPr>
        <w:t>فرموده و تحت شرايط خاصى قابل دسترسى و تحقّق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اساسى اين شرائطاند؛ همانگونه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يَهْدُونَ بِأمرِنا لمّا صَبَروا و كانوا بآياتنا يُوقِنُون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در انجام رسالت و مسؤوليت كه ثمره يقين به آيات الهى و مشهود عينى حقايق است، هرگاه ايمان و يقين با مراتب عاليه‌اش براى انسان حاصل آمد، بى شك در برابر شدايد و مصايب، آزار دشمنان و ناملايمات راه، در برابر سستى و پيمان شكنى همراهان و ياران نيمه‌راه، صابر و شكيبا خواهد بود و بار تعهد و مسؤوليّت را با قلب و قدمى استوار بدوش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صبر و پايدارى دانسته و پيغمبر گرامى اسلام را بر تأسى به آنان در صبر و شكيبايى فرا خوانده است؛ فاصبرْ كما صبرَ اولُوا العزمِ مِنَ الرُّسُلِ</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يكى از اين طلايه‌داران، حضرت ابراهيم است كه در پرتو كمال يقين و صبر، به مقام امامت برگزيده شد و اين هنگامى بود كه با پذيرش عبوديت مطلق و خالص حق، به نبوّت ره گشود و از نبوت به رسالت و از رسالت به خلّت ارتقا يافت </w:t>
      </w:r>
      <w:r>
        <w:rPr>
          <w:rStyle w:val="FootnoteAnchor"/>
          <w:rtl w:val="true"/>
        </w:rPr>
        <w:footnoteReference w:id="10"/>
      </w:r>
      <w:r>
        <w:rPr>
          <w:rFonts w:ascii="IRNazanin" w:hAnsi="IRNazanin" w:eastAsia="IRNazanin"/>
          <w:color w:val="111111"/>
          <w:sz w:val="28"/>
          <w:sz w:val="28"/>
          <w:szCs w:val="28"/>
          <w:rtl w:val="true"/>
          <w:lang w:bidi="fa-IR"/>
        </w:rPr>
        <w:t>و شرايط احراز امامت فراهم گرديد و در محبت و خلّت نسبت به معبود از كوره حوادث سربلند بيرون آمد كه دشوارترين عقبه آن، ماجراى ذبح اسماعيل عليه السلام بود كه در سن كهولت و در سرزمين منا به نمايش گذاشت؛ آزمايشى كه مى‌توانست پشت انسانهاى مقاوم را خم كند، اما خليل خدا با تصديق به آيات الهى و تسليم در برابر فرمان او، چهره در هم نكشيد و چابك و مصمم با دست خويش و با قامتى استوار، كارد بر گلوى فرزند دلبندش اسماعيل نهاد تا نداى آسمانى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الرُّؤيا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را شنيد و ماجراى امتحان آن پدر و پسر خاتمه يافت و بدينگونه ابراهيم شايستگى آن پاداش عظيم را يافت كه امام خلق باشد، إنّا كذلِكَ نَجْزِي المحسنينَ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رضا عليه 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ابراهيم را پس از نبوت و خلّت به امامت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مرتبه و فضيلتى بود كه خداوند او را در خور تشريف آن گردانيد و بدين وسيله نام و آوازه‌اش را بلند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به امامت مردم برگزيدم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خَصَّ اللَّهُ عزّ و جلّ بها إبراهيمَ الخليلَ بَعدَ النبوّةِ و الخُلَّةِ مَرْتِبَةً ثالثةً و فضيلةً شرّفَهُ بها و أشادَ</w:t>
      </w:r>
    </w:p>
    <w:p>
      <w:pPr>
        <w:pStyle w:val="BookText"/>
        <w:rPr/>
      </w:pPr>
      <w:r>
        <w:rPr>
          <w:rFonts w:ascii="Amiri" w:hAnsi="Amiri" w:eastAsia="Amiri" w:cs="Amiri"/>
          <w:color w:val="111111"/>
          <w:sz w:val="28"/>
          <w:sz w:val="28"/>
          <w:szCs w:val="28"/>
          <w:rtl w:val="true"/>
          <w:lang w:bidi="ar-SA"/>
        </w:rPr>
        <w:t>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احراز امامت</w:t>
      </w:r>
    </w:p>
    <w:p>
      <w:pPr>
        <w:pStyle w:val="BookText"/>
        <w:rPr/>
      </w:pPr>
      <w:r>
        <w:rPr>
          <w:rFonts w:ascii="IRNazanin" w:hAnsi="IRNazanin" w:eastAsia="IRNazanin"/>
          <w:color w:val="111111"/>
          <w:sz w:val="28"/>
          <w:sz w:val="28"/>
          <w:szCs w:val="28"/>
          <w:rtl w:val="true"/>
          <w:lang w:bidi="fa-IR"/>
        </w:rPr>
        <w:t>مقام امامت و پيشوايى و شايستگى براى هدايت خلق تحت امر الهى، چيزى نيست كه براى هر كس قابل دسترسى باشد، از اينرو مى‌بينيم هنگاميكه بشارت الهى در خصوص امامت ابراهيم بدو مى‌رسد، از شدّت وجد و اشتياق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ذريّه من نيز كسانى هستند كه به امامت برگزيده شوند؟ و آنگاه پاسخ مى‌شنود كه امامت عهد الهى است و ستمكاران شايستگى تصدى آن‌را ندارند، هرچند از دودمان تو باشند؛ قال و مِنْ ذُرِّيَّتي قال لا ينال عهدي الظّالمينَ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بارى امامت امانت گرانسنگ الهى است و حاملان آن كسانى هستند كه از شايستگى حمل اين امانت و خلافت خداوندى برخوردار باشند، نه انسان‌هاى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آنها غاصبانى هستند كه گستاخانه خود را در معرض چنين امتحانى قرار داده و با قهر و غلبه و تزوير به حريم امانت الهى خيانت كرده و آن را به قبضه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موسى‌الرّضا عليه السلام در حديث مفصّلى به تبيين اين مطلب پرداخته كه بخشى از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لا ينال عهدي الظّالمين امامت هر ستمگرى را تا روز قيامت مردود شمرد و به برگزيدگان خالص خدا منحصر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ابراهيم را به آن گرامى داشت و به آنان‌كه از ذريه او اهل صفا و اخلاص و تقوا و طهارت بودند اختصاص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 إسحاقَ و يَعقوبَ نافِلَةً و كُلّا جعلنا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يهدونَ بأمرنا و أوحَينا إليهم فِعْلَ الخيرات و إقام الصلاةِ و كانوا لنا عابِدِينَ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در ذريه ابراهيم</w:t>
      </w:r>
    </w:p>
    <w:p>
      <w:pPr>
        <w:pStyle w:val="BookText"/>
        <w:rPr/>
      </w:pPr>
      <w:r>
        <w:rPr>
          <w:rFonts w:ascii="IRNazanin" w:hAnsi="IRNazanin" w:eastAsia="IRNazanin"/>
          <w:color w:val="111111"/>
          <w:sz w:val="28"/>
          <w:sz w:val="28"/>
          <w:szCs w:val="28"/>
          <w:rtl w:val="true"/>
          <w:lang w:bidi="fa-IR"/>
        </w:rPr>
        <w:t>امام رضا عليه السلام در ادامه سخن پيشين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ذريه ابراهيم عليه السلام جريان يافت و نسلى از نسلى و قرنى از قرنى آن را به ارث مى‌برد تا آن‌كه خداى متعال آن را به پيامبر اسلام ميراث داد و در اين خصوص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أولى النّاس بأبراهيم للّذينَ اتَّبَعُوهُ و هذا النبيُّ و الّذين آمنوا و اللَّه وليُّ المؤمنينَ</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امامت به‌طور كامل در اختيار آن حضرت قرار گرفت تا آن را به على عليه السلام سپرد و به ترتيب در ميان برگزيدگان از ذريه و</w:t>
      </w:r>
    </w:p>
    <w:p>
      <w:pPr>
        <w:pStyle w:val="BookText"/>
        <w:rPr/>
      </w:pPr>
      <w:r>
        <w:rPr>
          <w:rFonts w:ascii="Amiri" w:hAnsi="Amiri" w:eastAsia="Amiri" w:cs="Amiri"/>
          <w:color w:val="111111"/>
          <w:sz w:val="28"/>
          <w:sz w:val="28"/>
          <w:szCs w:val="28"/>
          <w:rtl w:val="true"/>
          <w:lang w:bidi="ar-SA"/>
        </w:rPr>
        <w:t>دودمان آن حضرت، كه از موهبت علم و ايمان برخوردار بودند، جريان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خصوص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أُوتُوا العِلْمَ و الإيمانَ لقد لبِثْتُم في كتابِ‌اللَّه إلى يَومِ البَعْثِ</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بنابراين امامت تا روز قيامت به على و فرزندان على اختصاص دارد؛ زيرا بعد از محمّد صلى الله عليه و آله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جاهلان از كجا به دلخواه خود كسان ديگرى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منزلت انبيا و ميراث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خداوند و خلافت رسول‌اللَّه و مقام اميرالمؤمنين و ميراث حسن و حسين عليهم السلام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فرستاده گرامى خدا، هنگام بازگشت از حجّةالوداع، در غدير خم، ضمن خطبه تاريخى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أدَعُها إمامةً وَوَراثةً في عَقِبي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خلافت و رهبرى را به صورت امامت و وراثت در دودمان خويش تا روز قيامت به وديعه مى‌نهم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ريشه امامت و مسير تاريخى آن كه به اجمال از نظر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اصلى ما بسط سخن در مسأله امامت نيست بلكه اشارتى است گذرا به تناسب ارتباط امامت با حضرت ابراهيم؛ يعنى بنيانگذار حج و نقشى كه امامت در شكل‌گيرى حقيقت حج و سرنوشت امت دارد كه توضيح آن را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ولايت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عملى امامت و يكى از شؤون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پرتو ولايت الهى و تالى تلو آن است؛ إنّما وليّكُمُ اللَّهُ ورسولُهُ و الّذينَ آمنوا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آن‌كس را كه خداوند منصب امامت داده، ولايت خلق را بدو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بر خلق قيموميّت دارد و از آن‌رو كه از سرچشمه وحى مدد مى‌گيرد و به مصالح خلق واقف و به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است، نسبت به مردم از خودشان اولويت دارد؛ النَّبيُّ أولى بِالمؤمنينَ مِن أنْفُسِهِم </w:t>
      </w:r>
      <w:r>
        <w:rPr>
          <w:rStyle w:val="FootnoteAnchor"/>
          <w:rtl w:val="true"/>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امانت بزرگ الهى است كه آسمان و زمين و كوه‌ها از پذيرش آن سرباز زدند، اما انسان، اين موجود شگفت آفرينش و اعجوبه هستى، آن را پذيرفت و هرچند گروهى از انسانها كه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تعبير نموده، حق چنين امانتى را ادا نكردند، اما انسان كامل، با بى‌كرانگى در علم و عمل و كمالات نفسانى و مؤمنان صادق با پذيرش مسؤوليت و تعهد و تسليم مطلق، اين بار</w:t>
      </w:r>
    </w:p>
    <w:p>
      <w:pPr>
        <w:pStyle w:val="BookText"/>
        <w:rPr/>
      </w:pPr>
      <w:r>
        <w:rPr>
          <w:rFonts w:ascii="IRNazanin" w:hAnsi="IRNazanin" w:eastAsia="IRNazanin"/>
          <w:color w:val="111111"/>
          <w:sz w:val="28"/>
          <w:sz w:val="28"/>
          <w:szCs w:val="28"/>
          <w:rtl w:val="true"/>
          <w:lang w:bidi="fa-IR"/>
        </w:rPr>
        <w:t>گران را به دوش كشيدند و هر كسى شايستگى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على بن موسى‌الرضا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الوِلايةُ مَنِ ادّعاها بِغَيرِ حَقٍّ فقد كَفَرَ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همان ولايت است، هركس به ناحق دعوى آن كند كافر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پايبندى به تعهّدات الهى و فناى در حق، معيارى است كه امانتداران صادق را از مدعيان كاذب تفكيك مى‌كند، تا سيه‌روى شود آن‌كه در او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طبق كتاب و سنت، حاملان بار امانت الهى در مرحله نخست على عليه السلام و فرزندان او مى‌باشند كه پذيرش ولايت آنان بر همگان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ابن عمار بايك واسطه از امام صادق عليه السلام نقل مى‌كند كه آن حضرت در تفسير آيه إنّا عَرَضْنا الأمانةَ عَلَى السَّماواتِ والأرضِ و الجِبالِ فأبَيْنَ أنْ يحمِلْنَها و حَمَلَها الإنسانُ إنَّه كانَ ظلوماً جهولًا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وِلايةُ أميرالمؤمنينَ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يعنى آن امانتى كه به آسمانها و زمين و كوهها عرضه شد و آنها از حمل آن ابا كردند و هراسان شدند اما انسان آن را پذيرفت، عبارت است از ولايت 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از سخن امام محمد باقر عليه السلام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شيعيان ما در ولايت ما پيمان گرفت، در حالى‌كه در عالم ذر بودند همان روز كه جهت اقرار به ربوبيت خدا و نبوت محمد صلى الله عليه و آله پيمان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ميثاقَ شيعَتِنا بِالولايَةِ وهم ذَرٌّ يومَ أخَذَ الميثاقَ على الذَّرِّ بالإقرارِ للَّهِ بالربوبيّةِ و لُمحَمّدٍ بالنُّبُوَّة</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هرچند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ديگرى نيز وجود دارد، اما بارزترين مصداق آن، طبق روايات، همانا ولايت اميرالمؤمنين و ائمّه معصومين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روايات وارده از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كريم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الهيه، امانت ربوبى، هدايت واقعى طريق حق، قدم صدق، صراط مستقيم، عبوديت و تسليم و موعظه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عنوان گرديده است، مصداق بارزش، ولايت ائمه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استكبار، كفر، ضلالت، نفاق، انكار، همگامى با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ذكر شده، بارزترين مصداقش انكار اين ولايت است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روشن است؛ چه، اگر از حريم ولايت اهل‌بيت گامى فروتر يا فراتر نهاده شود جز ضلالت و فسق و فساد چيز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عينى اين مدعا را در اعمال دوستان و دشمنان اهل‌بيت مى‌توان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ولايت در حج</w:t>
      </w:r>
    </w:p>
    <w:p>
      <w:pPr>
        <w:pStyle w:val="BookText"/>
        <w:rPr/>
      </w:pPr>
      <w:r>
        <w:rPr>
          <w:rFonts w:ascii="IRNazanin" w:hAnsi="IRNazanin" w:eastAsia="IRNazanin"/>
          <w:color w:val="111111"/>
          <w:sz w:val="28"/>
          <w:sz w:val="28"/>
          <w:szCs w:val="28"/>
          <w:rtl w:val="true"/>
          <w:lang w:bidi="fa-IR"/>
        </w:rPr>
        <w:t xml:space="preserve">مسأله امامت و ولايت اهل‌بيت تا بدانجا اهميت داشت كه در حجةالوداع، در مسجد خيف، جبرائيل امين بر پيامبر اكرم صلى الله عليه و آله نازل شد و فرمان خداوند را در ابلاغ خلافت و وصايت على، اميرالمؤمنين عليه السلام رسانيد </w:t>
      </w:r>
      <w:r>
        <w:rPr>
          <w:rStyle w:val="FootnoteAnchor"/>
          <w:rtl w:val="true"/>
        </w:rPr>
        <w:footnoteReference w:id="28"/>
      </w:r>
      <w:r>
        <w:rPr>
          <w:rFonts w:ascii="IRNazanin" w:hAnsi="IRNazanin" w:eastAsia="IRNazanin"/>
          <w:color w:val="111111"/>
          <w:sz w:val="28"/>
          <w:sz w:val="28"/>
          <w:szCs w:val="28"/>
          <w:rtl w:val="true"/>
          <w:lang w:bidi="fa-IR"/>
        </w:rPr>
        <w:t xml:space="preserve">و در غدير خم نيز بار ديگر بر آن تأكيد ورزيد و پيامبر به فرمان الهى در جمع زائران خانه خدا كه عددشان را از هفتاد هزار تا صد و بيست هزار نفر گفته‌اند، به طرح آن پرداخت و با اين‌كه از همان آغاز بعثت بر مسأله وصايت و خلافت، به عبارات و صور گوناگون تأكيد ورزيده بودند، در آخرين سال عمر مباركشان و در يك اجتماع بى‌نظير، از وجوه مسلمين كه از بلاد اسلامى به حج آمده بودند، در غديرخم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معروف در نزديكى 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خطابه‌اى غرّا و طولانى آن را عنوان فرمودند و بر اين مسأله حياتى از مردم پيمان گرفتند و قرآن كريم ابلاغ ولايت و خلافت را بدانسان اهميت داد كه بدون تبليغ آن رسالت، ناقص و ابتر بود؛ يا أيُّها الرَّسولُ بَلِّغْ ما انزِلَ إليكَ مِنْ رَبِّكَ و انْ لم تفعلْ فما بَلَّغْتَ رِسَالَتَهُ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ولايت و امامت، اصل استوارى بود كه طمع كافران را، كه چشم اميد به نابودى اسلام پس از پيامبر صلى الله عليه و آله بسته بودند، به يأس و نوميدى مبدّل ساخت و از اينروى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بستگى دارد؛ اليَوم يَئِسَ الّذينَ كَفَروا مِن دينِكُم فلا تخشَوْهُم و اخْشَوْنِ اليومَ أكملتُ لكم دينَكُم و أتْمَمْتُ عليكُمْ نِعْمَتِي و رضيتُ لكُم الإسلامَ ديناً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اين بدان معنا است كه تنها در سايه ولايت مى‌توان به بقاى اسلام در سيماى واقعى‌اش اميدوار بود و بدون آن، كفار زمينه نفوذ در اسلام را خواهند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واقعه مهم تاريخى در عصر درخشان رسالت و آخرين سال حيات مقدس رسول‌اللَّه صلى الله عليه و آله در حجةالوداع، گواه صادق ديگرى است بر اهميّت مسأله رهبرى و مسائل حكومت و زعامت دينى و سياسى مسلمين كه بنيانگذار اسلام حضرت محمد صلى الله عليه و آله بدان قيام و اقدام كرد و در حضور حاجيان و زائران بلاد براى تبليغ مهمترين ركن معنوى اسلام پس از توحيد و نبوت؛ يعنى امامت و ولايت، بهره گرفت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وضعيت عصر رسالت، فرصتى مناسب‌تر از اين و اجتماعى انبوه و باشكوه و مؤثرتر از آن وجود نداشت كه پيامبر اسلام تكليف امر رهبرى امت را پس از</w:t>
      </w:r>
    </w:p>
    <w:p>
      <w:pPr>
        <w:pStyle w:val="BookText"/>
        <w:rPr/>
      </w:pPr>
      <w:r>
        <w:rPr>
          <w:rFonts w:ascii="IRNazanin" w:hAnsi="IRNazanin" w:eastAsia="IRNazanin"/>
          <w:color w:val="111111"/>
          <w:sz w:val="28"/>
          <w:sz w:val="28"/>
          <w:szCs w:val="28"/>
          <w:rtl w:val="true"/>
          <w:lang w:bidi="fa-IR"/>
        </w:rPr>
        <w:t>خود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خم</w:t>
      </w:r>
    </w:p>
    <w:p>
      <w:pPr>
        <w:pStyle w:val="BookText"/>
        <w:rPr/>
      </w:pPr>
      <w:r>
        <w:rPr>
          <w:rFonts w:ascii="IRNazanin" w:hAnsi="IRNazanin" w:eastAsia="IRNazanin"/>
          <w:color w:val="111111"/>
          <w:sz w:val="28"/>
          <w:sz w:val="28"/>
          <w:szCs w:val="28"/>
          <w:rtl w:val="true"/>
          <w:lang w:bidi="fa-IR"/>
        </w:rPr>
        <w:t>محور اصلى خطبه غدير، تبيين مسأله امامت و خلافت بعد از رحلت پيامبر خدا و در آينده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خطابه، با توجه به مسأله امامت و انحصار آن به على عليه السلام و فرزندانش عليهم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من آن را به عنوان امامت و وراثت در دودمان خود تا روز قيامت به وديعه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به ابلاغش مأمور بودم رساندم تا بر حاضر و غايب و آن‌كه شاهد بوده و يا نبوده و آن‌كس كه زاده شده يا آن‌كه زاده نشده تا قيام رستاخيز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غايب برساند و پدر به پسر اعلام دارد تا هنگامى‌كه قيامت بپا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زعامت بى‌قيد و شرط ظاهرى و باطنى مسلمانان است كه خداوند اين منصب را به افراد واجد شرايط رهبرى سپرد تا حيات معنوى ومادى امّت قوام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تنها راه مستقيم به سوى حق و معيار شناخت اسلام و عامل رهايى از چنگال سلطه‌گران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حق، تنها تكيه‌گاه مطمئنى است كه امت مى‌تواند زمام دين و دنياى خود را بدو بسپارد و حيات اخلاقى و نظام سياسى و اجتماعى خود را در پرتو آن به نحو مطلوب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امام، جامعه اسلامى بى‌صاحب و سالار و بدون معلم و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علاوه بر جنبه معنوى، عرفانى، اخلاقى و فرهنگى، بعد سياسى و اجتماعى نيز دارد و حسن انتظام امور امت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على بن موسى‌الرضا عليه السلام در حديث جامع و مفصّلى به ابعاد تأثير و نقش امام در سرنوشت اسلام و مصالح امت و جايگاه و شؤون ولى امر در اين مسأله پرداخته‌اند كه بخشى از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ونظامُ المُسلمينَ وصلاحُ الدُّنيا و 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اسُّ الإسلامِ النامي و 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زمامدارى دين و انتظام امور مسلمين و سامان بخش دنيا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شالوده استوار اسلام و شاخه بلندپايه آن مى‌باشد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تماميت و كمال نماز و زكات و روزه و حج و جهاد و فزونى غنائم و صدقات و</w:t>
      </w:r>
    </w:p>
    <w:p>
      <w:pPr>
        <w:pStyle w:val="BookText"/>
        <w:rPr/>
      </w:pPr>
      <w:r>
        <w:rPr>
          <w:rFonts w:ascii="IRNazanin" w:hAnsi="IRNazanin" w:eastAsia="IRNazanin"/>
          <w:color w:val="111111"/>
          <w:sz w:val="28"/>
          <w:sz w:val="28"/>
          <w:szCs w:val="28"/>
          <w:rtl w:val="true"/>
          <w:lang w:bidi="fa-IR"/>
        </w:rPr>
        <w:t xml:space="preserve">اجراى حدود و احكام و دفاع از مرزها و سرحدات، به وجود امام بستگى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اعمال و فرايض، بدون ولايت، روح و مفهوم ندارد و در پيشگاه خداوند پذيرفته نيست و ره به بيراهه مى‌برد و انسان‌ها را به كعبه مقصود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راز قبولى عبادت و بندگى است و والى، هادى و راهبر و دليل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عملى كه فاقد اين رهبرى باشد حركتى است كور و بى‌هدف و بسا انحرافى و گمراه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ولايت در اسلام</w:t>
      </w:r>
    </w:p>
    <w:p>
      <w:pPr>
        <w:pStyle w:val="BookText"/>
        <w:rPr/>
      </w:pPr>
      <w:r>
        <w:rPr>
          <w:rFonts w:ascii="IRNazanin" w:hAnsi="IRNazanin" w:eastAsia="IRNazanin"/>
          <w:color w:val="111111"/>
          <w:sz w:val="28"/>
          <w:sz w:val="28"/>
          <w:szCs w:val="28"/>
          <w:rtl w:val="true"/>
          <w:lang w:bidi="fa-IR"/>
        </w:rPr>
        <w:t xml:space="preserve">به اين دلائل است كه روايات، آن همه بر ولايت پاى فشرده و در ميان دعائم و شعائر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اصلى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 فأخذ الناسُ بالأربعِ و تركوا هذه؛ يعني الولاية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روايت ديگر از قول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يَنادَ بشي‌ءٍ ما نودي بالوِلايَة يَومَ الغديرِ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بنيان نهاده شد، برنماز، زكات، روزه، حج و ولايت و بر هيچيك از اينها چون ولايت توصيه نشده است، اما مردم چهار چيز را گرفتند و ولايت را رها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أثافي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الولايةُ، لا تصحُّ واحدةٌ مُنْهُنَّ إلّابِصاحَتَيها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زيرين اسلام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و ولايت كه هيچيك از اينها بدون ديگرى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در روايت ديگر از ولايت و محبت اهل‌بيت به عنوان اساس و بنياد اسلام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أساسٌ و أساسُ الإسلام حُبّنا أهلَ البَيتِ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كليدى ولايت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اين روايات به فلسفه و راز اين موضوع اشاره شده كه چرا ولايت برترين اعمال است و بدون آن اعمال عبادى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بنا شده است؛ نماز، زكات، حج،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زراره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اينها برتر است؟ امام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افضل است؛ چراكه ولايت كليد آنها است و والى دليل و رهنما و مبين و مفسر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مفتاحُهُنَّ و الوالي هو الدليلُ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شرح بيشتر اين موضوع پرداخته و در بخش ديگر از سخن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وَسَنَامُهُ وَ مِفتاحُهُ وَ بابُ الأشياءِ وَ رِضا الرحمانِ الطاعةُ للإمامِ بعدَ معرفَتِهِ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بلنداى قلّه هر چيز و كليد و درب ورود به اشيا و خشنودى خداوند در اطاعت امام است بعد از شناخت و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آن‌كس كه پيامبر را اطاعت كند خدا را اطاعت كرده و آن‌كه روى برتابد ما تو را نگهبان او نساخته‌ايم، اگر مردى شب را به قيام و روز را به صيام بگذراند و همه دارايى خود را انفاق كند و در تمام عمر حج بجاى آورد اما ولايت ولىّ خدا را نشناسد و تسليم آن نباشد و اعمال خود را به رهنمود وى انجام ندهد، از خداى بزرگ حق مطالبه پاداشى ندارد و اصولًا از اهل ايمان نيست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روايت ديگر آمده است كه يكى از ياران امام صادق عليه 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اركان و مبانى اسلام را مى‌پرسد امام در پاسخ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يگانگى خدا و رسالت حضرت محمد صلى الله عليه و آله و اقرار به آنچه او از نزد خدا آورده و زكات و ولايت آل محمد صلى الله عليه و آله كه خداوند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مى‌پرسد آيا ولايت را برترى است براى كسى كه آن را بشناسد؟ امام صادق عليه السلام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كسانى‌كه ايمان آورده‌ايد اطاعت كنيد خدا را و پيروى كنيد از پيامبر و اولى‌الأمرتان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أولى‌الأمر مِنكُم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پيامبر گرامى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بميرد و امام زمان خود را نشناخته باشد، به مرگ جاهليت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على عليه السلام بود اما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على حسن و بعد از وى حسين عليهما السلام بود، اما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برابر نيستند و تفاوت آنها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سكوتى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بگويم؟ راوى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على بن الحسين عليهما السلام امام بود و بعد از وى محمد بن على اباجعفر عليهما السلام و قبل از أبى‌جعفر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مناسك حج و حلال و حرام دينشان را نمى‌شناختند و آن حضرت ابواب</w:t>
      </w:r>
    </w:p>
    <w:p>
      <w:pPr>
        <w:pStyle w:val="BookText"/>
        <w:rPr/>
      </w:pPr>
      <w:r>
        <w:rPr>
          <w:rFonts w:ascii="IRNazanin" w:hAnsi="IRNazanin" w:eastAsia="IRNazanin"/>
          <w:color w:val="111111"/>
          <w:sz w:val="28"/>
          <w:sz w:val="28"/>
          <w:szCs w:val="28"/>
          <w:rtl w:val="true"/>
          <w:lang w:bidi="fa-IR"/>
        </w:rPr>
        <w:t xml:space="preserve">معرفت را بر آنان گشود و احكام و مناسك حج را بيان فرمود و حلال و حرامشان را روشن ساخت و مردم دانستند كه به آنها نياز دارند و ديگران نمى‌توانند نيازشان را رفع كنند و بدين منوال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 و زمين از امام خالى نمى‌ماند و هركس بميرد و امام خود را نشناسد به مرگ جاهلى مرده است و بيشترين چيزى كه هر كسى بدان محتاج است، آنگاه كه جان به حلقوم مى‌رسد، اين‌است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درست و آيين نيكو را برگزيدم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اقرار به ولايت كردم</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روايات دراين‌باره بسيار است كه در اينجا به نقل دو روايت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بن مغيره از امام صادق عليه السلام مى‌پرسد كه آيا پيامبر اكرم صلى الله عليه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بميرد و امام خود را نشناسد مرگش مرگ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جاهليت قبل از اسلام است يا جاهليت به معناى عدم معرفت امام؟</w:t>
      </w:r>
    </w:p>
    <w:p>
      <w:pPr>
        <w:pStyle w:val="BookText"/>
        <w:rPr/>
      </w:pPr>
      <w:r>
        <w:rPr>
          <w:rFonts w:ascii="Amiri" w:hAnsi="Amiri" w:eastAsia="Amiri" w:cs="Amiri"/>
          <w:color w:val="111111"/>
          <w:sz w:val="28"/>
          <w:sz w:val="28"/>
          <w:szCs w:val="28"/>
          <w:rtl w:val="true"/>
          <w:lang w:bidi="ar-SA"/>
        </w:rPr>
        <w:t>حضرت در جواب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جاهليت كفر و نفاق و ضلالت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حارث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 عليه السلام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لا يعرفُ إمامه ماتَ ميتةً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 يعرفُ إمامَهُ؟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محمد بن مسلم از امام باقر عليه السلام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دانَ‌اللَّه بعبادةٍ يجهدُ فيها نفسَهُ و لا إمامَ لهُ مِنَ اللَّهِ فسعيُهُ غيرُ مقبولٍ و هو ضالُّ متحيّرٌ و اللَّه شانى‌ءٌ لأعماله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آن‌كس كه به بندگى خدا تن دهد و خود را در عبوديت به رنج افكند اما امامى از جانب خداوند نداشته باشد، سعى و تلاشش پذيرفته نيست و او گمراهى است سرگردان و خداوند از اعمال او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با بيان تمثيلى در اين خصوص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گوسفندى مى‌ماند كه چوپانش را گم كرده و از گلّه خود بريده شده و روز را در حيرت بسر برد و چون شب رسد گلّه بيگانه‌اى ببيند و به آن گله بپيوندد و شب را با آنها بسر برد و هنگام صبح ببيند چوپانش نيست بار ديگر سرگردان شود و به جستجوى چوپان و رمه خود برآيد تا به گلّه ديگرى بپيوندد، آنگاه چوپانِ آن گله بر آن گوسفند نهيب زند كه به چوپان و گلّه خود بپيوند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 شده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گله نيز رانده شده تا بالأخره طعمه گرگ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آنگاه با خطاب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از آحاد اين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امامى آشكار و عادل كه منصوب از جانب خداوند باشد، ندارد، گمراه و سرگردان است و اگر به اين حال بميرد به مرگ كفر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زمامداران جور و پيروان آنها از دين خدا معزول‌اند، گمراه‌اند و گمراه كننده و اعمال آنها چون خاكسترى است كه گردباد روز طوفانى پراكنده‌اش كند و نتواند آن را جمع‌آورى نمايد و اين است گمراهى عميق</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522_201506"/>
    </w:p>
    <w:p>
      <w:pPr>
        <w:pStyle w:val="Heading2"/>
        <w:numPr>
          <w:ilvl w:val="1"/>
          <w:numId w:val="1"/>
        </w:numPr>
        <w:rPr/>
      </w:pPr>
      <w:bookmarkStart w:id="20" w:name="__RefHeading___Toc1087620_77815467"/>
      <w:bookmarkStart w:id="21" w:name="_Toc7"/>
      <w:bookmarkEnd w:id="19"/>
      <w:bookmarkEnd w:id="20"/>
      <w:r>
        <w:rPr>
          <w:rtl w:val="true"/>
        </w:rPr>
        <w:t>آموزه‌هايى از كعبه‌</w:t>
      </w:r>
      <w:bookmarkEnd w:id="21"/>
    </w:p>
    <w:p>
      <w:pPr>
        <w:pStyle w:val="BookText"/>
        <w:rPr/>
      </w:pPr>
      <w:r>
        <w:rPr>
          <w:rFonts w:ascii="IRNazanin" w:hAnsi="IRNazanin" w:eastAsia="IRNazanin"/>
          <w:color w:val="111111"/>
          <w:sz w:val="28"/>
          <w:sz w:val="28"/>
          <w:szCs w:val="28"/>
          <w:rtl w:val="true"/>
          <w:lang w:bidi="fa-IR"/>
        </w:rPr>
        <w:t>محمد مهدى آصفى</w:t>
      </w:r>
    </w:p>
    <w:p>
      <w:pPr>
        <w:pStyle w:val="BookText"/>
        <w:rPr/>
      </w:pPr>
      <w:r>
        <w:rPr>
          <w:rFonts w:ascii="Amiri" w:hAnsi="Amiri" w:eastAsia="Amiri" w:cs="Amiri"/>
          <w:color w:val="111111"/>
          <w:sz w:val="28"/>
          <w:sz w:val="28"/>
          <w:szCs w:val="28"/>
          <w:rtl w:val="true"/>
          <w:lang w:bidi="ar-SA"/>
        </w:rPr>
        <w:t>ارزش كعبه</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شرف بخشيد و آن را جايگاه گردهمايى مردمى قرار داد كه به گرد آن جمع مى‌شوند و امنيتى را كه در زندگى فاقد آنند، باز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وَاذْجَعَلْنا الْبَيْتَ مَثابَةً لِلنّاسِ وَامْناً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 هنگامى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جايگاه اجتماع مردم و مكان امن آنان 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را خداوند تبارك و تعالى شرافت بخشيد و ويژِه خود ساخت و آن را مبارك گردانيد و مايه هدايت جهانيان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خانه‌اى را كه ويژه خود گردانده است از ميان آفريده‌هاى خود تنها به مردم اختصاص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مَقامُ ابراهيم وَمَن دَخَلَهُ كانَ آمِناً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شده، همان است كه در مكه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كه جهانيان را سبب بركت و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آنجاست آيات روشن و مقام ابراهيم و هر كه بدان داخل شود ايمن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كعبه را مايه قوام كار مردم قرار داد تا پيوند ايشان را با خدا و حركت و تلاش و كوشش آنان را در جلب رضاى او و نيز زندگى دنيا و آخرت و معاش و معاد آنان را تنظيم كند و رابطه آنان را با خدا و با خودشان نظم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w:t>
      </w:r>
      <w:r>
        <w:rPr>
          <w:rStyle w:val="FootnoteAnchor"/>
          <w:rtl w:val="true"/>
        </w:rPr>
        <w:footnoteReference w:id="4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كعبه؛ بيت‌الحرام را قوام كار مردم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كعبه</w:t>
      </w:r>
    </w:p>
    <w:p>
      <w:pPr>
        <w:pStyle w:val="BookText"/>
        <w:rPr/>
      </w:pPr>
      <w:r>
        <w:rPr>
          <w:rFonts w:ascii="IRNazanin" w:hAnsi="IRNazanin" w:eastAsia="IRNazanin"/>
          <w:color w:val="111111"/>
          <w:sz w:val="28"/>
          <w:sz w:val="28"/>
          <w:szCs w:val="28"/>
          <w:rtl w:val="true"/>
          <w:lang w:bidi="fa-IR"/>
        </w:rPr>
        <w:t>خداوند متعال فضيلتِ بزرگى را ويژه خانه كعبه قرار داد و حضرت على عليه السلام در فضيلت كعبه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چگونه خداى بزرگ پيشينيان را در اين جهان از زمان آدم عليه السلام تا امروز با سنگهايى كه نه زيان دارد و نه سود و نه از بهر ديد خوب است و نه براى شنود، محك زد و آزمايش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سنگها را روى هم نهاد و يك چهار ديوارى ساده اما با شكوه از آنها بر پا داشت و آن را حرمكده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حرمكده را در سخت‌ترين جاهاى زمين و بر دامنه كوتاهترين كوهها و ميان تنگترين و خشكترين درّه‌ها گذاشت و آن را روى شنهاى نرم كه كِشت و كار در آنها دشوار و تهى از آب و چشمه‌سار است، برافراشت؛ شنزارى كه نه شتر در آن پرورش مى‌يابد، نه اسب، نه گاو، 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جاندار ديگرى براى زندگىِ بهتر، به سوى آن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آدم و فرزندانش فرمود كه آنجا روى آورند و دمى چند پيرامونش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اين شهر به صورت مركز داد و ستد فراورده‌هاى سفرهاى دور و دراز و محل آسايش و بار انداز آنها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 از بيابانهاى بى‌آب و گياه و راههاى پر پيچ و خم كوههاى سفيد و سياه و جزاير درياهاى دور و آكنده از خوشى و رفاه، به سوى آن مى‌شتابند تا هنگام گردش به دور خانه خدا، از درِ خوارى، شانه‌هاى خود را جنبانده لبيك‌گويان در تقرّب به درگاهش بهره‌هاى دنيوى و اخروى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و گردآلوده، روى قدمهايشان لى‌لى مى‌كنند و پروردگار يكتا را از صميم قلب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جامه‌ها را از تن دور انداخته‌اند و با آرايش‌نكردن موى سر و صورت، از خوش‌نما ساختن خويشتن پرهيز كرده‌اند، خداوند بدين گونه آنان را دچار رنج و گرفتارى مى‌نمايد و بدينسان راستى و درستى و شايستگى و ايمانشان را مى‌آزمايد سپس يكايكشان را فرا مى‌خواند و وارد بهشت مى‌گرداند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 اقدسش مى‌خواست كه پرستشگاه خود را ميان چشمه‌سار و جويبار و دشتى گسترده و هموار و درختان بزرگى مانند كاج و سرو و چنار و ميوه‌هاى رنگارنگ و ساختمانهاى باشكوه و دهكده‌هاى پيوسته بهم و انبوه و كشتزارهاى گندم درشت و پرمغز و</w:t>
      </w:r>
    </w:p>
    <w:p>
      <w:pPr>
        <w:pStyle w:val="BookText"/>
        <w:rPr/>
      </w:pPr>
      <w:r>
        <w:rPr>
          <w:rFonts w:ascii="IRNazanin" w:hAnsi="IRNazanin" w:eastAsia="IRNazanin"/>
          <w:color w:val="111111"/>
          <w:sz w:val="28"/>
          <w:sz w:val="28"/>
          <w:szCs w:val="28"/>
          <w:rtl w:val="true"/>
          <w:lang w:bidi="fa-IR"/>
        </w:rPr>
        <w:t>بوستانهاى خرم و سرسبز و زمينهاى حاصلخيز و گلزارهاى خوشبو و دلاويز و باغهاى شاد و راههاى آباد برپا سازد، هر آينه ارزش پاداش را به نسبت ناچيز بودن سختى و بلا، كاهش مى‌داد و اين كار در خور او نيست و به پيشگاه ارجمندش نمى‌برازد و چنانچه پى‌هايى كه براى اين خانه گذاشته شده و سنگهايى كه ديوارهايش با آنها بالا رفته زمرد سبز و ياقوت سرخ و درخشان و روشنى‌بخش بود؛ آن وقت شك و نگرانى را كم و سبك مى‌كرد و تلاش و كوشش ابليس را در سينه مردم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ترديد و دودلى مفهومى نداشت و كسى نيك‌منشان را از بدكنشان نمى‌شناخت ولى خداوند بندگانش را به انواع سختى‌ها مى‌آزمايد تا پرستش آنها را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دچار رنج و گرفتاريشان مى‌كند تا تكبّر و خودپسندى را از دلشان دور سازد و بار سنگين فروتنى را در نهادشان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درى است گشاده به سوى لطف و رحمت پروردگار و وسيله‌اى است آماده براى بهره‌مندى از بخشودگى و آمرزش آفريدگار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مولاى متقيان على عليه السلام 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براى انجام حج، قصد خانه خدا كرديد به خانه كعبه بسيار نظر افكنيد كه خداوند عزّوجلّ يكصد و بيست رحمت در خانه كعبه قرار داده كه شصت تا از آنِ طواف‌كنندگان و چهل تا متعلق به نمازگزاران و بيست‌تا ويژه بينندگان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افكنان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و از معاوية بن عمار به نقل از امام جعفر صادق عليه السلام آمده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را يكصد و بيست رحمت پيرامون خانه كعبه است كه شصت تا از آنِ طواف‌كنندگان و چهل تا متعلق به نمازگزاران و بيست‌تا ويژه بينندگان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نظرافكنان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و از اسحاق بن عمار نقل است كه 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 هركس در اين خانه، يك بار طواف كند خداوند هزار حسنه برايش منظور مى‌كند و هزار بدى و سيئه از وى پاك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آنچه از اين هم برتر است، برايت باز گويم؟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گره از كار برادر مؤمن خود گشايد، خداوند براى او يك طواف، دو طواف تا ده طواف، منظور مى‌كند</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آموزه‌هايى از كعبه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كعبه اين جايگاه شرافتمند، در</w:t>
      </w:r>
    </w:p>
    <w:p>
      <w:pPr>
        <w:pStyle w:val="BookText"/>
        <w:rPr/>
      </w:pPr>
      <w:r>
        <w:rPr>
          <w:rFonts w:ascii="IRNazanin" w:hAnsi="IRNazanin" w:eastAsia="IRNazanin"/>
          <w:color w:val="111111"/>
          <w:sz w:val="28"/>
          <w:sz w:val="28"/>
          <w:szCs w:val="28"/>
          <w:rtl w:val="true"/>
          <w:lang w:bidi="fa-IR"/>
        </w:rPr>
        <w:t>زندگى مسلمانان داراى دو ويژگى و در واقع دو گونه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قبله و ديگرى طواف كه هر يك از اين دو ويژگى‌ها، سمبل مفهومى است كه با ديگرى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درباره هر دو سخن خواهيم گفت و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p>
    <w:p>
      <w:pPr>
        <w:pStyle w:val="BookText"/>
        <w:rPr/>
      </w:pPr>
      <w:r>
        <w:rPr>
          <w:rFonts w:ascii="Amiri" w:hAnsi="Amiri" w:eastAsia="Amiri" w:cs="Amiri"/>
          <w:color w:val="111111"/>
          <w:sz w:val="28"/>
          <w:sz w:val="28"/>
          <w:szCs w:val="28"/>
          <w:rtl w:val="true"/>
          <w:lang w:bidi="ar-SA"/>
        </w:rPr>
        <w:t xml:space="preserve">فَلَنُوِلِّيَنَّكَ قِبْلَةً تَرْضاها؛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سوى قبله‌اى كه مى‌پسندى مى‌گردانيم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داراى نقش دوگانه‌اى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روزانه دست‌كم پنج بار رو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جهت‌گيرى مسلمانان به سوى قبله، از وحدت و اتحادى برخوردار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توضيحى درباره اين دو نقش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نخستِ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كردن به قبله در نمازها، نشان از اخلاص در برابر خداوند متعال است و اخلاص به معناى تسليم‌شدن خط سير و جهت حركت انسانها به خداوند متعال و روى آوردن به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گونه‌هاى مختلف تسليم در برابر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قضا و قدر الهى به مفهوم عدم اعتراض و شكايت از مشيّت و قضا و قدر الهى در خوشى‌ها و ناخوشى‌هاست؛ بالاتر از مرتبه چنين تسليمى، رضامندى از قضا و قدر الهى است كه از والاترين مراتب بندگى و يقين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تسليم‌شدن در برابر دين و حكم و شريعت الهى، به معناى اطاعت و تسليم در برابر امر و فرمان خداوند و پاى‌بندى دقيق به حدود و قوانين الهى است كه تقوا نام دارد؛ اين نوع تسليم با نوع نخست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نوع دوم، انقياد داوطلبانه و ارادى به حكم خداوند متعال و حدود اوست، حال آن كه تسليم نوع نخست به معناى عدم شكوه و اعتراض به قضا و قدر الهى و اظهار رضايت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بر كنار از اراده و اختيار انسان، بر او فرود مى‌آيد و بخواهد يا نخواهد، بر وى تحميل مى‌گردد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خود را تسليم خداوند كند و روى به خدا آورد، بدين معناست كه وجهه الهى و رضايت خداوندى را هدف و سمت و سوى حركت خود قرار دهد و همّ و غمّش، تحقّق بخشيدن به خشنودى خدا و كسب رضاى او و تقرّب به درگاه خداوندى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تسليم با نوع دوّمى كه بيان نشد، متفاوت است؛ در نوع</w:t>
      </w:r>
    </w:p>
    <w:p>
      <w:pPr>
        <w:pStyle w:val="BookText"/>
        <w:rPr/>
      </w:pPr>
      <w:r>
        <w:rPr>
          <w:rFonts w:ascii="IRNazanin" w:hAnsi="IRNazanin" w:eastAsia="IRNazanin"/>
          <w:color w:val="111111"/>
          <w:sz w:val="28"/>
          <w:sz w:val="28"/>
          <w:szCs w:val="28"/>
          <w:rtl w:val="true"/>
          <w:lang w:bidi="fa-IR"/>
        </w:rPr>
        <w:t>دوم، تسليم به معناى طاعت و اجتناب از معصيت و گناه و كار و حركت و تلاش در چارچوب حدود الهى و عدم تجاوز به اين حدود و بركنار ماندن از حرمتهاى خداوندى است حال آن كه تسليم نوع سوم، يك مسأله روانى و ذهنى؛ يعنى جلب رضاى الهى و خشنودى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از نوع سوّمى كه بيان شد، همان رسالت قبله است و اين يكى از دو نقشى است كه كعبه وخانه خدا در زندگى انسان ايفا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حاجُّوكَ فَقُلْ أسْلَمْتُ وَجْهي لِلّهِ وَمَنِ اتَّبَعَنِ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به داورى برخيزند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پيروانم در دين خويش به خدا اخلاص ورزيديم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بَلى مَنْ اسْلَمَ وَجْهَهُ لِلّه وَهُوَ مُحسِنٌ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هر كس كه از روى اخلاص رو به خدا كند، او نيكوكار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يُسَلم وَجْهَهُ الى اللَّه و هو محسن فَقَدِاسْتَمْسَكَ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روى خويش به خدا كند و نيكوكار باشد، هر آينه به دستگيره استوارى چنگ زده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سرانجام وَمَنْ أحْسَنُ دِيناً مِمَّنْ أسْلَم وَجْهَهُ لِلّهِ وَهُوَ مُحْسِنٌ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چه كسى بهتر از دين كسى است كه به اخلاص روى به جانب خدا كرد و نيكوكار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انسان تنها يك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ماجَعَلَ اللَّه لِرَجُل مِنْ قلبين في جَوْفِهِ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يك چهره و يك رو بيشتر ندارد كه يا به سوى خدا است و يا به سوى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گاهى مى‌تواند دو كار را همزمان انجام دهد؛ مثلًا هم راه برود و هم سخن بگويد ولى هرگز نمى‌تواند در يك لحظه روى خود را به دو جهت معطوف دارد؛ بنابراين معناى تسليم و اخلاص آن است كه تمام تلاش انسان و هدف و آماج حركت و كوشش وى، رضاى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انَّ صَلاتي و نُسُكي و مَحْيايَ وَمَماتي لِلّه رَبِّ الْعالَمِين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و قربانى من و زندگى من و مرگ من براى خدا، پروردگار جهانيان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روى آورى به خداوند</w:t>
      </w:r>
    </w:p>
    <w:p>
      <w:pPr>
        <w:pStyle w:val="BookText"/>
        <w:rPr/>
      </w:pPr>
      <w:r>
        <w:rPr>
          <w:rFonts w:ascii="IRNazanin" w:hAnsi="IRNazanin" w:eastAsia="IRNazanin"/>
          <w:color w:val="111111"/>
          <w:sz w:val="28"/>
          <w:sz w:val="28"/>
          <w:szCs w:val="28"/>
          <w:rtl w:val="true"/>
          <w:lang w:bidi="fa-IR"/>
        </w:rPr>
        <w:t>متعال در اين معنا، آن است كه انسان در پيشگاه خداوند قرار گيرد و خود را در اختيار او بگذارد؛ يعنى در حركت و سمت و سوى خود، تنها خدا را در نظر داشته باشد و از هر چه جز خداست، روى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روى آورى به خدا و اخلاص در راه او، مسير حركت انسان را نظم مى‌بخشد و سامان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از اين معنا به روى‌آورى به دين ياد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اقِمْ وَجْهَكَ لِلدِّينِ حَنِيفاً وَلاتَكُونَنَّ مِنَ الْمُشْرِكِينِ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دين حنيف روى آور و از مشركان مباش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آوردن به دين، تسليم‌شدن و اخلاص در برابر خداوند متعال است؛ نقش دين در زندگى انسان همين است كه انسان را رو به سمت خدا و در جهت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حالتهاى سه‌گانه انسان</w:t>
      </w:r>
    </w:p>
    <w:p>
      <w:pPr>
        <w:pStyle w:val="BookText"/>
        <w:rPr/>
      </w:pPr>
      <w:r>
        <w:rPr>
          <w:rFonts w:ascii="IRNazanin" w:hAnsi="IRNazanin" w:eastAsia="IRNazanin"/>
          <w:color w:val="111111"/>
          <w:sz w:val="28"/>
          <w:sz w:val="28"/>
          <w:szCs w:val="28"/>
          <w:rtl w:val="true"/>
          <w:lang w:bidi="fa-IR"/>
        </w:rPr>
        <w:t>روى آوردن به خدا و اخلاص به او، تنها حالت درست و صراط مستقيم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برابر دو حالت ديگر؛ يعنى انحراف و روى‌گردانى از خداوند، قرار دارد كه حالتهاى متفاوتى در زندگى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خدا، سه حالت مى‌تواند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صراط مستقيم و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روى‌گردانى و قرار گرفتن در برابر خدا؛ يعنى حالت كسانى كه در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انحراف از خدا و البته بدون روى‌گردانى است كه همان حالت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همان سه حالت انسان در برابر خداوند است كه در سوره فاتحه،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 تنها حالت درست و راست در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دورترين حالت انسان نسبت به خدا همان حالت روى‌گردانى و قرارگرفتن در برابر خدا؛ يعنى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در اين حالت انسان از دايره رحمت گسترده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به اراده خداوندى از چيزى دريغ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يعنى سقوط مى‌كند و به هلاكت مى‌افتد؛ در اين صورت، پرده‌اى ميان انسان و خدا حايل مى‌شود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اين دو حالت، حالتى است كه در آن انحراف از خدا و روى‌گردانى ناآگاهانه مطرح است و متعلق به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اين حالت نيز منحرفانه است و بر راه درست و راستى قرار ندارد ولى متضمن رو در رويى با خداوند نيست و لذا در محدوده اميد و رحمت الهى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آوردن به قبله، نشان از همين تنها حالت درست و راست و مستقيم آدمى؛ يعنى اخلاص براى خدا دارد كه اوّلين نقش قبله نيز در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دومين نقش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دوم قبله در آن است كه همه روى‌ها را به قبله سمت و سو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ويژگى اجتماعى در اخلاص براى خداست كه باعث نزديكى و سرعت و اقبال بيشترى در حركت به سوى خدا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حركت انسان به سوى خدا در ضمنِ حركت توده‌هاى مؤمن در همين سو، سريعتر، نيرومندتر و باعث خشنودى بيشتر خداوندى در مقايسه با حركت تنها و انفرادى انسان به سوى خداست، مگر آن كه اين انسانِ تنها، همچون حضرت ابراهيم عليه السلام به تنهايى امّتى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همواره دوست دارد تا بندگان خود را بطور گروهى در برابر خود يابد و اگر نمازگزارند به جماعت باشد و اگر رو به سوى او آورند، دسته جمعى اينكار را بكنند و اگر روزه گرفتند همگى با هم روزه بگيرند و اگر قصد افطار كردند، افطارشان گروهى و همزمان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اجتماعى، ويژگى اصيل و خصلت پابرجايى و پرمفهومى در دين اسلام است و قبله، افزون بر اصل تسليم در برابر خدا و اخلاص براى او، اين ويژگى اجتماعى را نيز تحقق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Amiri" w:hAnsi="Amiri" w:eastAsia="Amiri" w:cs="Amiri"/>
          <w:color w:val="111111"/>
          <w:sz w:val="28"/>
          <w:sz w:val="28"/>
          <w:szCs w:val="28"/>
          <w:rtl w:val="true"/>
          <w:lang w:bidi="ar-SA"/>
        </w:rPr>
        <w:t xml:space="preserve">وَلْيَطَّوَّفُوا بِالْبَيْتِ الْعَتِيقِ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 خانه كهنسال طواف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نقش كعبه در آن است كه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رضاى خداوندى و اخلاص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و كوشش انسان و حركت و سمت و سوى آن را فرا مى‌گيرد و طواف، سمبلى از اين مفهوم و معناست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انسان را در نماز متوجه خدا مى‌كند كه البته وظيفه دشوار و سختى است ولى اين وظيفه و نقش در مورد قبله، تمام سعى و تلاش و كوشش و حركت انسان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مى‌خواند، تلاش و كوشش مى‌كند، براى كسب روزى به سير و سفر مى‌پردازد، ازدواج مى‌كند، آموزش مى‌بيند، آموزش مى‌دهد، به بازار</w:t>
      </w:r>
    </w:p>
    <w:p>
      <w:pPr>
        <w:pStyle w:val="BookText"/>
        <w:rPr/>
      </w:pPr>
      <w:r>
        <w:rPr>
          <w:rFonts w:ascii="IRNazanin" w:hAnsi="IRNazanin" w:eastAsia="IRNazanin"/>
          <w:color w:val="111111"/>
          <w:sz w:val="28"/>
          <w:sz w:val="28"/>
          <w:szCs w:val="28"/>
          <w:rtl w:val="true"/>
          <w:lang w:bidi="fa-IR"/>
        </w:rPr>
        <w:t>مى‌رود و هزار و يك كار انجام مى‌دهد و در تمامى اين فعاليتها، تنها در پى روزى و لذت و برآوردن نيازهاى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در معصيت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مادامى كه اين حركتها در معصيت الهى نباشد، اشكالى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بخش بزرگى از تلاش و كوشش و حركت وسعى او در خارج از گستره رضاى الهى و خشنودى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عدم تضاد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بدين ترتيب رضاى خداوندى و اخلاص براى خدا، تمامى سعى و كوشش‌هاى انسان را در بر نمى‌گيرد؛ اين حالت نيز مشكلى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حركت به سوى خداى را كند مى‌سازد؛ حركت انسان هنگامى به سوى خداست كه در نماز رو به خدا ايستاده است ولى وقتى از نماز فارغ شد، اين حركت به سوى خدا نيز متوقف مى‌شود و به كارهاى روزمره زندگى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معاصر مسيحى، چنين هستند، روى آوردن به خدا، تنها بخش بسيار اندكى از شخصيت مردم و حركت آنان را در ساعتى چند از روزهاى يكشنبه در كليساها در بر مى‌گيرد؛ وقتى اين مدت را در كليسا سپرى كردند و به ساير بخش‌هاى زندگى خويش پرداختند، از خدا روى مى‌گردانند و به كارهاى حلال يا حرام ديگرى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چيزى كه در اين مورد مى‌توان گفت اين است كه حركت انسان به سوى خدا، كند و ناپيوسته است و چنين حركت كند و ناپيوسته‌اى نمى‌تواند انسان را به لقاءاللَّه رهنمون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مى‌آموزد كه مى‌توان در تمامى حركتها و تلاش‌ها و سعى و كوشش‌هاى انسان در بازار و خانه و مسجد و مدرسه و ميدان جنگ و عرصه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وبى آنكه كمترين لطمه يا صدمه‌اى به فعاليت و حركت وى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خداوندى و خشنودى او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حالتهاى سه‌گانه انسان در برابر خدا</w:t>
      </w:r>
    </w:p>
    <w:p>
      <w:pPr>
        <w:pStyle w:val="BookText"/>
        <w:rPr/>
      </w:pPr>
      <w:r>
        <w:rPr>
          <w:rFonts w:ascii="Amiri" w:hAnsi="Amiri" w:eastAsia="Amiri" w:cs="Amiri"/>
          <w:color w:val="111111"/>
          <w:sz w:val="28"/>
          <w:sz w:val="28"/>
          <w:szCs w:val="28"/>
          <w:rtl w:val="true"/>
          <w:lang w:bidi="ar-SA"/>
        </w:rPr>
        <w:t>اين موضوع، مستلزم توضيح و تفسيرى است كه بدين شرح كه مطرح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برابر خدا سه حالت مى‌تواند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توضيحاتى درباره هر يك از اين حالتها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حالتى است كه در آن، انسان بيش از يك عامل را بر رفتار و كردار خود حاكم گرداند؛ بدين معنا كه در آن واحد،</w:t>
      </w:r>
    </w:p>
    <w:p>
      <w:pPr>
        <w:pStyle w:val="BookText"/>
        <w:rPr/>
      </w:pPr>
      <w:r>
        <w:rPr>
          <w:rFonts w:ascii="IRNazanin" w:hAnsi="IRNazanin" w:eastAsia="IRNazanin"/>
          <w:color w:val="111111"/>
          <w:sz w:val="28"/>
          <w:sz w:val="28"/>
          <w:szCs w:val="28"/>
          <w:rtl w:val="true"/>
          <w:lang w:bidi="fa-IR"/>
        </w:rPr>
        <w:t>هم خداوند متعال و هم هواى نفس و طاغوت را بر خود حاكم سازد و در رفتار و كردار، تابع تمامى اين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تابع تنها حكم خدا 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انسان از خداوند متعال اطاعت مى‌كند و در عين حال پيرو هواى نفس و طاغوت در معصيت الهى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حلال و حرام خدا، آنچه را كه هواى نفس يا طاغوت روا يا ناروا دانسته،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اطاعت از هواى نفس و طاغوت و انقياء در برابر آن، در زندگى انسان در راستا و همراه با اطاعت از خدا و نيز توأم با معصيت و مخالفت با خدا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چنين طاعتى را كه همراه با طاعت الهى است و با معصيت و مخالفت با خدا تحقق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اطاعت از هواهاى نفسانى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ارَأيتَ مَنِ اتَّخَذَ الهَهُ هَواهُ أَفَأَنْتَ تَكُونُ عَلَيْهِ وَكِيلًا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 را كه هواى نفس را به خدايى گرفته بود ديدى؟ آيا تو ضامن او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أَفَرَأيْتَ مَنِ اتَّخَذَ الهَهُ هَواهُ وَأضَلَّهُ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كس كه هوسش را چون خداى خود گرفت و خدا از روى علم گمراهش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هواهاى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پرستش اين هواهاست، خدا كردن اين هواهاست و پرستيدن هواى نفس، چيزى جز اطاعت و تسليم در برابر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اطاعت از طاغوت نيز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وَرُهْبانَهُمْ ارْباباً مِنْ دُونِ اللَّه وَالْمَسِيحُ بْنُ مَرْيَمَ وَما امِرُوا الّا لِيَعْبُدُوا الهاً واحِداً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حِبْرها و راهبانِ خويش و مسيح پسر مريم را به جاى اللَّه به خدايى گرفتند، حال آن كه مأمور بودند كه تنها يك خدا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در اينجا، همان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تمامى آنچه را كه بزرگان و رهبانانشان حلال يا حرام كردند، پذيرفتند و كم و كاست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آنان در واقع حاكميت‌بخشيدن به اوامر و نواهى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بزرگان و رهبانان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روايت شده كه عدى بن حاتم به رسول خدا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بزرگان و رهبانان خود را نمى‌پرستيم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كه</w:t>
      </w:r>
    </w:p>
    <w:p>
      <w:pPr>
        <w:pStyle w:val="BookText"/>
        <w:rPr/>
      </w:pPr>
      <w:r>
        <w:rPr>
          <w:rFonts w:ascii="IRNazanin" w:hAnsi="IRNazanin" w:eastAsia="IRNazanin"/>
          <w:color w:val="111111"/>
          <w:sz w:val="28"/>
          <w:sz w:val="28"/>
          <w:szCs w:val="28"/>
          <w:rtl w:val="true"/>
          <w:lang w:bidi="fa-IR"/>
        </w:rPr>
        <w:t>ايشان حلال كرده‌اند حلال و آنچه را كه حرام كرده‌اند، حرام نمى‌دانيد؟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آن است كه انسان تنها حكم خداوند را بر رفتار و كردار خود حاكم سازد و آنچه را كه خداوند حلال دانسته روا بداند و آنچه را حرام كرده، ناروا بشمارد و جز حلال خدا را حلال و حرام او را حرام نداند و در زندگى خود تنها خدا را در نظر داشته باشد و امر و نهى الهى را در رفتار خويش اعمال كند و آنچه را خدا فرمان داده عمل كند و از آنچه نهى فرموده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ضرورتى ندارد كه همه كارها و حركت و تلاش و كوشش انسان در راه خدا و براى خدا و به منظور جلب خشنودى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براى كسب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جلب رضاى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رود و كار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آسيبى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توحيد آسيب مى‌رساند آن است كه انسان عامل رزق را حاكم بر رفتار خود گرداند و به موازات و در كنار حاكميت الهى، به حاكميت آن تن دهد و آنچه را كه مستلزم كسب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متضمّن معصيت خدا و مخالف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دهد و بدان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حاكميت خداوند متعال و ولايت مطلق او در زندگى از سوى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حاكميت بخشيدن به شريعت الهى در رفتار و كردار است؛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كه خداوند باز داشته است مرتكب نمى‌شود و آنچه را كه خداوند دستور به انجامش داده است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لزوماً تمامى رفتار انسان حتى در گستره امور مباح، براى جلب رضاى خدا و خشنودى او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اين حالت بالاتر از مرتبه توحيد است و هنگامى تحقق مى‌يابد كه انسان خود و زندگى و تمامى رفتار و كردارش را براى خدا قرار دهد و رضاى او را در نظر داشته باشد؛ جلب رضاى الهى تمامى حركت و فعاليت و رفتار و كردارش را در برگيرد و اين هدف؛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خود را بر همه رفتار و كردارش بزند، اينان مخلصانند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خلوص در اين معنا، دومين دعوت پيامبران پس از توحيد است؛ اخلاص آن نيست كه انسان به فعاليت و حركت و كار و تلاش در بازار و خانه و مزرعه و جنگ و عرصه‌هاى ادارى و اجرايى و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و اين كارها را لنگ بگذارد بلكه بدان معناست كه انسان فعاليت و حركت و تلاش خود را در تمامى</w:t>
      </w:r>
    </w:p>
    <w:p>
      <w:pPr>
        <w:pStyle w:val="BookText"/>
        <w:rPr/>
      </w:pPr>
      <w:r>
        <w:rPr>
          <w:rFonts w:ascii="Amiri" w:hAnsi="Amiri" w:eastAsia="Amiri" w:cs="Amiri"/>
          <w:color w:val="111111"/>
          <w:sz w:val="28"/>
          <w:sz w:val="28"/>
          <w:szCs w:val="28"/>
          <w:rtl w:val="true"/>
          <w:lang w:bidi="ar-SA"/>
        </w:rPr>
        <w:t>اين عرصه‌ها براى خدا و در جهت كسب رضاى الهى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ساده و آسان است كه انسان بخش بزرگى از فعاليتها و تلاش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نكند در جهت خدايى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كند و كارى نكند ولى دشوارى در آن است كه انسان همه تلاش و كوشش خود را، براى خدا انجام دهد، اسلام نيز بدان فرا مى‌خواند كه انسان حركت و تلاش خود را در راه خدا انجام دهد و از هيچ يك از كارهاى خود، باز نماند و هيچ كار و فعاليتى را بر زمين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اين‌ها، شيوه‌اى برخورد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تعطيل كارها و ديگرى انجام همه كارها و فعاليت‌ها با حفظ سَمت و سوى الهى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روشى منفى است كه اسلام آن را رد مى‌كند و دومى شيوه‌اى سازنده است كه اسلام بدان فرا مى‌خواند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جنبه دشوارِ رابطه انسان با خداوند متعال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انسان دوره كاملى را به گرد كعبه طى مى‌كند كه در آن، انسان با شانه راست خود محيط دايره كاملى را از شرق تا غرب و از جنوب تا شمال و درهمه اين سوها، طى مى‌كند؛ هيچ نقطه‌اى روى اين محيط، طى نشده بر 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محيط برابر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هيچ جهت هندسى را وسيعتر و فراختر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محيط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حالى كه شانه راست انسان بر گرد محيط اين دايره حركت مى‌كند، شانه چپ بر مركز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مى‌ماند و طى اين حركت دورانى، تكان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ثابت ماندن و بى‌حركتى در كنار آن حركت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چپ و شانه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عميقى در زندگى انسان مسلمان نهفته است؛ انسان مى‌تواند به تمامى فعاليتهاى مباحى كه ديگران در عرصه‌هاى مختلف زندگى انجام مى‌دهند، بپردازد بى‌آن كه حتى يك لحظه از توجه به رضاى الهى و تحقق خواست خدا، غفلت ورزد؛ براى خدا به بازار رود، براى خدا درگير عرصه‌هاى مختلف زندگى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ازدواج كند و روزى خانواده خود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در عرصه‌هاى سياسى فعاليت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برزمد و دفاع كند اگر دوستى و محبتى ورزيد و يا اگر كينه و نفرتى پيدا كرد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شد يا به خشم آمد در هر دو حالت براى خدا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اين حركت گسترده و فراگير، از هيچ يك از حركت‌ها و فعاليتهايى كه</w:t>
      </w:r>
    </w:p>
    <w:p>
      <w:pPr>
        <w:pStyle w:val="BookText"/>
        <w:rPr/>
      </w:pPr>
      <w:r>
        <w:rPr>
          <w:rFonts w:ascii="IRNazanin" w:hAnsi="IRNazanin" w:eastAsia="IRNazanin"/>
          <w:color w:val="111111"/>
          <w:sz w:val="28"/>
          <w:sz w:val="28"/>
          <w:szCs w:val="28"/>
          <w:rtl w:val="true"/>
          <w:lang w:bidi="fa-IR"/>
        </w:rPr>
        <w:t>مردم در عرصه امور مباح مى‌پردازند، فرو نمى‌ماند و در هيچ بخش از اين فعاليتهاى همه جانبه، از جلب رضاى خداوندى، منحرف نمى‌گردد و در اين صورت است كه خالص و مخلصانه براى خدا كار كرده و هيچ شائبه‌اى در نيت تقرّب الهى وى،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خداوندمتعال درباره حضرت‌موسى بن عمران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 و پيامبرخود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 فِى الكَتابِ مُوسى انّه كانَ مُخْلِصاً وَكانَ رَسُولًا نَبِيّاً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كتاب، موسى را ياد كن او بنده‌اى مخلص و فرستاده‌اى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وَماتُجْزَوْنَ الّا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 اللَّه الُمخْلَصِينَ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برابر اعمالتان كيفر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كانَ عاقَبَةُ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عِبادَاللَّه الُمخْلَصِينَ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كه سرانجام آن بيم‌يافتگان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بندگان مخلص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در اين آيات به معناى خالص و كس يا كسانى است كه خويشتن و نيت خويش را از هر گونه شائبه غير الهى، پاك و خالص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أتَى اللَّهُ بِقَلْبٍ سَلِيمٍ؛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 كه با قلبى رَسته از شرك، به نزد خدا بيايد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امام جعفر صادق عليه السلام سفيان ابن‌عيينه روايت كرد كه از آن حضرت درباره آيه فوق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سليم، قلبى است كه وقتى به پيشگاه خدا مى‌رسى،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قلبى كه در آن شرك يا شكى وجود داشته باشد،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سليم از آن جهت زهد در دنيا پيشه كردند كه دلهايشان تنها به آخرت و مسايل عقبى، بپرداز</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وقتى انسان خود را براى خدا خالص كرد و تمام تلاش و حركت و فعاليتش را در راه خدا و براى خدا قرار داد، همه چيز در زندگى، او را به خداوند متعال نزديك مى‌سازد؛ زيرا رو به سوى خدا آورده است و در هر كار و فعاليت و حركتى ديدار خدا را همت خود قرار داده و از حركت و كوشش باز نمانده و در هر تلاش و كارى، در هر عرصه‌اى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سياست، در خوشى و ناخوشى، در بازار و خانه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گرفته است و همه اينها، او را به خدا نزديك</w:t>
      </w:r>
    </w:p>
    <w:p>
      <w:pPr>
        <w:pStyle w:val="BookText"/>
        <w:rPr/>
      </w:pPr>
      <w:r>
        <w:rPr>
          <w:rFonts w:ascii="IRNazanin" w:hAnsi="IRNazanin" w:eastAsia="IRNazanin"/>
          <w:color w:val="111111"/>
          <w:sz w:val="28"/>
          <w:sz w:val="28"/>
          <w:szCs w:val="28"/>
          <w:rtl w:val="true"/>
          <w:lang w:bidi="fa-IR"/>
        </w:rPr>
        <w:t xml:space="preserve">مى‌سازد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 پسنديده و نزد فرمانروايى توانا، همراه با صادقان و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كه به درس‌هاى آموزنده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دهيم، بى‌مناسبت نيست به ويژگى ديگرى از ويژگى‌هاى طواف اشاره كنيم و آن جنبه اجتماعى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همواره دوست دارد كه بندگانش به صورت دسته جمعى به ديدارش آيند و در صفوف به هم فشرده و دست در دست هم و در كنار يكديگر، رو به سوى وى آورند و توده‌هاى مؤمن به صورت انبوه و گروهى، به سويش روان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خصلت اجتماعى در حركت به سوى خدا، بدان سرعت و قدرت و توان و استحكام فزونترى مى‌بخشد و چه تفاوت بزرگى است ميان پرستش خدا به وسيله انسان تنها و منفرد از يك سو و پرستش در ميان انبوه مؤمنان و به صورت گروهى، از سوى ديگر وجود دارد؛ عبادت نوع دوّم؛ يعنى عبادت جمعى و گروهى باعث خوشايندى بيشتر و تقرّب فزونتر به خداوند متعال و مايه پذيرش بيشتر از سوى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اين خصلت اجتماعى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متعال مؤمنان را به طواف خانه خدا طى روزهاى مشخص و محدودى از سال فرا مى‌خواند؛ مؤمنان در اين ايام به گرد حرم جمع مى‌شوند و فشرده مى‌شوند و در اين ازدحام و انبوهى، مخلصانه به درگاه خداوند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از درس‌هاى شگفت و با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 و جلب رضاى او، در ميان انبوه مؤمنان، البته كه مستلزم ازدحام و شلوغى و رقابت و حتى رقابت منفى است و با همه اين احوال، خداوند متعال ما را بدان فرا مى‌خواند كه در چنين جوّ شلوغ و ازدحامى، به سوى او گام برداريم و حركت كنيم و در عين حال ما را به گذشت و فداكارى و چشم‌پوشى و بى‌توجهى به مشكلاتى كه ممكن است بر اثر اين ازدحام و شلوغى ميان خود مؤمنان پديد آيد، فرا مى‌خواند؛ اين حوادث ناگزير است و گذشت و چشم‌پوشى و بى‌توجهى به آنها نيز بايد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سرحان روايت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جعفر صادق عليه السلام شنيدم كه فرمود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چيز است كه فرد مؤمن از هر چهار يا يكى از آنها بركنار نمى‌ماند و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بر وى رشك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منافقى كه تعقيبش</w:t>
      </w:r>
    </w:p>
    <w:p>
      <w:pPr>
        <w:pStyle w:val="BookText"/>
        <w:rPr/>
      </w:pPr>
      <w:r>
        <w:rPr>
          <w:rFonts w:ascii="IRNazanin" w:hAnsi="IRNazanin" w:eastAsia="IRNazanin"/>
          <w:color w:val="111111"/>
          <w:sz w:val="28"/>
          <w:sz w:val="28"/>
          <w:szCs w:val="28"/>
          <w:rtl w:val="true"/>
          <w:lang w:bidi="fa-IR"/>
        </w:rPr>
        <w:t>كند و دشمنى كه با وى به نبرد بپردازد و بالأخره شيطانى كه فريبش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صحنه را فرا روى ما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داخل و ديگرى از خارج كه هر كدام با ديگرى متفاوت است؛ وقتى از فراز بيت‌اللَّه الحرام چشم به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بيافكنيم، توده انبوهى را مى‌بينيم كه در حركتى آرام، پيگير و پيوسته به گرد خانه كعبه مى‌گردند تو گويى زمين مسجدالحرام در حركتى آرام و دلنواز، آنان را به حركت در آورده است، اين صحنه و چشم‌انداز طواف از بيرون است و بيانى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از اعماق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صحنه‌ديگرى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از درون است و آن هنگام است كه ما نيز وارد ازدحام و جمعيت طواف كنندگان مى‌شويم وبه‌خيل آنان مى‌پيونديم؛ طواف‌كنندگان ما را تحت فشار قرار مى‌دهند و گاه در تنگنا قرار مى‌گيريم و به اصطلاح تنه مى‌خوريم كه بيانى از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نيز هست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متعال در زندگى ما، حتماً بايد در جريان صفوف مؤمنان موحد و مخلص و از مسير چنين ازدحام و رقابت سازنده و گاه منفى صورت گيرد و با اين حال خداوند متعال از ما مى‌خواهد كه سنگينى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زندگى و در ميان توده‌هاى مؤمن و انبوه جمعيت خداجوى بر دوش گيريم 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مى‌خواهد كه نتايج و پيامدهاى اين ازدحام و رقابت و تنگناها را به مثابه واقعيتى ناگزير به جان بخريم و در عين حال ما را به گذشت و چشم‌پوشى و تساهل فرا مى‌خواند و از ما مى‌خواهد تا آنجا كه در توان داريم اين مشكلات را نيز بر خود هموار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دومين درس از درس‌هايى است كه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2522_201521"/>
    </w:p>
    <w:p>
      <w:pPr>
        <w:pStyle w:val="Heading2"/>
        <w:numPr>
          <w:ilvl w:val="1"/>
          <w:numId w:val="1"/>
        </w:numPr>
        <w:rPr/>
      </w:pPr>
      <w:bookmarkStart w:id="23" w:name="__RefHeading___Toc1087622_77815467"/>
      <w:bookmarkStart w:id="24" w:name="_Toc8"/>
      <w:bookmarkEnd w:id="22"/>
      <w:bookmarkEnd w:id="23"/>
      <w:r>
        <w:rPr>
          <w:rtl w:val="true"/>
        </w:rPr>
        <w:t>فقه حجّ‌</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2522_201522"/>
    </w:p>
    <w:p>
      <w:pPr>
        <w:pStyle w:val="Heading2"/>
        <w:numPr>
          <w:ilvl w:val="1"/>
          <w:numId w:val="1"/>
        </w:numPr>
        <w:rPr/>
      </w:pPr>
      <w:bookmarkStart w:id="26" w:name="__RefHeading___Toc1087624_77815467"/>
      <w:bookmarkStart w:id="27" w:name="_Toc9"/>
      <w:bookmarkEnd w:id="25"/>
      <w:bookmarkEnd w:id="26"/>
      <w:r>
        <w:rPr>
          <w:rtl w:val="true"/>
        </w:rPr>
        <w:t>استفتاءات جديد</w:t>
      </w:r>
      <w:bookmarkEnd w:id="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فلاح‌زاده</w:t>
      </w:r>
      <w:bookmarkStart w:id="28" w:name="pg12522_201535"/>
    </w:p>
    <w:p>
      <w:pPr>
        <w:pStyle w:val="Heading2"/>
        <w:numPr>
          <w:ilvl w:val="1"/>
          <w:numId w:val="1"/>
        </w:numPr>
        <w:rPr/>
      </w:pPr>
      <w:bookmarkStart w:id="29" w:name="__RefHeading___Toc1087626_77815467"/>
      <w:bookmarkStart w:id="30" w:name="_Toc10"/>
      <w:bookmarkEnd w:id="28"/>
      <w:bookmarkEnd w:id="29"/>
      <w:r>
        <w:rPr>
          <w:rtl w:val="true"/>
        </w:rPr>
        <w:t>تاريخ و رجال‌</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1" w:name="pg12522_201536"/>
    </w:p>
    <w:p>
      <w:pPr>
        <w:pStyle w:val="Heading2"/>
        <w:numPr>
          <w:ilvl w:val="1"/>
          <w:numId w:val="1"/>
        </w:numPr>
        <w:rPr/>
      </w:pPr>
      <w:bookmarkStart w:id="32" w:name="__RefHeading___Toc1087628_77815467"/>
      <w:bookmarkStart w:id="33" w:name="_Toc11"/>
      <w:bookmarkEnd w:id="31"/>
      <w:bookmarkEnd w:id="32"/>
      <w:r>
        <w:rPr>
          <w:rtl w:val="true"/>
        </w:rPr>
        <w:t>افسانه غرانيق</w:t>
      </w:r>
      <w:bookmarkEnd w:id="33"/>
    </w:p>
    <w:p>
      <w:pPr>
        <w:pStyle w:val="BookText"/>
        <w:rPr/>
      </w:pPr>
      <w:r>
        <w:rPr>
          <w:rFonts w:ascii="Amiri" w:hAnsi="Amiri" w:eastAsia="Amiri" w:cs="Amiri"/>
          <w:color w:val="111111"/>
          <w:sz w:val="28"/>
          <w:sz w:val="28"/>
          <w:szCs w:val="28"/>
          <w:rtl w:val="true"/>
          <w:lang w:bidi="ar-SA"/>
        </w:rPr>
        <w:t xml:space="preserve">افسانه غرانيق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سيد جعفر شهيدى</w:t>
      </w:r>
    </w:p>
    <w:p>
      <w:pPr>
        <w:pStyle w:val="BookText"/>
        <w:rPr/>
      </w:pPr>
      <w:r>
        <w:rPr>
          <w:rFonts w:ascii="IRNazanin" w:hAnsi="IRNazanin" w:eastAsia="IRNazanin"/>
          <w:color w:val="111111"/>
          <w:sz w:val="28"/>
          <w:sz w:val="28"/>
          <w:szCs w:val="28"/>
          <w:rtl w:val="true"/>
          <w:lang w:bidi="fa-IR"/>
        </w:rPr>
        <w:t>هنوز چهار ماه از اقامت مهاجران در حبشه نگذشته است كه به خيال بازگشت مى‌افتند و يك دسته از آنها مراجعت كرده، در شوال سال پنجم بعثت،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نابهنگام براى چيست؟ وقتى دنباله تحقيق را گرفته به جستجوى علّت و انگيزه بازگشت مهاجران برمى‌خيزيم، به افسانه شگفت‌آورى برمى‌خوريم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غرانيق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غرانيق را بايد مفصّل نوشت و به دقّت بررسى كرد؛ چرا كه در زندگى بعضى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مهاجران به حبشه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تاريخ‌نگارى نمى‌تواند در نقل وقايع زندگى عثمان بن عفّان، به يكباره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چهار ماه پس از هجرت به حبشه، به مكّه بازگشت و دوباره هجرت كرد و به دوستانش در حبشه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سادگى مى‌توان از كنار اين واقعه گذشت؟ هر خواننده‌اى به فكر فرو مى‌رود كه علّت اين مراجعت و بازگشت، چه بوده و چرا ذكر نشده است؟ و شايد افسانه غرانيق به گوشش خورده باشد و بپندارد كه تاريخنگار مسلمان، در پاسخ اين پرسش، 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تصوّر كند كه</w:t>
      </w:r>
    </w:p>
    <w:p>
      <w:pPr>
        <w:pStyle w:val="BookText"/>
        <w:rPr/>
      </w:pPr>
      <w:r>
        <w:rPr>
          <w:rFonts w:ascii="IRNazanin" w:hAnsi="IRNazanin" w:eastAsia="IRNazanin"/>
          <w:color w:val="111111"/>
          <w:sz w:val="28"/>
          <w:sz w:val="28"/>
          <w:szCs w:val="28"/>
          <w:rtl w:val="true"/>
          <w:lang w:bidi="fa-IR"/>
        </w:rPr>
        <w:t>خرده‌گيرى‌هاى مستشرقان در اطراف داستان غرانيق،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غرانيق چيست؟ افسانه غرانيق به طور خلاصه،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 بتهاى مشركان را ستايش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ناچاريم اين افسانه را ابتدا چنانكه برخى از مورّخان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طبرى و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معدودى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فى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آورده‌اند،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اصل موضوع بحث كرده، با اسلوب صحيح و علمى،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بهتر بگوييم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تجزيه و تحليل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داستان، ملاحظه خواهيد كرد كه نتيجه بزرگى از ذكر اين افسانه خواهيم گرفت و ملاحظه مى‌كنيد كه دست پليد منفعت‌پرستان، چگونه اصول مسلّم دين را به نفع خود تغيير داده و در نتيجه، جامعه امروز ما پس از صدها سال، هنوز هم از عهده اداى كفاره لغزش يا گناهان اين عده، بيرون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طبرى درباره غرانيق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پيغمبر ديد خويشاوندانش از او روى گردانده، دورى مى‌كنند، آرزو كرد كه خدا آيه‌اى بفرستد؛ شايد به وسيله آن به خويشاوندانش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محبتى كه به فاميلش مى‌ورزيد، دوست داشت اين خشونت و دشمنى به نرمى و آشتى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آرزو و تلقين به نفس،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سوره نجم بر او نازل گشت و آن را در مجمع قريش خواند، همين كه به آيه أفرأيتُمُ اللّاتَ وَالعُزّى رسيد، شيطان از خيال درونى كه پيغمبر درباره نزديكى به قومش داشت، سوء استفاده كرد و به زبان او گذاشت كه در ستايش بتها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الغَرانِيقُ العُلى وَانَّ شَفاعَتَهُنَّ تُرتَضى</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قريش كه اين گفته را شنيدند، از ستايش خدايان خود خرسند گشتند و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هم بى‌اينكه پيغمبر خود را به لغزش يا خطا يا گمان بيهوده‌اى متهم كنند، او را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پيغمبر به سجده رسيد و سوره را پايان داد، مسلمانها براى اظهار پيروى و تصديق پيغمبر خود، به سجده رفتند و از مشركان قريش هم هر كس در مسجد حاضر بود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گوش خود ستايش بتها را از پيغمبر شنيده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وليد بن مغيره كه پيرى</w:t>
      </w:r>
    </w:p>
    <w:p>
      <w:pPr>
        <w:pStyle w:val="BookText"/>
        <w:rPr/>
      </w:pPr>
      <w:r>
        <w:rPr>
          <w:rFonts w:ascii="IRNazanin" w:hAnsi="IRNazanin" w:eastAsia="IRNazanin"/>
          <w:color w:val="111111"/>
          <w:sz w:val="28"/>
          <w:sz w:val="28"/>
          <w:szCs w:val="28"/>
          <w:rtl w:val="true"/>
          <w:lang w:bidi="fa-IR"/>
        </w:rPr>
        <w:t>سالخورده بود و توانايى سجده نداشت، مشتى خاك گرفت و به پيشانى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وقتى ديدند پيغمبر خدايان آنها را ستود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بتان بزرگى هستند كه شفاعتشان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سازش قريش با پيغمبر، به حبشه رسيد و مهاجران شنيدند كه قريش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دسته‌اى از آنها برگشتند و دسته‌اى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جبرئيل بر پيغمبر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خواندى من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گفتى كه خدا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سخت اندوهگين شد و از خدا بيمناك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بسيار با وى مهربان بود براى اين كه خاطر او را آسوده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بر وى فرستاد و به او فهماند كه پيامبران پيش از او نيز با شيطان همين كشمكش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در گفته‌هاى آنها مداخله و تصرف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گفته شيطان را باطل و گفته‌هاى خود را استوار مى‌ساخته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كه اين تسليت را در برداشت،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 مِن قبلك مِن رسولٍ وَلا نبىٍّ الّا اذا تَمَنّى ألقى الشيطانُ في أُمْنيَّتِهِ فيَنْسَخ اللَّه ما يُلقي الشيطانُ ثُمَّ يُحْكِم اللَّهُ آياتِهِ واللَّه عليمٌ حكيمٌ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 با اين تسلّى، گرفتگى خاطر پيغمبرش را برطرف ساخت و ترس وى را زايل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شيطان در ستايش بتها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وَانَّ شفاعتهُنَّ تُرتَضى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ألَكُمُ الذَّكَرُ وَلَهُ الأُنثى، تلك اذاً قِسمةٌ ضِيزى انْ هِيَ الّا أسماءٌ سمَّيتُمُوها أنْتم وآباؤُكُم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يشاءُ ويَرْضى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باطل كرد</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طبرى اين افسانه را با اختلاف جزئى از محمد بن كعب قرظى به تنهايى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سعد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مضمون است كه ترجمه آن را نيز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غرانيق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پيغمبر صلى الله عليه و آله ديد قريش از او گريزانند، آرزو كرد كه كاش آنچه موجب اين تنفر شده است بر وى نازل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در خانه كعبه نشسته بود، سوره نجم را خواند، همين كه به آيه أفرأيتم اللّات والعزّى وَمَناةَ الثالثةَ الأُخرى رسيد، شيطان به خاطرش انداخت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الأولى، مِنها الشفاعَةُ تُرتَجى</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سوره را تا پايان خواند و سجده كرد؛ مردم هم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وليد بن مغيره يا سعيد بن عاص كه پيرى ناتوان بود، كفى خاك برداشت و بر پيشانى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از گفته پيغمبر خشنود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مى‌دانستيم خدا مى‌ميراند و زنده مى‌كند و روزى مى‌دهد؛ ولى خدايان نزد او ميانجيگرى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كه آنها را در خدايى شريك خواندى، ما با تو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از اين گفتار متأثر شد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جبرئيل نزد وى آمد و او سوره را خواند،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دو جمله را 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 افترا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اين آيات را بر او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كادوا لَيَفْتِنُونَكَ عَنِ الّذي أوحينا الَيْكَ لِتَفْتَرِىَ عَلَيْنا غَيْرَهُ وَاذاً لاتَّخَذُوك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ثَبَّتْناكَ لقد كِدْتَ تَرْكَنُ الَيهم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لأذَقْناكَ ضِعْفَ الحَياةِ وضِعْفَ المَماتِ ثُمَّ لا تَجِدُ لَكَ عَلَيْنا نَصِيراً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مهاجران كه در حبشه بودند، وقتى شنيدند مشركان تسليم شده‌اند،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وليد بن مغيره و سعيد بن عاص به پيغمبر گرويده باشند، ديگر چه كسى باقى مانده است؟ حال كه چنين است، چرا در غربت بمانيم؟ و از زن و بچه خود دور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دسته‌اى از آنها برگشتند؛ همين كه نزديك مكه رسيدند، به سوارى از طايفه كنانه برخوردند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چه خبر دارى؟ جواب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خدايان آنها را به نيكى ياد كرد، آنها هم تسليم شدند ولى محمّد دوباره برگشت، آنها هم دشمنى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بيرون آمدم قريش و محمّد به حال دشمنى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پس از اطلاع از چگونگى واقعه، مشورت كردند كه بايد چكار كنند؟ آيا هنوز كه دشمن از مراجعت آنها اطلاع پيدا نكرده، بازگردند يا به شهر بروند و اوضاع را از نزديك ببينند؟ در همان جلسه تصميم گرفته شد كه بايد براى به دست آوردن اطلاع دقيق،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كسى هم از خويشاوندان و بستگان خود ديدن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اين عده به مكه، در شوال سال پنجم بعثت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خوانندگان نبايد فراموش كنند كه عثمان نيز جزء اين دسته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مهاجران ديدند فشار كفار قريش بيشتر شده، از پيغمبر اجازه خواستند كه دوباره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به آنها اجازه داد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طبرى نيز اين افسانه را با عبارت و</w:t>
      </w:r>
    </w:p>
    <w:p>
      <w:pPr>
        <w:pStyle w:val="BookText"/>
        <w:rPr/>
      </w:pPr>
      <w:r>
        <w:rPr>
          <w:rFonts w:ascii="IRNazanin" w:hAnsi="IRNazanin" w:eastAsia="IRNazanin"/>
          <w:color w:val="111111"/>
          <w:sz w:val="28"/>
          <w:sz w:val="28"/>
          <w:szCs w:val="28"/>
          <w:rtl w:val="true"/>
          <w:lang w:bidi="fa-IR"/>
        </w:rPr>
        <w:t>كيفيت ديگر در تفسيرش و از زبان دو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و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تفصيل آن بدين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پيغمبر صلى الله عليه و آله گفتند همنشينان تو فقيران، تنگدستان و بيچارگانند؛ اگر خدايان ما را به نيكى ياد كنى، همنشين تو مى‌شويم و مردم هم از هر سو به تو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سوره نجم را خواند؛ چون به اين آيه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أفرأيتمُ اللَّاتَ والعُزّى ومَناةَ الثالثةَ الأُخرى شيطان به زبان او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وَهِىَ‌الغَرانِقةُ العُلى وشفاعتُهُنَّ تُرتَجى</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گفتنى است طبرى اين افسانه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ابوالعاليه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پيغمبر گفتند همنشينان تو، بنده بنى فلان و مولاى بنى 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خدايان ما را به نيكى ياد كنى، ما همنشين تو مى‌شويم؛ اشراف عرب هم به سوى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ديدند اشراف طايفه تو در كنارت هستند، به تو دلبستگى پيدا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شيطان اين آيه را در خاطرش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والعُزّى ومَناةَ الثالثةَ الأُخرى و بر زبانش انداخت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وشفاعتُهُنَّ تُرتَجى</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آمد أفرأيتم اللّات والعُزّى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آن را خواند 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وانّ شفاعتهنّ تُرتجى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پسر عباس در سبب نزول وما أرسلنا من قبلك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نماز مى‌خواند، داستان خدايان عرب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داستان را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بشنيدند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خدايان ما را به نيكى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نزديك وى رفتند و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أفرأيتم اللّات والعزّى ومناة الثالثة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شيطان القا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تلك الغرانيق العلى منها الشفاعة تُرتجى</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اين است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بهتر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گفتارهاى گذشته روشن شد كه مدرك نهايى افسانه غرانيق، كتابهاى تاريخ و تفسير طبرى و طبقات ابن سعد مى‌باشد؛ يعنى اين دو نفر، نخستين كسانى هستند كه افسانه غرانيق را در كتاب خود ضبط كرده‌اند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يعلى بن حجر عسقلانى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عقبه اين داستان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شهاب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دارم او از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همچنين ابومعشر نيز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كعب قرظى و محمد بن قيس نقل كرده و طبرى 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دو مدرك را نيز اضافه كنيم،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ابومعشر، مدرك نهايى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مطابق اين مدارك، آخرين نفرى كه داستان غرانيق از او نقل مى‌شود، اين شش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كعب قرظى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قيس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عبداللَّه بن حنطب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ابوالعاليه رياحى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تجزيه و تحليل افسانه غرانيق</w:t>
      </w:r>
    </w:p>
    <w:p>
      <w:pPr>
        <w:pStyle w:val="BookText"/>
        <w:rPr/>
      </w:pPr>
      <w:r>
        <w:rPr>
          <w:rFonts w:ascii="IRNazanin" w:hAnsi="IRNazanin" w:eastAsia="IRNazanin"/>
          <w:color w:val="111111"/>
          <w:sz w:val="28"/>
          <w:sz w:val="28"/>
          <w:szCs w:val="28"/>
          <w:rtl w:val="true"/>
          <w:lang w:bidi="fa-IR"/>
        </w:rPr>
        <w:t>يك واقعه تاريخى را كه چندين سال از آن گذشته و ما در ضمن مطالعه كتاب به آن برمى‌خوريم، هرگاه بخواهيم درستى و نادرستى آن را بدانيم؛ يعنى بفهميم اين واقعه بدين كيفيت رخ داده يا نه، براى اثبات درستى آن، ابتدا بايد يكى از دو موضوع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واقعه را نقل مى‌كند، خودش حاضر بوده يا از زبان كسى بگويد كه او در محل حادثه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در كتابى به يك واقعه تاريخى برخورده‌ايم كه گوينده آن را نمى‌شناسيم، يا نمى‌دانيم خود او در محل حادثه بوده يا نه؛ در اين صورت بايد آن واقعه را با كليه حوادثى كه از جهت زمان و مكان بدان مربوطند،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مقتضيات عصر و طبيعت اشخاصى را كه اين حادثه با آنها بستگى دارد در نظر گرفت و نيز قرائنى كه ممكن است وجود اين حادثه را تأييد يا تكذيب كند،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خود گوينده حضور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قرائن موجود، وجود واقعه را تكذيب نكند، تازه ممكن است بگوييم آن واقعه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يكى از اين دو مقدمه درست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گوينده خود شاهد قضيه نبوده و يا قرينه‌اى كه وجود واقعه را تأييد كند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مطلب مورد ترديد واقع مى‌شود و هرچه نشانيهايى كه وجود واقعه را تكذيب كند بيشتر شود، نادرستى موضوع روشن‌تر خواهد گشت؛ تا آنجا كه بكلى فاقد ارزش مى‌گردد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تذكر اين مقدمه، ناچاريم در مورد افسانه غرانيق، هر دو راه را بپيماييم و</w:t>
      </w:r>
    </w:p>
    <w:p>
      <w:pPr>
        <w:pStyle w:val="BookText"/>
        <w:rPr/>
      </w:pPr>
      <w:r>
        <w:rPr>
          <w:rFonts w:ascii="IRNazanin" w:hAnsi="IRNazanin" w:eastAsia="IRNazanin"/>
          <w:color w:val="111111"/>
          <w:sz w:val="28"/>
          <w:sz w:val="28"/>
          <w:szCs w:val="28"/>
          <w:rtl w:val="true"/>
          <w:lang w:bidi="fa-IR"/>
        </w:rPr>
        <w:t>اين افسانه شگفت‌انگيز را كه دست‌آويز چند نفر مغرض گشته است با اسلوب علمى تحليل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اوّل</w:t>
      </w:r>
    </w:p>
    <w:p>
      <w:pPr>
        <w:pStyle w:val="BookText"/>
        <w:rPr/>
      </w:pPr>
      <w:r>
        <w:rPr>
          <w:rFonts w:ascii="IRNazanin" w:hAnsi="IRNazanin" w:eastAsia="IRNazanin"/>
          <w:color w:val="111111"/>
          <w:sz w:val="28"/>
          <w:sz w:val="28"/>
          <w:szCs w:val="28"/>
          <w:rtl w:val="true"/>
          <w:lang w:bidi="fa-IR"/>
        </w:rPr>
        <w:t>خوانندگان محترم ملاحظه فرمودند كه افسانه غرانيق، از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جرير طبرى سرچشمه گرفته است و هرگاه مداركى را كه ابن حجر نوشته به شمار بياوريم و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اين افسانه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نقل كرده، در آن صورت مدرك نهايى،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عقبه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ابومعشر مى‌باشد كه فعلًا هيچ يك از اين دو كتاب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هم اين دو نفر گوينده اصلى نيستند؛ بلكه آنها نيز از محمد بن كعب قرظى و محمد ابن قيس، روايت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افسانه غرانيق را از محمد بن شهاب نقل مى‌كند، در سال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Style w:val="FootnoteAnchor"/>
          <w:rtl w:val="true"/>
        </w:rPr>
        <w:footnoteReference w:id="77"/>
      </w:r>
      <w:r>
        <w:rPr>
          <w:rFonts w:ascii="IRNazanin" w:hAnsi="IRNazanin" w:eastAsia="IRNazanin"/>
          <w:color w:val="111111"/>
          <w:sz w:val="28"/>
          <w:sz w:val="28"/>
          <w:szCs w:val="28"/>
          <w:rtl w:val="true"/>
          <w:lang w:bidi="fa-IR"/>
        </w:rPr>
        <w:t xml:space="preserve">واگرنه،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محمد بن شهاب تابعى نيز در سال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تولد او، بين سالهاى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ابومعشر نيز كه ابن حجر او را در شمار نويسندگان داستان غرانيق آورده، </w:t>
      </w:r>
      <w:r>
        <w:rPr>
          <w:rStyle w:val="FootnoteAnchor"/>
          <w:rtl w:val="true"/>
        </w:rPr>
        <w:footnoteReference w:id="80"/>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بغداد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محمد بن كعب قرظى حديث مى‌كند و اين داستان را نيز از زبان او به قلم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در فاصله قرن اول تا دوم هجرى، افسانه غرانيق را فقط دو نفر از زبان سه تن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ابومعشر از محمد بن كعب و محمد بن قيس؛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عقبه از ابن شهاب، كه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قرن دوم و سوم هجرى مى‌رسد، در اين جا مشاهده مى‌كنيم كه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اواخر قرن دوم و اوائل قرن سوم مى‌زيسته و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افسانه را نوشته و يك نفر ديگر به گويندگان اصلى آن افزوده و آن مطّلب پسر عبداللَّه حنطب مى‌باشد، </w:t>
      </w:r>
      <w:r>
        <w:rPr>
          <w:rStyle w:val="FootnoteAnchor"/>
          <w:rtl w:val="true"/>
        </w:rPr>
        <w:footnoteReference w:id="81"/>
      </w:r>
      <w:r>
        <w:rPr>
          <w:rFonts w:ascii="Amiri" w:hAnsi="Amiri" w:eastAsia="Amiri" w:cs="Amiri"/>
          <w:color w:val="111111"/>
          <w:sz w:val="28"/>
          <w:sz w:val="28"/>
          <w:szCs w:val="28"/>
          <w:rtl w:val="true"/>
          <w:lang w:bidi="ar-SA"/>
        </w:rPr>
        <w:t>تا آن كه نوبت به طبرى مى‌رسد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در نيمه اول قرن سوم؛ يعنى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اوائل قرن چهارم؛ يعنى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مورّخ بزرگ، همين افسانه را در كتاب تاريخ خود آورده ولى در تاريخ، فقط گوينده اصلى را محمد بن كعب قرظى مى‌شناساند؛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ليكن با كمال تعجب در تفسير طبرى مى‌بينيم كه به تعداد گويندگان اصلى افسانه افزوده شده و نام اين چند نفر نيز جزء آنها مشاهده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ابوالعاليه رفيع رياحى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هرچه از اين دوره دورتر مى‌شويم، عده گويندگانِ افسانه بيشتر مى‌شود؛ چنانكه حفاظ قرن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مردويه و ابن ابى‌حاتم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چندين طريق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فقط بر گويندگان دست دوم اضافه شده و به گويندگان اصلى نيفزوده‌اند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آنچه از فهرست اين مطالب به دست مى‌آيد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قديمى‌ترين مدرك براى افسانه غرانيق از تاريخ مسلمين، طبقات ابن سعد و تاريخ طبرى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به گفته ابن حجر اطمينان كرده و كتابهاى موسى بن عقبه و ابن شهاب را نيز جزء مدارك به شمار بياوريم، به شهادت همين شخص </w:t>
      </w:r>
      <w:r>
        <w:rPr>
          <w:rStyle w:val="FootnoteAnchor"/>
          <w:rtl w:val="true"/>
        </w:rPr>
        <w:footnoteReference w:id="84"/>
      </w:r>
      <w:r>
        <w:rPr>
          <w:rFonts w:ascii="Amiri" w:hAnsi="Amiri" w:eastAsia="Amiri" w:cs="Amiri"/>
          <w:color w:val="111111"/>
          <w:sz w:val="28"/>
          <w:sz w:val="28"/>
          <w:szCs w:val="28"/>
          <w:rtl w:val="true"/>
          <w:lang w:bidi="ar-SA"/>
        </w:rPr>
        <w:t>طبرى نيز از او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اصلى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اينها از زبان آنها 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شش نفر كه نام برديم، تجاوز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چنانكه گفتيم براى آن كه درستى و يا نادرستى اين داستان معلوم شود، بايد راه نخستين را پيمود؛ يعنى ببينيم آيا آنهايى كه اين داستان يا افسانه را نقل مى‌كنند، خودشان در محل واقعه بوده‌اند يا 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ascii="IRNazanin" w:hAnsi="IRNazanin" w:eastAsia="IRNazanin"/>
          <w:color w:val="111111"/>
          <w:sz w:val="28"/>
          <w:sz w:val="28"/>
          <w:szCs w:val="28"/>
          <w:rtl w:val="true"/>
          <w:lang w:bidi="fa-IR"/>
        </w:rPr>
        <w:t>نظر دانشمندان علم رجال و ترجمه‌نويسان درباره محمد قرظى پسر كعب، كه طبرى و ابومعشر سند خود را به او منتهى مى‌سازند،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و بارودى و ابن سكين و ابن شاهين و ابن منده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پيغمبر رسيد و آن حضرت را درك كرد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ابن حجر در ترجمه احوال محمد بن خيثم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قرظى از او روايت مى‌كند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محمد بن خيثم در زمان پيغمبر صلى الله عليه و آله متولد شده ولى او را نديده و ابوحيان مى‌گويد از تابعين است، در اين صورت چون محمد بن كعب از اين شخص حديث مى‌كند، واضح است كه نمى‌توان گفت پيغمبر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كعب قرظى از جمله علماى تابعين است</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محمد بن كعب قرظى، ترمذى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متولد شد كه پيغمبر زنده بود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همين مطلب از نوشته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نيز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ابن‌حجر عسقلانى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كعب قرظى از عباس بن عبدالمطّلب و على بن ابى طالب و ابن مسعود و عمرو بن عاص و ابوذر و ابودردا روايت كند و گويند كه روايت او از اين جمله مرسل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زبان كسى ديگر است كه نام او معلوم نيست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ولادت محمد در سال سى‌ام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اواخر عهد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على بن محمد بن على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صفةالصفوه</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از واقدى نقل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كعب قرظى در سال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و برخى نيز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شهادت اين‌دانشمندان، محمد ابن‌كعب قرظى يا اصلًا در زمان پيغمبر وجود نداشته و يا تولد او در اواخر زندگى آن حضرت بوده و آنچه به طور قطع معلوم است، اين كه وى در اوائل بعثت و حتى چند سال پس از هجرت هم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محمد بن كعب را با اين سوابق گذارده، به سر وقت مطّلب بن عبداللَّه بن حنطب كه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را از او نقل مى‌كند، مى‌رويم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بن عبداللَّه بن حنطب</w:t>
      </w:r>
    </w:p>
    <w:p>
      <w:pPr>
        <w:pStyle w:val="BookText"/>
        <w:rPr/>
      </w:pPr>
      <w:r>
        <w:rPr>
          <w:rFonts w:ascii="IRNazanin" w:hAnsi="IRNazanin" w:eastAsia="IRNazanin"/>
          <w:color w:val="111111"/>
          <w:sz w:val="28"/>
          <w:sz w:val="28"/>
          <w:szCs w:val="28"/>
          <w:rtl w:val="true"/>
          <w:lang w:bidi="fa-IR"/>
        </w:rPr>
        <w:t>حنطب بن حرث، دو پسر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عبداللَّه و ديگرى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مطّلب است كه نقل افسانه غرانيق را از پيغمبر صلى الله عليه و آله بدو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آيا مى‌توان گفت خود او در آن روز حضور داشته يا نه؟</w:t>
      </w:r>
    </w:p>
    <w:p>
      <w:pPr>
        <w:pStyle w:val="BookText"/>
        <w:rPr/>
      </w:pPr>
      <w:r>
        <w:rPr>
          <w:rFonts w:ascii="IRNazanin" w:hAnsi="IRNazanin" w:eastAsia="IRNazanin"/>
          <w:color w:val="111111"/>
          <w:sz w:val="28"/>
          <w:sz w:val="28"/>
          <w:szCs w:val="28"/>
          <w:rtl w:val="true"/>
          <w:lang w:bidi="fa-IR"/>
        </w:rPr>
        <w:t xml:space="preserve">آنچه دانشمندان علم رجال درباره پدر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پيغمبر را دريافته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ابوحيان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 مى‌باشد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ابوعمر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اندكى خدمت پيغمبر را درك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ابن منده براى اين كه ثابت كند او خدمت پيغمبر را درك كرده، حديثى از وى 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پيغمبر نشسته بودم، كسى از او مسأله‌اى پرسيد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اندكى پيغمبر را ديده و حديثى از وى نقل شده كه مضطرب الاسناد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اما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زمان پيغمبر را درك نكرده و از چند نفر از</w:t>
      </w:r>
    </w:p>
    <w:p>
      <w:pPr>
        <w:pStyle w:val="BookText"/>
        <w:rPr/>
      </w:pPr>
      <w:r>
        <w:rPr>
          <w:rFonts w:ascii="IRNazanin" w:hAnsi="IRNazanin" w:eastAsia="IRNazanin"/>
          <w:color w:val="111111"/>
          <w:sz w:val="28"/>
          <w:sz w:val="28"/>
          <w:szCs w:val="28"/>
          <w:rtl w:val="true"/>
          <w:lang w:bidi="fa-IR"/>
        </w:rPr>
        <w:t>اصحاب آن حضرت،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ياران پيغمبر صلى الله عليه و آله تنها سهل ساعدى را ديده است</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اين نيز يكى از آن شش نفر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w:t>
      </w:r>
    </w:p>
    <w:p>
      <w:pPr>
        <w:pStyle w:val="BookText"/>
        <w:rPr/>
      </w:pPr>
      <w:r>
        <w:rPr>
          <w:rFonts w:ascii="Amiri" w:hAnsi="Amiri" w:eastAsia="Amiri" w:cs="Amiri"/>
          <w:color w:val="111111"/>
          <w:sz w:val="28"/>
          <w:sz w:val="28"/>
          <w:szCs w:val="28"/>
          <w:rtl w:val="true"/>
          <w:lang w:bidi="ar-SA"/>
        </w:rPr>
        <w:t xml:space="preserve">او آخرين نفرى است كه افسانه غرانيق از نقل طبرى به وى منتهى مى‌شود، كه خودش جزء مهاجرين حبشه بوده </w:t>
      </w:r>
      <w:r>
        <w:rPr>
          <w:rStyle w:val="FootnoteAnchor"/>
          <w:rtl w:val="true"/>
        </w:rPr>
        <w:footnoteReference w:id="97"/>
      </w:r>
      <w:r>
        <w:rPr>
          <w:rFonts w:ascii="IRNazanin" w:hAnsi="IRNazanin" w:eastAsia="IRNazanin"/>
          <w:color w:val="111111"/>
          <w:sz w:val="28"/>
          <w:sz w:val="28"/>
          <w:szCs w:val="28"/>
          <w:rtl w:val="true"/>
          <w:lang w:bidi="fa-IR"/>
        </w:rPr>
        <w:t>و مسلماً در روز واقعه حضور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ابوالعاليه رياحى</w:t>
      </w:r>
    </w:p>
    <w:p>
      <w:pPr>
        <w:pStyle w:val="BookText"/>
        <w:rPr/>
      </w:pPr>
      <w:r>
        <w:rPr>
          <w:rFonts w:ascii="Amiri" w:hAnsi="Amiri" w:eastAsia="Amiri" w:cs="Amiri"/>
          <w:color w:val="111111"/>
          <w:sz w:val="28"/>
          <w:sz w:val="28"/>
          <w:szCs w:val="28"/>
          <w:rtl w:val="true"/>
          <w:lang w:bidi="ar-SA"/>
        </w:rPr>
        <w:t>ابن حجر عسقلانى درباره او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زمان جاهليت بوده و در عهد خلافت ابوبكر به مدينه آمد</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مرگ او اسلام آوردم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خلده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يا سه سال پس از او به مدينه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جاهليت بوده و دو سال پس از وفات پيغمبر، اسلام آورد و ابوبكر را ديد و با عمر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اين صورت، او اگرچه در زمان پيغمبر حيات داشته، ولى به طورى كه خودش مى‌گويد او را نديده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ascii="Amiri" w:hAnsi="Amiri" w:eastAsia="Amiri" w:cs="Amiri"/>
          <w:color w:val="111111"/>
          <w:sz w:val="28"/>
          <w:sz w:val="28"/>
          <w:szCs w:val="28"/>
          <w:rtl w:val="true"/>
          <w:lang w:bidi="ar-SA"/>
        </w:rPr>
        <w:t xml:space="preserve">اين مرد در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دست حجاج بن يوسف ثقفى كشته شد و در آن وقت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بود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بنابر اين تولد او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خلافت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اگر بگوييم او هنگام مرگ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w:t>
      </w:r>
      <w:r>
        <w:rPr>
          <w:rStyle w:val="FootnoteAnchor"/>
          <w:rtl w:val="true"/>
        </w:rPr>
        <w:footnoteReference w:id="102"/>
      </w:r>
      <w:r>
        <w:rPr>
          <w:rFonts w:ascii="Amiri" w:hAnsi="Amiri" w:eastAsia="Amiri" w:cs="Amiri"/>
          <w:color w:val="111111"/>
          <w:sz w:val="28"/>
          <w:sz w:val="28"/>
          <w:szCs w:val="28"/>
          <w:rtl w:val="true"/>
          <w:lang w:bidi="ar-SA"/>
        </w:rPr>
        <w:t xml:space="preserve">تولد او در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اواخر خلافت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سعيد بن جبير نيز شخصاً ناظر ستايش غرانيق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عباس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عباس كه او را منشأ اين حديث دانسته‌اند و مى‌گويند وى سبب نزول آيه پنجاه و يكم از سوره حج وان كادوا ليفتنونك را بيان كرده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تسلّى پيغمبر صلى الله عليه و آله است و هنگامى نازل شد كه شيطان به زبان او انداخت تا بتهاى قريش را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ميانجى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نه‌تنها به هنگام حادثه حضور نداشته، بلكه در آن وقت در صلب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عبداللَّه در سالى متولد</w:t>
      </w:r>
    </w:p>
    <w:p>
      <w:pPr>
        <w:pStyle w:val="BookText"/>
        <w:rPr/>
      </w:pPr>
      <w:r>
        <w:rPr>
          <w:rFonts w:ascii="IRNazanin" w:hAnsi="IRNazanin" w:eastAsia="IRNazanin"/>
          <w:color w:val="111111"/>
          <w:sz w:val="28"/>
          <w:sz w:val="28"/>
          <w:szCs w:val="28"/>
          <w:rtl w:val="true"/>
          <w:lang w:bidi="fa-IR"/>
        </w:rPr>
        <w:t xml:space="preserve">شده است كه كفار قريش بنى‌هاشم را در شعب ابى طالب محاصره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غرانيق، به طورى كه مدّعيان اثبات آن مى‌گويند، در سال پنجم بعثت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اين‌شرح حال اشخاصى بود كه طبرى و محمد بن سعد، افسانه غرانيق را از آنها نقل‌كرده‌اند وابن‌حجرعسقلانى كه تخصص بسزايى در علم رجال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روايات، حديثهايى يافت مى‌شود كه سند آن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ديديم، نه تنها سند صحيحى در دست نيست، بلكه جز سند پاره و دم‌بريده‌اى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نتيجه‌اى كه از اين بررسى مى‌گيريم، اين است كه راه اول براى اثبات درستى داستان غرانيق، به بن‌بست مى‌رسد و پيمودن آن، گذشته از اين كه به حال مدعيان درستى اين داستان، فايده‌اى نداشت، رشته‌هاى آنها را پنبه كرد و معلوم شد منشأ اين گفته‌ها و نوشته‌ها، هو و جنجالى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p>
    <w:p>
      <w:pPr>
        <w:pStyle w:val="BookText"/>
        <w:rPr/>
      </w:pPr>
      <w:r>
        <w:rPr>
          <w:rFonts w:ascii="IRNazanin" w:hAnsi="IRNazanin" w:eastAsia="IRNazanin"/>
          <w:color w:val="111111"/>
          <w:sz w:val="28"/>
          <w:sz w:val="28"/>
          <w:szCs w:val="28"/>
          <w:rtl w:val="true"/>
          <w:lang w:bidi="fa-IR"/>
        </w:rPr>
        <w:t>حال از راه نخست برگشته، راه دوم را مى‌پيماييم؛ يعنى مى‌خواهيم بدانيم قرينه و يا شاهدى كه داستان غرانيق را تأييد كند، در دست هست، يا نه؟ گرچه اين استدلال در صورتى درست است كه ما حضور گوينده را در موقع حادثه، مسلّم بدانيم و فقط در درستى و نادرستى نقل وى ترديد داشته باشيم و هرگاه مسلّم شود گوينده اصلًا در آن محل حاضر نبوده، مقايسه حكايت با قرائن،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اينجا با مدعى درستى اين داستان، تا اندازه‌اى موافقت كرده،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شش نفر هيچ يك شخصاً در آن وقت وجود و حضور نداشته و ناظر واقعه نبوده‌اند، ليكن ناچار آنها از زبان كسى شنيده‌اند كه او به گوش خود ستايش بتهاى قريش را از زبان پيغمبر اسلام شنيده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اينجا اين پرسش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اتفاق مهم و حادثه غريبى كه بايد طبعاً اثر دعوت قبلى پيغمبر صلى الله عليه و آله را خنثى كند و كفّار را بر او چيره و مسلمانان را به وى بدگمان سازد، چطور تنها از زبان عبداللَّه پسر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حداكثر، از زبان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هرگاه اين واقعه راست مى‌بود، بايستى ولوله غريبى در جهان عربى آن روز ايجاد كرده، اثرش در جهان امروز هم باقى باشد و مورد تصديق عموم واقع گردد، نه آن</w:t>
      </w:r>
    </w:p>
    <w:p>
      <w:pPr>
        <w:pStyle w:val="BookText"/>
        <w:rPr/>
      </w:pPr>
      <w:r>
        <w:rPr>
          <w:rFonts w:ascii="IRNazanin" w:hAnsi="IRNazanin" w:eastAsia="IRNazanin"/>
          <w:color w:val="111111"/>
          <w:sz w:val="28"/>
          <w:sz w:val="28"/>
          <w:szCs w:val="28"/>
          <w:rtl w:val="true"/>
          <w:lang w:bidi="fa-IR"/>
        </w:rPr>
        <w:t>كه از زبان شش نفر نقل شود، و پيدايش آن هم در تاريخ مسلمانان، از قرن دوم هجرى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داستان راست است، چرا از سخنان مردم ديگرى كه از كافر و مسلمان در آن مجمع حاضر بوده‌اند، سندى در دست نيست؟ ممكن است بگوييد همه آنها اين ستايش را به گوش خود از زبان پيغمبر صلى الله عليه و آله شنيده‌اند ولى براى ديگران نگفته‌اند؛ آنگاه يك‌يك مرده و خاطره آن روز را با خود به گور برده‌اند؛ ولى گذشته از اين كه اين خوش‌باورى و بلكه فرض محال را نمى‌توان به حساب تحقيق علمى گذاشت، قرائن و آثارى در دست است كه جنبه ساختگى و افسانه بودن داستان غرانيق را تقويت مى‌كند و مجال پذيرفتن آن را به هيچ وجه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خلاصه قرائن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شامل سه قسمت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كناره‌گيرى قريش از پيغمبر و متأثر شدن وى از اين مفارقت و آرزو كردن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چيزى كه سبب اين تنفر شده است بر من نازل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خدا چيزى مى‌فرستاد، تا اين جدايى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مجمع عمومى رخ داده و شنيدن آن براى كسانى كه آنجا بوده‌اند مقدور بوده است؛ يعنى ستايشى كه پيغمبر از بتان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بين جبرئيل و پيغمبر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اين داستان در قسمت اول، حالات روحى پيغمبر را به چه وسيله فهميده و چگونه دانسته است كه وى آرزو مى‌كرد چيزى نازل شود كه جدايى او و فاميلش را برطرف سازد؟ و همچنين در قسمت سوم، اين دروغ‌پرداز در مجلس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جبرئيل چه مى‌كرد و از كجا به دست آورده كه جبرئيل به پيغمبر چنين گفت و او چنان پاسخ داد؟ ممكن است بگوييد پيغمبر اين خبر را داده، ولى چنين نشانى در دست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طبرى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بتان را ستود، كفار شاد شدند و مسلمانان هم پيغمبر خود را تصديق كرده او را به خطا و لغزش متهم نساختند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اگر هيچ نشانه‌اى براى ساختگى بودن اين افسانه جز همين يك سطر نداشتيم،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عبارت ثابت</w:t>
      </w:r>
    </w:p>
    <w:p>
      <w:pPr>
        <w:pStyle w:val="BookText"/>
        <w:rPr/>
      </w:pPr>
      <w:r>
        <w:rPr>
          <w:rFonts w:ascii="IRNazanin" w:hAnsi="IRNazanin" w:eastAsia="IRNazanin"/>
          <w:color w:val="111111"/>
          <w:sz w:val="28"/>
          <w:sz w:val="28"/>
          <w:szCs w:val="28"/>
          <w:rtl w:val="true"/>
          <w:lang w:bidi="fa-IR"/>
        </w:rPr>
        <w:t>مى‌كند كه گوينده داستان غرانيق، با مطالعه نسبتاً مفصلى اين دروغ را ساخته و پيش خود فكر كرده كه ممكن است كسى بگويد چطور پيغمبر، بتانى را كه تا ديروز دشنام مى‌گفت، آن طور ستود و مسلمانان ايراد نگرفتند و نسبت خطا و لغزش به او ندادند؟</w:t>
      </w:r>
    </w:p>
    <w:p>
      <w:pPr>
        <w:pStyle w:val="BookText"/>
        <w:rPr/>
      </w:pPr>
      <w:r>
        <w:rPr>
          <w:rFonts w:ascii="IRNazanin" w:hAnsi="IRNazanin" w:eastAsia="IRNazanin"/>
          <w:color w:val="111111"/>
          <w:sz w:val="28"/>
          <w:sz w:val="28"/>
          <w:szCs w:val="28"/>
          <w:rtl w:val="true"/>
          <w:lang w:bidi="fa-IR"/>
        </w:rPr>
        <w:t>لذا براى اين كه چنين نگرانى بر خواننده دست ندهد، اين عبارت را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همين پيش‌بينى، بهتر مشت دروغگو را باز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آيه‌هايى كه مى‌گويند به منظور دلدارى پيغمبر صلى الله عليه و آله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پا برجا نمى‌ساختيم نزديك بود به كافران بگرايى، اين هنگام دوچندان شكنجه در مردن و زندگى به تو مى‌چشانيديم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خدا پيغمبر را پا برجا ساخته و نگذاشته است به كافران متمايل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افسانه‌سازان غرانيق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بتان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ميانجى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جبرئيل آمد و ماجرا را شنيد و پيغمبر دانست كه به خدا دروغ بسته، خسته‌خاطر شد، آنگاه اين آيات براى تسلّى خاطر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آنچه براى تأييد گفتار خود آورده‌اند، بهترين دليل بر دروغگويى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ابن سعد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وقتى بتان را ستود، سوره را به پايان رساند و سجده كرد و كفار هم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قرينه ديگرى بر بى‌پايه بودن اين داستان به دست مى‌آيد و آن قرينه، آيات پس از آن دو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جمله‌اى كه مى‌گويند پيغمبر در ستايش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ألَكُمُ الذَّكَرُ ولَهُ الأُنثى تلك اذاً قسمةٌ ضيزى ان هي الّا أسماء سَمَّيتُمُوها أنتم وآباؤكُم ما أنزل اللَّه بِها مِن سلطانٍ ان يتَّبعُونَ الّا الظّنَّ وما تَهوي الأنفس ولقد جاءَهُم مِن رَبّهم الهُدى</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اكنون بايد پرسيد چطور در يك جلسه پيغمبر اين سخنان متناقض را گفت و در طى چند آيه، بتان را هم ميانجى و هم مجسمه بى‌روح و بى‌خاصيت خواند و حضار بر او ايراد نگرفتند و گفته وى را تصديق كردند؟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بتان عرب را در كتب باستان نوشته‌اند و در آنجا بتى كه غرانيق نام داشته باشد ديده نمى‌شود، بلكه غرانيق به نام بت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معناهايى كه براى غرانيق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خوش‌صورت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داستان، چه از جهت چگونگى نقل و چه از جهت عبارتى كه مى‌گويند پيغمبر آن را براى ستايش بتان بكار برده، يكى ديگر از قرائنى است كه نادرستى آن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ديديم هريك از گويندگان، اين داستان را با چگونگى خاصى نقل كرده‌اند كه خلاصه آن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پس از آن كه از دورى خويشاوندانش متأثر شد، هنگامى كه سوره نجم را مى‌خواند، بتان قريش را ستود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 كه راوى بگويد در كجا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كه در خانه كعبه نشسته بود، سوره نجم را خواند و بتان را ستود</w:t>
      </w:r>
      <w:r>
        <w:rPr>
          <w:rFonts w:eastAsia="Amiri" w:cs="Amiri" w:ascii="Amiri" w:hAnsi="Amiri"/>
          <w:color w:val="111111"/>
          <w:sz w:val="28"/>
          <w:szCs w:val="28"/>
          <w:rtl w:val="true"/>
          <w:lang w:bidi="ar-SA"/>
        </w:rPr>
        <w:t xml:space="preserve">. </w:t>
      </w:r>
      <w:r>
        <w:rPr>
          <w:rStyle w:val="FootnoteAnchor"/>
        </w:rPr>
        <w:footnoteReference w:id="1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 تو بيچاره و تنگدستند؛ اگر خدايان ما را به نيكى نام ببرى با تو همنشين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سوره نجم را خواند و بتان را ستود</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أفرأيتم اللّات والعزّى را خواند، بتان را ستود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بى‌آنكه راوى سببى را ذكر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نماز مى‌خواند، داستان خدايان عرب بر او نازل شد و شيطان در خاطر وى انداخت تا بتها را بستايد</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خواب بود، بتها را ستود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همچنين جملاتى كه مى‌گويند پيغمبر صلى الله عليه و آله در ستايش بتان به زبان رانده، يكسان نقل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وانّ شفاعتهنّ تُرتضى</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الغرانقة العلى وشفاعتهنّ ترتجى</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وانّ شفاعتهنّ ترتجى</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تلك الغرانيق العلى منها الشفاعة ترتجى</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آشفتگى در چگونگى و مضمون گفتار نيزموجب‌ترديد در صحت اين داستان شده وبلكه مؤيد مجعول بودن آن مى‌باشد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ثبات رأى پيغمبر صلى الله عليه و آله در دعوت خود و شدّت مبالغه وى در مبارزه با بت و بت‌پرستى، جنبه حقيقت بودن اين داستان را ضعيف ساخته، اعتبار آن را از افسانه نيز كمتر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 همان روزهاى نخستين كه به مبارزه با اساس</w:t>
      </w:r>
    </w:p>
    <w:p>
      <w:pPr>
        <w:pStyle w:val="BookText"/>
        <w:rPr/>
      </w:pPr>
      <w:r>
        <w:rPr>
          <w:rFonts w:ascii="IRNazanin" w:hAnsi="IRNazanin" w:eastAsia="IRNazanin"/>
          <w:color w:val="111111"/>
          <w:sz w:val="28"/>
          <w:sz w:val="28"/>
          <w:szCs w:val="28"/>
          <w:rtl w:val="true"/>
          <w:lang w:bidi="fa-IR"/>
        </w:rPr>
        <w:t>بت‌پرستى برخاسته بود، در مقابل تطميع و تهديد فاميل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مى‌گوييد؟ اگر آفتاب را در يك دست و ماه را در دست ديگرم بگذاريد، از پاى نخواهم نشست و از دعوت خود دست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چگونه مى‌توان گفت چنين كسى دچار چنان تخيلى شود، تا در نتيجه، اين گفتار را به زبان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نجم و همچنين آيات ديگر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روى هوا و هوس سخن نمى‌گويد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وما ينطق عن الهوى ان هو الّا وحىٌ يُوحى </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آخر قرن دوم،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سوره نجم و سجده كردن مسلمانان و مشركان را در چند جا از كتاب خود نوشته </w:t>
      </w:r>
      <w:r>
        <w:rPr>
          <w:rStyle w:val="FootnoteAnchor"/>
          <w:rtl w:val="true"/>
        </w:rPr>
        <w:footnoteReference w:id="117"/>
      </w:r>
      <w:r>
        <w:rPr>
          <w:rFonts w:ascii="IRNazanin" w:hAnsi="IRNazanin" w:eastAsia="IRNazanin"/>
          <w:color w:val="111111"/>
          <w:sz w:val="28"/>
          <w:sz w:val="28"/>
          <w:szCs w:val="28"/>
          <w:rtl w:val="true"/>
          <w:lang w:bidi="fa-IR"/>
        </w:rPr>
        <w:t>ومى‌گويد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آنگاه كه سوره نجم را خواند،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هم كه آنجا بودند به سجده رفتند، تنها پيرمردى كفى ريگ برداشت و بر پيشانى گذاشت و گفت براى من همين مقدار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مى‌فهميم كه تا اوائل قرن دوم هجرى، اثرى از افسانه غرانيق ميان مسلمانان نبوده و بخارى كه در احاديث و اخبار تتبع داشته و بخصوص داستان اجتماع آن روز و قرائت سوره نجم را نوشته، به چنين افسانه‌اى برنخورده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عبدالرحمن دارمى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سوره نجم را در مجمع قريش خواند و به سجده رفت، هر كس هم در آنجا بود سجده كرد، تنها پيرمردى كفى ريگ برداشت و بر پيشانى گذاشت و گفت براى من همين اندازه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نامى از غرانيق در كتاب او ديده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مى‌گويند به منظور تسليت پيغمبر نازل شده،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چنانكه مفسران نوشته‌اند در مدينه و پس از هجرت، بر پيغمبر نازل شده، در صورتى كه قرائت سوره نجم در مكه و در اوائل بعثت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 در ذيل اين افسانه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مهاجران حبشه شنيدند سرشناسان قريش تسليم شده‌اند، به مدينه مراجعت كردند ولى در بيرون</w:t>
      </w:r>
    </w:p>
    <w:p>
      <w:pPr>
        <w:pStyle w:val="BookText"/>
        <w:rPr/>
      </w:pPr>
      <w:r>
        <w:rPr>
          <w:rFonts w:ascii="IRNazanin" w:hAnsi="IRNazanin" w:eastAsia="IRNazanin"/>
          <w:color w:val="111111"/>
          <w:sz w:val="28"/>
          <w:sz w:val="28"/>
          <w:szCs w:val="28"/>
          <w:rtl w:val="true"/>
          <w:lang w:bidi="fa-IR"/>
        </w:rPr>
        <w:t>دروازه مكّه آگاه شدند، كه قريش دشمنى را از سر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سعد، </w:t>
      </w:r>
      <w:r>
        <w:rPr>
          <w:rStyle w:val="FootnoteAnchor"/>
          <w:rtl w:val="true"/>
        </w:rPr>
        <w:footnoteReference w:id="119"/>
      </w:r>
      <w:r>
        <w:rPr>
          <w:rFonts w:ascii="IRNazanin" w:hAnsi="IRNazanin" w:eastAsia="IRNazanin"/>
          <w:color w:val="111111"/>
          <w:sz w:val="28"/>
          <w:sz w:val="28"/>
          <w:szCs w:val="28"/>
          <w:rtl w:val="true"/>
          <w:lang w:bidi="fa-IR"/>
        </w:rPr>
        <w:t>مهاجران در سال پنجم بعثت حركت كرده و در شوال همان سال به مكه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مؤلف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غرانيق، در رمضان اين سال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پيش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داستان با آن چگونگى درست باشد، تا مسافرى از مكه حركت كند و خود را به حبشه رسانده، اين خبر را به مسلمانان مهاجر ابلاغ نمايد و آنها نيز چندى به مشورت پرداخته و سرانجام تصميم به بازگشت بگيرند، تا آنگاه كه به مكه برگردند، دست كم شش ماه طول مى‌كشد؛ پس چگونه ممكن است بگوييم تمام اين حوادث در مدت كمتر از يك ماه رخ داده؟</w:t>
      </w:r>
    </w:p>
    <w:p>
      <w:pPr>
        <w:pStyle w:val="BookText"/>
        <w:rPr/>
      </w:pPr>
      <w:r>
        <w:rPr>
          <w:rFonts w:ascii="IRNazanin" w:hAnsi="IRNazanin" w:eastAsia="IRNazanin"/>
          <w:color w:val="111111"/>
          <w:sz w:val="28"/>
          <w:sz w:val="28"/>
          <w:szCs w:val="28"/>
          <w:rtl w:val="true"/>
          <w:lang w:bidi="fa-IR"/>
        </w:rPr>
        <w:t>آيا اين خود نشانه بزرگى بر بى‌پايه بودن اين افسانه نيست؟</w:t>
      </w:r>
    </w:p>
    <w:p>
      <w:pPr>
        <w:pStyle w:val="BookText"/>
        <w:rPr/>
      </w:pPr>
      <w:r>
        <w:rPr>
          <w:rFonts w:ascii="IRNazanin" w:hAnsi="IRNazanin" w:eastAsia="IRNazanin"/>
          <w:color w:val="111111"/>
          <w:sz w:val="28"/>
          <w:sz w:val="28"/>
          <w:szCs w:val="28"/>
          <w:rtl w:val="true"/>
          <w:lang w:bidi="fa-IR"/>
        </w:rPr>
        <w:t xml:space="preserve">سر ويليام موير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اصرار دارد افسانه غرانيق را به صورت يك واقعه تاريخى نمايش دهد، وقتى متوجه مى‌شود كه براى اثبات اين مطلب هيچ يك از دو راه تحقيق را نمى‌توان پيمود،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غرانيق در بين نبوده، پس مهاجران حبشه چرا به زودى برگشته‌اند؟ و از اين پرسش پيداست كه او نيز باور نمى‌كند رسيدن خبر از مكه به حبشه و بازگشت مسلمانان، در يك ماه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پرسش اين خاورشناس، آسان است و در اينجا استاد دكتر محمد حسين هيكل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بود كه در آن موقع، عمر اسلام آورد و از هر قبيله‌اى نيز يك يا دو تن دين نوين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اعلان جنگ كفار به مسلمانان، در حكم اعلان جنگ با تمام قبيله‌هايى بود كه در مكه سكنى داشتند و مهاجران حبشه به پشتگرمى اسلام عمر و سرشناسان ديگرِ قريش،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قراين و نشانه‌هايى است كه هرگاه تنها يكى از آنها وجود داشت، كافى بود كه داستان غرانيق را افسانه‌اى بى‌پايه نشان دهد و انصاف بايد داد كه همه اين نشانى‌ها، بر بى‌پايه بودن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چنانكه در پيش نوشتيم، گويندگان اصلى اين افسانه، هيچ يك در موقع حادثه وجود نداشته و در پشت پدران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پرسش ديگر مى‌توان كرد كه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داستان غرانيق اصلى ندارد،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براى چه نازل شده است؟</w:t>
      </w:r>
    </w:p>
    <w:p>
      <w:pPr>
        <w:pStyle w:val="BookText"/>
        <w:rPr/>
      </w:pPr>
      <w:r>
        <w:rPr>
          <w:rFonts w:ascii="IRNazanin" w:hAnsi="IRNazanin" w:eastAsia="IRNazanin"/>
          <w:color w:val="111111"/>
          <w:sz w:val="28"/>
          <w:sz w:val="28"/>
          <w:szCs w:val="28"/>
          <w:rtl w:val="true"/>
          <w:lang w:bidi="fa-IR"/>
        </w:rPr>
        <w:t xml:space="preserve">پاسخ اين پرسش با مراجعه و دقت در آيات پيش از اين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و معلوم خواهد گشت كه به هيچ وجه رابطه‌اى با موضوع خارجى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آيات پيش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انّما أنا لكم نذيرٌ مبين، فالّذين آمنوا و عَمِلُوا الصالحاتِ لهم مغفرةٌ و رزقٌ كريمٌ والّذين سَعَوا في آياتنا معاجزين اولئك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نبىٍّ الّا اذا تمنّى ألقى الشيطان فى امنيَّته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پيش از تو هيچ پيامبرى نبوده، مگر آن كه هرگاه آرزويى داشت، شيطان در آن مداخله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القاى شيطان را نابود مى‌ساخت و آيات خود را محكم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آيات مى‌فهميم اين است كه پيامبران پيشين هم مانند تو مى‌خواستند مردم را به راه راست وادارند؛ و شيطان مى‌كوشيد اين آرزو صورت عمل به خود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خدا وسوسه شيطان را از دل مردم دور كرده، ايمان آنان را محكم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آيات ديگر نيز نظير اين مطلب را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فلعلّك باخعٌ نفسَكَ على آثارِهِم ان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اكنون ببينيم آيات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بنى‌اسرائيل براى چه نازل شده و آيا چنانكه برخى مستشرقان مزدور و يا مغرض مى‌گويند، اين آيات در سرزنش پيغمبر و هنگامى آمده است كه وى بتان قريش را ستوده و يا سبب ديگرى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اطلاع از حقيقت اين موضوع، باز هم ناچاريم از اطلاع مردم آن روز و نظريه آنها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حاضر بوده‌اند و بيشتر از ديگران آگاهى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آيات رسيده و در تفسيرها ضبط شده،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بن خلف و ابوجهل و جمعى ديگر از بزرگان قريش، نزد پيغمبر آمده و گفتند بيا دستى بر خدايان ما بكش تا به دينِ تو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كه از مفارقت خويشان خود آزرده بود، دلش به حال آنان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آيات رسيد</w:t>
      </w:r>
      <w:r>
        <w:rPr>
          <w:rFonts w:eastAsia="IRNazanin" w:cs="IRNazanin"/>
          <w:color w:val="111111"/>
          <w:sz w:val="28"/>
          <w:szCs w:val="28"/>
          <w:rtl w:val="true"/>
          <w:lang w:bidi="fa-IR"/>
        </w:rPr>
        <w:t xml:space="preserve">. </w:t>
      </w:r>
      <w:r>
        <w:rPr>
          <w:rStyle w:val="FootnoteAnchor"/>
        </w:rPr>
        <w:footnoteReference w:id="1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در خانه كعبه دست بر حجرالأسود مى‌كشيد، كفار قريش دور او را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نمى‌كنيم تا بر خدايان ما نيز دست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بكنم چه مى‌شود؟</w:t>
      </w:r>
    </w:p>
    <w:p>
      <w:pPr>
        <w:pStyle w:val="BookText"/>
        <w:rPr/>
      </w:pPr>
      <w:r>
        <w:rPr>
          <w:rFonts w:ascii="IRNazanin" w:hAnsi="IRNazanin" w:eastAsia="IRNazanin"/>
          <w:color w:val="111111"/>
          <w:sz w:val="28"/>
          <w:sz w:val="28"/>
          <w:szCs w:val="28"/>
          <w:rtl w:val="true"/>
          <w:lang w:bidi="fa-IR"/>
        </w:rPr>
        <w:t xml:space="preserve">مگر خدا نمى‌داند كه من در دل از اين عمل بيزارم؟ </w:t>
      </w:r>
      <w:r>
        <w:rPr>
          <w:rStyle w:val="FootnoteAnchor"/>
        </w:rPr>
        <w:footnoteReference w:id="12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قريش به پيغمبر گفتند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پيغمبر مايى، اين مردم بى‌سر و پا و</w:t>
      </w:r>
    </w:p>
    <w:p>
      <w:pPr>
        <w:pStyle w:val="BookText"/>
        <w:rPr/>
      </w:pPr>
      <w:r>
        <w:rPr>
          <w:rFonts w:ascii="IRNazanin" w:hAnsi="IRNazanin" w:eastAsia="IRNazanin"/>
          <w:color w:val="111111"/>
          <w:sz w:val="28"/>
          <w:sz w:val="28"/>
          <w:szCs w:val="28"/>
          <w:rtl w:val="true"/>
          <w:lang w:bidi="fa-IR"/>
        </w:rPr>
        <w:t>بردگان را از دور خود بران، تا ما گرد تو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كمى به گفته آنها متمايل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رسيد</w:t>
      </w:r>
      <w:r>
        <w:rPr>
          <w:rFonts w:eastAsia="IRNazanin" w:cs="IRNazanin"/>
          <w:color w:val="111111"/>
          <w:sz w:val="28"/>
          <w:szCs w:val="28"/>
          <w:rtl w:val="true"/>
          <w:lang w:bidi="fa-IR"/>
        </w:rPr>
        <w:t xml:space="preserve">. </w:t>
      </w:r>
      <w:r>
        <w:rPr>
          <w:rStyle w:val="FootnoteAnchor"/>
        </w:rPr>
        <w:footnoteReference w:id="12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مردم ثقيف به پيغمبر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مى‌كنيم، ولى بايد با سه درخواست ما موافقت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خم و راست نشويم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 را به دست خود بشكنيم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سال با لات </w:t>
      </w:r>
      <w:r>
        <w:rPr>
          <w:rStyle w:val="FootnoteAnchor"/>
          <w:rtl w:val="true"/>
        </w:rPr>
        <w:footnoteReference w:id="126"/>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دينى كه در آن ركوع و سجود نباشد، خيرى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شكستن بتها به دست خودتان مختاريد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پيروى از لات به هيچ وجه براى من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پيغمبر براى وضو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را اذيت مى‌كنيد، او بتها را در كشور عرب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آيات فوق نازل شد</w:t>
      </w:r>
      <w:r>
        <w:rPr>
          <w:rFonts w:eastAsia="IRNazanin" w:cs="IRNazanin"/>
          <w:color w:val="111111"/>
          <w:sz w:val="28"/>
          <w:szCs w:val="28"/>
          <w:rtl w:val="true"/>
          <w:lang w:bidi="fa-IR"/>
        </w:rPr>
        <w:t xml:space="preserve">. </w:t>
      </w:r>
      <w:r>
        <w:rPr>
          <w:rStyle w:val="FootnoteAnchor"/>
        </w:rPr>
        <w:footnoteReference w:id="12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مردم ثقيف به پيغمبر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لات و عُزّى </w:t>
      </w:r>
      <w:r>
        <w:rPr>
          <w:rStyle w:val="FootnoteAnchor"/>
          <w:rtl w:val="true"/>
        </w:rPr>
        <w:footnoteReference w:id="128"/>
      </w:r>
      <w:r>
        <w:rPr>
          <w:rFonts w:ascii="IRNazanin" w:hAnsi="IRNazanin" w:eastAsia="IRNazanin"/>
          <w:color w:val="111111"/>
          <w:sz w:val="28"/>
          <w:sz w:val="28"/>
          <w:szCs w:val="28"/>
          <w:rtl w:val="true"/>
          <w:lang w:bidi="fa-IR"/>
        </w:rPr>
        <w:t>بگذار و آنها را مانند مكه محترم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عرب برترى ما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مى‌ترسى بر تو اعتراض كنند، بگو خدا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مقابل اين درخواست،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ثقيف به طمع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آثار سخنان زشت خود را در چهره پيغمبر نمى‌بينيد؟</w:t>
      </w:r>
    </w:p>
    <w:p>
      <w:pPr>
        <w:pStyle w:val="BookText"/>
        <w:rPr/>
      </w:pPr>
      <w:r>
        <w:rPr>
          <w:rFonts w:ascii="IRNazanin" w:hAnsi="IRNazanin" w:eastAsia="IRNazanin"/>
          <w:color w:val="111111"/>
          <w:sz w:val="28"/>
          <w:sz w:val="28"/>
          <w:szCs w:val="28"/>
          <w:rtl w:val="true"/>
          <w:lang w:bidi="fa-IR"/>
        </w:rPr>
        <w:t>آنگاه اين آيات رسيد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اكنون معلوم شد كه مفاد اين آيات، به هيچ وجه با داستان غرانيق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ريشه افسانه 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خرده‌گيرى مستشرقان متتبعى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ويليام موير، چنين منشأ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قابل ترديدى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دستاويز بر اسلام و پيشواى مسلمانان تاخته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اين ستايش به عالم توحيد، بيشتر از زيان اجازه‌اى است كه سليمان به چند تن از زنان خود داد تا به پرستش بت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اين افسانه به حدّى پخش شده كه برخى آن را مسلّم‌الوقوع دانسته‌اند و چون دامن قدس پيشواى اسلام را از چنين كارى پاك مى‌دانند، در صدد توجيه و تأويل برمى‌آيند؛ چنانكه اخيراً</w:t>
      </w:r>
      <w:r>
        <w:rPr>
          <w:rStyle w:val="FootnoteAnchor"/>
          <w:rtl w:val="true"/>
        </w:rPr>
        <w:footnoteReference w:id="130"/>
      </w:r>
      <w:r>
        <w:rPr>
          <w:rStyle w:val="FootnoteAnchor"/>
          <w:rtl w:val="true"/>
        </w:rPr>
        <w:footnoteReference w:id="131"/>
      </w:r>
      <w:r>
        <w:rPr>
          <w:rFonts w:ascii="IRNazanin" w:hAnsi="IRNazanin" w:eastAsia="IRNazanin"/>
          <w:color w:val="111111"/>
          <w:sz w:val="28"/>
          <w:sz w:val="28"/>
          <w:szCs w:val="28"/>
          <w:rtl w:val="true"/>
          <w:lang w:bidi="fa-IR"/>
        </w:rPr>
        <w:t>كتابى در شرح زندگانى پيغمبر صلى الله عليه و آله در تهران چاپ خورده و نويسنده آن به اين فصل كه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آيات سوره نجم را كه در سرزنش بتهاى قريش بود، مى‌خواند، كفار فرياد كردند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منها الشفاعة ترتجى</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وشگفت‌تر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كشف، خلاصه تحقيقات و تتبعاتى است كه از روى بيش از صد جلد كتاب به دست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به حدّى وقوع مطلب را قطعى مى‌دانسته كه درصدد تحقيق برنيامده تا بداند افسانه غرانيق، هو و جنجالى بيش نيست كه از اواخر قرن دوم هجرى آغاز شده است و در اوائل بعثت و صدر اسلام، سخنى از اين افسانه در ميان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غرانيق چرا پيدا مى‌شود؟</w:t>
      </w:r>
    </w:p>
    <w:p>
      <w:pPr>
        <w:pStyle w:val="BookText"/>
        <w:rPr/>
      </w:pPr>
      <w:r>
        <w:rPr>
          <w:rFonts w:ascii="IRNazanin" w:hAnsi="IRNazanin" w:eastAsia="IRNazanin"/>
          <w:color w:val="111111"/>
          <w:sz w:val="28"/>
          <w:sz w:val="28"/>
          <w:szCs w:val="28"/>
          <w:rtl w:val="true"/>
          <w:lang w:bidi="fa-IR"/>
        </w:rPr>
        <w:t>تصور مى‌رود با توضيحاتى كه در اين چند صفحه از نظر خوانندگان گرامى گذشت، به خوبى روشن شده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غرانيق از جمله دروغ‌هايى است كه سالها پس از رحلت محمد صلى الله عليه و آله در ميان مسلمانان رواج يافته، آنگاه در كتابهاى تاريخ و تفسير اسلامى ضبط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پيش مى‌آيد كه شيوع اين افسانه از كجا آب مى‌خورد؟ در پاسخ اين سؤال مى‌توان يكى از دو عقيده زير را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افسانه را بايد در غرب جستجو كرد و گفت كه اروپاييان اين دروغ را پرداخته و به زبانها افكنده‌اند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اين عقيده گرچه در آغاز با تعجب تلقّى مى‌گردد، ولى تصور مى‌كنم پس از اندك تأملى، حق بدهيد كه زياد دور نرفته‌ايم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مى‌دانيد، پس از آن كه مسلمانان از كشورهاى آسيا گذشته، دامنه تبليغات خود را تا به اروپاى غربى رساندند، از جمله چيزهايى كه در همان مرحله اول مورد حمله آنان قرار گرفت، دربارهاى روحانيت مسيحى و نفوذ و اقتدار كليسا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كشيش‌ها كه با اشاعه تعاليم اسلامى و به هم خوردن اساس رابطه بين خالق و مخلوق و اعلام بطلان انحصار بهشت و دوزخ، بازار خود را بى‌رونق و بلكه مسند خويش را واژگون مى‌ديدند، پر پيداست كه در مقابل ساكت ننشسته، دست به اين گونه تبليغات مسموم مى‌زنند؛ يعنى راه دوم از مبارزه را كه در پيش تشريح كرديم، اختيار كرده، اين افسانه و هزاران مانند آن را، ساخته و ميان مردم انتشار مى‌دهند؛ شايد بدين وسيله پيشواى مسلمانان و دين اسلام را لكه‌دار ساخته، ارزش معنوى و اجتماعى آن را از بين ببرند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كه ارج اين نظريه بيشتر معلوم شود، قسمتى از عبارات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اسكندريه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دانشمند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شبلى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به قلم آقاى سيد محمدتقى فخر داعى ترجمه شده است،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چنانكه اوضاع و احوال ايجاب مى‌كرد، نسبت به مسلمانان قصص و حكاياتى‌نشر مى‌دادند كه در اين عصر جزء خرافات شمرده مى‌شود، حتى راجع به ملّيت، ديانت و مذهب، اصول معاشرت و مدنيت مسلمين، در آنوقت روايات و حكاياتى پوچ و بى‌معنا پيدا شده و در ميان مردم به مرور ايام، تا اين حد رواج يافتند، كه بطور مثل ورد زبان خاص و عام گرديده بودند، چنانكه دوره تصنيف و تأليف اروپا كه شروع گرديد، قسمت اعظم آنها را در كتب تاريخى، مذهبى، رمان و حتى در كتب فلسفه نيز داخل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كه در اروپا بانى فلسفه جديد شناخته شده، مجموعه‌اى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بيكن</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شرحى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 و دليرى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ضمناً شاهد مثالى كه براى آن آورده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روزى در اثبات نبوت خويش با جمعى سخن مى‌گفت، به هنگام سخن، به كوهى اشاره كرد و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پاى آن كوه و بگوييد كه محمد صلى الله عليه و آله تو را طلبيده است آنها هم رفتند و پيغام مزبور را رساندند و معلوم است كه كوه ممكن نبود از جاى خود حركت كند ولى محمد صلى الله عليه و آله اين را كه شنيد به جاى اين كه شرمنده شود، با كمال جرئت و دليرى گفت مطلبى نيست اگر كوه بنزد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نمى‌آيد خود محمد صلى الله عليه و آله مى‌تواند نزد كوه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اين مطلب تذكر داده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بود نه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تاريخ يدى نداشت و در اينجا هم مقصودش تاريخ‌گويى نيست و نمى‌خواهد از اين روايت بى‌معنا آن حضرت را ضايع كند يا تحقير نمايد، بلكه در صدر اين مقاله از جرأت و جسارت، بيانى مبسوط نموده، ضمناً اين حكايت را فقط بطور شاهد مثال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اينگونه روايات سخيفه، بقدرى در آن زمان در اروپا وجود داشته كه هر عارف و عامى حتى فيلسوفى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كتاب خود به طور اصول مسلّم به كار مى‌برده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دشمنى كشيش‌ها با دين اسلام به حدّى است كه با گذشتن اين مدت طولانى و با آن كه عصر علم، تاريكى‌هاى جهالت قرون وسطى را از بين برده، هنوز هم روحانيت نصارا كينه ديرين را فرموش</w:t>
      </w:r>
    </w:p>
    <w:p>
      <w:pPr>
        <w:pStyle w:val="BookText"/>
        <w:rPr/>
      </w:pPr>
      <w:r>
        <w:rPr>
          <w:rFonts w:ascii="IRNazanin" w:hAnsi="IRNazanin" w:eastAsia="IRNazanin"/>
          <w:color w:val="111111"/>
          <w:sz w:val="28"/>
          <w:sz w:val="28"/>
          <w:szCs w:val="28"/>
          <w:rtl w:val="true"/>
          <w:lang w:bidi="fa-IR"/>
        </w:rPr>
        <w:t>نكرده‌اند و مى‌كوشند تا از هر پيش‌آمدى سوء استفاده كرده ضربتى به اسلام و مسلمانان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چندى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ژانويه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كريستوفر اكوس، ضمن يادداشت‌هايى‌كه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ايونينگ استندارد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قرن پيش، جهان مسيحيت مورد تهديد واقع گرديد و آن، هنگامى بود كه پرچم اسلام در فضاى اروپا به اهتزاز درآمد، امروز جهان مسيحيت مورد تهديد خطر سنگين‌ترى واقع شده، خطر كمونيزم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دو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كمونيزم، كه روح تعليمات هر دو از ماترياليزم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مى‌گيرد، با تعصب تمام، به مبارزه با مسيحيت برخاسته‌اند و فكر هر دو ظالمانه و متجاوزانه عليه آيين مسيحيت به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مقصودى جز اين ندارند كه اساس زندگانى خانوادگى را خراب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مسيحيان بخواهند مسيحيت و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بماند، بايد تا سرحدّ مرگ با هر دو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كمونيزم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كنند، هرچند اين مخالفت به جنگ منتهى شود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تصور نكنيد اين روحانى عاليقدر مسيحى نمى‌داند پايه اسلام مانند مسيحيت بر اساس روحانيت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غيب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و ماترياليسم، دشمن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خوب مى‌داند ولى موضوع ديگرى وى را ناراحت ساخته است كه ديوانه‌وار به چنين حمله ناشيانه‌اى دست بزند و آن، مبارزه‌اى است كه اسلام و كمونيزم در جبهه واحدى عليه دستگاه پاپ آغاز كرده‌اند؛ يعنى مبارزه با جادوگرى، طلسم‌سازى، بهشت و جهنم فروشى و به طور كلى مبارزه با هر گونه استثمار 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كشيش بيچاره كه در چنين حال، سرمايه خود را دستخوش فنا مى‌بيند حق دارد، بگويد اسلام و كمونيزم، هر دو براى مسيحيت خطر بزرگ محسوب مى‌شوند؛ ولى خوب بود به جاى خطر براى مسيحيت، بگويند خطر براى دربار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هم در اين عقيده با ايشان موافقت كنيم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هيچ گونه استبعادى ندارد كه اين افسانه نيز ساخته و پرداخته دست روحانيان يهود و نصارا، در آن عصر باشد كه به منظور ضايع كردن پيغمبر اسلام و يا به خاطر هم‌آهنگ ساختن مطالب قرآن با خرافات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مى‌گويد سليمان به زنان خود اجازه داد بت‌پرستى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پخش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تاريخ‌نويسهاى پيشين كه به جمع‌آورى</w:t>
      </w:r>
    </w:p>
    <w:p>
      <w:pPr>
        <w:pStyle w:val="BookText"/>
        <w:rPr/>
      </w:pPr>
      <w:r>
        <w:rPr>
          <w:rFonts w:ascii="IRNazanin" w:hAnsi="IRNazanin" w:eastAsia="IRNazanin"/>
          <w:color w:val="111111"/>
          <w:sz w:val="28"/>
          <w:sz w:val="28"/>
          <w:szCs w:val="28"/>
          <w:rtl w:val="true"/>
          <w:lang w:bidi="fa-IR"/>
        </w:rPr>
        <w:t>هرگونه خبر و بخصوص اخبار غريب و شگفت‌آور، ولع بسيارى داشته‌اند، آن را گرفته و در كتابهاى خود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ايراد گرفت كه پس چرا سلسله گويندگان تا محمد بن كعب قرظى و تا عبداللَّه پسر عباس ضبط گرديده، چه، دروغ‌ساز سعى مى‌كند دروغ خود را طورى جلوه دهد، كه بتوان آن را جاى راست قالب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دوم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شايعات از طرف يهوديان و يا نصرانيانى كه از روى ترس و يا به خاطر منافع شخصى به مسلمانى تظاهر مى‌كردند، منتشر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به حقيقت، كيش اصلى خود را از دست نداده بودند و مى‌كوشيدند تعليمات آن را در دين جديد داخل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اين قبيل افسانه‌ها جزء روايات دينى ديده مى‌شود كه وقتى درباره آنها به تحقيق مى‌پردازيم، مى‌بينيم از كيش يهودى يا نصرانى يا زرتشتى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مبارزه براى لكه‌دار ساختن دين، اثرش از طريق اول عميق‌تر است؛ چه، در قسم نخست، سرانجام افتراها و دروغ‌بافيها بر اثر پيشرفت علم و دقت در اطراف مسائل تاريخى، از بين مى‌رود؛ ليكن متأسفانه، برطرف ساختن آثار شومى كه از طريق دوم برمى‌خيزد، به زودى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سيزده قرن و نيم كه از ظهور دولت اسلام مى‌گذرد، اين نبرد، كم و بيش در ميان بوده و ما در كتابها به چنين نسبت‌هاى دروغى زياد برمى‌خوريم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بايد اضافه كرد كه گاهى مسلمانهاى استفاده‌جو و سست‌ايمان نيز در جعل دروغ و افترا، دست كمى از يهوديان و نصرانيان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دروغ‌سازى اينان معلول چيز ديگرى است و معمولًا بازار آن وقتى رونق مى‌گيرد كه دين در خدمت سياست به كار رود و متدين‌نماهاى دربارى بخواهند از يك سو وجاهت ملى خود را محفوظ بدارند و از سوى ديگر، خويش را به منابع قدرت و خزانه‌هاى دولتى نزديك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از چنين سنگرى استفاده مى‌كنند؛ يعنى براى اين كه كردار زشت خود را به صورت يك كار مشروع جلوه دهند، مانند آن را به يكى از پيشوايان دين نسبت مى‌دهند و به عبارت ديگر، شخصيت پيشوايان دين را كوچك مى‌سازند، تا شخصيت ديگران بزرگ شود يا لااقل لطمه‌اى بر آن وارد نگردد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22_201561"/>
    </w:p>
    <w:p>
      <w:pPr>
        <w:pStyle w:val="Heading2"/>
        <w:numPr>
          <w:ilvl w:val="1"/>
          <w:numId w:val="1"/>
        </w:numPr>
        <w:rPr/>
      </w:pPr>
      <w:bookmarkStart w:id="35" w:name="__RefHeading___Toc1087630_77815467"/>
      <w:bookmarkStart w:id="36" w:name="_Toc12"/>
      <w:bookmarkEnd w:id="34"/>
      <w:bookmarkEnd w:id="35"/>
      <w:r>
        <w:rPr>
          <w:rtl w:val="true"/>
        </w:rPr>
        <w:t>اماكن و آثار</w:t>
      </w:r>
      <w:bookmarkEnd w:id="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7" w:name="pg12522_201562"/>
    </w:p>
    <w:p>
      <w:pPr>
        <w:pStyle w:val="Heading2"/>
        <w:numPr>
          <w:ilvl w:val="1"/>
          <w:numId w:val="1"/>
        </w:numPr>
        <w:rPr/>
      </w:pPr>
      <w:bookmarkStart w:id="38" w:name="__RefHeading___Toc1087632_77815467"/>
      <w:bookmarkStart w:id="39" w:name="_Toc13"/>
      <w:bookmarkEnd w:id="37"/>
      <w:bookmarkEnd w:id="38"/>
      <w:r>
        <w:rPr>
          <w:rtl w:val="true"/>
        </w:rPr>
        <w:t xml:space="preserve">موقعيّت اقتصادى مدينه در دوران جاهليّت و </w:t>
      </w:r>
      <w:r>
        <w:rPr>
          <w:rtl w:val="true"/>
        </w:rPr>
        <w:t>...</w:t>
      </w:r>
      <w:bookmarkEnd w:id="39"/>
    </w:p>
    <w:p>
      <w:pPr>
        <w:pStyle w:val="BookText"/>
        <w:rPr/>
      </w:pPr>
      <w:r>
        <w:rPr>
          <w:rFonts w:ascii="IRNazanin" w:hAnsi="IRNazanin" w:eastAsia="IRNazanin"/>
          <w:color w:val="111111"/>
          <w:sz w:val="28"/>
          <w:sz w:val="28"/>
          <w:szCs w:val="28"/>
          <w:rtl w:val="true"/>
          <w:lang w:bidi="fa-IR"/>
        </w:rPr>
        <w:t>غلامحسن محرّمى</w:t>
      </w:r>
    </w:p>
    <w:p>
      <w:pPr>
        <w:pStyle w:val="BookText"/>
        <w:rPr/>
      </w:pPr>
      <w:r>
        <w:rPr>
          <w:rFonts w:ascii="IRNazanin" w:hAnsi="IRNazanin" w:eastAsia="IRNazanin"/>
          <w:color w:val="111111"/>
          <w:sz w:val="28"/>
          <w:sz w:val="28"/>
          <w:szCs w:val="28"/>
          <w:rtl w:val="true"/>
          <w:lang w:bidi="fa-IR"/>
        </w:rPr>
        <w:t>مدينه به جهت قرار گرفتن در موقعيّت جغرافيايى خاصّ و داشتن مناطق قابل كشت و زرع، محل زراعت بوده و به كشاورزى و باغدارى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همچنين به خاطر واقع شدن در سر راه كاروانهاى تجارىِ شمال و جنوب؛ شام، يمن و مكه، از نوعى تجارت بهره‌مند بوده و نيز مردم آن به داد و ستد در خود شهر مى‌پرداختند و بازار خرده‌فروشى در آن پررونق بود و از طرفى به اقتضاى شهرنشينى، نياز به صنعت داشته و از اين نعمت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صنعتگرانى در آن مى‌زيستند و به صنايع مختلف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وضعيت اقتصادى شهر پيامبر از ابعاد مختلف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كشاورزى</w:t>
      </w:r>
    </w:p>
    <w:p>
      <w:pPr>
        <w:pStyle w:val="BookText"/>
        <w:rPr/>
      </w:pPr>
      <w:r>
        <w:rPr>
          <w:rFonts w:ascii="IRNazanin" w:hAnsi="IRNazanin" w:eastAsia="IRNazanin"/>
          <w:color w:val="111111"/>
          <w:sz w:val="28"/>
          <w:sz w:val="28"/>
          <w:szCs w:val="28"/>
          <w:rtl w:val="true"/>
          <w:lang w:bidi="fa-IR"/>
        </w:rPr>
        <w:t>اقتصاد مدينه، به خلاف مكّه كه اقتصادش بر تجارت تكيه داشت، به زراعت و كشاورزى وابسته بود و تقريباً در منطقه‌اى سرسبز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جهت موقعيتى بود كه مدينه داشت و اهلش را از پيمودن راههاى دور و تحمّل سفرهاى دراز بى‌نياز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واديها و حرّه‌هاى بسيارى در آن مى‌ريخت و از آن براى زراعت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واديها، جاهاى مناسبى بود براى كشت و زرع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آب آنها موجب مى‌شد تا آب</w:t>
      </w:r>
    </w:p>
    <w:p>
      <w:pPr>
        <w:pStyle w:val="BookText"/>
        <w:rPr/>
      </w:pPr>
      <w:r>
        <w:rPr>
          <w:rFonts w:ascii="IRNazanin" w:hAnsi="IRNazanin" w:eastAsia="IRNazanin"/>
          <w:color w:val="111111"/>
          <w:sz w:val="28"/>
          <w:sz w:val="28"/>
          <w:szCs w:val="28"/>
          <w:rtl w:val="true"/>
          <w:lang w:bidi="fa-IR"/>
        </w:rPr>
        <w:t>زيرزمينى نزديك به سطح زمين بالا بيايد و با اندكى كندن بشود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چاهها در اين منطقه دليل اين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بسيارى از قرآن كريم به باغهاى نخل و انگور از مزرعه‌هاى حبوبات و ساير مزارع مدينه اشاره دارد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همين امر نشان مى‌دهد كه اهل اين ديار بهره‌هاى بسيار از زراعت داشته و كشاورزى كار عمده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زراعت اهل مدينه در زمان جاهليت، منحصر به داخل شهر بوده و هر گروه و قبيله‌اى خانه‌هايشان را در كنار مزارع خود بنا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اطراف مزارع ديوار كشى شده و داخل مزارع چاههايى براى آبيارى داشتند و از واديهاى اطراف بيشتر به عنوان چراگاه و شكارگاه استفاده مى‌كردند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ثروتمندان انصار، ابوطلحه انصارى بيشترين باغ و نخل را در ميان انصار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مقابل مسجد پيامبر صلى الله عليه و آله داشت و در آن چاهى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صلى الله عليه و آله وارد آن مى‌شد و از آب گواراى آن مى‌نوشيد كه در نهايت با صلاحديد پيامبر صلى الله عليه و آله ابوطلحه آن باغ را به نزديكانش بخشيد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كشاورزى مدينه منحصر در چند محصول بود كه مهمترين آنها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p>
    <w:p>
      <w:pPr>
        <w:pStyle w:val="BookText"/>
        <w:rPr/>
      </w:pPr>
      <w:r>
        <w:rPr>
          <w:rFonts w:ascii="IRNazanin" w:hAnsi="IRNazanin" w:eastAsia="IRNazanin"/>
          <w:color w:val="111111"/>
          <w:sz w:val="28"/>
          <w:sz w:val="28"/>
          <w:szCs w:val="28"/>
          <w:rtl w:val="true"/>
          <w:lang w:bidi="fa-IR"/>
        </w:rPr>
        <w:t>بيشترين محصول مدينه را خرما تشكيل مى‌داد و زمينش براى اين محصول بسيار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نشاى نخل بعد از گذشت يكسال از كاشت آن در مدينه ثمر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ارزش زيادى نزد اهل مدينه داشت؛ به حدى كه جاى پول را در معاملات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غذاى آنان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معامله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مزدها را با آن پرداخت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قرضهايشان را با آن ادا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نخل استفاده‌هاى زيادى مى‌بردند؛ يعنى از شاخ و برگهاى آن براى سقف خانه و از تنه آن به عنوان ستون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خشكيده‌اش را براى هيزم بكار مى‌بردند و دانه‌هاى خرما را آسياب مى‌كردند و به شتران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المالِ سِكَّتٌ مَأْبُورة ومُهْرَةٌ مَأْمُورَةٌ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ثروتها رديف نخلى است كه اصلاح شده باشد و اسب ماده‌اى است كه زياد بچّه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خرماى مدينه انواع گوناگون داشت، بعضى مرغوب بود و بعضى غير مرغوب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مشهورترين انواع آن خرماى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از نويسندگان تا صد و سيزده نوع خرما براى آن شمرده‌اند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دكتر جواد على، المفصّل فى تاريخ العرب قبل 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النهصه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محمد محمد حسن شراب، المدينة النبويه فجر الاسلام والعصر الراشدى،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مردم مدينه نخل را به صورت منظّم و رديف شده مى‌كاشتند كه از كنار هر رديف، جوى آبى مى‌گذشت و در مواقع معيّن، آب را در جويها جارى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رديف‌ها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چنانكه در حديث فوق‌الذّكر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محصول مهم ديگر در مدينه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گاهى در مزارع خالى و گاهى در باغها و زير درختان نخل مى‌كاشتند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تقريباً به يك چهارم محصول خرما مى‌رسيد و بر خلاف خرما كه غالباً بيش از نياز مردم بود، محصول جو نياز اهل شهر را كفايت نمى‌كرد و مجبور بودند مقدارى از خارج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دو محصول مهم، محصولاتى ديگر از قبيل گندم، مويز و انواع ميوه‌هاى ديگر از جمله انار، موز، ليمو و خربزه در مدينه كاشته مى‌شد، چنانكه سبزيجاتى چون لوبيا، پياز و سير نيز به عمل مى‌آوردند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آبيارى در بعضى مناطق با آب واديهايى بود كه در فصول باران جمع شده و به سوى پايين سرازير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كشاورزان اين آبها را به حوضها و بركه‌هايى كه پيشتر آماده شده بود، هدايت مى‌كردند و از آن براى آبيارى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بگونه‌اى آب را ميان كشاورزان تقسيم مى‌كرد، كه صاحبان زمينهاى بالا بعد از رسيدن به حدّى جلو آب را رها مى‌كردند تا پايينى‌ها هم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آبيارى وادى مهزور، مذينيب و بطحان بدينگونه بود و وادى مهزور به قبيله بنى قريظه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باران زياد مى‌باريد، سيل اين وادى، مدينه را تهديد مى‌كرد تا اين كه در زمان خلافت عثمان جلوى آن سدّ ساختند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چاههاى مدينه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در مدينه زياد مى‌باريد و در واديها روان مى‌گشت و آب زيرزمينى در شهر نزديك به سطح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چاههاى زيادى براى آبيارى و شرب، حفر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چاهها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نواضح</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استفاده مى‌كردند و گاهى آب به فروش مى‌رسيد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البته چاههايى در داخل خانه‌ها بود كه فقط براى آشاميدن از آنها</w:t>
      </w:r>
    </w:p>
    <w:p>
      <w:pPr>
        <w:pStyle w:val="BookText"/>
        <w:rPr/>
      </w:pPr>
      <w:r>
        <w:rPr>
          <w:rFonts w:ascii="IRNazanin" w:hAnsi="IRNazanin" w:eastAsia="IRNazanin"/>
          <w:color w:val="111111"/>
          <w:sz w:val="28"/>
          <w:sz w:val="28"/>
          <w:szCs w:val="28"/>
          <w:rtl w:val="true"/>
          <w:lang w:bidi="fa-IR"/>
        </w:rPr>
        <w:t>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بعضى از چاههاى مدينه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اريس، جاسوم، اعواف، اناء، انس، اهاب، بصه، بضاعه، حاء، حلوه، ذرع، رومه، سقياء، عهن، ابى‌عنبه، غرس، قراصه، قريصه و يسره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معيشت و گذران اكثر اهل مدينه با كشاورزى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زمين داشتند و بعضى ديگر بدون زمين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زمين داشتند هر قدر مى‌توانستند خود مى‌كاشتند و اگر زمينشان زياد بود مقدارى هم به صورت اجاره يا مزارعه در اختيار كسانى كه زمين نداشتند قرار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اجاره زمين، با مرغوب و نامرغوب بودن زمين فرق مى‌كرد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مالكان در كشت و زرع زمين، بيشتر اوقات از وجود غلامان و بردگانى بهره مى‌بردند كه از عراق و شام آورده شده و توسط آنان خريدارى مى‌شدند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نام بعضى از محصولات كشاورزى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خربزه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كشاورزى بعد از هجرت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مدينه شهر كشاورزى بود، ليكن وضع زراعت مردم آن بويژه انصار، پيش از هجرت چندان خوب نبود و محصولاتشان آنان را كفايت نمى‌كرد، بطورى كه مجبور بودند بقيه نيازمنديهاى خود را از مناطق ديگرى مانند شام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پربارترين زمينها در دست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كه بيشتر از يهوديها بودند، قرار داشت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ثروتمندان، بويژه ثروتمندان يهود از اين وضع سوء استفاده مى‌كردند و به فقيران و صاحبان زمينهاى اندك، قرض مى‌دادند و در مقابل رهن مى‌گرفتند و آنان مجبور مى‌شدند خرما و انگور خود را روى درخت و محصول جو و گندمشان را قبل از رسيدن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فاصله فقير و غنى زيادتر مى‌شد و ثروتمندان ثروتمندتر و فقرا فقيرتر مى‌شدند و گاهى صاحب زمين كم مجبور مى‌شد در مقابل بدهى خود از زمينش دست بردارد و آن را به طلبكارش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باعث حقد و كينه ميان مردم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مى‌كوشيد كه اراضى زراعى را تملّك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درگيرى و قطع درختان و خراب كردن مزرعه‌ها منجر مى‌شد و سرانجام سبب مى‌شد كه ضربه اقتصادى به مدينه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وقتى كه مهاجران به مدينه آمدند و در خانه‌هاى انصار سكنى گزيدند و مخارجشان</w:t>
      </w:r>
    </w:p>
    <w:p>
      <w:pPr>
        <w:pStyle w:val="BookText"/>
        <w:rPr/>
      </w:pPr>
      <w:r>
        <w:rPr>
          <w:rFonts w:ascii="IRNazanin" w:hAnsi="IRNazanin" w:eastAsia="IRNazanin"/>
          <w:color w:val="111111"/>
          <w:sz w:val="28"/>
          <w:sz w:val="28"/>
          <w:szCs w:val="28"/>
          <w:rtl w:val="true"/>
          <w:lang w:bidi="fa-IR"/>
        </w:rPr>
        <w:t>بر آنان تحميل شد، در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تعداد مهاجران از صد خانوار تجاوز نمى‌كرد تا اينكه به صورت مُزارعه در مزارع انصار مشغول به كار شدند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اين وضع به خاطر اختلافات و منازعاتى بود كه ساليان متمادى ميان انصار وجود داشت و امنيت و آسايش را از آنها ربوده و از پرداختن به زراعت بازداشته بود و تنها در داخل شهر در كنار خانه‌هاى خود كشاورزى مى‌كردند و به خاطر عدم امنيت، مايل به زراعت در خارج شهر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يهوديها به عكس آنان از موقعيت‌ها خوب استفاده كرده، ثروتمند شده بودند و با بهره بالا به انصار قرض مى‌دادند و هنگامى كه مزارع آنها نصيب مسلمانان شد وضعشان بهبود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كه رسول خدا صلى الله عليه و آله از مكه به مدينه هجرت نمود، كشاورزى در اين شهر رونق گرفت و به خاطر وجود آب وسعت پيدا كرد و در اطراف آن باغهاى زيادى ايجاد شد بطورى كه شهر در محاصره باغها و درختان قرار گرفت </w:t>
      </w:r>
      <w:r>
        <w:rPr>
          <w:rStyle w:val="FootnoteAnchor"/>
          <w:rtl w:val="true"/>
        </w:rPr>
        <w:footnoteReference w:id="149"/>
      </w:r>
      <w:r>
        <w:rPr>
          <w:rFonts w:ascii="IRNazanin" w:hAnsi="IRNazanin" w:eastAsia="IRNazanin"/>
          <w:color w:val="111111"/>
          <w:sz w:val="28"/>
          <w:sz w:val="28"/>
          <w:szCs w:val="28"/>
          <w:rtl w:val="true"/>
          <w:lang w:bidi="fa-IR"/>
        </w:rPr>
        <w:t>و واديهاى آن آباد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مهاجران هم به كشاورزى روى آوردند و چاههايى براى خود كندند و باغها به وجود آوردند و بر اطراف آن ديوار ساختند و محصولات قابل ملاحظه‌اى برداشت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فتوحات اسلامى نبود، كه باعث شد تا مهاجران و انصار به ممالك فتح شده جلب شوند، يثرب يكپارچه باغ و بستان و مزرعه مى‌گشت و حتى مى‌توانست نياز غذايى مناطق ديگر را هم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صلى الله عليه و آله در بيرون از مدينه به كشاورزى و زراعت پرداختند؛ به ويژه در وادى عقيق كه مكانى پرآب و سرسبز بود و از انتهاى منطقه نقيع شروع مى‌شد و آب كوههاى جمّاوات و حرّه بر آن مى‌ريخت و آب آن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اصحاب چاههاى زياد مى‌كندند و باغها و نخلستانها به وجود آوردند و نخلهاى آن از بهترين نخل‌هاى مدينه بود و در مورد صافى هوا و گوارايى آب و سرسبزى آنجا اشعار فراوانى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بعضى از اشراف مانند سعيد بن زيد، سعد بن ابى وقاص، ابوهريره و سعيد بن عاص براى خود در آنجا قصرها ساختند كه بيشتر وقت خويش را در آن صرف مى‌كردند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عبدالسلام هاشم حافظ، المدينة المنوره فى التاريخ، منشورات نادى المدينة المنورة الادبى، ص سوم، 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اين وادى سه بخش بود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اكبر آن‌دردست‌على عليه السلام بوده‌است‌ودرآن چاههايى حفر نموده بودند كه در جاى مسجد شجره كنونى قرار داشته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p>
    <w:p>
      <w:pPr>
        <w:pStyle w:val="BookText"/>
        <w:rPr/>
      </w:pPr>
      <w:r>
        <w:rPr>
          <w:rFonts w:ascii="Amiri" w:hAnsi="Amiri" w:eastAsia="Amiri" w:cs="Amiri"/>
          <w:color w:val="111111"/>
          <w:sz w:val="28"/>
          <w:sz w:val="28"/>
          <w:szCs w:val="28"/>
          <w:rtl w:val="true"/>
          <w:lang w:bidi="ar-SA"/>
        </w:rPr>
        <w:t>آبيار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صحابه مزارعى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عبدالرحمن بن عوف در آنجا مزرعه داشتند و عبدالرحمن با بيست شتر مزرعه خود را با آب چاه آبيارى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شرقى هم مزارعى وجود داشت و از آبهايى كه از حرّه سرازير مى‌شد، آبيارى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در اين ناحيه مزرعه‌اى داشت و بر سر آب با مردى از انصار اختلاف پيدا كرد و پيامبر صلى الله عليه و آله ميانشان قضاوت نمود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طلحة بن عبيد در وادى قنات مزرعه گندم به وجود آورده بود و با بيست شتر از آب چاه، آن را آبيارى مى‌كرد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اين شكوفايى و گسترش زراعت در مدينه، در اثر تشويق رسول خدا صلى الله عليه و آله به كشاورزى و زراعت بود تا مسلمانان به خودكفايى برسند و نيازمند ديگران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بعد از رسيدن به مدينه در مزارع و باغات انصار شروع به كار كردند و به آنها اجاره پرداخت نمودند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هر كس زمينى از زمينهاى موات را آباد مى‌كرد از آنِ او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پيامبر صلى الله عليه و آله زمينهاى موات و زمينهاى فتح شده و مناطقى را كه انصار به آن حضرت مى‌بخشيدند به صورت اقطاع </w:t>
      </w:r>
      <w:r>
        <w:rPr>
          <w:rStyle w:val="FootnoteAnchor"/>
          <w:rtl w:val="true"/>
        </w:rPr>
        <w:footnoteReference w:id="155"/>
      </w:r>
      <w:r>
        <w:rPr>
          <w:rFonts w:ascii="IRNazanin" w:hAnsi="IRNazanin" w:eastAsia="IRNazanin"/>
          <w:color w:val="111111"/>
          <w:sz w:val="28"/>
          <w:sz w:val="28"/>
          <w:szCs w:val="28"/>
          <w:rtl w:val="true"/>
          <w:lang w:bidi="fa-IR"/>
        </w:rPr>
        <w:t>در اختيار مهاجران قرار مى‌داد؛ از جمله ابوبكر، عمر، زبير و عمارياسر از اقطاعات پيامبر برخوردار شدند و پيامبر صلى الله عليه و آله چهار قطعه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الفقيرين، بئر قيس و شجره را به على عليه السلام اقطاع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به بزرگان بعضى از قبائل؛ مانند زيد الخيل، مجاعة بن مرارة بن سلمى از اهل يمامه و مشمرج بن خالد السعدى زمينهايى را به صورت اقطاع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زمينهايى را كه پيامبر اقطاع مى‌داد زمينهاى موات بودند </w:t>
      </w:r>
      <w:r>
        <w:rPr>
          <w:rStyle w:val="FootnoteAnchor"/>
          <w:rtl w:val="true"/>
        </w:rPr>
        <w:footnoteReference w:id="156"/>
      </w:r>
      <w:r>
        <w:rPr>
          <w:rFonts w:ascii="IRNazanin" w:hAnsi="IRNazanin" w:eastAsia="IRNazanin"/>
          <w:color w:val="111111"/>
          <w:sz w:val="28"/>
          <w:sz w:val="28"/>
          <w:szCs w:val="28"/>
          <w:rtl w:val="true"/>
          <w:lang w:bidi="fa-IR"/>
        </w:rPr>
        <w:t>و رسول خدا صلى الله عليه و آله در مناطقى چون وادى عقيق، عوالى و حرّه شرقى به اكثر مهاجران اقطاع داده و زمين بخشيده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كوچ دادنِ بنى‌نضير، زمينها و باغات آنجا چون بدون جنگ فتح شده بود، خالصه پيامبر گرديد و آن حضرت نيز آن را ميان مهاجران و دو نفر از انصار تقسيم كرد، مهاجران در مناطقى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داراى زمين شدند و درختان آن را قطع كردند و زمينش را اصلاح نمودند و نخل و گندم كاشتند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اخبار مربوط به جاهليت، اهل مدينه بيشتر به عنوان كشاورز و زارع</w:t>
      </w:r>
    </w:p>
    <w:p>
      <w:pPr>
        <w:pStyle w:val="BookText"/>
        <w:rPr/>
      </w:pPr>
      <w:r>
        <w:rPr>
          <w:rFonts w:ascii="IRNazanin" w:hAnsi="IRNazanin" w:eastAsia="IRNazanin"/>
          <w:color w:val="111111"/>
          <w:sz w:val="28"/>
          <w:sz w:val="28"/>
          <w:szCs w:val="28"/>
          <w:rtl w:val="true"/>
          <w:lang w:bidi="fa-IR"/>
        </w:rPr>
        <w:t xml:space="preserve">شناخته مى‌شوند ولى با بررسى روايات، مى‌توان به اين نتيجه رسيد كه تجارت هم كم و بيش ميان آنها رواج داشته و بعضى از اهالى اين شهر با يمن و شام به تجارت مى‌پرداختند و ثروت زيادى از اين راه به چنگ آورده بودند، حتى پول به ربا مى‌دادند؛ از جمله اصيحة بن جلاح رييس قبيله اوس، يكى از ثروتمندان مدينه بود و پول به ربا مى‌داد و مالكِ دو برج </w:t>
      </w:r>
      <w:r>
        <w:rPr>
          <w:rStyle w:val="FootnoteAnchor"/>
          <w:rtl w:val="true"/>
        </w:rPr>
        <w:footnoteReference w:id="158"/>
      </w:r>
      <w:r>
        <w:rPr>
          <w:rFonts w:ascii="IRNazanin" w:hAnsi="IRNazanin" w:eastAsia="IRNazanin"/>
          <w:color w:val="111111"/>
          <w:sz w:val="28"/>
          <w:sz w:val="28"/>
          <w:szCs w:val="28"/>
          <w:rtl w:val="true"/>
          <w:lang w:bidi="fa-IR"/>
        </w:rPr>
        <w:t>و صد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از ثروتمندان مدينه، در سخاوت و بخشش، شهرت زيادى داشت و در يارى رسول خدا صلى الله عليه و آله كوتاهى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بيشتر تجارت به صورت داخلى و خرده‌فروشى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به علت اشتغال به كشاورزى چندان رغبتى به تجارت نشان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مدينه سر راه قرار گرفته بود، اهالى تنها براى رفع نيازهاى ضرورى خود هنگام توقف كاروانهاى تجارى، با آنها داد و ستد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تجارت خارجى مدينه توسط كاروانهاى تجارى بود كه از شام مى‌آمدند و كالاهاى خود را به فروش مى‌رساندند و كالاهاى آنها عبارت بود از گندم، جو، زيتون، انجير و پارچه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يكى از اين كاروانهاى تجارى بود كه پيامبر صلى الله عليه و آله در مسجد مشغول خواندن خطبه نماز جمعه بود كه مردم با شنيدن صداى طبل كاروان براى اين كه كالاهاى مورد نياز خود را تهيه كنند، به سوى كاروان رفتند و جز اندكى در حضور پيامبر باقى نماندند و محل نماز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اين جهت آنها را در سوره جمعه توبيخ كرده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اين كاروانها عامل تبادل خبر بودند و چون رفت و آمد اين كاروانها زياد بود، هر روز اخبار شام به گوش مسلمانان مى‌رسيد و اخبار مدينه به شام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جنگ تبوك كاروانى از شام به مدينه آمد و خبر آورد كه روميان از قبائل لخم، جذام، غسّان و عامله نيرو جمع كرده‌اند و مقدمه سپاهشان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و آماده حمله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خبر، رسول خدا صلى الله عليه و آله براى رفتن به تبوك آماده شدند </w:t>
      </w:r>
      <w:r>
        <w:rPr>
          <w:rStyle w:val="FootnoteAnchor"/>
          <w:rtl w:val="true"/>
        </w:rPr>
        <w:footnoteReference w:id="160"/>
      </w:r>
      <w:r>
        <w:rPr>
          <w:rFonts w:ascii="IRNazanin" w:hAnsi="IRNazanin" w:eastAsia="IRNazanin"/>
          <w:color w:val="111111"/>
          <w:sz w:val="28"/>
          <w:sz w:val="28"/>
          <w:szCs w:val="28"/>
          <w:rtl w:val="true"/>
          <w:lang w:bidi="fa-IR"/>
        </w:rPr>
        <w:t>و هنگامى كه ابوبكر عمرو عاص را با لشكرى به سوى فلسطين مى‌فرستاد يكى از اين كاروانها خبر حمله مسلمانان را به هرقل رساند و آنها براى مقابله آماده شدند</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يهوديها هم در اين نوع تجارت شركت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كه جو از شام وارد مى‌كردند و در بازار بنى‌قينقاع به فروش مى‌رساندند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بعضى از تاجران مكه هم</w:t>
      </w:r>
    </w:p>
    <w:p>
      <w:pPr>
        <w:pStyle w:val="BookText"/>
        <w:rPr/>
      </w:pPr>
      <w:r>
        <w:rPr>
          <w:rFonts w:ascii="IRNazanin" w:hAnsi="IRNazanin" w:eastAsia="IRNazanin"/>
          <w:color w:val="111111"/>
          <w:sz w:val="28"/>
          <w:sz w:val="28"/>
          <w:szCs w:val="28"/>
          <w:rtl w:val="true"/>
          <w:lang w:bidi="fa-IR"/>
        </w:rPr>
        <w:t xml:space="preserve">وقتى كه از يثرب عبور مى‌كردند، سر راه خود با آنها داد و ستد مى‌نمودند، چنانكه هاشم جدّ پيامبر صلى الله عليه و آله هنگام گذشتن از يثرب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عبدالمطلب ازدواج كرد و عبداللَّه پدر بزرگوار پيامبر صلى الله عليه و آله هنگام برگشتن از شام در مدينه از دنيا رفت</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بدين منظور بازارهايى در زمان جاهليت در مدينه وجود داشت كه عبارت بودند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بازارى در ناحيه‌اى به نام يثرب، بنى‌قينقاع، بازارى در منطقه صفاصف، بازارى در كنار قلعه مزاحم و بقيع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اين بازارها دائمى بود و بعضى ديگر در مواقع معينى از سال برگزار مى‌شد و در بقيع الخيل، حيوانات و مواد غذايى به فروش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بازارها، بازار بنى‌قينقاع كه از آن يهود بود، رونق زياد داشت و در آن زينت‌آلات و وسائل فلزى داد و ستد مى‌شد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تجارى مدينه بعد از هجرت</w:t>
      </w:r>
    </w:p>
    <w:p>
      <w:pPr>
        <w:pStyle w:val="BookText"/>
        <w:rPr/>
      </w:pPr>
      <w:r>
        <w:rPr>
          <w:rFonts w:ascii="IRNazanin" w:hAnsi="IRNazanin" w:eastAsia="IRNazanin"/>
          <w:color w:val="111111"/>
          <w:sz w:val="28"/>
          <w:sz w:val="28"/>
          <w:szCs w:val="28"/>
          <w:rtl w:val="true"/>
          <w:lang w:bidi="fa-IR"/>
        </w:rPr>
        <w:t>پس از اين كه مسلمانان از مكه به مدينه هجرت كردند، چون پيشه اصلى‌شان تجارت بود، بعضى‌شان مشغول تجارت شدند و افرادى از انصار هم از آنان پيروى كرده، وارد بازار شدند و به داد و ستد پرداختند و تجارت در مدينه رونق گرفت و اهل مدينه با مناطق ديگر به تجارت مشغول شدند و توانستند با اهل مكه رقابت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تجارت بعد از فتح مكه و ورود قبائل حجاز به اسلام بود، چون آنان موظّف بودند كه به دولت مدينه زكات بپردازند و اين اموال سرمايه تجارى براى اهل آن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حاطب بن ابى بلتعه مواد غذايى مى‌فروخت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دحيه كلبى از شهرهاى شام روغن زيتون و مواد غذايى وارد مى‌كرد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ابامعلق انصارى نيز بعد از هجرت با سرمايه خود و ديگران با شهرهاى ديگر رابطه تجارى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پيش از رحلت پيامبر صلى الله عليه و آله ابوبكر همراه نعيمان و سويبط بن حرمله براى تجارت به شهر بُصراى شام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تجّار شام كالاهايى چون روغن، گندم، جو، انجير، پارچه و آنچه در شام وجود داشت به مدينه مى‌آوردند و تاجران نبطى، گندم و زيتون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كالاهايى كه از خارج وارد مدينه مى‌شد، انواع پارچه براى لباس و عمامه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هم عطر مى‌آوردند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مناطقى كه در زمان پيامبر صلى الله عليه و آله با مدينه رابطه تجارى داشت،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اسراى بنى‌قريظه را توسط سعد بن زيد انصارى به نجد فرستاد</w:t>
      </w:r>
    </w:p>
    <w:p>
      <w:pPr>
        <w:pStyle w:val="BookText"/>
        <w:rPr/>
      </w:pPr>
      <w:r>
        <w:rPr>
          <w:rFonts w:ascii="IRNazanin" w:hAnsi="IRNazanin" w:eastAsia="IRNazanin"/>
          <w:color w:val="111111"/>
          <w:sz w:val="28"/>
          <w:sz w:val="28"/>
          <w:szCs w:val="28"/>
          <w:rtl w:val="true"/>
          <w:lang w:bidi="fa-IR"/>
        </w:rPr>
        <w:t>تا آنها را بفروشد و به جايش اسب و سلاح بخرد؛ چنانكه از يمامه خرما به مدينه مى‌آوردند</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رسول خدا صلى الله عليه و آله هم براى رونق تجارت، براى مسلمانان بازارى بنا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اين بازار را ابتدا در منطقه بقيع تعيين نمود ولى با مخالفت يهوديان روبرو شد و آن را به مكان بازار مدينه در نزديكى مسجد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اين بازار مانند بازارهاى بين روستاها، در فضاى باز بود و سايبانى در آن وجود نداشت و معامله‌گر مى‌توانست كالاى خود را بر زمين بگذارد و خود در بازار گردش نمايد و متاعش را هم مشاهده كند و مواظب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بازار بيشتر از عرضش بود و در آن انواع مواد غذايى؛ مانند خرما، گندم و روغن و انواع پوست دباغى شده و انواع لباسها و اثاثيه منزل به فروش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بزّازان براى خود مكان مخصوصى داشتند و عثمان بن عفّان و طلحة بن عبيداللَّه از جمله بزّازان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فروش حيوانات جاى خاصّى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در اين بازار وارد مى‌شد؛ مانند گندم، روغن زيتون، عسل، اسب و سلاح و همچنين بعضى اشياى لوكس؛ مانند ظروف نقره به فروش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كار بازار را تنظيم كرده و بر آن اشراف داشت و خود اداره آن را بر عهده مى‌گرفت، عامل مخصوصى را بر آن نگماشت در حالى كه براى بازار مكه عاملى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در آنجا حاضر بود و نظارت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قيمتها را تعيين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احتكار منع مى‌نمود و حدود و قانونى براى 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خريدار وضع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جاهليت هيچ مراقبتى بر بازار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كيل و وزن نظمى وجود نداشت و كم‌فروشى و غشّ به وفور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لِلْمُطَفّفينَ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قبائل مجاور مدينه در شكوفايى و رواج بازار مدينه سهم بزرگى داشتند و در طول سال كالاهاى خود را به آنجا مى‌آوردند و به داد و ستد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چيزى كه به مدينه مى‌آوردند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گوسفند، شتر و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بود كه رسول خدا از شخصى از قبيله بنى‌فزاره اسبى را به قيمت ده اوقيه نقره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اطراف پيش از تحريم شراب، شراب و همچنين گوشت حيوانات شكار شده را به آنجا مى‌آوردند و مانند زمان جاهليت با صداى بلند كالاى خود را عرضه مى‌كردند و از بازار مدينه</w:t>
      </w:r>
    </w:p>
    <w:p>
      <w:pPr>
        <w:pStyle w:val="BookText"/>
        <w:rPr/>
      </w:pPr>
      <w:r>
        <w:rPr>
          <w:rFonts w:ascii="IRNazanin" w:hAnsi="IRNazanin" w:eastAsia="IRNazanin"/>
          <w:color w:val="111111"/>
          <w:sz w:val="28"/>
          <w:sz w:val="28"/>
          <w:szCs w:val="28"/>
          <w:rtl w:val="true"/>
          <w:lang w:bidi="fa-IR"/>
        </w:rPr>
        <w:t>خرما و گندم و بعضى از لباس‌ها را مى‌خريدند</w:t>
      </w:r>
      <w:r>
        <w:rPr>
          <w:rFonts w:eastAsia="IRNazanin" w:cs="IRNazanin"/>
          <w:color w:val="111111"/>
          <w:sz w:val="28"/>
          <w:szCs w:val="28"/>
          <w:rtl w:val="true"/>
          <w:lang w:bidi="fa-IR"/>
        </w:rPr>
        <w:t xml:space="preserve">. </w:t>
      </w:r>
      <w:r>
        <w:rPr>
          <w:rStyle w:val="FootnoteAnchor"/>
        </w:rPr>
        <w:footnoteReference w:id="1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w:t>
      </w:r>
    </w:p>
    <w:p>
      <w:pPr>
        <w:pStyle w:val="BookText"/>
        <w:rPr/>
      </w:pPr>
      <w:r>
        <w:rPr>
          <w:rFonts w:ascii="IRNazanin" w:hAnsi="IRNazanin" w:eastAsia="IRNazanin"/>
          <w:color w:val="111111"/>
          <w:sz w:val="28"/>
          <w:sz w:val="28"/>
          <w:szCs w:val="28"/>
          <w:rtl w:val="true"/>
          <w:lang w:bidi="fa-IR"/>
        </w:rPr>
        <w:t>زندگى يكجا نشينى و پيشه زراعت و تجارت، بر خلاف صحراگردى و چادرنشينى، صنايع خاصّ خود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شهرنشينى مسكن و كشاورزى وسائل آن و دفاع از شهر وسائل دفاعى و تجهيزات جنگى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اين‌ها صنعتگران مخصوصى بايد مشغول به 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هم كه شهر بود چنين وسائلى را لازم داشت و اهل آن نمى‌توانستند همه را از خارج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خود صنعتگرانى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صنايع مدينه در دست يهوديان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عربها چندان رغبتى به صنعت نشان نمى‌دادند و صنعتگر را تحقير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يهوديان صنايعى چون دباغى، رنگرزى، آهنگرى و سلاح سازى را در اختيار گرفته بودند و گروهى از آنها به زرگرى مى‌پرداختند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هنگام هجرت پيامبر به مدينه تنها يك نجّار به نام ميمون در آنجا وجود داشته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مدينه براى قبائلى چون جهينه، غفار، عذره و بلّى مركزيت داشت و افراد اين قبائل براى رفع نيازهاى خود به مدينه مى‌آمدند</w:t>
      </w:r>
      <w:r>
        <w:rPr>
          <w:rFonts w:eastAsia="IRNazanin" w:cs="IRNazanin"/>
          <w:color w:val="111111"/>
          <w:sz w:val="28"/>
          <w:szCs w:val="28"/>
          <w:rtl w:val="true"/>
          <w:lang w:bidi="fa-IR"/>
        </w:rPr>
        <w:t xml:space="preserve">. </w:t>
      </w:r>
      <w:r>
        <w:rPr>
          <w:rStyle w:val="FootnoteAnchor"/>
        </w:rPr>
        <w:footnoteReference w:id="17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دامدارى</w:t>
      </w:r>
    </w:p>
    <w:p>
      <w:pPr>
        <w:pStyle w:val="BookText"/>
        <w:rPr/>
      </w:pPr>
      <w:r>
        <w:rPr>
          <w:rFonts w:ascii="IRNazanin" w:hAnsi="IRNazanin" w:eastAsia="IRNazanin"/>
          <w:color w:val="111111"/>
          <w:sz w:val="28"/>
          <w:sz w:val="28"/>
          <w:szCs w:val="28"/>
          <w:rtl w:val="true"/>
          <w:lang w:bidi="fa-IR"/>
        </w:rPr>
        <w:t>مدينه منطقه دامدارى نبود و زمينهاى مرغوب آن در جهت توليد محصولات كشاورزى كاشته مى‌شدند و اطراف آن هم از آنِ قبائل صحراگرد و بدوى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اهل مدينه تعدادى شتر و گوسفند و ساير حيوانات اهلى را نگهدارى مى‌كردند و آنها را از شاخه درختان و كنار باغها مى‌چراندند و نيز مناطقى در اطراف مدينه بود كه چراگاه به شمار مى‌آمد؛ از جمله در شمال غربى مدينه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شام قرار داشت و هفت ميل از مدينه دور بود، درختچه‌هايى بود كه شتران مى‌توانستند از آن بخورند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شتران پيامبر صلى الله عليه و آله در آنجا مى‌چريدند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ابن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غارت كرد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در جنوب نيز چراگاههايى پيدا مى‌شد كه بعضى از شتران پيامبر صلى الله عليه و آله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چرانده مى‌شدند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نفر از قبائل عرب به مدينه آمدند و اسلام آوردند، ولى نتوانستند با آب و هواى شهر مدينه سازگارى داشته باشند و مريض</w:t>
      </w:r>
    </w:p>
    <w:p>
      <w:pPr>
        <w:pStyle w:val="BookText"/>
        <w:rPr/>
      </w:pPr>
      <w:r>
        <w:rPr>
          <w:rFonts w:ascii="IRNazanin" w:hAnsi="IRNazanin" w:eastAsia="IRNazanin"/>
          <w:color w:val="111111"/>
          <w:sz w:val="28"/>
          <w:sz w:val="28"/>
          <w:szCs w:val="28"/>
          <w:rtl w:val="true"/>
          <w:lang w:bidi="fa-IR"/>
        </w:rPr>
        <w:t xml:space="preserve">شدند، رسول خدا صلى الله عليه و آله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در آنجا از شير شترانش تغذيه كنند و آنان بعد از چند روز مرتد شدند و چوپان شتران را كشتند و شتران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بعد از اطلاع از قضيه، به تعقيب آنها پرداخت و آنها را گرفته، به سزاى عملشان رساند</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ميان مدينه و ربذه منطقه‌اى بود كه رسول‌خدا صلى الله عليه و آله آن را براى شتران زكات حمى </w:t>
      </w:r>
      <w:r>
        <w:rPr>
          <w:rStyle w:val="FootnoteAnchor"/>
          <w:rtl w:val="true"/>
        </w:rPr>
        <w:footnoteReference w:id="175"/>
      </w:r>
      <w:r>
        <w:rPr>
          <w:rFonts w:ascii="Amiri" w:hAnsi="Amiri" w:eastAsia="Amiri" w:cs="Amiri"/>
          <w:color w:val="111111"/>
          <w:sz w:val="28"/>
          <w:sz w:val="28"/>
          <w:szCs w:val="28"/>
          <w:rtl w:val="true"/>
          <w:lang w:bidi="ar-SA"/>
        </w:rPr>
        <w:t>قرار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جنوب غربى مدينه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نقيع الخصمات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اسبان مجاهدان قُرُق نموده و به آنها اختصاص داد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مردم مدينه تعدادى گاو براى شخم زدن زمين داشتند و تعدادى شتر، براى اين كه آب را توسط آنها از چاه بيرون بياورند و به جاهاى ديگر برده و زمينشان را آبيارى كنند و به اين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مدينه تا صد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بدويها هم شتر و ساير حيوانات اهلى به مدينه مى‌آوردند و به فروش مى‌رساندند، ولى نسبت به اهل مكه به دامدارى راغب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هجرت وضع فرق كرد و مردم بيشتر به تجارت مشغول شدند و تجارت با خارج، شتران بيشترى لازم داشت و به خاطر جنگهايى كه پيش مى‌آمد، نياز بيشتر به اسب پيدا مى‌شد از اين رو مردم اسبان زيادى را از قبائل اطراف خريدارى كردند، به حدى كه اسبان انصار در جنگ فتح مكه پانصد رأس بود و در يك كاروان پانصد شتر عبدالرحمن بن عوف وارد مدينه شدند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حالى كه در جنگ بدر همه مسلمانان يك يا دو اسب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وضع اقتصادى مدينه بعد از هجرت</w:t>
      </w:r>
    </w:p>
    <w:p>
      <w:pPr>
        <w:pStyle w:val="BookText"/>
        <w:rPr/>
      </w:pPr>
      <w:r>
        <w:rPr>
          <w:rFonts w:ascii="IRNazanin" w:hAnsi="IRNazanin" w:eastAsia="IRNazanin"/>
          <w:color w:val="111111"/>
          <w:sz w:val="28"/>
          <w:sz w:val="28"/>
          <w:szCs w:val="28"/>
          <w:rtl w:val="true"/>
          <w:lang w:bidi="fa-IR"/>
        </w:rPr>
        <w:t>وضع اقتصادى مدينه و انصار پيش از هجرت پيامبر صلى الله عليه و آله ضعيف و كم رونق بود و اين به جهت جنگها و اختلافات طولانى آنها بود، ليكن به عكس، يهوديان ثروتمندتر شده و با بهره زياد، پول به انصار قرض مى‌دادند و گاهى بهره پول در سال به پنجاه درصد مى‌رسيد و خداى تعالى به اين خاطريهوديان رادرقرآن توبيخ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مهاجران به مدينه وارد شدند سخت‌ترين روزهاى انصار بود و به ابتدايى‌ترين نياز محتاج بودند و در جنگ بدر نتوانستند بيش از هفتاد شتر تهيه كنند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نمى‌توانستند همه مهاجران را تأمين نمايند و عده‌اى از واردين به مدينه در كنار مسجد سكنى يافتند و غذايشان تنها خرما بود و از خرما خوردن خسته شده بودند و به پيامبر صلى الله عليه و آله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w:t>
      </w:r>
    </w:p>
    <w:p>
      <w:pPr>
        <w:pStyle w:val="BookText"/>
        <w:rPr/>
      </w:pPr>
      <w:r>
        <w:rPr>
          <w:rFonts w:ascii="IRNazanin" w:hAnsi="IRNazanin" w:eastAsia="IRNazanin"/>
          <w:color w:val="111111"/>
          <w:sz w:val="28"/>
          <w:sz w:val="28"/>
          <w:szCs w:val="28"/>
          <w:rtl w:val="true"/>
          <w:lang w:bidi="fa-IR"/>
        </w:rPr>
        <w:t>فراز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نان و گوشت داشتم به شما مى‌خوراندم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تا جنگ خندق ادامه داشت كه هنگام حفر آن، از شدّت گرسنگى سنگ به شكم مى‌بستند ولى بعد از جنگ اين حالت عوض شد و مسلمانان مناطقى را فتح كردند و از خراج و جزيه آن برخوردار شدند و بعد از فتح مكه و جنگ حنين وضع بهتر شد و مسلمانان غنائم زيادى را از قبيله هوازن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حجاز به مدينه مى‌آمدند و اسلام مى‌آوردند و زكات پرداخت مى‌كردند و يا مصالحه كرده، جزيه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اهل تباله، جرش و ايله براى هر بالغى سالى روى يك دينار مصالحه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اذرح در سال به صد دينار مصالحه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اهل يمن بر مبلغى مصالحه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اهل نجران به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مصالحه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مجوسيان از هر نفر كه به سنّ بلوغ مى‌رسيد يك دينار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بحرين مالى به دست پيامبر 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بگذارند و خودش رفت و نماز خواند و بعد از نماز نشست و هر كس را ديد مقدارى از آن عطا كرد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اين اموال در دست مسلمانان سرمايه گشت تا توانستند با شهرهاى ديگرى تجارت كنند و سرمايه زيادى به دست آورند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40" w:name="pg12522_201577"/>
    </w:p>
    <w:p>
      <w:pPr>
        <w:pStyle w:val="Heading2"/>
        <w:numPr>
          <w:ilvl w:val="1"/>
          <w:numId w:val="1"/>
        </w:numPr>
        <w:rPr/>
      </w:pPr>
      <w:bookmarkStart w:id="41" w:name="__RefHeading___Toc1087634_77815467"/>
      <w:bookmarkStart w:id="42" w:name="_Toc14"/>
      <w:bookmarkEnd w:id="40"/>
      <w:bookmarkEnd w:id="41"/>
      <w:r>
        <w:rPr>
          <w:rtl w:val="true"/>
        </w:rPr>
        <w:t>حج در آيينه ادب فارسى‌</w:t>
      </w:r>
      <w:bookmarkEnd w:id="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3" w:name="pg12522_201578"/>
    </w:p>
    <w:p>
      <w:pPr>
        <w:pStyle w:val="Heading2"/>
        <w:numPr>
          <w:ilvl w:val="1"/>
          <w:numId w:val="1"/>
        </w:numPr>
        <w:rPr/>
      </w:pPr>
      <w:bookmarkStart w:id="44" w:name="__RefHeading___Toc1087636_77815467"/>
      <w:bookmarkStart w:id="45" w:name="_Toc15"/>
      <w:bookmarkEnd w:id="43"/>
      <w:bookmarkEnd w:id="44"/>
      <w:r>
        <w:rPr>
          <w:rtl w:val="true"/>
        </w:rPr>
        <w:t>ضيافتى با ميزبانى خدا</w:t>
      </w:r>
      <w:bookmarkEnd w:id="45"/>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Amiri" w:hAnsi="Amiri" w:eastAsia="Amiri" w:cs="Amiri"/>
          <w:color w:val="111111"/>
          <w:sz w:val="28"/>
          <w:sz w:val="28"/>
          <w:szCs w:val="28"/>
          <w:rtl w:val="true"/>
          <w:lang w:bidi="ar-SA"/>
        </w:rPr>
        <w:t>حجّ، يعنى</w:t>
      </w:r>
    </w:p>
    <w:p>
      <w:pPr>
        <w:pStyle w:val="BookText"/>
        <w:rPr/>
      </w:pPr>
      <w:r>
        <w:rPr>
          <w:rFonts w:ascii="IRNazanin" w:hAnsi="IRNazanin" w:eastAsia="IRNazanin"/>
          <w:color w:val="111111"/>
          <w:sz w:val="28"/>
          <w:sz w:val="28"/>
          <w:szCs w:val="28"/>
          <w:rtl w:val="true"/>
          <w:lang w:bidi="fa-IR"/>
        </w:rPr>
        <w:t xml:space="preserve">چشمه‌اى است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هر كه از آن نوشيد، تشنه‌تر شد،</w:t>
      </w:r>
    </w:p>
    <w:p>
      <w:pPr>
        <w:pStyle w:val="BookText"/>
        <w:rPr/>
      </w:pPr>
      <w:r>
        <w:rPr>
          <w:rFonts w:ascii="IRNazanin" w:hAnsi="IRNazanin" w:eastAsia="IRNazanin"/>
          <w:color w:val="111111"/>
          <w:sz w:val="28"/>
          <w:sz w:val="28"/>
          <w:szCs w:val="28"/>
          <w:rtl w:val="true"/>
          <w:lang w:bidi="fa-IR"/>
        </w:rPr>
        <w:t>و هر كه حلاوت آن را يافت، شيفته‌تر گشت،</w:t>
      </w:r>
    </w:p>
    <w:p>
      <w:pPr>
        <w:pStyle w:val="BookText"/>
        <w:rPr/>
      </w:pPr>
      <w:r>
        <w:rPr>
          <w:rFonts w:ascii="IRNazanin" w:hAnsi="IRNazanin" w:eastAsia="IRNazanin"/>
          <w:color w:val="111111"/>
          <w:sz w:val="28"/>
          <w:sz w:val="28"/>
          <w:szCs w:val="28"/>
          <w:rtl w:val="true"/>
          <w:lang w:bidi="fa-IR"/>
        </w:rPr>
        <w:t>و هر كه چهره جان در زمزم معارفش شست، پاكدل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كتابى است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هر كه با الفباى معارفش آشنا شد، دل به آن سپرد،</w:t>
      </w:r>
    </w:p>
    <w:p>
      <w:pPr>
        <w:pStyle w:val="BookText"/>
        <w:rPr/>
      </w:pPr>
      <w:r>
        <w:rPr>
          <w:rFonts w:ascii="IRNazanin" w:hAnsi="IRNazanin" w:eastAsia="IRNazanin"/>
          <w:color w:val="111111"/>
          <w:sz w:val="28"/>
          <w:sz w:val="28"/>
          <w:szCs w:val="28"/>
          <w:rtl w:val="true"/>
          <w:lang w:bidi="fa-IR"/>
        </w:rPr>
        <w:t>و هر كه اوراقى از رموز و اسرارش را با سرانگشت تدبّر، ورق زد، مشتاق به پايان بردن اين صحيفه عرفان گرديد،</w:t>
      </w:r>
    </w:p>
    <w:p>
      <w:pPr>
        <w:pStyle w:val="BookText"/>
        <w:rPr/>
      </w:pPr>
      <w:r>
        <w:rPr>
          <w:rFonts w:ascii="IRNazanin" w:hAnsi="IRNazanin" w:eastAsia="IRNazanin"/>
          <w:color w:val="111111"/>
          <w:sz w:val="28"/>
          <w:sz w:val="28"/>
          <w:szCs w:val="28"/>
          <w:rtl w:val="true"/>
          <w:lang w:bidi="fa-IR"/>
        </w:rPr>
        <w:t xml:space="preserve">و هر كه حتّى نگاهى به سطور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و نظر بر خطنوشته‌هاى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بذر معرفت در انديشه و دل كاشت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خانه‌اى است حج؛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هر كه چند صباحى رحل اقامت در آن افكند،</w:t>
      </w:r>
    </w:p>
    <w:p>
      <w:pPr>
        <w:pStyle w:val="BookText"/>
        <w:rPr/>
      </w:pPr>
      <w:r>
        <w:rPr>
          <w:rFonts w:ascii="IRNazanin" w:hAnsi="IRNazanin" w:eastAsia="IRNazanin"/>
          <w:color w:val="111111"/>
          <w:sz w:val="28"/>
          <w:sz w:val="28"/>
          <w:szCs w:val="28"/>
          <w:rtl w:val="true"/>
          <w:lang w:bidi="fa-IR"/>
        </w:rPr>
        <w:t xml:space="preserve">و هر كه چند روزى بار سفر به سوى آن كشيد و لذّت آرميدن در سايه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چشيد، رنج سفر فراموش كرد و آنجا را خانه خود، خانه خدا و خانه مردم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مقيم اين خانه شد، مقام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ساكن اين حريم گشت، به سكون نفس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درختى است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دست نياز به شاخه‌هاى كرامتش بياويزى،</w:t>
      </w:r>
    </w:p>
    <w:p>
      <w:pPr>
        <w:pStyle w:val="BookText"/>
        <w:rPr/>
      </w:pPr>
      <w:r>
        <w:rPr>
          <w:rFonts w:ascii="IRNazanin" w:hAnsi="IRNazanin" w:eastAsia="IRNazanin"/>
          <w:color w:val="111111"/>
          <w:sz w:val="28"/>
          <w:sz w:val="28"/>
          <w:szCs w:val="28"/>
          <w:rtl w:val="true"/>
          <w:lang w:bidi="fa-IR"/>
        </w:rPr>
        <w:t xml:space="preserve">و اگر دامن طلب، زير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بگسترى،</w:t>
      </w:r>
    </w:p>
    <w:p>
      <w:pPr>
        <w:pStyle w:val="BookText"/>
        <w:rPr/>
      </w:pPr>
      <w:r>
        <w:rPr>
          <w:rFonts w:ascii="Amiri" w:hAnsi="Amiri" w:eastAsia="Amiri" w:cs="Amiri"/>
          <w:color w:val="111111"/>
          <w:sz w:val="28"/>
          <w:sz w:val="28"/>
          <w:szCs w:val="28"/>
          <w:rtl w:val="true"/>
          <w:lang w:bidi="ar-SA"/>
        </w:rPr>
        <w:t>دامن دامن، حكمت و نور نصيبت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سايه‌اش نشينى، خنكاى يقين را حسّ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پنجه به سرشاخه‌هاى پربارش فراز برى، ميوه‌هاى تازه ايمان و حضور مى‌چينى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بازارى است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پاى بدان نهاد، كالاى عبوديّت نصيبش مى‌شود،</w:t>
      </w:r>
    </w:p>
    <w:p>
      <w:pPr>
        <w:pStyle w:val="BookText"/>
        <w:rPr/>
      </w:pPr>
      <w:r>
        <w:rPr>
          <w:rFonts w:ascii="IRNazanin" w:hAnsi="IRNazanin" w:eastAsia="IRNazanin"/>
          <w:color w:val="111111"/>
          <w:sz w:val="28"/>
          <w:sz w:val="28"/>
          <w:szCs w:val="28"/>
          <w:rtl w:val="true"/>
          <w:lang w:bidi="fa-IR"/>
        </w:rPr>
        <w:t>و هر كه بى‌توشه باور به آنجا رفت، تهيدست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جويا بود،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p>
    <w:p>
      <w:pPr>
        <w:pStyle w:val="BookText"/>
        <w:rPr/>
      </w:pPr>
      <w:r>
        <w:rPr>
          <w:rFonts w:ascii="IRNazanin" w:hAnsi="IRNazanin" w:eastAsia="IRNazanin"/>
          <w:color w:val="111111"/>
          <w:sz w:val="28"/>
          <w:sz w:val="28"/>
          <w:szCs w:val="28"/>
          <w:rtl w:val="true"/>
          <w:lang w:bidi="fa-IR"/>
        </w:rPr>
        <w:t>و هر كه هشيار بود، سود مى‌برد و هر كه غافلانه رفت و بازگشت، زيان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كالاى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بازار برد، مشترى صالحات، آن را نمى‌خرد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آنكه متاع فاسد به ميان و ميدان آورد، بى‌بهره و بى‌خريدار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مدرسه‌اى است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كتاب و دفترش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سازنده‌اش ابراهيم و اسماعيل و جبرئيل است،</w:t>
      </w:r>
    </w:p>
    <w:p>
      <w:pPr>
        <w:pStyle w:val="BookText"/>
        <w:rPr/>
      </w:pPr>
      <w:r>
        <w:rPr>
          <w:rFonts w:ascii="Amiri" w:hAnsi="Amiri" w:eastAsia="Amiri" w:cs="Amiri"/>
          <w:color w:val="111111"/>
          <w:sz w:val="28"/>
          <w:sz w:val="28"/>
          <w:szCs w:val="28"/>
          <w:rtl w:val="true"/>
          <w:lang w:bidi="ar-SA"/>
        </w:rPr>
        <w:t xml:space="preserve">بنيانش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در اين مدرسه نام نويسد،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زيبا بنگارد و تكليف طاعت را در كلاس مناسك، به دقّت و كمال و تمام،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امتحانش توبه و قبولى آن، غفران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شهرى است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كعبه، كانون و مركز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زيستن در اين شهر قانونمند است و هر تخلّفى قربانى 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شهرى است آباد و آزاد، كه وطن هر موحّد است و زادگاهِ دين و خاستگاه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 كه اهل اين ديار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با اين شهر بيگانه است، احساس غربت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دنيايى است 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همه كائنات بر 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مشاعر مقدس آن، محل همايش همه نژادها، زبانها، ملّتها و ملّيتهاست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حاكم اين دنياست،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p>
    <w:p>
      <w:pPr>
        <w:pStyle w:val="BookText"/>
        <w:rPr/>
      </w:pPr>
      <w:r>
        <w:rPr>
          <w:rFonts w:ascii="IRNazanin" w:hAnsi="IRNazanin" w:eastAsia="IRNazanin"/>
          <w:color w:val="111111"/>
          <w:sz w:val="28"/>
          <w:sz w:val="28"/>
          <w:szCs w:val="28"/>
          <w:rtl w:val="true"/>
          <w:lang w:bidi="fa-IR"/>
        </w:rPr>
        <w:t xml:space="preserve">و آنكه به اين نشأه گام مى‌نهد،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دنيايى است شگفت و سرشار از ديدنيها و شنيدنيها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عجايب هفتصدگانه هستى،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حاجى، براى ديدار آثار باستانى توحيد، عازم آنجا مى‌شود و همه پديده‌ها و صحنه‌هايش،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دريايى است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موج‌خيز و گهرساز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به ژرفاى معارفش فرو رود و در اعماق حكمتهايش غوّاصى كند، مرواريدهاى گرانبها و بى‌بديل به چنگ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بر ساحل، به تماشا بايستد،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هرچندهم‌به گوهر نرسد، امّا تلاطم امواج ونسيم ساحل اين دريا، روحش را شاداب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رودخانه‌اى است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هر كه تن و جان در آن شست،</w:t>
      </w:r>
    </w:p>
    <w:p>
      <w:pPr>
        <w:pStyle w:val="BookText"/>
        <w:rPr/>
      </w:pPr>
      <w:r>
        <w:rPr>
          <w:rFonts w:ascii="IRNazanin" w:hAnsi="IRNazanin" w:eastAsia="IRNazanin"/>
          <w:color w:val="111111"/>
          <w:sz w:val="28"/>
          <w:sz w:val="28"/>
          <w:szCs w:val="28"/>
          <w:rtl w:val="true"/>
          <w:lang w:bidi="fa-IR"/>
        </w:rPr>
        <w:t>و هر كه به شناگرى در آن پرداخت،</w:t>
      </w:r>
    </w:p>
    <w:p>
      <w:pPr>
        <w:pStyle w:val="BookText"/>
        <w:rPr/>
      </w:pPr>
      <w:r>
        <w:rPr>
          <w:rFonts w:ascii="Amiri" w:hAnsi="Amiri" w:eastAsia="Amiri" w:cs="Amiri"/>
          <w:color w:val="111111"/>
          <w:sz w:val="28"/>
          <w:sz w:val="28"/>
          <w:szCs w:val="28"/>
          <w:rtl w:val="true"/>
          <w:lang w:bidi="ar-SA"/>
        </w:rPr>
        <w:t>و هر كه با آب حياتش به سمت و سوى دريا رفت،</w:t>
      </w:r>
    </w:p>
    <w:p>
      <w:pPr>
        <w:pStyle w:val="BookText"/>
        <w:rPr/>
      </w:pPr>
      <w:r>
        <w:rPr>
          <w:rFonts w:ascii="Amiri" w:hAnsi="Amiri" w:eastAsia="Amiri" w:cs="Amiri"/>
          <w:color w:val="111111"/>
          <w:sz w:val="28"/>
          <w:sz w:val="28"/>
          <w:szCs w:val="28"/>
          <w:rtl w:val="true"/>
          <w:lang w:bidi="ar-SA"/>
        </w:rPr>
        <w:t>دريايى شد و دريا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كه كنار رُود ماند و رفتن رود را تماشا كرد، رود رفت و او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رودى است كه به دريا مى‌رسد و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حركت اين رود، همراه و هم‌آوا مى‌شود و پيچ و خم مشكلاتِ ديندارى و فراز و نشيب راه بندگى و صخره‌ها و سنگلاخهاى طريق عبوديّت را پشت سر مى‌گذارد و تعلّقها را مى‌گسلد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سيلاب به دريا نرساند ما را ما كه در هر بُنِ مو، سنگِ گرانى داريم</w:t>
      </w:r>
    </w:p>
    <w:p>
      <w:pPr>
        <w:pStyle w:val="BookText"/>
        <w:rPr/>
      </w:pPr>
      <w:r>
        <w:rPr>
          <w:rFonts w:ascii="Amiri" w:hAnsi="Amiri" w:eastAsia="Amiri" w:cs="Amiri"/>
          <w:color w:val="111111"/>
          <w:sz w:val="28"/>
          <w:sz w:val="28"/>
          <w:szCs w:val="28"/>
          <w:rtl w:val="true"/>
          <w:lang w:bidi="ar-SA"/>
        </w:rPr>
        <w:t xml:space="preserve">ندايى است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پيچيده در گوش زمان،</w:t>
      </w:r>
    </w:p>
    <w:p>
      <w:pPr>
        <w:pStyle w:val="BookText"/>
        <w:rPr/>
      </w:pPr>
      <w:r>
        <w:rPr>
          <w:rFonts w:ascii="Amiri" w:hAnsi="Amiri" w:eastAsia="Amiri" w:cs="Amiri"/>
          <w:color w:val="111111"/>
          <w:sz w:val="28"/>
          <w:sz w:val="28"/>
          <w:szCs w:val="28"/>
          <w:rtl w:val="true"/>
          <w:lang w:bidi="ar-SA"/>
        </w:rPr>
        <w:t>برخاسته از حنجره ابراهيم،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گوش جانِ مليونها موحّد ابراهيمى،</w:t>
      </w:r>
    </w:p>
    <w:p>
      <w:pPr>
        <w:pStyle w:val="BookText"/>
        <w:rPr/>
      </w:pPr>
      <w:r>
        <w:rPr>
          <w:rFonts w:ascii="Amiri" w:hAnsi="Amiri" w:eastAsia="Amiri" w:cs="Amiri"/>
          <w:color w:val="111111"/>
          <w:sz w:val="28"/>
          <w:sz w:val="28"/>
          <w:szCs w:val="28"/>
          <w:rtl w:val="true"/>
          <w:lang w:bidi="ar-SA"/>
        </w:rPr>
        <w:t xml:space="preserve">ندايى كه از هر ديار دور و نزديكى، از هر شهر و روستايى، از هر فراز و فرودى،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مى‌طلبد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ضيافتى با ميزبانى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سفره‌اى گشوده تا ابديّت، تا آخرت، تا بهشت، تا رضوان و رحمت، تا عفو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ندايى پر طنين و آهنگين و دلنشين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آهنگ ملكوت دارد و نغمه خُلد 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عبادتى است حج؛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بعد سياسى و اجتماعى دارد،</w:t>
      </w:r>
    </w:p>
    <w:p>
      <w:pPr>
        <w:pStyle w:val="BookText"/>
        <w:rPr/>
      </w:pPr>
      <w:r>
        <w:rPr>
          <w:rFonts w:ascii="Amiri" w:hAnsi="Amiri" w:eastAsia="Amiri" w:cs="Amiri"/>
          <w:color w:val="111111"/>
          <w:sz w:val="28"/>
          <w:sz w:val="28"/>
          <w:szCs w:val="28"/>
          <w:rtl w:val="true"/>
          <w:lang w:bidi="ar-SA"/>
        </w:rPr>
        <w:t>عزّت آفرين و شكوه بخش و قدرت‌ساز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 وحدت و همبستگى است،</w:t>
      </w:r>
    </w:p>
    <w:p>
      <w:pPr>
        <w:pStyle w:val="BookText"/>
        <w:rPr/>
      </w:pPr>
      <w:r>
        <w:rPr>
          <w:rFonts w:ascii="Amiri" w:hAnsi="Amiri" w:eastAsia="Amiri" w:cs="Amiri"/>
          <w:color w:val="111111"/>
          <w:sz w:val="28"/>
          <w:sz w:val="28"/>
          <w:szCs w:val="28"/>
          <w:rtl w:val="true"/>
          <w:lang w:bidi="ar-SA"/>
        </w:rPr>
        <w:t>مايه معرفت و همدلى و تعاون است،</w:t>
      </w:r>
    </w:p>
    <w:p>
      <w:pPr>
        <w:pStyle w:val="BookText"/>
        <w:rPr/>
      </w:pPr>
      <w:r>
        <w:rPr>
          <w:rFonts w:ascii="Amiri" w:hAnsi="Amiri" w:eastAsia="Amiri" w:cs="Amiri"/>
          <w:color w:val="111111"/>
          <w:sz w:val="28"/>
          <w:sz w:val="28"/>
          <w:szCs w:val="28"/>
          <w:rtl w:val="true"/>
          <w:lang w:bidi="ar-SA"/>
        </w:rPr>
        <w:t xml:space="preserve">سياستى در متن دين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رمز قدرت و راز وحدت آشنا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بسيج سازد،</w:t>
      </w:r>
    </w:p>
    <w:p>
      <w:pPr>
        <w:pStyle w:val="BookText"/>
        <w:rPr/>
      </w:pPr>
      <w:r>
        <w:rPr>
          <w:rFonts w:ascii="Amiri" w:hAnsi="Amiri" w:eastAsia="Amiri" w:cs="Amiri"/>
          <w:color w:val="111111"/>
          <w:sz w:val="28"/>
          <w:sz w:val="28"/>
          <w:szCs w:val="28"/>
          <w:rtl w:val="true"/>
          <w:lang w:bidi="ar-SA"/>
        </w:rPr>
        <w:t>حماسه‌هاى دين و عرفان را، در كنار هم به يادها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 عبادتى است سياسى، پايگاهى است براى رفعت اهل ولا، اهرمى است براى شكستن هيمنه استكبار، آيينه‌اى است براى تماشاى شكوه وحدت، مكتبى است براى آموزش عرفان و سلوك، مدرسه‌اى است براى تربيت موحّدان مجاهد، بازارى است براى خريد آخرت، چشمه‌اى است براى طهارت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اينهاست روح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حضور</w:t>
      </w:r>
    </w:p>
    <w:p>
      <w:pPr>
        <w:pStyle w:val="BookText"/>
        <w:rPr/>
      </w:pPr>
      <w:r>
        <w:rPr>
          <w:rFonts w:ascii="Amiri" w:hAnsi="Amiri" w:eastAsia="Amiri" w:cs="Amiri"/>
          <w:color w:val="111111"/>
          <w:sz w:val="28"/>
          <w:sz w:val="28"/>
          <w:szCs w:val="28"/>
          <w:rtl w:val="true"/>
          <w:lang w:bidi="ar-SA"/>
        </w:rPr>
        <w:t>رضا سلطانى شيرازى</w:t>
      </w:r>
    </w:p>
    <w:p>
      <w:pPr>
        <w:pStyle w:val="BookText"/>
        <w:rPr/>
      </w:pPr>
      <w:r>
        <w:rPr>
          <w:rFonts w:ascii="IRNazanin" w:hAnsi="IRNazanin" w:eastAsia="IRNazanin"/>
          <w:color w:val="111111"/>
          <w:sz w:val="28"/>
          <w:sz w:val="28"/>
          <w:szCs w:val="28"/>
          <w:rtl w:val="true"/>
          <w:lang w:bidi="fa-IR"/>
        </w:rPr>
        <w:t>مُحرم شدم به جامه احرام بنده‌وار آماده حضور و ملاقات كردگار</w:t>
      </w:r>
    </w:p>
    <w:p>
      <w:pPr>
        <w:pStyle w:val="BookText"/>
        <w:rPr/>
      </w:pPr>
      <w:r>
        <w:rPr>
          <w:rFonts w:ascii="IRNazanin" w:hAnsi="IRNazanin" w:eastAsia="IRNazanin"/>
          <w:color w:val="111111"/>
          <w:sz w:val="28"/>
          <w:sz w:val="28"/>
          <w:szCs w:val="28"/>
          <w:rtl w:val="true"/>
          <w:lang w:bidi="fa-IR"/>
        </w:rPr>
        <w:t>لبّيك گفتم از دل و جان در حريم دوست گشتم ز شوق وصلِ دل آرام بيقرار</w:t>
      </w:r>
    </w:p>
    <w:p>
      <w:pPr>
        <w:pStyle w:val="BookText"/>
        <w:rPr/>
      </w:pPr>
      <w:r>
        <w:rPr>
          <w:rFonts w:ascii="IRNazanin" w:hAnsi="IRNazanin" w:eastAsia="IRNazanin"/>
          <w:color w:val="111111"/>
          <w:sz w:val="28"/>
          <w:sz w:val="28"/>
          <w:szCs w:val="28"/>
          <w:rtl w:val="true"/>
          <w:lang w:bidi="fa-IR"/>
        </w:rPr>
        <w:t>رفتم به سوى كعبه ببينم جمال او يا تر كنم ز زمزم دل چشم اشك‌بار</w:t>
      </w:r>
    </w:p>
    <w:p>
      <w:pPr>
        <w:pStyle w:val="BookText"/>
        <w:rPr/>
      </w:pPr>
      <w:r>
        <w:rPr>
          <w:rFonts w:ascii="IRNazanin" w:hAnsi="IRNazanin" w:eastAsia="IRNazanin"/>
          <w:color w:val="111111"/>
          <w:sz w:val="28"/>
          <w:sz w:val="28"/>
          <w:szCs w:val="28"/>
          <w:rtl w:val="true"/>
          <w:lang w:bidi="fa-IR"/>
        </w:rPr>
        <w:t>برگرد خانه‌اش چو طواف از حجر كنم حمد و سپاس او كنم و ذكر بى‌شمار</w:t>
      </w:r>
    </w:p>
    <w:p>
      <w:pPr>
        <w:pStyle w:val="BookText"/>
        <w:rPr/>
      </w:pPr>
      <w:r>
        <w:rPr>
          <w:rFonts w:ascii="Amiri" w:hAnsi="Amiri" w:eastAsia="Amiri" w:cs="Amiri"/>
          <w:color w:val="111111"/>
          <w:sz w:val="28"/>
          <w:sz w:val="28"/>
          <w:szCs w:val="28"/>
          <w:rtl w:val="true"/>
          <w:lang w:bidi="ar-SA"/>
        </w:rPr>
        <w:t>تعمير دل كنم به نماز طواف خويش اخلاص را طلب كنم از او خليل‌وار</w:t>
      </w:r>
    </w:p>
    <w:p>
      <w:pPr>
        <w:pStyle w:val="BookText"/>
        <w:rPr/>
      </w:pPr>
      <w:r>
        <w:rPr>
          <w:rFonts w:ascii="Amiri" w:hAnsi="Amiri" w:eastAsia="Amiri" w:cs="Amiri"/>
          <w:color w:val="111111"/>
          <w:sz w:val="28"/>
          <w:sz w:val="28"/>
          <w:szCs w:val="28"/>
          <w:rtl w:val="true"/>
          <w:lang w:bidi="ar-SA"/>
        </w:rPr>
        <w:t>بينم صفا كجاست دمى هم صفا كنم آنجا كه رمز وحدت از او هست آشكار</w:t>
      </w:r>
    </w:p>
    <w:p>
      <w:pPr>
        <w:pStyle w:val="BookText"/>
        <w:rPr/>
      </w:pPr>
      <w:r>
        <w:rPr>
          <w:rFonts w:ascii="Amiri" w:hAnsi="Amiri" w:eastAsia="Amiri" w:cs="Amiri"/>
          <w:color w:val="111111"/>
          <w:sz w:val="28"/>
          <w:sz w:val="28"/>
          <w:szCs w:val="28"/>
          <w:rtl w:val="true"/>
          <w:lang w:bidi="ar-SA"/>
        </w:rPr>
        <w:t>تقصيرها كه كرده‌ام اندر تمام عمر در مروه عفو از او طلبم من نصوح‌وار</w:t>
      </w:r>
    </w:p>
    <w:p>
      <w:pPr>
        <w:pStyle w:val="BookText"/>
        <w:rPr/>
      </w:pPr>
      <w:r>
        <w:rPr>
          <w:rFonts w:ascii="Amiri" w:hAnsi="Amiri" w:eastAsia="Amiri" w:cs="Amiri"/>
          <w:color w:val="111111"/>
          <w:sz w:val="28"/>
          <w:sz w:val="28"/>
          <w:szCs w:val="28"/>
          <w:rtl w:val="true"/>
          <w:lang w:bidi="ar-SA"/>
        </w:rPr>
        <w:t>با شستشوى خويش به اشك ندامتى در دل شوم به رحمت او من اميدوار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 ميان ركن و مقام از سر خلوص هستى خويش را به قدومش كنم نثار</w:t>
      </w:r>
    </w:p>
    <w:p>
      <w:pPr>
        <w:pStyle w:val="BookText"/>
        <w:rPr/>
      </w:pPr>
      <w:r>
        <w:rPr>
          <w:rFonts w:ascii="Amiri" w:hAnsi="Amiri" w:eastAsia="Amiri" w:cs="Amiri"/>
          <w:color w:val="111111"/>
          <w:sz w:val="28"/>
          <w:sz w:val="28"/>
          <w:szCs w:val="28"/>
          <w:rtl w:val="true"/>
          <w:lang w:bidi="ar-SA"/>
        </w:rPr>
        <w:t>با حجر و مستجار و حطيم آشنا شوم تا شستشو كنم ز سر و روى جان غبار</w:t>
      </w:r>
    </w:p>
    <w:p>
      <w:pPr>
        <w:pStyle w:val="BookText"/>
        <w:rPr/>
      </w:pPr>
      <w:r>
        <w:rPr>
          <w:rFonts w:ascii="IRNazanin" w:hAnsi="IRNazanin" w:eastAsia="IRNazanin"/>
          <w:color w:val="111111"/>
          <w:sz w:val="28"/>
          <w:sz w:val="28"/>
          <w:szCs w:val="28"/>
          <w:rtl w:val="true"/>
          <w:lang w:bidi="fa-IR"/>
        </w:rPr>
        <w:t>تجديد جامه باز به احرام نو كنم اندر مسير معرفت و لطف كردگار</w:t>
      </w:r>
    </w:p>
    <w:p>
      <w:pPr>
        <w:pStyle w:val="BookText"/>
        <w:rPr/>
      </w:pPr>
      <w:r>
        <w:rPr>
          <w:rFonts w:ascii="Amiri" w:hAnsi="Amiri" w:eastAsia="Amiri" w:cs="Amiri"/>
          <w:color w:val="111111"/>
          <w:sz w:val="28"/>
          <w:sz w:val="28"/>
          <w:szCs w:val="28"/>
          <w:rtl w:val="true"/>
          <w:lang w:bidi="ar-SA"/>
        </w:rPr>
        <w:t>با بينشى كه در عرفات آيدم به دست در مشعر و منا شوم از شوق بيقرار</w:t>
      </w:r>
    </w:p>
    <w:p>
      <w:pPr>
        <w:pStyle w:val="BookText"/>
        <w:rPr/>
      </w:pPr>
      <w:r>
        <w:rPr>
          <w:rFonts w:ascii="IRNazanin" w:hAnsi="IRNazanin" w:eastAsia="IRNazanin"/>
          <w:color w:val="111111"/>
          <w:sz w:val="28"/>
          <w:sz w:val="28"/>
          <w:szCs w:val="28"/>
          <w:rtl w:val="true"/>
          <w:lang w:bidi="fa-IR"/>
        </w:rPr>
        <w:t>شيطان ز خويش دور كنم صد هزار بار با هفت سنگ ريزه كه رمزيست آشكار</w:t>
      </w:r>
    </w:p>
    <w:p>
      <w:pPr>
        <w:pStyle w:val="BookText"/>
        <w:rPr/>
      </w:pPr>
      <w:r>
        <w:rPr>
          <w:rFonts w:ascii="IRNazanin" w:hAnsi="IRNazanin" w:eastAsia="IRNazanin"/>
          <w:color w:val="111111"/>
          <w:sz w:val="28"/>
          <w:sz w:val="28"/>
          <w:szCs w:val="28"/>
          <w:rtl w:val="true"/>
          <w:lang w:bidi="fa-IR"/>
        </w:rPr>
        <w:t>قربان كنم به قرب جوارش ذبيحه‌اى چون سنتى ز ذبح عظيم است يادگار</w:t>
      </w:r>
    </w:p>
    <w:p>
      <w:pPr>
        <w:pStyle w:val="BookText"/>
        <w:rPr/>
      </w:pPr>
      <w:r>
        <w:rPr>
          <w:rFonts w:ascii="IRNazanin" w:hAnsi="IRNazanin" w:eastAsia="IRNazanin"/>
          <w:color w:val="111111"/>
          <w:sz w:val="28"/>
          <w:sz w:val="28"/>
          <w:szCs w:val="28"/>
          <w:rtl w:val="true"/>
          <w:lang w:bidi="fa-IR"/>
        </w:rPr>
        <w:t>از سر برون برم همه آثار خودسرى با حلق و با اراده چون تيغ آبدار</w:t>
      </w:r>
    </w:p>
    <w:p>
      <w:pPr>
        <w:pStyle w:val="BookText"/>
        <w:rPr/>
      </w:pPr>
      <w:r>
        <w:rPr>
          <w:rFonts w:ascii="IRNazanin" w:hAnsi="IRNazanin" w:eastAsia="IRNazanin"/>
          <w:color w:val="111111"/>
          <w:sz w:val="28"/>
          <w:sz w:val="28"/>
          <w:szCs w:val="28"/>
          <w:rtl w:val="true"/>
          <w:lang w:bidi="fa-IR"/>
        </w:rPr>
        <w:t>اين سير را كه سير و سلوكى است بى‌نظير پايان برم به عشق و شوم ميهمان يار</w:t>
      </w:r>
    </w:p>
    <w:p>
      <w:pPr>
        <w:pStyle w:val="BookText"/>
        <w:rPr/>
      </w:pPr>
      <w:r>
        <w:rPr>
          <w:rFonts w:ascii="IRNazanin" w:hAnsi="IRNazanin" w:eastAsia="IRNazanin"/>
          <w:color w:val="111111"/>
          <w:sz w:val="28"/>
          <w:sz w:val="28"/>
          <w:szCs w:val="28"/>
          <w:rtl w:val="true"/>
          <w:lang w:bidi="fa-IR"/>
        </w:rPr>
        <w:t>شرطى كنم رضا كه دگر بار بعد از اين مُحرم شوم به بندگيش تا ختام كار</w:t>
      </w:r>
    </w:p>
    <w:p>
      <w:pPr>
        <w:pStyle w:val="BookText"/>
        <w:rPr/>
      </w:pPr>
      <w:r>
        <w:rPr>
          <w:rFonts w:ascii="IRNazanin" w:hAnsi="IRNazanin" w:eastAsia="IRNazanin"/>
          <w:color w:val="111111"/>
          <w:sz w:val="28"/>
          <w:sz w:val="28"/>
          <w:szCs w:val="28"/>
          <w:rtl w:val="true"/>
          <w:lang w:bidi="fa-IR"/>
        </w:rPr>
        <w:t>رو به سوى خدا</w:t>
      </w:r>
    </w:p>
    <w:p>
      <w:pPr>
        <w:pStyle w:val="BookText"/>
        <w:rPr/>
      </w:pPr>
      <w:r>
        <w:rPr>
          <w:rFonts w:ascii="Amiri" w:hAnsi="Amiri" w:eastAsia="Amiri" w:cs="Amiri"/>
          <w:color w:val="111111"/>
          <w:sz w:val="28"/>
          <w:sz w:val="28"/>
          <w:szCs w:val="28"/>
          <w:rtl w:val="true"/>
          <w:lang w:bidi="ar-SA"/>
        </w:rPr>
        <w:t>حاج سيد محمّد حسين انوار</w:t>
      </w:r>
    </w:p>
    <w:p>
      <w:pPr>
        <w:pStyle w:val="BookText"/>
        <w:rPr/>
      </w:pPr>
      <w:r>
        <w:rPr>
          <w:rFonts w:ascii="Amiri" w:hAnsi="Amiri" w:eastAsia="Amiri" w:cs="Amiri"/>
          <w:color w:val="111111"/>
          <w:sz w:val="28"/>
          <w:sz w:val="28"/>
          <w:szCs w:val="28"/>
          <w:rtl w:val="true"/>
          <w:lang w:bidi="ar-SA"/>
        </w:rPr>
        <w:t>برخيز رو به سوى خدا كن آخر به عهد خويش وفا كن</w:t>
      </w:r>
    </w:p>
    <w:p>
      <w:pPr>
        <w:pStyle w:val="BookText"/>
        <w:rPr/>
      </w:pPr>
      <w:r>
        <w:rPr>
          <w:rFonts w:ascii="IRNazanin" w:hAnsi="IRNazanin" w:eastAsia="IRNazanin"/>
          <w:color w:val="111111"/>
          <w:sz w:val="28"/>
          <w:sz w:val="28"/>
          <w:szCs w:val="28"/>
          <w:rtl w:val="true"/>
          <w:lang w:bidi="fa-IR"/>
        </w:rPr>
        <w:t>عهد الست را تو بياد آر لبّيك بازگوى و بلا كن</w:t>
      </w:r>
    </w:p>
    <w:p>
      <w:pPr>
        <w:pStyle w:val="BookText"/>
        <w:rPr/>
      </w:pPr>
      <w:r>
        <w:rPr>
          <w:rFonts w:ascii="Amiri" w:hAnsi="Amiri" w:eastAsia="Amiri" w:cs="Amiri"/>
          <w:color w:val="111111"/>
          <w:sz w:val="28"/>
          <w:sz w:val="28"/>
          <w:szCs w:val="28"/>
          <w:rtl w:val="true"/>
          <w:lang w:bidi="ar-SA"/>
        </w:rPr>
        <w:t>از رى برو به جانب كعبه خود را ز بند آز رها كن</w:t>
      </w:r>
    </w:p>
    <w:p>
      <w:pPr>
        <w:pStyle w:val="BookText"/>
        <w:rPr/>
      </w:pPr>
      <w:r>
        <w:rPr>
          <w:rFonts w:ascii="IRNazanin" w:hAnsi="IRNazanin" w:eastAsia="IRNazanin"/>
          <w:color w:val="111111"/>
          <w:sz w:val="28"/>
          <w:sz w:val="28"/>
          <w:szCs w:val="28"/>
          <w:rtl w:val="true"/>
          <w:lang w:bidi="fa-IR"/>
        </w:rPr>
        <w:t>بنماى حجّ و عمره و دل را با اشك ديده پاك و جلا كن</w:t>
      </w:r>
    </w:p>
    <w:p>
      <w:pPr>
        <w:pStyle w:val="BookText"/>
        <w:rPr/>
      </w:pPr>
      <w:r>
        <w:rPr>
          <w:rFonts w:ascii="Amiri" w:hAnsi="Amiri" w:eastAsia="Amiri" w:cs="Amiri"/>
          <w:color w:val="111111"/>
          <w:sz w:val="28"/>
          <w:sz w:val="28"/>
          <w:szCs w:val="28"/>
          <w:rtl w:val="true"/>
          <w:lang w:bidi="ar-SA"/>
        </w:rPr>
        <w:t>با ذكر نام خالق يكتا درد درون خويش دوا كن</w:t>
      </w:r>
    </w:p>
    <w:p>
      <w:pPr>
        <w:pStyle w:val="BookText"/>
        <w:rPr/>
      </w:pPr>
      <w:r>
        <w:rPr>
          <w:rFonts w:ascii="IRNazanin" w:hAnsi="IRNazanin" w:eastAsia="IRNazanin"/>
          <w:color w:val="111111"/>
          <w:sz w:val="28"/>
          <w:sz w:val="28"/>
          <w:szCs w:val="28"/>
          <w:rtl w:val="true"/>
          <w:lang w:bidi="fa-IR"/>
        </w:rPr>
        <w:t>بزداى ظلمت از دل و جان را روشن چو مه ز نور خدا كن</w:t>
      </w:r>
    </w:p>
    <w:p>
      <w:pPr>
        <w:pStyle w:val="BookText"/>
        <w:rPr/>
      </w:pPr>
      <w:r>
        <w:rPr>
          <w:rFonts w:ascii="Amiri" w:hAnsi="Amiri" w:eastAsia="Amiri" w:cs="Amiri"/>
          <w:color w:val="111111"/>
          <w:sz w:val="28"/>
          <w:sz w:val="28"/>
          <w:szCs w:val="28"/>
          <w:rtl w:val="true"/>
          <w:lang w:bidi="ar-SA"/>
        </w:rPr>
        <w:t>طوفى به دور كعبه دل زن بر مروه سعى سوى صفا كن</w:t>
      </w:r>
    </w:p>
    <w:p>
      <w:pPr>
        <w:pStyle w:val="BookText"/>
        <w:rPr/>
      </w:pPr>
      <w:r>
        <w:rPr>
          <w:rFonts w:ascii="IRNazanin" w:hAnsi="IRNazanin" w:eastAsia="IRNazanin"/>
          <w:color w:val="111111"/>
          <w:sz w:val="28"/>
          <w:sz w:val="28"/>
          <w:szCs w:val="28"/>
          <w:rtl w:val="true"/>
          <w:lang w:bidi="fa-IR"/>
        </w:rPr>
        <w:t>در پيشگاه حىّ توانا تسبيح گوى و حمد و ثنا كن</w:t>
      </w:r>
    </w:p>
    <w:p>
      <w:pPr>
        <w:pStyle w:val="BookText"/>
        <w:rPr/>
      </w:pPr>
      <w:r>
        <w:rPr>
          <w:rFonts w:ascii="IRNazanin" w:hAnsi="IRNazanin" w:eastAsia="IRNazanin"/>
          <w:color w:val="111111"/>
          <w:sz w:val="28"/>
          <w:sz w:val="28"/>
          <w:szCs w:val="28"/>
          <w:rtl w:val="true"/>
          <w:lang w:bidi="fa-IR"/>
        </w:rPr>
        <w:t>يكسوى زن حجاب خودى را آزادگى به روح عطا كن</w:t>
      </w:r>
    </w:p>
    <w:p>
      <w:pPr>
        <w:pStyle w:val="BookText"/>
        <w:rPr/>
      </w:pPr>
      <w:r>
        <w:rPr>
          <w:rFonts w:ascii="Amiri" w:hAnsi="Amiri" w:eastAsia="Amiri" w:cs="Amiri"/>
          <w:color w:val="111111"/>
          <w:sz w:val="28"/>
          <w:sz w:val="28"/>
          <w:szCs w:val="28"/>
          <w:rtl w:val="true"/>
          <w:lang w:bidi="ar-SA"/>
        </w:rPr>
        <w:t>حِجر و حَجَر، حطيم يمانى كن استلام و ترك ريا كن</w:t>
      </w:r>
    </w:p>
    <w:p>
      <w:pPr>
        <w:pStyle w:val="BookText"/>
        <w:rPr/>
      </w:pPr>
      <w:r>
        <w:rPr>
          <w:rFonts w:ascii="Amiri" w:hAnsi="Amiri" w:eastAsia="Amiri" w:cs="Amiri"/>
          <w:color w:val="111111"/>
          <w:sz w:val="28"/>
          <w:sz w:val="28"/>
          <w:szCs w:val="28"/>
          <w:rtl w:val="true"/>
          <w:lang w:bidi="ar-SA"/>
        </w:rPr>
        <w:t>از عشق بوسه زن تو حجر را وز دل بر آر دست و دعا كن</w:t>
      </w:r>
    </w:p>
    <w:p>
      <w:pPr>
        <w:pStyle w:val="BookText"/>
        <w:rPr/>
      </w:pPr>
      <w:r>
        <w:rPr>
          <w:rFonts w:ascii="Amiri" w:hAnsi="Amiri" w:eastAsia="Amiri" w:cs="Amiri"/>
          <w:color w:val="111111"/>
          <w:sz w:val="28"/>
          <w:sz w:val="28"/>
          <w:szCs w:val="28"/>
          <w:rtl w:val="true"/>
          <w:lang w:bidi="ar-SA"/>
        </w:rPr>
        <w:t>برياد اسماعيل و براهيم رو در مقام و ذكر خفا كن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درگه خداى توانا بهر نماز پشت دو تا كن</w:t>
      </w:r>
    </w:p>
    <w:p>
      <w:pPr>
        <w:pStyle w:val="BookText"/>
        <w:rPr/>
      </w:pPr>
      <w:r>
        <w:rPr>
          <w:rFonts w:ascii="Amiri" w:hAnsi="Amiri" w:eastAsia="Amiri" w:cs="Amiri"/>
          <w:color w:val="111111"/>
          <w:sz w:val="28"/>
          <w:sz w:val="28"/>
          <w:szCs w:val="28"/>
          <w:rtl w:val="true"/>
          <w:lang w:bidi="ar-SA"/>
        </w:rPr>
        <w:t>ركن حطيم را به سرآور زمزم بنوش و قصد شفا كن</w:t>
      </w:r>
    </w:p>
    <w:p>
      <w:pPr>
        <w:pStyle w:val="BookText"/>
        <w:rPr/>
      </w:pPr>
      <w:r>
        <w:rPr>
          <w:rFonts w:ascii="Amiri" w:hAnsi="Amiri" w:eastAsia="Amiri" w:cs="Amiri"/>
          <w:color w:val="111111"/>
          <w:sz w:val="28"/>
          <w:sz w:val="28"/>
          <w:szCs w:val="28"/>
          <w:rtl w:val="true"/>
          <w:lang w:bidi="ar-SA"/>
        </w:rPr>
        <w:t>در مسجار وادى عرفان خود را ز قيد جهل رها كن</w:t>
      </w:r>
    </w:p>
    <w:p>
      <w:pPr>
        <w:pStyle w:val="BookText"/>
        <w:rPr/>
      </w:pPr>
      <w:r>
        <w:rPr>
          <w:rFonts w:ascii="Amiri" w:hAnsi="Amiri" w:eastAsia="Amiri" w:cs="Amiri"/>
          <w:color w:val="111111"/>
          <w:sz w:val="28"/>
          <w:sz w:val="28"/>
          <w:szCs w:val="28"/>
          <w:rtl w:val="true"/>
          <w:lang w:bidi="ar-SA"/>
        </w:rPr>
        <w:t>در مشعر الحرام به تعظيم آراى خويش و ترك جفا كن</w:t>
      </w:r>
    </w:p>
    <w:p>
      <w:pPr>
        <w:pStyle w:val="BookText"/>
        <w:rPr/>
      </w:pPr>
      <w:r>
        <w:rPr>
          <w:rFonts w:ascii="Amiri" w:hAnsi="Amiri" w:eastAsia="Amiri" w:cs="Amiri"/>
          <w:color w:val="111111"/>
          <w:sz w:val="28"/>
          <w:sz w:val="28"/>
          <w:szCs w:val="28"/>
          <w:rtl w:val="true"/>
          <w:lang w:bidi="ar-SA"/>
        </w:rPr>
        <w:t>رو در منا و نفس بهيمى قربان ز راه صدق و صفا كن</w:t>
      </w:r>
    </w:p>
    <w:p>
      <w:pPr>
        <w:pStyle w:val="BookText"/>
        <w:rPr/>
      </w:pPr>
      <w:r>
        <w:rPr>
          <w:rFonts w:ascii="IRNazanin" w:hAnsi="IRNazanin" w:eastAsia="IRNazanin"/>
          <w:color w:val="111111"/>
          <w:sz w:val="28"/>
          <w:sz w:val="28"/>
          <w:szCs w:val="28"/>
          <w:rtl w:val="true"/>
          <w:lang w:bidi="fa-IR"/>
        </w:rPr>
        <w:t>با سنگريزه اهرمنت ران ز ابليس راه خويش جدا كن</w:t>
      </w:r>
    </w:p>
    <w:p>
      <w:pPr>
        <w:pStyle w:val="BookText"/>
        <w:rPr/>
      </w:pPr>
      <w:r>
        <w:rPr>
          <w:rFonts w:ascii="IRNazanin" w:hAnsi="IRNazanin" w:eastAsia="IRNazanin"/>
          <w:color w:val="111111"/>
          <w:sz w:val="28"/>
          <w:sz w:val="28"/>
          <w:szCs w:val="28"/>
          <w:rtl w:val="true"/>
          <w:lang w:bidi="fa-IR"/>
        </w:rPr>
        <w:t>آخر كه مقصدى تو خدا را از خاك پست سير على كن</w:t>
      </w:r>
    </w:p>
    <w:p>
      <w:pPr>
        <w:pStyle w:val="BookText"/>
        <w:rPr/>
      </w:pPr>
      <w:r>
        <w:rPr>
          <w:rFonts w:ascii="IRNazanin" w:hAnsi="IRNazanin" w:eastAsia="IRNazanin"/>
          <w:color w:val="111111"/>
          <w:sz w:val="28"/>
          <w:sz w:val="28"/>
          <w:szCs w:val="28"/>
          <w:rtl w:val="true"/>
          <w:lang w:bidi="fa-IR"/>
        </w:rPr>
        <w:t>بنما سفر به عالم علوى چون خضر رو به عمر بقا كن</w:t>
      </w:r>
    </w:p>
    <w:p>
      <w:pPr>
        <w:pStyle w:val="BookText"/>
        <w:rPr/>
      </w:pPr>
      <w:r>
        <w:rPr>
          <w:rFonts w:ascii="IRNazanin" w:hAnsi="IRNazanin" w:eastAsia="IRNazanin"/>
          <w:color w:val="111111"/>
          <w:sz w:val="28"/>
          <w:sz w:val="28"/>
          <w:szCs w:val="28"/>
          <w:rtl w:val="true"/>
          <w:lang w:bidi="fa-IR"/>
        </w:rPr>
        <w:t>تا زنده گردى از دم رحمان خود همسفر به باد صبا كن</w:t>
      </w:r>
    </w:p>
    <w:p>
      <w:pPr>
        <w:pStyle w:val="BookText"/>
        <w:rPr/>
      </w:pPr>
      <w:r>
        <w:rPr>
          <w:rFonts w:ascii="Amiri" w:hAnsi="Amiri" w:eastAsia="Amiri" w:cs="Amiri"/>
          <w:color w:val="111111"/>
          <w:sz w:val="28"/>
          <w:sz w:val="28"/>
          <w:szCs w:val="28"/>
          <w:rtl w:val="true"/>
          <w:lang w:bidi="ar-SA"/>
        </w:rPr>
        <w:t>رو آر در حريم محمّد صلى الله عليه و آله رو جستجوى راه هدا كن</w:t>
      </w:r>
    </w:p>
    <w:p>
      <w:pPr>
        <w:pStyle w:val="BookText"/>
        <w:rPr/>
      </w:pPr>
      <w:r>
        <w:rPr>
          <w:rFonts w:ascii="IRNazanin" w:hAnsi="IRNazanin" w:eastAsia="IRNazanin"/>
          <w:color w:val="111111"/>
          <w:sz w:val="28"/>
          <w:sz w:val="28"/>
          <w:szCs w:val="28"/>
          <w:rtl w:val="true"/>
          <w:lang w:bidi="fa-IR"/>
        </w:rPr>
        <w:t>در شام تار همچو مه نو زان مهر، كسبِ نور و ضيا كن</w:t>
      </w:r>
    </w:p>
    <w:p>
      <w:pPr>
        <w:pStyle w:val="BookText"/>
        <w:rPr/>
      </w:pPr>
      <w:r>
        <w:rPr>
          <w:rFonts w:ascii="Amiri" w:hAnsi="Amiri" w:eastAsia="Amiri" w:cs="Amiri"/>
          <w:color w:val="111111"/>
          <w:sz w:val="28"/>
          <w:sz w:val="28"/>
          <w:szCs w:val="28"/>
          <w:rtl w:val="true"/>
          <w:lang w:bidi="ar-SA"/>
        </w:rPr>
        <w:t>با مهر و عشق حق دل و جان را خالى ز مكر و ريب و ريا كن</w:t>
      </w:r>
    </w:p>
    <w:p>
      <w:pPr>
        <w:pStyle w:val="BookText"/>
        <w:rPr/>
      </w:pPr>
      <w:r>
        <w:rPr>
          <w:rFonts w:ascii="Amiri" w:hAnsi="Amiri" w:eastAsia="Amiri" w:cs="Amiri"/>
          <w:color w:val="111111"/>
          <w:sz w:val="28"/>
          <w:sz w:val="28"/>
          <w:szCs w:val="28"/>
          <w:rtl w:val="true"/>
          <w:lang w:bidi="ar-SA"/>
        </w:rPr>
        <w:t>در نزد حقّ، شفيع قيامت بهر نجات، آل‌عبا كن</w:t>
      </w:r>
    </w:p>
    <w:p>
      <w:pPr>
        <w:pStyle w:val="BookText"/>
        <w:rPr/>
      </w:pPr>
      <w:r>
        <w:rPr>
          <w:rFonts w:ascii="Amiri" w:hAnsi="Amiri" w:eastAsia="Amiri" w:cs="Amiri"/>
          <w:color w:val="111111"/>
          <w:sz w:val="28"/>
          <w:sz w:val="28"/>
          <w:szCs w:val="28"/>
          <w:rtl w:val="true"/>
          <w:lang w:bidi="ar-SA"/>
        </w:rPr>
        <w:t>در بحر فضل و رحمت يزدان غوّاص باش و سير و شنا كن</w:t>
      </w:r>
    </w:p>
    <w:p>
      <w:pPr>
        <w:pStyle w:val="BookText"/>
        <w:rPr/>
      </w:pPr>
      <w:r>
        <w:rPr>
          <w:rFonts w:ascii="Amiri" w:hAnsi="Amiri" w:eastAsia="Amiri" w:cs="Amiri"/>
          <w:color w:val="111111"/>
          <w:sz w:val="28"/>
          <w:sz w:val="28"/>
          <w:szCs w:val="28"/>
          <w:rtl w:val="true"/>
          <w:lang w:bidi="ar-SA"/>
        </w:rPr>
        <w:t>اى زاده عماد صفاهان ز انوار قدس راهنما كن</w:t>
      </w:r>
    </w:p>
    <w:p>
      <w:pPr>
        <w:pStyle w:val="BookText"/>
        <w:rPr/>
      </w:pPr>
      <w:r>
        <w:rPr>
          <w:rFonts w:ascii="Amiri" w:hAnsi="Amiri" w:eastAsia="Amiri" w:cs="Amiri"/>
          <w:color w:val="111111"/>
          <w:sz w:val="28"/>
          <w:sz w:val="28"/>
          <w:szCs w:val="28"/>
          <w:rtl w:val="true"/>
          <w:lang w:bidi="ar-SA"/>
        </w:rPr>
        <w:t>تا زان فروغ راه برى تو برخيز و دين خويش ادا كن</w:t>
      </w:r>
    </w:p>
    <w:p>
      <w:pPr>
        <w:pStyle w:val="BookText"/>
        <w:rPr/>
      </w:pPr>
      <w:r>
        <w:rPr>
          <w:rFonts w:ascii="Amiri" w:hAnsi="Amiri" w:eastAsia="Amiri" w:cs="Amiri"/>
          <w:color w:val="111111"/>
          <w:sz w:val="28"/>
          <w:sz w:val="28"/>
          <w:szCs w:val="28"/>
          <w:rtl w:val="true"/>
          <w:lang w:bidi="ar-SA"/>
        </w:rPr>
        <w:t>كعبه جان</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شبروان در صبح صادق كعبه جان ديده‌اند صبح را چون محرمانِ كعبه عريان ديده‌اند</w:t>
      </w:r>
    </w:p>
    <w:p>
      <w:pPr>
        <w:pStyle w:val="BookText"/>
        <w:rPr/>
      </w:pPr>
      <w:r>
        <w:rPr>
          <w:rFonts w:ascii="IRNazanin" w:hAnsi="IRNazanin" w:eastAsia="IRNazanin"/>
          <w:color w:val="111111"/>
          <w:sz w:val="28"/>
          <w:sz w:val="28"/>
          <w:szCs w:val="28"/>
          <w:rtl w:val="true"/>
          <w:lang w:bidi="fa-IR"/>
        </w:rPr>
        <w:t>از لباس نفس عريان مانده چون ايمان و صبح هم به صبح از كعبه جان روى ايمان ديده‌اند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خوانده‌اند از لوح دل شرح مناسك بهر آنك در دل از خطّ يداللَّه صد دبستان ديده‌اند</w:t>
      </w:r>
    </w:p>
    <w:p>
      <w:pPr>
        <w:pStyle w:val="BookText"/>
        <w:rPr/>
      </w:pPr>
      <w:r>
        <w:rPr>
          <w:rFonts w:ascii="Amiri" w:hAnsi="Amiri" w:eastAsia="Amiri" w:cs="Amiri"/>
          <w:color w:val="111111"/>
          <w:sz w:val="28"/>
          <w:sz w:val="28"/>
          <w:szCs w:val="28"/>
          <w:rtl w:val="true"/>
          <w:lang w:bidi="ar-SA"/>
        </w:rPr>
        <w:t>كعبه جان زان سوى نه شهر جوى و هفت ده كاين دوجا را نفس امير و طبع دهقان ديده‌اند</w:t>
      </w:r>
    </w:p>
    <w:p>
      <w:pPr>
        <w:pStyle w:val="BookText"/>
        <w:rPr/>
      </w:pPr>
      <w:r>
        <w:rPr>
          <w:rFonts w:ascii="IRNazanin" w:hAnsi="IRNazanin" w:eastAsia="IRNazanin"/>
          <w:color w:val="111111"/>
          <w:sz w:val="28"/>
          <w:sz w:val="28"/>
          <w:szCs w:val="28"/>
          <w:rtl w:val="true"/>
          <w:lang w:bidi="fa-IR"/>
        </w:rPr>
        <w:t>برگذشته زين ده و زان شهر و در اقليم دل كعبه جان را به شهر عشق بنيان ديده‌اند</w:t>
      </w:r>
    </w:p>
    <w:p>
      <w:pPr>
        <w:pStyle w:val="BookText"/>
        <w:rPr/>
      </w:pPr>
      <w:r>
        <w:rPr>
          <w:rFonts w:ascii="IRNazanin" w:hAnsi="IRNazanin" w:eastAsia="IRNazanin"/>
          <w:color w:val="111111"/>
          <w:sz w:val="28"/>
          <w:sz w:val="28"/>
          <w:szCs w:val="28"/>
          <w:rtl w:val="true"/>
          <w:lang w:bidi="fa-IR"/>
        </w:rPr>
        <w:t>كعبه سنگين مثال كعبه جان كرده‌اند خاصگان اين را طفيل ديدنِ آن ديده‌اند</w:t>
      </w:r>
    </w:p>
    <w:p>
      <w:pPr>
        <w:pStyle w:val="BookText"/>
        <w:rPr/>
      </w:pPr>
      <w:r>
        <w:rPr>
          <w:rFonts w:ascii="IRNazanin" w:hAnsi="IRNazanin" w:eastAsia="IRNazanin"/>
          <w:color w:val="111111"/>
          <w:sz w:val="28"/>
          <w:sz w:val="28"/>
          <w:szCs w:val="28"/>
          <w:rtl w:val="true"/>
          <w:lang w:bidi="fa-IR"/>
        </w:rPr>
        <w:t>هر كبوتر كز حريم كعبه جان آمده زير پرّش نامه توفيق پنهان ديده‌اند</w:t>
      </w:r>
    </w:p>
    <w:p>
      <w:pPr>
        <w:pStyle w:val="BookText"/>
        <w:rPr/>
      </w:pPr>
      <w:r>
        <w:rPr>
          <w:rFonts w:ascii="Amiri" w:hAnsi="Amiri" w:eastAsia="Amiri" w:cs="Amiri"/>
          <w:color w:val="111111"/>
          <w:sz w:val="28"/>
          <w:sz w:val="28"/>
          <w:szCs w:val="28"/>
          <w:rtl w:val="true"/>
          <w:lang w:bidi="ar-SA"/>
        </w:rPr>
        <w:t>تا خيال كعبه نقش ديده جان ديده‌اند ديده را از شوق كعبه زمزم افشان ديده‌اند</w:t>
      </w:r>
    </w:p>
    <w:p>
      <w:pPr>
        <w:pStyle w:val="BookText"/>
        <w:rPr/>
      </w:pPr>
      <w:r>
        <w:rPr>
          <w:rFonts w:ascii="IRNazanin" w:hAnsi="IRNazanin" w:eastAsia="IRNazanin"/>
          <w:color w:val="111111"/>
          <w:sz w:val="28"/>
          <w:sz w:val="28"/>
          <w:szCs w:val="28"/>
          <w:rtl w:val="true"/>
          <w:lang w:bidi="fa-IR"/>
        </w:rPr>
        <w:t>بر سر دجله گذشته تا مداين خضروار قصر كسرى و زيارتگاه سلمان ديده‌اند</w:t>
      </w:r>
    </w:p>
    <w:p>
      <w:pPr>
        <w:pStyle w:val="BookText"/>
        <w:rPr/>
      </w:pPr>
      <w:r>
        <w:rPr>
          <w:rFonts w:ascii="Amiri" w:hAnsi="Amiri" w:eastAsia="Amiri" w:cs="Amiri"/>
          <w:color w:val="111111"/>
          <w:sz w:val="28"/>
          <w:sz w:val="28"/>
          <w:szCs w:val="28"/>
          <w:rtl w:val="true"/>
          <w:lang w:bidi="ar-SA"/>
        </w:rPr>
        <w:t>رانده ز آنجا تا به خاك حلّه و آب فرات موقف الشمس و مقام شير يزدان ديده‌اند</w:t>
      </w:r>
    </w:p>
    <w:p>
      <w:pPr>
        <w:pStyle w:val="BookText"/>
        <w:rPr/>
      </w:pPr>
      <w:r>
        <w:rPr>
          <w:rFonts w:ascii="IRNazanin" w:hAnsi="IRNazanin" w:eastAsia="IRNazanin"/>
          <w:color w:val="111111"/>
          <w:sz w:val="28"/>
          <w:sz w:val="28"/>
          <w:szCs w:val="28"/>
          <w:rtl w:val="true"/>
          <w:lang w:bidi="fa-IR"/>
        </w:rPr>
        <w:t>پس به كوفه مشهد پاك امير النحل را همچو جيش نحل جوشى انسى و جان ديده‌اند</w:t>
      </w:r>
    </w:p>
    <w:p>
      <w:pPr>
        <w:pStyle w:val="BookText"/>
        <w:rPr/>
      </w:pPr>
      <w:r>
        <w:rPr>
          <w:rFonts w:ascii="IRNazanin" w:hAnsi="IRNazanin" w:eastAsia="IRNazanin"/>
          <w:color w:val="111111"/>
          <w:sz w:val="28"/>
          <w:sz w:val="28"/>
          <w:szCs w:val="28"/>
          <w:rtl w:val="true"/>
          <w:lang w:bidi="fa-IR"/>
        </w:rPr>
        <w:t>باديه باغ بهشت و بر سر خوانهاى حاج پرّ طاووس بهشتى را مگس‌ران ديده‌اند</w:t>
      </w:r>
    </w:p>
    <w:p>
      <w:pPr>
        <w:pStyle w:val="BookText"/>
        <w:rPr/>
      </w:pPr>
      <w:r>
        <w:rPr>
          <w:rFonts w:ascii="IRNazanin" w:hAnsi="IRNazanin" w:eastAsia="IRNazanin"/>
          <w:color w:val="111111"/>
          <w:sz w:val="28"/>
          <w:sz w:val="28"/>
          <w:szCs w:val="28"/>
          <w:rtl w:val="true"/>
          <w:lang w:bidi="fa-IR"/>
        </w:rPr>
        <w:t>وز طناب خيمه‌ها برگرد لشگرگاه حاج صد هزار اشكال اقليدس به برهان ديده‌اند</w:t>
      </w:r>
    </w:p>
    <w:p>
      <w:pPr>
        <w:pStyle w:val="BookText"/>
        <w:rPr/>
      </w:pPr>
      <w:r>
        <w:rPr>
          <w:rFonts w:ascii="IRNazanin" w:hAnsi="IRNazanin" w:eastAsia="IRNazanin"/>
          <w:color w:val="111111"/>
          <w:sz w:val="28"/>
          <w:sz w:val="28"/>
          <w:szCs w:val="28"/>
          <w:rtl w:val="true"/>
          <w:lang w:bidi="fa-IR"/>
        </w:rPr>
        <w:t>از بسى پرّ ملك گسترده زير پاى حاج حاج زير پاى فرش سندس الوان ديده‌اند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خه‌خه آن ماهِ نو ذوالحجه كز وادى عروس چون خم تاج عروسان از شبستان ديده‌اند</w:t>
      </w:r>
    </w:p>
    <w:p>
      <w:pPr>
        <w:pStyle w:val="BookText"/>
        <w:rPr/>
      </w:pPr>
      <w:r>
        <w:rPr>
          <w:rFonts w:ascii="IRNazanin" w:hAnsi="IRNazanin" w:eastAsia="IRNazanin"/>
          <w:color w:val="111111"/>
          <w:sz w:val="28"/>
          <w:sz w:val="28"/>
          <w:szCs w:val="28"/>
          <w:rtl w:val="true"/>
          <w:lang w:bidi="fa-IR"/>
        </w:rPr>
        <w:t>در ميان سنگلاخ مسلخ و عمره ز شوق خار و حنظل گُلشكرهاى صفاهان ديده‌اند</w:t>
      </w:r>
    </w:p>
    <w:p>
      <w:pPr>
        <w:pStyle w:val="BookText"/>
        <w:rPr/>
      </w:pPr>
      <w:r>
        <w:rPr>
          <w:rFonts w:ascii="IRNazanin" w:hAnsi="IRNazanin" w:eastAsia="IRNazanin"/>
          <w:color w:val="111111"/>
          <w:sz w:val="28"/>
          <w:sz w:val="28"/>
          <w:szCs w:val="28"/>
          <w:rtl w:val="true"/>
          <w:lang w:bidi="fa-IR"/>
        </w:rPr>
        <w:t>دشت محرم صحنِ محشر گشته وز لبّيك خلق نفخه صور اندر اين پيروزه پنگان ديده‌اند</w:t>
      </w:r>
    </w:p>
    <w:p>
      <w:pPr>
        <w:pStyle w:val="BookText"/>
        <w:rPr/>
      </w:pPr>
      <w:r>
        <w:rPr>
          <w:rFonts w:ascii="IRNazanin" w:hAnsi="IRNazanin" w:eastAsia="IRNazanin"/>
          <w:color w:val="111111"/>
          <w:sz w:val="28"/>
          <w:sz w:val="28"/>
          <w:szCs w:val="28"/>
          <w:rtl w:val="true"/>
          <w:lang w:bidi="fa-IR"/>
        </w:rPr>
        <w:t>دشت موقف را لباس از جوهر جان ديده‌اند كوه رحمت را اساس از گوهر كان ديده‌اند</w:t>
      </w:r>
    </w:p>
    <w:p>
      <w:pPr>
        <w:pStyle w:val="BookText"/>
        <w:rPr/>
      </w:pPr>
      <w:r>
        <w:rPr>
          <w:rFonts w:ascii="IRNazanin" w:hAnsi="IRNazanin" w:eastAsia="IRNazanin"/>
          <w:color w:val="111111"/>
          <w:sz w:val="28"/>
          <w:sz w:val="28"/>
          <w:szCs w:val="28"/>
          <w:rtl w:val="true"/>
          <w:lang w:bidi="fa-IR"/>
        </w:rPr>
        <w:t>عرضه‌گاه دشت موقف عرض جنّات است از آنك مصنع او كوثر و سقاش رضوان ديده‌اند</w:t>
      </w:r>
    </w:p>
    <w:p>
      <w:pPr>
        <w:pStyle w:val="BookText"/>
        <w:rPr/>
      </w:pPr>
      <w:r>
        <w:rPr>
          <w:rFonts w:ascii="IRNazanin" w:hAnsi="IRNazanin" w:eastAsia="IRNazanin"/>
          <w:color w:val="111111"/>
          <w:sz w:val="28"/>
          <w:sz w:val="28"/>
          <w:szCs w:val="28"/>
          <w:rtl w:val="true"/>
          <w:lang w:bidi="fa-IR"/>
        </w:rPr>
        <w:t>كوه رحمت حرمتى دارد كه پيش قدر او كوه قاف و نقطه فا، هر دو يكسان ديده‌اند</w:t>
      </w:r>
    </w:p>
    <w:p>
      <w:pPr>
        <w:pStyle w:val="BookText"/>
        <w:rPr/>
      </w:pPr>
      <w:r>
        <w:rPr>
          <w:rFonts w:ascii="IRNazanin" w:hAnsi="IRNazanin" w:eastAsia="IRNazanin"/>
          <w:color w:val="111111"/>
          <w:sz w:val="28"/>
          <w:sz w:val="28"/>
          <w:szCs w:val="28"/>
          <w:rtl w:val="true"/>
          <w:lang w:bidi="fa-IR"/>
        </w:rPr>
        <w:t>هشتم ذى‌الحجه در موقف رسيده چاشتگاه شامگه خود را به هفتم چرخ مهمان ديده‌اند</w:t>
      </w:r>
    </w:p>
    <w:p>
      <w:pPr>
        <w:pStyle w:val="BookText"/>
        <w:rPr/>
      </w:pPr>
      <w:r>
        <w:rPr>
          <w:rFonts w:ascii="Amiri" w:hAnsi="Amiri" w:eastAsia="Amiri" w:cs="Amiri"/>
          <w:color w:val="111111"/>
          <w:sz w:val="28"/>
          <w:sz w:val="28"/>
          <w:szCs w:val="28"/>
          <w:rtl w:val="true"/>
          <w:lang w:bidi="ar-SA"/>
        </w:rPr>
        <w:t>شب فراز كوه از اشك شور جمع و نور شمع ابر در افشان و خورشيد درخشان ديده‌اند</w:t>
      </w:r>
    </w:p>
    <w:p>
      <w:pPr>
        <w:pStyle w:val="BookText"/>
        <w:rPr/>
      </w:pPr>
      <w:r>
        <w:rPr>
          <w:rFonts w:ascii="IRNazanin" w:hAnsi="IRNazanin" w:eastAsia="IRNazanin"/>
          <w:color w:val="111111"/>
          <w:sz w:val="28"/>
          <w:sz w:val="28"/>
          <w:szCs w:val="28"/>
          <w:rtl w:val="true"/>
          <w:lang w:bidi="fa-IR"/>
        </w:rPr>
        <w:t>آفتاب از غرب گفتى بازگشت از بهر حاج چون نماز ديگرى بهر سليمان ديده‌اند</w:t>
      </w:r>
    </w:p>
    <w:p>
      <w:pPr>
        <w:pStyle w:val="BookText"/>
        <w:rPr/>
      </w:pPr>
      <w:r>
        <w:rPr>
          <w:rFonts w:ascii="Amiri" w:hAnsi="Amiri" w:eastAsia="Amiri" w:cs="Amiri"/>
          <w:color w:val="111111"/>
          <w:sz w:val="28"/>
          <w:sz w:val="28"/>
          <w:szCs w:val="28"/>
          <w:rtl w:val="true"/>
          <w:lang w:bidi="ar-SA"/>
        </w:rPr>
        <w:t>خلق هفتاد و سه فرقت كرده هفتاد و دو حج انسى و جنّى و شيطانى مسلمان ديده‌اند</w:t>
      </w:r>
    </w:p>
    <w:p>
      <w:pPr>
        <w:pStyle w:val="BookText"/>
        <w:rPr/>
      </w:pPr>
      <w:r>
        <w:rPr>
          <w:rFonts w:ascii="Amiri" w:hAnsi="Amiri" w:eastAsia="Amiri" w:cs="Amiri"/>
          <w:color w:val="111111"/>
          <w:sz w:val="28"/>
          <w:sz w:val="28"/>
          <w:szCs w:val="28"/>
          <w:rtl w:val="true"/>
          <w:lang w:bidi="ar-SA"/>
        </w:rPr>
        <w:t>اى بريدِ صبح سوى شام و ايران بر خبر زين شرف كامسال اهل شام و ايران ديده‌اند</w:t>
      </w:r>
    </w:p>
    <w:p>
      <w:pPr>
        <w:pStyle w:val="BookText"/>
        <w:rPr/>
      </w:pPr>
      <w:r>
        <w:rPr>
          <w:rFonts w:ascii="IRNazanin" w:hAnsi="IRNazanin" w:eastAsia="IRNazanin"/>
          <w:color w:val="111111"/>
          <w:sz w:val="28"/>
          <w:sz w:val="28"/>
          <w:szCs w:val="28"/>
          <w:rtl w:val="true"/>
          <w:lang w:bidi="fa-IR"/>
        </w:rPr>
        <w:t>اى زبان آفتاب احرار كيهان را بگوى دولتى كز حجّ اكبر حاج كيهان ديده‌اند</w:t>
      </w:r>
    </w:p>
    <w:p>
      <w:pPr>
        <w:pStyle w:val="BookText"/>
        <w:rPr/>
      </w:pPr>
      <w:r>
        <w:rPr>
          <w:rFonts w:ascii="IRNazanin" w:hAnsi="IRNazanin" w:eastAsia="IRNazanin"/>
          <w:color w:val="111111"/>
          <w:sz w:val="28"/>
          <w:sz w:val="28"/>
          <w:szCs w:val="28"/>
          <w:rtl w:val="true"/>
          <w:lang w:bidi="fa-IR"/>
        </w:rPr>
        <w:t>رانده ز اول شب بر آن كُه پايه و بشكسته سنگ نيمه شب مشعل به مشعر نور غفران ديده‌اند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بامدادان نفس حيوان كرده قربان در منا ليك قربان خواص از نفس انسان ديده‌اند</w:t>
      </w:r>
    </w:p>
    <w:p>
      <w:pPr>
        <w:pStyle w:val="BookText"/>
        <w:rPr/>
      </w:pPr>
      <w:r>
        <w:rPr>
          <w:rFonts w:ascii="IRNazanin" w:hAnsi="IRNazanin" w:eastAsia="IRNazanin"/>
          <w:color w:val="111111"/>
          <w:sz w:val="28"/>
          <w:sz w:val="28"/>
          <w:szCs w:val="28"/>
          <w:rtl w:val="true"/>
          <w:lang w:bidi="fa-IR"/>
        </w:rPr>
        <w:t>بى‌زبانان بر زبان بى‌زبانى شكر حق گفته وقت كشتن و حق را زبان دان ديده‌اند</w:t>
      </w:r>
    </w:p>
    <w:p>
      <w:pPr>
        <w:pStyle w:val="BookText"/>
        <w:rPr/>
      </w:pPr>
      <w:r>
        <w:rPr>
          <w:rFonts w:ascii="IRNazanin" w:hAnsi="IRNazanin" w:eastAsia="IRNazanin"/>
          <w:color w:val="111111"/>
          <w:sz w:val="28"/>
          <w:sz w:val="28"/>
          <w:szCs w:val="28"/>
          <w:rtl w:val="true"/>
          <w:lang w:bidi="fa-IR"/>
        </w:rPr>
        <w:t>در سه جمره بوده پيش مسجد خَيف اهل خوف سنگ را كانداخته بر ديو غضبان ديده‌اند</w:t>
      </w:r>
    </w:p>
    <w:p>
      <w:pPr>
        <w:pStyle w:val="BookText"/>
        <w:rPr/>
      </w:pPr>
      <w:r>
        <w:rPr>
          <w:rFonts w:ascii="IRNazanin" w:hAnsi="IRNazanin" w:eastAsia="IRNazanin"/>
          <w:color w:val="111111"/>
          <w:sz w:val="28"/>
          <w:sz w:val="28"/>
          <w:szCs w:val="28"/>
          <w:rtl w:val="true"/>
          <w:lang w:bidi="fa-IR"/>
        </w:rPr>
        <w:t>پيش كعبه گشته چون باران زمين بوس از نياز و آسمان را در طوافش هفت دوران ديده‌اند</w:t>
      </w:r>
    </w:p>
    <w:p>
      <w:pPr>
        <w:pStyle w:val="BookText"/>
        <w:rPr/>
      </w:pPr>
      <w:r>
        <w:rPr>
          <w:rFonts w:ascii="IRNazanin" w:hAnsi="IRNazanin" w:eastAsia="IRNazanin"/>
          <w:color w:val="111111"/>
          <w:sz w:val="28"/>
          <w:sz w:val="28"/>
          <w:szCs w:val="28"/>
          <w:rtl w:val="true"/>
          <w:lang w:bidi="fa-IR"/>
        </w:rPr>
        <w:t>رفته و سعى صفا و مروه كرده چار و سه هم بر آن ترتيب كز سادات و اعيان ديده‌اند</w:t>
      </w:r>
    </w:p>
    <w:p>
      <w:pPr>
        <w:pStyle w:val="BookText"/>
        <w:rPr/>
      </w:pPr>
      <w:r>
        <w:rPr>
          <w:rFonts w:ascii="IRNazanin" w:hAnsi="IRNazanin" w:eastAsia="IRNazanin"/>
          <w:color w:val="111111"/>
          <w:sz w:val="28"/>
          <w:sz w:val="28"/>
          <w:szCs w:val="28"/>
          <w:rtl w:val="true"/>
          <w:lang w:bidi="fa-IR"/>
        </w:rPr>
        <w:t xml:space="preserve">چون ز راه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داد روى پيش مصدر مصطفى ثانى حسّان ديده‌اند</w:t>
      </w:r>
    </w:p>
    <w:p>
      <w:pPr>
        <w:pStyle w:val="BookText"/>
        <w:rPr/>
      </w:pPr>
      <w:r>
        <w:rPr>
          <w:rFonts w:ascii="Amiri" w:hAnsi="Amiri" w:eastAsia="Amiri" w:cs="Amiri"/>
          <w:color w:val="111111"/>
          <w:sz w:val="28"/>
          <w:sz w:val="28"/>
          <w:szCs w:val="28"/>
          <w:rtl w:val="true"/>
          <w:lang w:bidi="ar-SA"/>
        </w:rPr>
        <w:t>ميقات عشق</w:t>
      </w:r>
    </w:p>
    <w:p>
      <w:pPr>
        <w:pStyle w:val="BookText"/>
        <w:rPr/>
      </w:pPr>
      <w:r>
        <w:rPr>
          <w:rFonts w:ascii="IRNazanin" w:hAnsi="IRNazanin" w:eastAsia="IRNazanin"/>
          <w:color w:val="111111"/>
          <w:sz w:val="28"/>
          <w:sz w:val="28"/>
          <w:szCs w:val="28"/>
          <w:rtl w:val="true"/>
          <w:lang w:bidi="fa-IR"/>
        </w:rPr>
        <w:t>احمد ثابتى</w:t>
      </w:r>
    </w:p>
    <w:p>
      <w:pPr>
        <w:pStyle w:val="BookText"/>
        <w:rPr/>
      </w:pPr>
      <w:r>
        <w:rPr>
          <w:rFonts w:ascii="IRNazanin" w:hAnsi="IRNazanin" w:eastAsia="IRNazanin"/>
          <w:color w:val="111111"/>
          <w:sz w:val="28"/>
          <w:sz w:val="28"/>
          <w:szCs w:val="28"/>
          <w:rtl w:val="true"/>
          <w:lang w:bidi="fa-IR"/>
        </w:rPr>
        <w:t>حاجى اى ره پوى راه كبريا اى بدور از كبر و نيرنگ و ريا</w:t>
      </w:r>
    </w:p>
    <w:p>
      <w:pPr>
        <w:pStyle w:val="BookText"/>
        <w:rPr/>
      </w:pPr>
      <w:r>
        <w:rPr>
          <w:rFonts w:ascii="IRNazanin" w:hAnsi="IRNazanin" w:eastAsia="IRNazanin"/>
          <w:color w:val="111111"/>
          <w:sz w:val="28"/>
          <w:sz w:val="28"/>
          <w:szCs w:val="28"/>
          <w:rtl w:val="true"/>
          <w:lang w:bidi="fa-IR"/>
        </w:rPr>
        <w:t>اى كفن پوشيده در ميقات عشق اى حجر بوسيده در ميعاد عشق</w:t>
      </w:r>
    </w:p>
    <w:p>
      <w:pPr>
        <w:pStyle w:val="BookText"/>
        <w:rPr/>
      </w:pPr>
      <w:r>
        <w:rPr>
          <w:rFonts w:ascii="Amiri" w:hAnsi="Amiri" w:eastAsia="Amiri" w:cs="Amiri"/>
          <w:color w:val="111111"/>
          <w:sz w:val="28"/>
          <w:sz w:val="28"/>
          <w:szCs w:val="28"/>
          <w:rtl w:val="true"/>
          <w:lang w:bidi="ar-SA"/>
        </w:rPr>
        <w:t>نغمه لبّيك جارى بر لبت ذكر حق راز و نياز هر شبت</w:t>
      </w:r>
    </w:p>
    <w:p>
      <w:pPr>
        <w:pStyle w:val="BookText"/>
        <w:rPr/>
      </w:pPr>
      <w:r>
        <w:rPr>
          <w:rFonts w:ascii="Amiri" w:hAnsi="Amiri" w:eastAsia="Amiri" w:cs="Amiri"/>
          <w:color w:val="111111"/>
          <w:sz w:val="28"/>
          <w:sz w:val="28"/>
          <w:szCs w:val="28"/>
          <w:rtl w:val="true"/>
          <w:lang w:bidi="ar-SA"/>
        </w:rPr>
        <w:t>نازم آن سعى صفا و مروه‌ات آن طواف هفت دور كعبه‌ات</w:t>
      </w:r>
    </w:p>
    <w:p>
      <w:pPr>
        <w:pStyle w:val="BookText"/>
        <w:rPr/>
      </w:pPr>
      <w:r>
        <w:rPr>
          <w:rFonts w:ascii="Amiri" w:hAnsi="Amiri" w:eastAsia="Amiri" w:cs="Amiri"/>
          <w:color w:val="111111"/>
          <w:sz w:val="28"/>
          <w:sz w:val="28"/>
          <w:szCs w:val="28"/>
          <w:rtl w:val="true"/>
          <w:lang w:bidi="ar-SA"/>
        </w:rPr>
        <w:t>آن نماز روح بخشت در مقام در سخن با صاحب بيت الحرام</w:t>
      </w:r>
    </w:p>
    <w:p>
      <w:pPr>
        <w:pStyle w:val="BookText"/>
        <w:rPr/>
      </w:pPr>
      <w:r>
        <w:rPr>
          <w:rFonts w:ascii="Amiri" w:hAnsi="Amiri" w:eastAsia="Amiri" w:cs="Amiri"/>
          <w:color w:val="111111"/>
          <w:sz w:val="28"/>
          <w:sz w:val="28"/>
          <w:szCs w:val="28"/>
          <w:rtl w:val="true"/>
          <w:lang w:bidi="ar-SA"/>
        </w:rPr>
        <w:t>يعنى اى ربّ وَدود دلنواز اين مَنم، بربسته قامت برنماز</w:t>
      </w:r>
    </w:p>
    <w:p>
      <w:pPr>
        <w:pStyle w:val="BookText"/>
        <w:rPr/>
      </w:pPr>
      <w:r>
        <w:rPr>
          <w:rFonts w:ascii="Amiri" w:hAnsi="Amiri" w:eastAsia="Amiri" w:cs="Amiri"/>
          <w:color w:val="111111"/>
          <w:sz w:val="28"/>
          <w:sz w:val="28"/>
          <w:szCs w:val="28"/>
          <w:rtl w:val="true"/>
          <w:lang w:bidi="ar-SA"/>
        </w:rPr>
        <w:t>بنده تزوير و زور و زَر نى‌ام مَست جام باده عرفانى‌ام</w:t>
      </w:r>
    </w:p>
    <w:p>
      <w:pPr>
        <w:pStyle w:val="BookText"/>
        <w:rPr/>
      </w:pPr>
      <w:r>
        <w:rPr>
          <w:rFonts w:ascii="Amiri" w:hAnsi="Amiri" w:eastAsia="Amiri" w:cs="Amiri"/>
          <w:color w:val="111111"/>
          <w:sz w:val="28"/>
          <w:sz w:val="28"/>
          <w:szCs w:val="28"/>
          <w:rtl w:val="true"/>
          <w:lang w:bidi="ar-SA"/>
        </w:rPr>
        <w:t>دست جان از دهر شستم اى رفيق تا تو را جويم در اين بيت عتيق</w:t>
      </w:r>
    </w:p>
    <w:p>
      <w:pPr>
        <w:pStyle w:val="BookText"/>
        <w:rPr/>
      </w:pPr>
      <w:r>
        <w:rPr>
          <w:rFonts w:ascii="Amiri" w:hAnsi="Amiri" w:eastAsia="Amiri" w:cs="Amiri"/>
          <w:color w:val="111111"/>
          <w:sz w:val="28"/>
          <w:sz w:val="28"/>
          <w:szCs w:val="28"/>
          <w:rtl w:val="true"/>
          <w:lang w:bidi="ar-SA"/>
        </w:rPr>
        <w:t>آمدم تا غسل در زمزم كنم معرفت افزون، جهالت كم كنم</w:t>
      </w:r>
    </w:p>
    <w:p>
      <w:pPr>
        <w:pStyle w:val="BookText"/>
        <w:rPr/>
      </w:pPr>
      <w:r>
        <w:rPr>
          <w:rFonts w:ascii="Amiri" w:hAnsi="Amiri" w:eastAsia="Amiri" w:cs="Amiri"/>
          <w:color w:val="111111"/>
          <w:sz w:val="28"/>
          <w:sz w:val="28"/>
          <w:szCs w:val="28"/>
          <w:rtl w:val="true"/>
          <w:lang w:bidi="ar-SA"/>
        </w:rPr>
        <w:t>در وقوف مشعر آموزم شعور در مناى عشقِ تو يابم حضور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تنديس بُت اكبر كنم چشم جان از اشك شوقت تر كنم</w:t>
      </w:r>
    </w:p>
    <w:p>
      <w:pPr>
        <w:pStyle w:val="BookText"/>
        <w:rPr/>
      </w:pPr>
      <w:r>
        <w:rPr>
          <w:rFonts w:ascii="Amiri" w:hAnsi="Amiri" w:eastAsia="Amiri" w:cs="Amiri"/>
          <w:color w:val="111111"/>
          <w:sz w:val="28"/>
          <w:sz w:val="28"/>
          <w:szCs w:val="28"/>
          <w:rtl w:val="true"/>
          <w:lang w:bidi="ar-SA"/>
        </w:rPr>
        <w:t>بعد از آن در مَسلَخ عشق منا ذبح قربانى كنم اى آشنا</w:t>
      </w:r>
    </w:p>
    <w:p>
      <w:pPr>
        <w:pStyle w:val="BookText"/>
        <w:rPr/>
      </w:pPr>
      <w:r>
        <w:rPr>
          <w:rFonts w:ascii="Amiri" w:hAnsi="Amiri" w:eastAsia="Amiri" w:cs="Amiri"/>
          <w:color w:val="111111"/>
          <w:sz w:val="28"/>
          <w:sz w:val="28"/>
          <w:szCs w:val="28"/>
          <w:rtl w:val="true"/>
          <w:lang w:bidi="ar-SA"/>
        </w:rPr>
        <w:t>آرى، آرى كعبه يعنى عشق و شور حج صراط روشنِ بزم حضور</w:t>
      </w:r>
    </w:p>
    <w:p>
      <w:pPr>
        <w:pStyle w:val="BookText"/>
        <w:rPr/>
      </w:pPr>
      <w:r>
        <w:rPr>
          <w:rFonts w:ascii="IRNazanin" w:hAnsi="IRNazanin" w:eastAsia="IRNazanin"/>
          <w:color w:val="111111"/>
          <w:sz w:val="28"/>
          <w:sz w:val="28"/>
          <w:szCs w:val="28"/>
          <w:rtl w:val="true"/>
          <w:lang w:bidi="fa-IR"/>
        </w:rPr>
        <w:t>كعبه يعنى ثقل سنگين زمين بيت معمور خدا، دار الأمين</w:t>
      </w:r>
    </w:p>
    <w:p>
      <w:pPr>
        <w:pStyle w:val="BookText"/>
        <w:rPr/>
      </w:pPr>
      <w:r>
        <w:rPr>
          <w:rFonts w:ascii="IRNazanin" w:hAnsi="IRNazanin" w:eastAsia="IRNazanin"/>
          <w:color w:val="111111"/>
          <w:sz w:val="28"/>
          <w:sz w:val="28"/>
          <w:szCs w:val="28"/>
          <w:rtl w:val="true"/>
          <w:lang w:bidi="fa-IR"/>
        </w:rPr>
        <w:t>آنكه حج را ديد، جز حق را نديد نامَد از او غيرِ فعل حق پديد</w:t>
      </w:r>
    </w:p>
    <w:p>
      <w:pPr>
        <w:pStyle w:val="BookText"/>
        <w:rPr/>
      </w:pPr>
      <w:r>
        <w:rPr>
          <w:rFonts w:ascii="IRNazanin" w:hAnsi="IRNazanin" w:eastAsia="IRNazanin"/>
          <w:color w:val="111111"/>
          <w:sz w:val="28"/>
          <w:sz w:val="28"/>
          <w:szCs w:val="28"/>
          <w:rtl w:val="true"/>
          <w:lang w:bidi="fa-IR"/>
        </w:rPr>
        <w:t>جدائى نامه</w:t>
      </w:r>
    </w:p>
    <w:p>
      <w:pPr>
        <w:pStyle w:val="BookText"/>
        <w:rPr/>
      </w:pPr>
      <w:r>
        <w:rPr>
          <w:rFonts w:ascii="IRNazanin" w:hAnsi="IRNazanin" w:eastAsia="IRNazanin"/>
          <w:color w:val="111111"/>
          <w:sz w:val="28"/>
          <w:sz w:val="28"/>
          <w:szCs w:val="28"/>
          <w:rtl w:val="true"/>
          <w:lang w:bidi="fa-IR"/>
        </w:rPr>
        <w:t>احمد نعمتى</w:t>
      </w:r>
    </w:p>
    <w:p>
      <w:pPr>
        <w:pStyle w:val="BookText"/>
        <w:rPr/>
      </w:pPr>
      <w:r>
        <w:rPr>
          <w:rFonts w:ascii="IRNazanin" w:hAnsi="IRNazanin" w:eastAsia="IRNazanin"/>
          <w:color w:val="111111"/>
          <w:sz w:val="28"/>
          <w:sz w:val="28"/>
          <w:szCs w:val="28"/>
          <w:rtl w:val="true"/>
          <w:lang w:bidi="fa-IR"/>
        </w:rPr>
        <w:t>مدينه دل به وصلت بى‌قرار است دو چشمم از فراقت اشكبار است</w:t>
      </w:r>
    </w:p>
    <w:p>
      <w:pPr>
        <w:pStyle w:val="BookText"/>
        <w:rPr/>
      </w:pPr>
      <w:r>
        <w:rPr>
          <w:rFonts w:ascii="IRNazanin" w:hAnsi="IRNazanin" w:eastAsia="IRNazanin"/>
          <w:color w:val="111111"/>
          <w:sz w:val="28"/>
          <w:sz w:val="28"/>
          <w:szCs w:val="28"/>
          <w:rtl w:val="true"/>
          <w:lang w:bidi="fa-IR"/>
        </w:rPr>
        <w:t>ز خاطر كى رود يادت مدينه؟ مرا يادت به خاطر ماندگار است</w:t>
      </w:r>
    </w:p>
    <w:p>
      <w:pPr>
        <w:pStyle w:val="BookText"/>
        <w:rPr/>
      </w:pPr>
      <w:r>
        <w:rPr>
          <w:rFonts w:ascii="IRNazanin" w:hAnsi="IRNazanin" w:eastAsia="IRNazanin"/>
          <w:color w:val="111111"/>
          <w:sz w:val="28"/>
          <w:sz w:val="28"/>
          <w:szCs w:val="28"/>
          <w:rtl w:val="true"/>
          <w:lang w:bidi="fa-IR"/>
        </w:rPr>
        <w:t>دل ويرانه‌ام جاى تو باشد كه گنج اندر خرابه پايدار است</w:t>
      </w:r>
    </w:p>
    <w:p>
      <w:pPr>
        <w:pStyle w:val="BookText"/>
        <w:rPr/>
      </w:pPr>
      <w:r>
        <w:rPr>
          <w:rFonts w:ascii="IRNazanin" w:hAnsi="IRNazanin" w:eastAsia="IRNazanin"/>
          <w:color w:val="111111"/>
          <w:sz w:val="28"/>
          <w:sz w:val="28"/>
          <w:szCs w:val="28"/>
          <w:rtl w:val="true"/>
          <w:lang w:bidi="fa-IR"/>
        </w:rPr>
        <w:t>چنان زد سوز هجرت داغ بر دل كه تا صبح قيامت پايدار است</w:t>
      </w:r>
    </w:p>
    <w:p>
      <w:pPr>
        <w:pStyle w:val="BookText"/>
        <w:rPr/>
      </w:pPr>
      <w:r>
        <w:rPr>
          <w:rFonts w:ascii="IRNazanin" w:hAnsi="IRNazanin" w:eastAsia="IRNazanin"/>
          <w:color w:val="111111"/>
          <w:sz w:val="28"/>
          <w:sz w:val="28"/>
          <w:szCs w:val="28"/>
          <w:rtl w:val="true"/>
          <w:lang w:bidi="fa-IR"/>
        </w:rPr>
        <w:t>تو دارى بوى پيغمبر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او هزاران يادگار است</w:t>
      </w:r>
    </w:p>
    <w:p>
      <w:pPr>
        <w:pStyle w:val="BookText"/>
        <w:rPr/>
      </w:pPr>
      <w:r>
        <w:rPr>
          <w:rFonts w:ascii="IRNazanin" w:hAnsi="IRNazanin" w:eastAsia="IRNazanin"/>
          <w:color w:val="111111"/>
          <w:sz w:val="28"/>
          <w:sz w:val="28"/>
          <w:szCs w:val="28"/>
          <w:rtl w:val="true"/>
          <w:lang w:bidi="fa-IR"/>
        </w:rPr>
        <w:t>اگر چه دورى از چشمم مدينه خيالت ديده را نقش و نگار است</w:t>
      </w:r>
    </w:p>
    <w:p>
      <w:pPr>
        <w:pStyle w:val="BookText"/>
        <w:rPr/>
      </w:pPr>
      <w:r>
        <w:rPr>
          <w:rFonts w:ascii="IRNazanin" w:hAnsi="IRNazanin" w:eastAsia="IRNazanin"/>
          <w:color w:val="111111"/>
          <w:sz w:val="28"/>
          <w:sz w:val="28"/>
          <w:szCs w:val="28"/>
          <w:rtl w:val="true"/>
          <w:lang w:bidi="fa-IR"/>
        </w:rPr>
        <w:t>تو پاكان را به سينه جاى دادى زمينت بهتر از صد لاله‌زارست</w:t>
      </w:r>
    </w:p>
    <w:p>
      <w:pPr>
        <w:pStyle w:val="BookText"/>
        <w:rPr/>
      </w:pPr>
      <w:r>
        <w:rPr>
          <w:rFonts w:ascii="IRNazanin" w:hAnsi="IRNazanin" w:eastAsia="IRNazanin"/>
          <w:color w:val="111111"/>
          <w:sz w:val="28"/>
          <w:sz w:val="28"/>
          <w:szCs w:val="28"/>
          <w:rtl w:val="true"/>
          <w:lang w:bidi="fa-IR"/>
        </w:rPr>
        <w:t>مدينه سرزمين پاك گُل‌ها مرا از دوريت بر ديده خار است</w:t>
      </w:r>
    </w:p>
    <w:p>
      <w:pPr>
        <w:pStyle w:val="BookText"/>
        <w:rPr/>
      </w:pPr>
      <w:r>
        <w:rPr>
          <w:rFonts w:ascii="IRNazanin" w:hAnsi="IRNazanin" w:eastAsia="IRNazanin"/>
          <w:color w:val="111111"/>
          <w:sz w:val="28"/>
          <w:sz w:val="28"/>
          <w:szCs w:val="28"/>
          <w:rtl w:val="true"/>
          <w:lang w:bidi="fa-IR"/>
        </w:rPr>
        <w:t>نهال شوق تو كِشتيم به سينه درختى شُد كه پر از برگ و بار است</w:t>
      </w:r>
    </w:p>
    <w:p>
      <w:pPr>
        <w:pStyle w:val="BookText"/>
        <w:rPr/>
      </w:pPr>
      <w:r>
        <w:rPr>
          <w:rFonts w:ascii="Amiri" w:hAnsi="Amiri" w:eastAsia="Amiri" w:cs="Amiri"/>
          <w:color w:val="111111"/>
          <w:sz w:val="28"/>
          <w:sz w:val="28"/>
          <w:szCs w:val="28"/>
          <w:rtl w:val="true"/>
          <w:lang w:bidi="ar-SA"/>
        </w:rPr>
        <w:t>فراقت را تحمّل كى توانم؟ مرا اين كار بيرون ز اختيار است</w:t>
      </w:r>
    </w:p>
    <w:p>
      <w:pPr>
        <w:pStyle w:val="BookText"/>
        <w:rPr/>
      </w:pPr>
      <w:r>
        <w:rPr>
          <w:rFonts w:ascii="IRNazanin" w:hAnsi="IRNazanin" w:eastAsia="IRNazanin"/>
          <w:color w:val="111111"/>
          <w:sz w:val="28"/>
          <w:sz w:val="28"/>
          <w:szCs w:val="28"/>
          <w:rtl w:val="true"/>
          <w:lang w:bidi="fa-IR"/>
        </w:rPr>
        <w:t>جدايى نامه‌ام آمد به پايان كنون اين آرزو از كردگار است</w:t>
      </w:r>
    </w:p>
    <w:p>
      <w:pPr>
        <w:pStyle w:val="BookText"/>
        <w:rPr/>
      </w:pPr>
      <w:r>
        <w:rPr>
          <w:rFonts w:ascii="IRNazanin" w:hAnsi="IRNazanin" w:eastAsia="IRNazanin"/>
          <w:color w:val="111111"/>
          <w:sz w:val="28"/>
          <w:sz w:val="28"/>
          <w:szCs w:val="28"/>
          <w:rtl w:val="true"/>
          <w:lang w:bidi="fa-IR"/>
        </w:rPr>
        <w:t>كه بيت اللَّه كند قسمت دگر بار كه هجرانش مرا بس ناگوار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بخشد گناهم را ز رحمت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است</w:t>
      </w:r>
    </w:p>
    <w:p>
      <w:pPr>
        <w:pStyle w:val="BookText"/>
        <w:rPr/>
      </w:pPr>
      <w:r>
        <w:rPr>
          <w:rFonts w:ascii="Amiri" w:hAnsi="Amiri" w:eastAsia="Amiri" w:cs="Amiri"/>
          <w:color w:val="111111"/>
          <w:sz w:val="28"/>
          <w:sz w:val="28"/>
          <w:szCs w:val="28"/>
          <w:rtl w:val="true"/>
          <w:lang w:bidi="ar-SA"/>
        </w:rPr>
        <w:t>حج ابراهيمى</w:t>
      </w:r>
    </w:p>
    <w:p>
      <w:pPr>
        <w:pStyle w:val="BookText"/>
        <w:rPr/>
      </w:pPr>
      <w:r>
        <w:rPr>
          <w:rFonts w:ascii="IRNazanin" w:hAnsi="IRNazanin" w:eastAsia="IRNazanin"/>
          <w:color w:val="111111"/>
          <w:sz w:val="28"/>
          <w:sz w:val="28"/>
          <w:szCs w:val="28"/>
          <w:rtl w:val="true"/>
          <w:lang w:bidi="fa-IR"/>
        </w:rPr>
        <w:t>احمد فغانى</w:t>
      </w:r>
    </w:p>
    <w:p>
      <w:pPr>
        <w:pStyle w:val="BookText"/>
        <w:rPr/>
      </w:pPr>
      <w:r>
        <w:rPr>
          <w:rFonts w:ascii="IRNazanin" w:hAnsi="IRNazanin" w:eastAsia="IRNazanin"/>
          <w:color w:val="111111"/>
          <w:sz w:val="28"/>
          <w:sz w:val="28"/>
          <w:szCs w:val="28"/>
          <w:rtl w:val="true"/>
          <w:lang w:bidi="fa-IR"/>
        </w:rPr>
        <w:t>حج بود اى رهرو آيين حق پرچم پرافتخار دين حق</w:t>
      </w:r>
    </w:p>
    <w:p>
      <w:pPr>
        <w:pStyle w:val="BookText"/>
        <w:rPr/>
      </w:pPr>
      <w:r>
        <w:rPr>
          <w:rFonts w:ascii="IRNazanin" w:hAnsi="IRNazanin" w:eastAsia="IRNazanin"/>
          <w:color w:val="111111"/>
          <w:sz w:val="28"/>
          <w:sz w:val="28"/>
          <w:szCs w:val="28"/>
          <w:rtl w:val="true"/>
          <w:lang w:bidi="fa-IR"/>
        </w:rPr>
        <w:t>تا بساط بيت حق برپا بود دين و مكتب جمله پابرجا بود</w:t>
      </w:r>
    </w:p>
    <w:p>
      <w:pPr>
        <w:pStyle w:val="BookText"/>
        <w:rPr/>
      </w:pPr>
      <w:r>
        <w:rPr>
          <w:rFonts w:ascii="Amiri" w:hAnsi="Amiri" w:eastAsia="Amiri" w:cs="Amiri"/>
          <w:color w:val="111111"/>
          <w:sz w:val="28"/>
          <w:sz w:val="28"/>
          <w:szCs w:val="28"/>
          <w:rtl w:val="true"/>
          <w:lang w:bidi="ar-SA"/>
        </w:rPr>
        <w:t>حج بسيج اهل توحيد است و بس حج بود بنيان كن كوهِ هوس</w:t>
      </w:r>
    </w:p>
    <w:p>
      <w:pPr>
        <w:pStyle w:val="BookText"/>
        <w:rPr/>
      </w:pPr>
      <w:r>
        <w:rPr>
          <w:rFonts w:ascii="IRNazanin" w:hAnsi="IRNazanin" w:eastAsia="IRNazanin"/>
          <w:color w:val="111111"/>
          <w:sz w:val="28"/>
          <w:sz w:val="28"/>
          <w:szCs w:val="28"/>
          <w:rtl w:val="true"/>
          <w:lang w:bidi="fa-IR"/>
        </w:rPr>
        <w:t>حج نمايشگاه ايمان و صفاست حج، عبور از كوچه مهر و وفاست</w:t>
      </w:r>
    </w:p>
    <w:p>
      <w:pPr>
        <w:pStyle w:val="BookText"/>
        <w:rPr/>
      </w:pPr>
      <w:r>
        <w:rPr>
          <w:rFonts w:ascii="Amiri" w:hAnsi="Amiri" w:eastAsia="Amiri" w:cs="Amiri"/>
          <w:color w:val="111111"/>
          <w:sz w:val="28"/>
          <w:sz w:val="28"/>
          <w:szCs w:val="28"/>
          <w:rtl w:val="true"/>
          <w:lang w:bidi="ar-SA"/>
        </w:rPr>
        <w:t>حج بسيج ضد كفر است و نفاق حج بود سرمايه اهل وفاق</w:t>
      </w:r>
    </w:p>
    <w:p>
      <w:pPr>
        <w:pStyle w:val="BookText"/>
        <w:rPr/>
      </w:pPr>
      <w:r>
        <w:rPr>
          <w:rFonts w:ascii="Amiri" w:hAnsi="Amiri" w:eastAsia="Amiri" w:cs="Amiri"/>
          <w:color w:val="111111"/>
          <w:sz w:val="28"/>
          <w:sz w:val="28"/>
          <w:szCs w:val="28"/>
          <w:rtl w:val="true"/>
          <w:lang w:bidi="ar-SA"/>
        </w:rPr>
        <w:t>حج طواف دائم اهل زمين دور كعبه، هم خط عرش برين</w:t>
      </w:r>
    </w:p>
    <w:p>
      <w:pPr>
        <w:pStyle w:val="BookText"/>
        <w:rPr/>
      </w:pPr>
      <w:r>
        <w:rPr>
          <w:rFonts w:ascii="IRNazanin" w:hAnsi="IRNazanin" w:eastAsia="IRNazanin"/>
          <w:color w:val="111111"/>
          <w:sz w:val="28"/>
          <w:sz w:val="28"/>
          <w:szCs w:val="28"/>
          <w:rtl w:val="true"/>
          <w:lang w:bidi="fa-IR"/>
        </w:rPr>
        <w:t>بهترين ميعادگاه امت است حج سراسر شور و عشق و رحمت است</w:t>
      </w:r>
    </w:p>
    <w:p>
      <w:pPr>
        <w:pStyle w:val="BookText"/>
        <w:rPr/>
      </w:pPr>
      <w:r>
        <w:rPr>
          <w:rFonts w:ascii="IRNazanin" w:hAnsi="IRNazanin" w:eastAsia="IRNazanin"/>
          <w:color w:val="111111"/>
          <w:sz w:val="28"/>
          <w:sz w:val="28"/>
          <w:szCs w:val="28"/>
          <w:rtl w:val="true"/>
          <w:lang w:bidi="fa-IR"/>
        </w:rPr>
        <w:t>حج گذشتن از تمام زندگيست رمز و راز و منتهاى بندگيست</w:t>
      </w:r>
    </w:p>
    <w:p>
      <w:pPr>
        <w:pStyle w:val="BookText"/>
        <w:rPr/>
      </w:pPr>
      <w:r>
        <w:rPr>
          <w:rFonts w:ascii="IRNazanin" w:hAnsi="IRNazanin" w:eastAsia="IRNazanin"/>
          <w:color w:val="111111"/>
          <w:sz w:val="28"/>
          <w:sz w:val="28"/>
          <w:szCs w:val="28"/>
          <w:rtl w:val="true"/>
          <w:lang w:bidi="fa-IR"/>
        </w:rPr>
        <w:t>حج سراسر عشق ذات كبرياست پايگاهِ امنِ تسليم و رضاست</w:t>
      </w:r>
    </w:p>
    <w:p>
      <w:pPr>
        <w:pStyle w:val="BookText"/>
        <w:rPr/>
      </w:pPr>
      <w:r>
        <w:rPr>
          <w:rFonts w:ascii="IRNazanin" w:hAnsi="IRNazanin" w:eastAsia="IRNazanin"/>
          <w:color w:val="111111"/>
          <w:sz w:val="28"/>
          <w:sz w:val="28"/>
          <w:szCs w:val="28"/>
          <w:rtl w:val="true"/>
          <w:lang w:bidi="fa-IR"/>
        </w:rPr>
        <w:t>از تكبّر پاك مى‌گردد بشر چون گذشت از مال و حتى موى سر</w:t>
      </w:r>
    </w:p>
    <w:p>
      <w:pPr>
        <w:pStyle w:val="BookText"/>
        <w:rPr/>
      </w:pPr>
      <w:r>
        <w:rPr>
          <w:rFonts w:ascii="IRNazanin" w:hAnsi="IRNazanin" w:eastAsia="IRNazanin"/>
          <w:color w:val="111111"/>
          <w:sz w:val="28"/>
          <w:sz w:val="28"/>
          <w:szCs w:val="28"/>
          <w:rtl w:val="true"/>
          <w:lang w:bidi="fa-IR"/>
        </w:rPr>
        <w:t>مى‌شود بخشوده هر جرم و گناه توبه‌ها مقبول درگاه اله</w:t>
      </w:r>
    </w:p>
    <w:p>
      <w:pPr>
        <w:pStyle w:val="BookText"/>
        <w:rPr/>
      </w:pPr>
      <w:r>
        <w:rPr>
          <w:rFonts w:ascii="IRNazanin" w:hAnsi="IRNazanin" w:eastAsia="IRNazanin"/>
          <w:color w:val="111111"/>
          <w:sz w:val="28"/>
          <w:sz w:val="28"/>
          <w:szCs w:val="28"/>
          <w:rtl w:val="true"/>
          <w:lang w:bidi="fa-IR"/>
        </w:rPr>
        <w:t>زنده گردد در حج اى نام آوران بى‌شك آثار همه پيغمبران</w:t>
      </w:r>
    </w:p>
    <w:p>
      <w:pPr>
        <w:pStyle w:val="BookText"/>
        <w:rPr/>
      </w:pPr>
      <w:r>
        <w:rPr>
          <w:rFonts w:ascii="IRNazanin" w:hAnsi="IRNazanin" w:eastAsia="IRNazanin"/>
          <w:color w:val="111111"/>
          <w:sz w:val="28"/>
          <w:sz w:val="28"/>
          <w:szCs w:val="28"/>
          <w:rtl w:val="true"/>
          <w:lang w:bidi="fa-IR"/>
        </w:rPr>
        <w:t>حج بود جاى مرور مشكلات رفع گردد جمله در حج معضلات</w:t>
      </w:r>
    </w:p>
    <w:p>
      <w:pPr>
        <w:pStyle w:val="BookText"/>
        <w:rPr/>
      </w:pPr>
      <w:r>
        <w:rPr>
          <w:rFonts w:ascii="IRNazanin" w:hAnsi="IRNazanin" w:eastAsia="IRNazanin"/>
          <w:color w:val="111111"/>
          <w:sz w:val="28"/>
          <w:sz w:val="28"/>
          <w:szCs w:val="28"/>
          <w:rtl w:val="true"/>
          <w:lang w:bidi="fa-IR"/>
        </w:rPr>
        <w:t>گر كنى ترك حج اى انسان پاك مى‌شود آنگه به امر حق هلاك</w:t>
      </w:r>
    </w:p>
    <w:p>
      <w:pPr>
        <w:pStyle w:val="BookText"/>
        <w:rPr/>
      </w:pPr>
      <w:r>
        <w:rPr>
          <w:rFonts w:ascii="Amiri" w:hAnsi="Amiri" w:eastAsia="Amiri" w:cs="Amiri"/>
          <w:color w:val="111111"/>
          <w:sz w:val="28"/>
          <w:sz w:val="28"/>
          <w:szCs w:val="28"/>
          <w:rtl w:val="true"/>
          <w:lang w:bidi="ar-SA"/>
        </w:rPr>
        <w:t>ترك حج يعنى شكست مسلمين انهدام كامل اركان دين</w:t>
      </w:r>
    </w:p>
    <w:p>
      <w:pPr>
        <w:pStyle w:val="BookText"/>
        <w:rPr/>
      </w:pPr>
      <w:r>
        <w:rPr>
          <w:rFonts w:ascii="Amiri" w:hAnsi="Amiri" w:eastAsia="Amiri" w:cs="Amiri"/>
          <w:color w:val="111111"/>
          <w:sz w:val="28"/>
          <w:sz w:val="28"/>
          <w:szCs w:val="28"/>
          <w:rtl w:val="true"/>
          <w:lang w:bidi="ar-SA"/>
        </w:rPr>
        <w:t>سلطه طاغوتيان بر مردمان مى‌شود با ترك حج نيكو عيان</w:t>
      </w:r>
    </w:p>
    <w:p>
      <w:pPr>
        <w:pStyle w:val="BookText"/>
        <w:rPr/>
      </w:pPr>
      <w:r>
        <w:rPr>
          <w:rFonts w:ascii="IRNazanin" w:hAnsi="IRNazanin" w:eastAsia="IRNazanin"/>
          <w:color w:val="111111"/>
          <w:sz w:val="28"/>
          <w:sz w:val="28"/>
          <w:szCs w:val="28"/>
          <w:rtl w:val="true"/>
          <w:lang w:bidi="fa-IR"/>
        </w:rPr>
        <w:t>عامل اصلاح ايمانست حج گنج روزى، پاكى جانست حج</w:t>
      </w:r>
    </w:p>
    <w:p>
      <w:pPr>
        <w:pStyle w:val="BookText"/>
        <w:rPr/>
      </w:pPr>
      <w:r>
        <w:rPr>
          <w:rFonts w:ascii="IRNazanin" w:hAnsi="IRNazanin" w:eastAsia="IRNazanin"/>
          <w:color w:val="111111"/>
          <w:sz w:val="28"/>
          <w:sz w:val="28"/>
          <w:szCs w:val="28"/>
          <w:rtl w:val="true"/>
          <w:lang w:bidi="fa-IR"/>
        </w:rPr>
        <w:t>از گناهان مى‌كنى با حج فرار حاجى اى مهمان ذات كردگار</w:t>
      </w:r>
    </w:p>
    <w:p>
      <w:pPr>
        <w:pStyle w:val="BookText"/>
        <w:rPr/>
      </w:pPr>
      <w:r>
        <w:rPr>
          <w:rFonts w:ascii="Amiri" w:hAnsi="Amiri" w:eastAsia="Amiri" w:cs="Amiri"/>
          <w:color w:val="111111"/>
          <w:sz w:val="28"/>
          <w:sz w:val="28"/>
          <w:szCs w:val="28"/>
          <w:rtl w:val="true"/>
          <w:lang w:bidi="ar-SA"/>
        </w:rPr>
        <w:t>حج بود ميعاد و بيعت با ولى حج كند دلهاى ما را صيقلى</w:t>
      </w:r>
    </w:p>
    <w:p>
      <w:pPr>
        <w:pStyle w:val="BookText"/>
        <w:rPr/>
      </w:pPr>
      <w:r>
        <w:rPr>
          <w:rFonts w:ascii="IRNazanin" w:hAnsi="IRNazanin" w:eastAsia="IRNazanin"/>
          <w:color w:val="111111"/>
          <w:sz w:val="28"/>
          <w:sz w:val="28"/>
          <w:szCs w:val="28"/>
          <w:rtl w:val="true"/>
          <w:lang w:bidi="fa-IR"/>
        </w:rPr>
        <w:t>حج تجلّيگاه عزّت، افتخار حج طنينِ خشمِ امّت از شرار</w:t>
      </w:r>
    </w:p>
    <w:p>
      <w:pPr>
        <w:pStyle w:val="BookText"/>
        <w:rPr/>
      </w:pPr>
      <w:r>
        <w:rPr>
          <w:rFonts w:ascii="IRNazanin" w:hAnsi="IRNazanin" w:eastAsia="IRNazanin"/>
          <w:color w:val="111111"/>
          <w:sz w:val="28"/>
          <w:sz w:val="28"/>
          <w:szCs w:val="28"/>
          <w:rtl w:val="true"/>
          <w:lang w:bidi="fa-IR"/>
        </w:rPr>
        <w:t>مايه آرامش دلها حج است جايگاه حل مشكلها حج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باشد قبله اهل يقين مهبط وحى و قيام مسلمين</w:t>
      </w:r>
    </w:p>
    <w:p>
      <w:pPr>
        <w:pStyle w:val="BookText"/>
        <w:rPr/>
      </w:pPr>
      <w:r>
        <w:rPr>
          <w:rFonts w:ascii="Amiri" w:hAnsi="Amiri" w:eastAsia="Amiri" w:cs="Amiri"/>
          <w:color w:val="111111"/>
          <w:sz w:val="28"/>
          <w:sz w:val="28"/>
          <w:szCs w:val="28"/>
          <w:rtl w:val="true"/>
          <w:lang w:bidi="ar-SA"/>
        </w:rPr>
        <w:t>مورد تكريم جمله انبيا خانه امن و امان اوليا</w:t>
      </w:r>
    </w:p>
    <w:p>
      <w:pPr>
        <w:pStyle w:val="BookText"/>
        <w:rPr/>
      </w:pPr>
      <w:r>
        <w:rPr>
          <w:rFonts w:ascii="IRNazanin" w:hAnsi="IRNazanin" w:eastAsia="IRNazanin"/>
          <w:color w:val="111111"/>
          <w:sz w:val="28"/>
          <w:sz w:val="28"/>
          <w:szCs w:val="28"/>
          <w:rtl w:val="true"/>
          <w:lang w:bidi="fa-IR"/>
        </w:rPr>
        <w:t>مولد پاك امير مؤمنان مركزِ ثقلِ زمين و آسمان</w:t>
      </w:r>
    </w:p>
    <w:p>
      <w:pPr>
        <w:pStyle w:val="BookText"/>
        <w:rPr/>
      </w:pPr>
      <w:r>
        <w:rPr>
          <w:rFonts w:ascii="IRNazanin" w:hAnsi="IRNazanin" w:eastAsia="IRNazanin"/>
          <w:color w:val="111111"/>
          <w:sz w:val="28"/>
          <w:sz w:val="28"/>
          <w:szCs w:val="28"/>
          <w:rtl w:val="true"/>
          <w:lang w:bidi="fa-IR"/>
        </w:rPr>
        <w:t>اولين بيت و عبادتگاه عام وضع شد در مكه از بهر قيام</w:t>
      </w:r>
    </w:p>
    <w:p>
      <w:pPr>
        <w:pStyle w:val="BookText"/>
        <w:rPr/>
      </w:pPr>
      <w:r>
        <w:rPr>
          <w:rFonts w:ascii="IRNazanin" w:hAnsi="IRNazanin" w:eastAsia="IRNazanin"/>
          <w:color w:val="111111"/>
          <w:sz w:val="28"/>
          <w:sz w:val="28"/>
          <w:szCs w:val="28"/>
          <w:rtl w:val="true"/>
          <w:lang w:bidi="fa-IR"/>
        </w:rPr>
        <w:t xml:space="preserve">كعبه باشد اى گروه مسلمين همچو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كه خواندى قصّه اصحاب فيل دشمن بيت خدا باشد عليل</w:t>
      </w:r>
    </w:p>
    <w:p>
      <w:pPr>
        <w:pStyle w:val="BookText"/>
        <w:rPr/>
      </w:pPr>
      <w:r>
        <w:rPr>
          <w:rFonts w:ascii="Amiri" w:hAnsi="Amiri" w:eastAsia="Amiri" w:cs="Amiri"/>
          <w:color w:val="111111"/>
          <w:sz w:val="28"/>
          <w:sz w:val="28"/>
          <w:szCs w:val="28"/>
          <w:rtl w:val="true"/>
          <w:lang w:bidi="ar-SA"/>
        </w:rPr>
        <w:t>مكّه باشد محور و قطب قيام كعبه باشد مقتداى خاص و عام</w:t>
      </w:r>
    </w:p>
    <w:p>
      <w:pPr>
        <w:pStyle w:val="BookText"/>
        <w:rPr/>
      </w:pPr>
      <w:r>
        <w:rPr>
          <w:rFonts w:ascii="IRNazanin" w:hAnsi="IRNazanin" w:eastAsia="IRNazanin"/>
          <w:color w:val="111111"/>
          <w:sz w:val="28"/>
          <w:sz w:val="28"/>
          <w:szCs w:val="28"/>
          <w:rtl w:val="true"/>
          <w:lang w:bidi="fa-IR"/>
        </w:rPr>
        <w:t>دوستان نك حج خليل اللّهى است مركز بيدارى و آگاهى است</w:t>
      </w:r>
    </w:p>
    <w:p>
      <w:pPr>
        <w:pStyle w:val="BookText"/>
        <w:rPr/>
      </w:pPr>
      <w:r>
        <w:rPr>
          <w:rFonts w:ascii="IRNazanin" w:hAnsi="IRNazanin" w:eastAsia="IRNazanin"/>
          <w:color w:val="111111"/>
          <w:sz w:val="28"/>
          <w:sz w:val="28"/>
          <w:szCs w:val="28"/>
          <w:rtl w:val="true"/>
          <w:lang w:bidi="fa-IR"/>
        </w:rPr>
        <w:t>حج نباشد بى‌برائت حج ناب بى‌برائت حج بود همچون حباب</w:t>
      </w:r>
    </w:p>
    <w:p>
      <w:pPr>
        <w:pStyle w:val="BookText"/>
        <w:rPr/>
      </w:pPr>
      <w:r>
        <w:rPr>
          <w:rFonts w:ascii="Amiri" w:hAnsi="Amiri" w:eastAsia="Amiri" w:cs="Amiri"/>
          <w:color w:val="111111"/>
          <w:sz w:val="28"/>
          <w:sz w:val="28"/>
          <w:szCs w:val="28"/>
          <w:rtl w:val="true"/>
          <w:lang w:bidi="ar-SA"/>
        </w:rPr>
        <w:t>انزجار و نفرت از اعداى دين هست واجب بر تمام مسلمين</w:t>
      </w:r>
    </w:p>
    <w:p>
      <w:pPr>
        <w:pStyle w:val="BookText"/>
        <w:rPr/>
      </w:pPr>
      <w:r>
        <w:rPr>
          <w:rFonts w:ascii="IRNazanin" w:hAnsi="IRNazanin" w:eastAsia="IRNazanin"/>
          <w:color w:val="111111"/>
          <w:sz w:val="28"/>
          <w:sz w:val="28"/>
          <w:szCs w:val="28"/>
          <w:rtl w:val="true"/>
          <w:lang w:bidi="fa-IR"/>
        </w:rPr>
        <w:t>زنده شد انديشه اسلام ناب با پيام روحبخش انقلاب</w:t>
      </w:r>
    </w:p>
    <w:p>
      <w:pPr>
        <w:pStyle w:val="BookText"/>
        <w:rPr/>
      </w:pPr>
      <w:r>
        <w:rPr>
          <w:rFonts w:ascii="IRNazanin" w:hAnsi="IRNazanin" w:eastAsia="IRNazanin"/>
          <w:color w:val="111111"/>
          <w:sz w:val="28"/>
          <w:sz w:val="28"/>
          <w:szCs w:val="28"/>
          <w:rtl w:val="true"/>
          <w:lang w:bidi="fa-IR"/>
        </w:rPr>
        <w:t>با برائت نيست ديگر حج غريب بركند حج كاخ تزوير و فريب</w:t>
      </w:r>
    </w:p>
    <w:p>
      <w:pPr>
        <w:pStyle w:val="BookText"/>
        <w:rPr/>
      </w:pPr>
      <w:r>
        <w:rPr>
          <w:rFonts w:ascii="IRNazanin" w:hAnsi="IRNazanin" w:eastAsia="IRNazanin"/>
          <w:color w:val="111111"/>
          <w:sz w:val="28"/>
          <w:sz w:val="28"/>
          <w:szCs w:val="28"/>
          <w:rtl w:val="true"/>
          <w:lang w:bidi="fa-IR"/>
        </w:rPr>
        <w:t>حج بى‌روح و تحرك، بى‌قيام هست چون شمشير دائم در نيام</w:t>
      </w:r>
    </w:p>
    <w:p>
      <w:pPr>
        <w:pStyle w:val="BookText"/>
        <w:rPr/>
      </w:pPr>
      <w:r>
        <w:rPr>
          <w:rFonts w:ascii="IRNazanin" w:hAnsi="IRNazanin" w:eastAsia="IRNazanin"/>
          <w:color w:val="111111"/>
          <w:sz w:val="28"/>
          <w:sz w:val="28"/>
          <w:szCs w:val="28"/>
          <w:rtl w:val="true"/>
          <w:lang w:bidi="fa-IR"/>
        </w:rPr>
        <w:t>حج كنون مهجور گشته چون كتاب مسلمين را از چه رو برده است خواب</w:t>
      </w:r>
    </w:p>
    <w:p>
      <w:pPr>
        <w:pStyle w:val="BookText"/>
        <w:rPr/>
      </w:pPr>
      <w:r>
        <w:rPr>
          <w:rFonts w:ascii="Amiri" w:hAnsi="Amiri" w:eastAsia="Amiri" w:cs="Amiri"/>
          <w:color w:val="111111"/>
          <w:sz w:val="28"/>
          <w:sz w:val="28"/>
          <w:szCs w:val="28"/>
          <w:rtl w:val="true"/>
          <w:lang w:bidi="ar-SA"/>
        </w:rPr>
        <w:t xml:space="preserve">مسلمين اى وارثان شطّ خون صبح نزديك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 فرياد برائت روح حج كى پذيرد حق تن بى‌روح حج</w:t>
      </w:r>
    </w:p>
    <w:p>
      <w:pPr>
        <w:pStyle w:val="BookText"/>
        <w:rPr/>
      </w:pPr>
      <w:r>
        <w:rPr>
          <w:rFonts w:ascii="Amiri" w:hAnsi="Amiri" w:eastAsia="Amiri" w:cs="Amiri"/>
          <w:color w:val="111111"/>
          <w:sz w:val="28"/>
          <w:sz w:val="28"/>
          <w:szCs w:val="28"/>
          <w:rtl w:val="true"/>
          <w:lang w:bidi="ar-SA"/>
        </w:rPr>
        <w:t>رجم شيطان كن مسلمان غيور تيشه زن بر ريشه خصم شرور</w:t>
      </w:r>
    </w:p>
    <w:p>
      <w:pPr>
        <w:pStyle w:val="BookText"/>
        <w:rPr/>
      </w:pPr>
      <w:r>
        <w:rPr>
          <w:rFonts w:ascii="IRNazanin" w:hAnsi="IRNazanin" w:eastAsia="IRNazanin"/>
          <w:color w:val="111111"/>
          <w:sz w:val="28"/>
          <w:sz w:val="28"/>
          <w:szCs w:val="28"/>
          <w:rtl w:val="true"/>
          <w:lang w:bidi="fa-IR"/>
        </w:rPr>
        <w:t>چنگ زن بر ريسمان اتحاد باش فرّ و زينت اهل سداد</w:t>
      </w:r>
    </w:p>
    <w:p>
      <w:pPr>
        <w:pStyle w:val="BookText"/>
        <w:rPr/>
      </w:pPr>
      <w:r>
        <w:rPr>
          <w:rFonts w:ascii="Amiri" w:hAnsi="Amiri" w:eastAsia="Amiri" w:cs="Amiri"/>
          <w:color w:val="111111"/>
          <w:sz w:val="28"/>
          <w:sz w:val="28"/>
          <w:szCs w:val="28"/>
          <w:rtl w:val="true"/>
          <w:lang w:bidi="ar-SA"/>
        </w:rPr>
        <w:t>اهل ايمان را هميشه يارباش در هجوم فتنه‌ها بيدار باش</w:t>
      </w:r>
    </w:p>
    <w:p>
      <w:pPr>
        <w:pStyle w:val="BookText"/>
        <w:rPr/>
      </w:pPr>
      <w:r>
        <w:rPr>
          <w:rFonts w:ascii="IRNazanin" w:hAnsi="IRNazanin" w:eastAsia="IRNazanin"/>
          <w:color w:val="111111"/>
          <w:sz w:val="28"/>
          <w:sz w:val="28"/>
          <w:szCs w:val="28"/>
          <w:rtl w:val="true"/>
          <w:lang w:bidi="fa-IR"/>
        </w:rPr>
        <w:t>جان من برخيز از خواب گران كن نظاره فتنه اهريمنان</w:t>
      </w:r>
    </w:p>
    <w:p>
      <w:pPr>
        <w:pStyle w:val="BookText"/>
        <w:rPr/>
      </w:pPr>
      <w:r>
        <w:rPr>
          <w:rFonts w:ascii="IRNazanin" w:hAnsi="IRNazanin" w:eastAsia="IRNazanin"/>
          <w:color w:val="111111"/>
          <w:sz w:val="28"/>
          <w:sz w:val="28"/>
          <w:szCs w:val="28"/>
          <w:rtl w:val="true"/>
          <w:lang w:bidi="fa-IR"/>
        </w:rPr>
        <w:t>تيغها در دست زنگيهاى مست برجهان حاكم ستمكاران پست</w:t>
      </w:r>
    </w:p>
    <w:p>
      <w:pPr>
        <w:pStyle w:val="BookText"/>
        <w:rPr/>
      </w:pPr>
      <w:r>
        <w:rPr>
          <w:rFonts w:ascii="IRNazanin" w:hAnsi="IRNazanin" w:eastAsia="IRNazanin"/>
          <w:color w:val="111111"/>
          <w:sz w:val="28"/>
          <w:sz w:val="28"/>
          <w:szCs w:val="28"/>
          <w:rtl w:val="true"/>
          <w:lang w:bidi="fa-IR"/>
        </w:rPr>
        <w:t>جنگ و خونريزيست دائم كارشان غارت مستضعفين افكارشان</w:t>
      </w:r>
    </w:p>
    <w:p>
      <w:pPr>
        <w:pStyle w:val="BookText"/>
        <w:rPr/>
      </w:pPr>
      <w:r>
        <w:rPr>
          <w:rFonts w:ascii="Amiri" w:hAnsi="Amiri" w:eastAsia="Amiri" w:cs="Amiri"/>
          <w:color w:val="111111"/>
          <w:sz w:val="28"/>
          <w:sz w:val="28"/>
          <w:szCs w:val="28"/>
          <w:rtl w:val="true"/>
          <w:lang w:bidi="ar-SA"/>
        </w:rPr>
        <w:t>كينه و خشمت كنون اظهار كن رمى شيطان، رمى استكبار كن</w:t>
      </w:r>
    </w:p>
    <w:p>
      <w:pPr>
        <w:pStyle w:val="BookText"/>
        <w:rPr/>
      </w:pPr>
      <w:r>
        <w:rPr>
          <w:rFonts w:ascii="Amiri" w:hAnsi="Amiri" w:eastAsia="Amiri" w:cs="Amiri"/>
          <w:color w:val="111111"/>
          <w:sz w:val="28"/>
          <w:sz w:val="28"/>
          <w:szCs w:val="28"/>
          <w:rtl w:val="true"/>
          <w:lang w:bidi="ar-SA"/>
        </w:rPr>
        <w:t>دست شيطانهاى خائن، لاجرم قطع كن از دامن حِلّ و حرم</w:t>
      </w:r>
    </w:p>
    <w:p>
      <w:pPr>
        <w:pStyle w:val="BookText"/>
        <w:rPr/>
      </w:pPr>
      <w:r>
        <w:rPr>
          <w:rFonts w:ascii="Amiri" w:hAnsi="Amiri" w:eastAsia="Amiri" w:cs="Amiri"/>
          <w:color w:val="111111"/>
          <w:sz w:val="28"/>
          <w:sz w:val="28"/>
          <w:szCs w:val="28"/>
          <w:rtl w:val="true"/>
          <w:lang w:bidi="ar-SA"/>
        </w:rPr>
        <w:t>در مصاف خصم و باطل شير باش مرد حق و زاده تدبير باش</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بنما طلب روزيت گردد طواف بيت ربّ</w:t>
      </w:r>
    </w:p>
    <w:p>
      <w:pPr>
        <w:pStyle w:val="BookText"/>
        <w:rPr/>
      </w:pPr>
      <w:r>
        <w:rPr>
          <w:rFonts w:ascii="Amiri" w:hAnsi="Amiri" w:eastAsia="Amiri" w:cs="Amiri"/>
          <w:color w:val="111111"/>
          <w:sz w:val="28"/>
          <w:sz w:val="28"/>
          <w:szCs w:val="28"/>
          <w:rtl w:val="true"/>
          <w:lang w:bidi="ar-SA"/>
        </w:rPr>
        <w:t>ديدار خانه كعبه</w:t>
      </w:r>
    </w:p>
    <w:p>
      <w:pPr>
        <w:pStyle w:val="BookText"/>
        <w:rPr/>
      </w:pPr>
      <w:r>
        <w:rPr>
          <w:rFonts w:ascii="Amiri" w:hAnsi="Amiri" w:eastAsia="Amiri" w:cs="Amiri"/>
          <w:color w:val="111111"/>
          <w:sz w:val="28"/>
          <w:sz w:val="28"/>
          <w:szCs w:val="28"/>
          <w:rtl w:val="true"/>
          <w:lang w:bidi="ar-SA"/>
        </w:rPr>
        <w:t>اديب برومند</w:t>
      </w:r>
    </w:p>
    <w:p>
      <w:pPr>
        <w:pStyle w:val="BookText"/>
        <w:rPr/>
      </w:pPr>
      <w:r>
        <w:rPr>
          <w:rFonts w:ascii="IRNazanin" w:hAnsi="IRNazanin" w:eastAsia="IRNazanin"/>
          <w:color w:val="111111"/>
          <w:sz w:val="28"/>
          <w:sz w:val="28"/>
          <w:szCs w:val="28"/>
          <w:rtl w:val="true"/>
          <w:lang w:bidi="fa-IR"/>
        </w:rPr>
        <w:t>اينجا سراى كيست بدين فرّ و عزّ و شأن خَم در برابرش، همه پشت جهانيان</w:t>
      </w:r>
    </w:p>
    <w:p>
      <w:pPr>
        <w:pStyle w:val="BookText"/>
        <w:rPr/>
      </w:pPr>
      <w:r>
        <w:rPr>
          <w:rFonts w:ascii="IRNazanin" w:hAnsi="IRNazanin" w:eastAsia="IRNazanin"/>
          <w:color w:val="111111"/>
          <w:sz w:val="28"/>
          <w:sz w:val="28"/>
          <w:szCs w:val="28"/>
          <w:rtl w:val="true"/>
          <w:lang w:bidi="fa-IR"/>
        </w:rPr>
        <w:t>اينجا سراى كيست چنين آسمان شكوه كاندر زمين، شكوه فروشد بر آسمان</w:t>
      </w:r>
    </w:p>
    <w:p>
      <w:pPr>
        <w:pStyle w:val="BookText"/>
        <w:rPr/>
      </w:pPr>
      <w:r>
        <w:rPr>
          <w:rFonts w:ascii="IRNazanin" w:hAnsi="IRNazanin" w:eastAsia="IRNazanin"/>
          <w:color w:val="111111"/>
          <w:sz w:val="28"/>
          <w:sz w:val="28"/>
          <w:szCs w:val="28"/>
          <w:rtl w:val="true"/>
          <w:lang w:bidi="fa-IR"/>
        </w:rPr>
        <w:t>اينجا سراى كيست بدين حشمت و وقار سرها به پيش او خَم و لبها درود خوان</w:t>
      </w:r>
    </w:p>
    <w:p>
      <w:pPr>
        <w:pStyle w:val="BookText"/>
        <w:rPr/>
      </w:pPr>
      <w:r>
        <w:rPr>
          <w:rFonts w:ascii="IRNazanin" w:hAnsi="IRNazanin" w:eastAsia="IRNazanin"/>
          <w:color w:val="111111"/>
          <w:sz w:val="28"/>
          <w:sz w:val="28"/>
          <w:szCs w:val="28"/>
          <w:rtl w:val="true"/>
          <w:lang w:bidi="fa-IR"/>
        </w:rPr>
        <w:t>اينجا سراى كيست كه نازان بود بچرخ وز قدر و جاه، خيره بدو چشم كهكشان</w:t>
      </w:r>
    </w:p>
    <w:p>
      <w:pPr>
        <w:pStyle w:val="BookText"/>
        <w:rPr/>
      </w:pPr>
      <w:r>
        <w:rPr>
          <w:rFonts w:ascii="IRNazanin" w:hAnsi="IRNazanin" w:eastAsia="IRNazanin"/>
          <w:color w:val="111111"/>
          <w:sz w:val="28"/>
          <w:sz w:val="28"/>
          <w:szCs w:val="28"/>
          <w:rtl w:val="true"/>
          <w:lang w:bidi="fa-IR"/>
        </w:rPr>
        <w:t>اينجا سراى كيست كه در غيبت و حضور قدهاى چون خدنگ، به سويش بود كمان</w:t>
      </w:r>
    </w:p>
    <w:p>
      <w:pPr>
        <w:pStyle w:val="BookText"/>
        <w:rPr/>
      </w:pPr>
      <w:r>
        <w:rPr>
          <w:rFonts w:ascii="IRNazanin" w:hAnsi="IRNazanin" w:eastAsia="IRNazanin"/>
          <w:color w:val="111111"/>
          <w:sz w:val="28"/>
          <w:sz w:val="28"/>
          <w:szCs w:val="28"/>
          <w:rtl w:val="true"/>
          <w:lang w:bidi="fa-IR"/>
        </w:rPr>
        <w:t>اينجا سراى كيست كه گرد حريم وى چندين رواق سر به فلك سوده چون جنان</w:t>
      </w:r>
    </w:p>
    <w:p>
      <w:pPr>
        <w:pStyle w:val="BookText"/>
        <w:rPr/>
      </w:pPr>
      <w:r>
        <w:rPr>
          <w:rFonts w:ascii="IRNazanin" w:hAnsi="IRNazanin" w:eastAsia="IRNazanin"/>
          <w:color w:val="111111"/>
          <w:sz w:val="28"/>
          <w:sz w:val="28"/>
          <w:szCs w:val="28"/>
          <w:rtl w:val="true"/>
          <w:lang w:bidi="fa-IR"/>
        </w:rPr>
        <w:t>خامش ستاده بر سرپا با هزار ناز دستانسراى راز الهى به صد زبان</w:t>
      </w:r>
    </w:p>
    <w:p>
      <w:pPr>
        <w:pStyle w:val="BookText"/>
        <w:rPr/>
      </w:pPr>
      <w:r>
        <w:rPr>
          <w:rFonts w:ascii="IRNazanin" w:hAnsi="IRNazanin" w:eastAsia="IRNazanin"/>
          <w:color w:val="111111"/>
          <w:sz w:val="28"/>
          <w:sz w:val="28"/>
          <w:szCs w:val="28"/>
          <w:rtl w:val="true"/>
          <w:lang w:bidi="fa-IR"/>
        </w:rPr>
        <w:t>گوياى سر وحدت و شايان نام حق از اولين زمانه الى آخر الزمان</w:t>
      </w:r>
    </w:p>
    <w:p>
      <w:pPr>
        <w:pStyle w:val="BookText"/>
        <w:rPr/>
      </w:pPr>
      <w:r>
        <w:rPr>
          <w:rFonts w:ascii="IRNazanin" w:hAnsi="IRNazanin" w:eastAsia="IRNazanin"/>
          <w:color w:val="111111"/>
          <w:sz w:val="28"/>
          <w:sz w:val="28"/>
          <w:szCs w:val="28"/>
          <w:rtl w:val="true"/>
          <w:lang w:bidi="fa-IR"/>
        </w:rPr>
        <w:t>از فصل بى‌نيازى دادار، نكته‌گوى وز باب كردگارى خلاق، ترجمان</w:t>
      </w:r>
    </w:p>
    <w:p>
      <w:pPr>
        <w:pStyle w:val="BookText"/>
        <w:rPr/>
      </w:pPr>
      <w:r>
        <w:rPr>
          <w:rFonts w:ascii="IRNazanin" w:hAnsi="IRNazanin" w:eastAsia="IRNazanin"/>
          <w:color w:val="111111"/>
          <w:sz w:val="28"/>
          <w:sz w:val="28"/>
          <w:szCs w:val="28"/>
          <w:rtl w:val="true"/>
          <w:lang w:bidi="fa-IR"/>
        </w:rPr>
        <w:t>از لطف بى‌نياز، اشارت‌گر امين وز قهر كردگار بشارت ده امان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سخن ز دوره پيغمبر خليل تا عصر بت‌پرستى اعراب ديوسان</w:t>
      </w:r>
    </w:p>
    <w:p>
      <w:pPr>
        <w:pStyle w:val="BookText"/>
        <w:rPr/>
      </w:pPr>
      <w:r>
        <w:rPr>
          <w:rFonts w:ascii="IRNazanin" w:hAnsi="IRNazanin" w:eastAsia="IRNazanin"/>
          <w:color w:val="111111"/>
          <w:sz w:val="28"/>
          <w:sz w:val="28"/>
          <w:szCs w:val="28"/>
          <w:rtl w:val="true"/>
          <w:lang w:bidi="fa-IR"/>
        </w:rPr>
        <w:t>بس دلنشين سخن ز تصاريف روزگار بس ناروا خبر ز تواريخ باستان</w:t>
      </w:r>
    </w:p>
    <w:p>
      <w:pPr>
        <w:pStyle w:val="BookText"/>
        <w:rPr/>
      </w:pPr>
      <w:r>
        <w:rPr>
          <w:rFonts w:ascii="IRNazanin" w:hAnsi="IRNazanin" w:eastAsia="IRNazanin"/>
          <w:color w:val="111111"/>
          <w:sz w:val="28"/>
          <w:sz w:val="28"/>
          <w:szCs w:val="28"/>
          <w:rtl w:val="true"/>
          <w:lang w:bidi="fa-IR"/>
        </w:rPr>
        <w:t xml:space="preserve">از عهد بت‌گرايى و بتخانه پرورى تا 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از حسبحال مردم حق‌جوى حق‌پرست وز روزگار مردم بد عهد بد گمان</w:t>
      </w:r>
    </w:p>
    <w:p>
      <w:pPr>
        <w:pStyle w:val="BookText"/>
        <w:rPr/>
      </w:pPr>
      <w:r>
        <w:rPr>
          <w:rFonts w:ascii="IRNazanin" w:hAnsi="IRNazanin" w:eastAsia="IRNazanin"/>
          <w:color w:val="111111"/>
          <w:sz w:val="28"/>
          <w:sz w:val="28"/>
          <w:szCs w:val="28"/>
          <w:rtl w:val="true"/>
          <w:lang w:bidi="fa-IR"/>
        </w:rPr>
        <w:t>دارد به لوح سينه ز چندين هزار سال از خلق بيشمار، بسى طرفه داستان</w:t>
      </w:r>
    </w:p>
    <w:p>
      <w:pPr>
        <w:pStyle w:val="BookText"/>
        <w:rPr/>
      </w:pPr>
      <w:r>
        <w:rPr>
          <w:rFonts w:ascii="IRNazanin" w:hAnsi="IRNazanin" w:eastAsia="IRNazanin"/>
          <w:color w:val="111111"/>
          <w:sz w:val="28"/>
          <w:sz w:val="28"/>
          <w:szCs w:val="28"/>
          <w:rtl w:val="true"/>
          <w:lang w:bidi="fa-IR"/>
        </w:rPr>
        <w:t>چون نقطه‌اى‌ست ثابت و خلقش زهر كنار بگرفته در طواف، چو پرگار، در ميان</w:t>
      </w:r>
    </w:p>
    <w:p>
      <w:pPr>
        <w:pStyle w:val="BookText"/>
        <w:rPr/>
      </w:pPr>
      <w:r>
        <w:rPr>
          <w:rFonts w:ascii="IRNazanin" w:hAnsi="IRNazanin" w:eastAsia="IRNazanin"/>
          <w:color w:val="111111"/>
          <w:sz w:val="28"/>
          <w:sz w:val="28"/>
          <w:szCs w:val="28"/>
          <w:rtl w:val="true"/>
          <w:lang w:bidi="fa-IR"/>
        </w:rPr>
        <w:t>اينجا سراى كيست بدين فرّ و عزّ و شأن خَم در برابرش، همه پشت جهانيان</w:t>
      </w:r>
    </w:p>
    <w:p>
      <w:pPr>
        <w:pStyle w:val="BookText"/>
        <w:rPr/>
      </w:pPr>
      <w:r>
        <w:rPr>
          <w:rFonts w:ascii="IRNazanin" w:hAnsi="IRNazanin" w:eastAsia="IRNazanin"/>
          <w:color w:val="111111"/>
          <w:sz w:val="28"/>
          <w:sz w:val="28"/>
          <w:szCs w:val="28"/>
          <w:rtl w:val="true"/>
          <w:lang w:bidi="fa-IR"/>
        </w:rPr>
        <w:t>اينجا سراى كيست چنين آسمان شكوه كاندر زمين، شكوه فروشد بر آسمان</w:t>
      </w:r>
    </w:p>
    <w:p>
      <w:pPr>
        <w:pStyle w:val="BookText"/>
        <w:rPr/>
      </w:pPr>
      <w:r>
        <w:rPr>
          <w:rFonts w:ascii="IRNazanin" w:hAnsi="IRNazanin" w:eastAsia="IRNazanin"/>
          <w:color w:val="111111"/>
          <w:sz w:val="28"/>
          <w:sz w:val="28"/>
          <w:szCs w:val="28"/>
          <w:rtl w:val="true"/>
          <w:lang w:bidi="fa-IR"/>
        </w:rPr>
        <w:t>اينجا سراى كيست بدين حشمت و وقار سرها با شكل چار گوشه نمايد سياه‌پوش</w:t>
      </w:r>
    </w:p>
    <w:p>
      <w:pPr>
        <w:pStyle w:val="BookText"/>
        <w:rPr/>
      </w:pPr>
      <w:r>
        <w:rPr>
          <w:rFonts w:ascii="IRNazanin" w:hAnsi="IRNazanin" w:eastAsia="IRNazanin"/>
          <w:color w:val="111111"/>
          <w:sz w:val="28"/>
          <w:sz w:val="28"/>
          <w:szCs w:val="28"/>
          <w:rtl w:val="true"/>
          <w:lang w:bidi="fa-IR"/>
        </w:rPr>
        <w:t>وانگه سپيد جامه بسى گرد او عيان مانا كه اوست شمع تجلاى ايزدى</w:t>
      </w:r>
    </w:p>
    <w:p>
      <w:pPr>
        <w:pStyle w:val="BookText"/>
        <w:rPr/>
      </w:pPr>
      <w:r>
        <w:rPr>
          <w:rFonts w:ascii="IRNazanin" w:hAnsi="IRNazanin" w:eastAsia="IRNazanin"/>
          <w:color w:val="111111"/>
          <w:sz w:val="28"/>
          <w:sz w:val="28"/>
          <w:szCs w:val="28"/>
          <w:rtl w:val="true"/>
          <w:lang w:bidi="fa-IR"/>
        </w:rPr>
        <w:t>گردش خلايقند چو پروانه پر زنان خوش‌فر و خوش نهاد و خوشايند و خوشنماى</w:t>
      </w:r>
    </w:p>
    <w:p>
      <w:pPr>
        <w:pStyle w:val="BookText"/>
        <w:rPr/>
      </w:pPr>
      <w:r>
        <w:rPr>
          <w:rFonts w:ascii="IRNazanin" w:hAnsi="IRNazanin" w:eastAsia="IRNazanin"/>
          <w:color w:val="111111"/>
          <w:sz w:val="28"/>
          <w:sz w:val="28"/>
          <w:szCs w:val="28"/>
          <w:rtl w:val="true"/>
          <w:lang w:bidi="fa-IR"/>
        </w:rPr>
        <w:t xml:space="preserve">دلجوى و دلنواز و دلفروز و دلستان بس روشن از تجلى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احرام بستگان همه زى ساحتش روان بر بسته چشم از وطن و رخت از ديار</w:t>
      </w:r>
    </w:p>
    <w:p>
      <w:pPr>
        <w:pStyle w:val="BookText"/>
        <w:rPr/>
      </w:pPr>
      <w:r>
        <w:rPr>
          <w:rFonts w:ascii="IRNazanin" w:hAnsi="IRNazanin" w:eastAsia="IRNazanin"/>
          <w:color w:val="111111"/>
          <w:sz w:val="28"/>
          <w:sz w:val="28"/>
          <w:szCs w:val="28"/>
          <w:rtl w:val="true"/>
          <w:lang w:bidi="fa-IR"/>
        </w:rPr>
        <w:t>بر كنده دل ز خانه و خاطر ز خانمان لبيك گوى از همه اطراف رهسپر</w:t>
      </w:r>
    </w:p>
    <w:p>
      <w:pPr>
        <w:pStyle w:val="BookText"/>
        <w:rPr/>
      </w:pPr>
      <w:r>
        <w:rPr>
          <w:rFonts w:ascii="IRNazanin" w:hAnsi="IRNazanin" w:eastAsia="IRNazanin"/>
          <w:color w:val="111111"/>
          <w:sz w:val="28"/>
          <w:sz w:val="28"/>
          <w:szCs w:val="28"/>
          <w:rtl w:val="true"/>
          <w:lang w:bidi="fa-IR"/>
        </w:rPr>
        <w:t>مرد و زن از سپيد و سيه، خُرد تا كلان آيند دسته دسته ز اقطار دور دست</w:t>
      </w:r>
    </w:p>
    <w:p>
      <w:pPr>
        <w:pStyle w:val="BookText"/>
        <w:rPr/>
      </w:pPr>
      <w:r>
        <w:rPr>
          <w:rFonts w:ascii="IRNazanin" w:hAnsi="IRNazanin" w:eastAsia="IRNazanin"/>
          <w:color w:val="111111"/>
          <w:sz w:val="28"/>
          <w:sz w:val="28"/>
          <w:szCs w:val="28"/>
          <w:rtl w:val="true"/>
          <w:lang w:bidi="fa-IR"/>
        </w:rPr>
        <w:t>بهر طواف او همه در ذكر، هم بيان بر دوش سعيشان همه گر بارِ پر كاه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پاى شوقشان همه گر خارِ پرنيان</w:t>
      </w:r>
    </w:p>
    <w:p>
      <w:pPr>
        <w:pStyle w:val="BookText"/>
        <w:rPr/>
      </w:pPr>
      <w:r>
        <w:rPr>
          <w:rFonts w:ascii="IRNazanin" w:hAnsi="IRNazanin" w:eastAsia="IRNazanin"/>
          <w:color w:val="111111"/>
          <w:sz w:val="28"/>
          <w:sz w:val="28"/>
          <w:szCs w:val="28"/>
          <w:rtl w:val="true"/>
          <w:lang w:bidi="fa-IR"/>
        </w:rPr>
        <w:t>بس كاروانيان همه تسبيح گوى حق در يك رديف، همره سالار كاروان</w:t>
      </w:r>
    </w:p>
    <w:p>
      <w:pPr>
        <w:pStyle w:val="BookText"/>
        <w:rPr/>
      </w:pPr>
      <w:r>
        <w:rPr>
          <w:rFonts w:ascii="IRNazanin" w:hAnsi="IRNazanin" w:eastAsia="IRNazanin"/>
          <w:color w:val="111111"/>
          <w:sz w:val="28"/>
          <w:sz w:val="28"/>
          <w:szCs w:val="28"/>
          <w:rtl w:val="true"/>
          <w:lang w:bidi="fa-IR"/>
        </w:rPr>
        <w:t>گردند گرد او گنه‌آلود و مستعين جويند رحمت از در خلاق مستعان</w:t>
      </w:r>
    </w:p>
    <w:p>
      <w:pPr>
        <w:pStyle w:val="BookText"/>
        <w:rPr/>
      </w:pPr>
      <w:r>
        <w:rPr>
          <w:rFonts w:ascii="IRNazanin" w:hAnsi="IRNazanin" w:eastAsia="IRNazanin"/>
          <w:color w:val="111111"/>
          <w:sz w:val="28"/>
          <w:sz w:val="28"/>
          <w:szCs w:val="28"/>
          <w:rtl w:val="true"/>
          <w:lang w:bidi="fa-IR"/>
        </w:rPr>
        <w:t>جانها قرين رحمت و دلها رهين شوق محو جلال وى همه از پير تا جوان</w:t>
      </w:r>
    </w:p>
    <w:p>
      <w:pPr>
        <w:pStyle w:val="BookText"/>
        <w:rPr/>
      </w:pPr>
      <w:r>
        <w:rPr>
          <w:rFonts w:ascii="IRNazanin" w:hAnsi="IRNazanin" w:eastAsia="IRNazanin"/>
          <w:color w:val="111111"/>
          <w:sz w:val="28"/>
          <w:sz w:val="28"/>
          <w:szCs w:val="28"/>
          <w:rtl w:val="true"/>
          <w:lang w:bidi="fa-IR"/>
        </w:rPr>
        <w:t>بر چار ركن وى همه ناظر به چشم دل بر هفت دور وى همه شائق به امتنان</w:t>
      </w:r>
    </w:p>
    <w:p>
      <w:pPr>
        <w:pStyle w:val="BookText"/>
        <w:rPr/>
      </w:pPr>
      <w:r>
        <w:rPr>
          <w:rFonts w:ascii="IRNazanin" w:hAnsi="IRNazanin" w:eastAsia="IRNazanin"/>
          <w:color w:val="111111"/>
          <w:sz w:val="28"/>
          <w:sz w:val="28"/>
          <w:szCs w:val="28"/>
          <w:rtl w:val="true"/>
          <w:lang w:bidi="fa-IR"/>
        </w:rPr>
        <w:t xml:space="preserve">يكجا دَروست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سويى دگر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w:t>
      </w:r>
    </w:p>
    <w:p>
      <w:pPr>
        <w:pStyle w:val="BookText"/>
        <w:rPr/>
      </w:pPr>
      <w:r>
        <w:rPr>
          <w:rFonts w:ascii="Amiri" w:hAnsi="Amiri" w:eastAsia="Amiri" w:cs="Amiri"/>
          <w:color w:val="111111"/>
          <w:sz w:val="28"/>
          <w:sz w:val="28"/>
          <w:szCs w:val="28"/>
          <w:rtl w:val="true"/>
          <w:lang w:bidi="ar-SA"/>
        </w:rPr>
        <w:t>اين در نماز، خارج محدوده طواف و آن در طواف، داخل محصوره مكان</w:t>
      </w:r>
    </w:p>
    <w:p>
      <w:pPr>
        <w:pStyle w:val="BookText"/>
        <w:rPr/>
      </w:pPr>
      <w:r>
        <w:rPr>
          <w:rFonts w:ascii="IRNazanin" w:hAnsi="IRNazanin" w:eastAsia="IRNazanin"/>
          <w:color w:val="111111"/>
          <w:sz w:val="28"/>
          <w:sz w:val="28"/>
          <w:szCs w:val="28"/>
          <w:rtl w:val="true"/>
          <w:lang w:bidi="fa-IR"/>
        </w:rPr>
        <w:t xml:space="preserve">بفكن نظر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بنگر سپس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زرينه ناودان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كاين هر دوراست بس اثر اندر صفاى روح آنگه كه در حرم، همه صافى شود روان</w:t>
      </w:r>
    </w:p>
    <w:p>
      <w:pPr>
        <w:pStyle w:val="BookText"/>
        <w:rPr/>
      </w:pPr>
      <w:r>
        <w:rPr>
          <w:rFonts w:ascii="IRNazanin" w:hAnsi="IRNazanin" w:eastAsia="IRNazanin"/>
          <w:color w:val="111111"/>
          <w:sz w:val="28"/>
          <w:sz w:val="28"/>
          <w:szCs w:val="28"/>
          <w:rtl w:val="true"/>
          <w:lang w:bidi="fa-IR"/>
        </w:rPr>
        <w:t xml:space="preserve">بنگر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آيتى‌ست به اعجاز، توأمان</w:t>
      </w:r>
    </w:p>
    <w:p>
      <w:pPr>
        <w:pStyle w:val="BookText"/>
        <w:rPr/>
      </w:pPr>
      <w:r>
        <w:rPr>
          <w:rFonts w:ascii="IRNazanin" w:hAnsi="IRNazanin" w:eastAsia="IRNazanin"/>
          <w:color w:val="111111"/>
          <w:sz w:val="28"/>
          <w:sz w:val="28"/>
          <w:szCs w:val="28"/>
          <w:rtl w:val="true"/>
          <w:lang w:bidi="fa-IR"/>
        </w:rPr>
        <w:t xml:space="preserve">بنگر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ديوار منحنى‌ست از مرمر سپيد و بر او آيت قرآن</w:t>
      </w:r>
    </w:p>
    <w:p>
      <w:pPr>
        <w:pStyle w:val="BookText"/>
        <w:rPr/>
      </w:pPr>
      <w:r>
        <w:rPr>
          <w:rFonts w:ascii="IRNazanin" w:hAnsi="IRNazanin" w:eastAsia="IRNazanin"/>
          <w:color w:val="111111"/>
          <w:sz w:val="28"/>
          <w:sz w:val="28"/>
          <w:szCs w:val="28"/>
          <w:rtl w:val="true"/>
          <w:lang w:bidi="fa-IR"/>
        </w:rPr>
        <w:t xml:space="preserve">دركش سه چار جرعه از آن آب خوشگوار كآيد 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بخشد بتن توان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كعبه مراد، تو پرسى سراى كيست؟ كاندر طواف اوست بسى خيرها نهان</w:t>
      </w:r>
    </w:p>
    <w:p>
      <w:pPr>
        <w:pStyle w:val="BookText"/>
        <w:rPr/>
      </w:pPr>
      <w:r>
        <w:rPr>
          <w:rFonts w:ascii="IRNazanin" w:hAnsi="IRNazanin" w:eastAsia="IRNazanin"/>
          <w:color w:val="111111"/>
          <w:sz w:val="28"/>
          <w:sz w:val="28"/>
          <w:szCs w:val="28"/>
          <w:rtl w:val="true"/>
          <w:lang w:bidi="fa-IR"/>
        </w:rPr>
        <w:t>اينجا سراى خالق كون و مكان خداست خلاق بنده پرور و دادار لا مكان</w:t>
      </w:r>
    </w:p>
    <w:p>
      <w:pPr>
        <w:pStyle w:val="BookText"/>
        <w:rPr/>
      </w:pPr>
      <w:r>
        <w:rPr>
          <w:rFonts w:ascii="Amiri" w:hAnsi="Amiri" w:eastAsia="Amiri" w:cs="Amiri"/>
          <w:color w:val="111111"/>
          <w:sz w:val="28"/>
          <w:sz w:val="28"/>
          <w:szCs w:val="28"/>
          <w:rtl w:val="true"/>
          <w:lang w:bidi="ar-SA"/>
        </w:rPr>
        <w:t>خورشيد و ماه را نبود بخت آن كه رخت اينجا كشند و سر بنهند اندر آستان</w:t>
      </w:r>
    </w:p>
    <w:p>
      <w:pPr>
        <w:pStyle w:val="BookText"/>
        <w:rPr/>
      </w:pPr>
      <w:r>
        <w:rPr>
          <w:rFonts w:ascii="Amiri" w:hAnsi="Amiri" w:eastAsia="Amiri" w:cs="Amiri"/>
          <w:color w:val="111111"/>
          <w:sz w:val="28"/>
          <w:sz w:val="28"/>
          <w:szCs w:val="28"/>
          <w:rtl w:val="true"/>
          <w:lang w:bidi="ar-SA"/>
        </w:rPr>
        <w:t>اينجاست آن حرم كه برافروختش خليل وز احترام حق، ز خلل ماند بر كران</w:t>
      </w:r>
    </w:p>
    <w:p>
      <w:pPr>
        <w:pStyle w:val="BookText"/>
        <w:rPr/>
      </w:pPr>
      <w:r>
        <w:rPr>
          <w:rFonts w:ascii="IRNazanin" w:hAnsi="IRNazanin" w:eastAsia="IRNazanin"/>
          <w:color w:val="111111"/>
          <w:sz w:val="28"/>
          <w:sz w:val="28"/>
          <w:szCs w:val="28"/>
          <w:rtl w:val="true"/>
          <w:lang w:bidi="fa-IR"/>
        </w:rPr>
        <w:t xml:space="preserve">آن كعبه ستوده كه سنگ بناى وى بنهاد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بفراشت طاق آن</w:t>
      </w:r>
    </w:p>
    <w:p>
      <w:pPr>
        <w:pStyle w:val="BookText"/>
        <w:rPr/>
      </w:pPr>
      <w:r>
        <w:rPr>
          <w:rFonts w:ascii="Amiri" w:hAnsi="Amiri" w:eastAsia="Amiri" w:cs="Amiri"/>
          <w:color w:val="111111"/>
          <w:sz w:val="28"/>
          <w:sz w:val="28"/>
          <w:szCs w:val="28"/>
          <w:rtl w:val="true"/>
          <w:lang w:bidi="ar-SA"/>
        </w:rPr>
        <w:t>اينجاست آن سرا كه بفرمان ايزدى شد ساخته بنام خداوند انس و جان</w:t>
      </w:r>
    </w:p>
    <w:p>
      <w:pPr>
        <w:pStyle w:val="BookText"/>
        <w:rPr/>
      </w:pPr>
      <w:r>
        <w:rPr>
          <w:rFonts w:ascii="Amiri" w:hAnsi="Amiri" w:eastAsia="Amiri" w:cs="Amiri"/>
          <w:color w:val="111111"/>
          <w:sz w:val="28"/>
          <w:sz w:val="28"/>
          <w:szCs w:val="28"/>
          <w:rtl w:val="true"/>
          <w:lang w:bidi="ar-SA"/>
        </w:rPr>
        <w:t xml:space="preserve">اينجاست آن سرا كه درو زاده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خانه‌زاد ايزد و آزاده قهرمان</w:t>
      </w:r>
    </w:p>
    <w:p>
      <w:pPr>
        <w:pStyle w:val="BookText"/>
        <w:rPr/>
      </w:pPr>
      <w:r>
        <w:rPr>
          <w:rFonts w:ascii="IRNazanin" w:hAnsi="IRNazanin" w:eastAsia="IRNazanin"/>
          <w:color w:val="111111"/>
          <w:sz w:val="28"/>
          <w:sz w:val="28"/>
          <w:szCs w:val="28"/>
          <w:rtl w:val="true"/>
          <w:lang w:bidi="fa-IR"/>
        </w:rPr>
        <w:t>هر چند بى‌گمان همه جا خانه خداست وز بهر ذات وى نبود بيت و آشيان</w:t>
      </w:r>
    </w:p>
    <w:p>
      <w:pPr>
        <w:pStyle w:val="BookText"/>
        <w:rPr/>
      </w:pPr>
      <w:r>
        <w:rPr>
          <w:rFonts w:ascii="Amiri" w:hAnsi="Amiri" w:eastAsia="Amiri" w:cs="Amiri"/>
          <w:color w:val="111111"/>
          <w:sz w:val="28"/>
          <w:sz w:val="28"/>
          <w:szCs w:val="28"/>
          <w:rtl w:val="true"/>
          <w:lang w:bidi="ar-SA"/>
        </w:rPr>
        <w:t>ليكن بنام اوست خود اين كعبه نامور تا سنت عبادت وى را بود نشان</w:t>
      </w:r>
    </w:p>
    <w:p>
      <w:pPr>
        <w:pStyle w:val="BookText"/>
        <w:rPr/>
      </w:pPr>
      <w:r>
        <w:rPr>
          <w:rFonts w:ascii="Amiri" w:hAnsi="Amiri" w:eastAsia="Amiri" w:cs="Amiri"/>
          <w:color w:val="111111"/>
          <w:sz w:val="28"/>
          <w:sz w:val="28"/>
          <w:szCs w:val="28"/>
          <w:rtl w:val="true"/>
          <w:lang w:bidi="ar-SA"/>
        </w:rPr>
        <w:t>تا زر اعتقاد كسان را به انقياد در بوته فريضه حج سازد امتحان</w:t>
      </w:r>
    </w:p>
    <w:p>
      <w:pPr>
        <w:pStyle w:val="BookText"/>
        <w:rPr/>
      </w:pPr>
      <w:r>
        <w:rPr>
          <w:rFonts w:ascii="IRNazanin" w:hAnsi="IRNazanin" w:eastAsia="IRNazanin"/>
          <w:color w:val="111111"/>
          <w:sz w:val="28"/>
          <w:sz w:val="28"/>
          <w:szCs w:val="28"/>
          <w:rtl w:val="true"/>
          <w:lang w:bidi="fa-IR"/>
        </w:rPr>
        <w:t>تا بنگرد قيام خلايق به بندگى آنجا كه بندگى به تعب يابد اقتران</w:t>
      </w:r>
    </w:p>
    <w:p>
      <w:pPr>
        <w:pStyle w:val="BookText"/>
        <w:rPr/>
      </w:pPr>
      <w:r>
        <w:rPr>
          <w:rFonts w:ascii="IRNazanin" w:hAnsi="IRNazanin" w:eastAsia="IRNazanin"/>
          <w:color w:val="111111"/>
          <w:sz w:val="28"/>
          <w:sz w:val="28"/>
          <w:szCs w:val="28"/>
          <w:rtl w:val="true"/>
          <w:lang w:bidi="fa-IR"/>
        </w:rPr>
        <w:t>احرام چيست؟ معرفت حرمت وجود محرم كسى كه در حرم روح، پاسبان</w:t>
      </w:r>
    </w:p>
    <w:p>
      <w:pPr>
        <w:pStyle w:val="BookText"/>
        <w:rPr/>
      </w:pPr>
      <w:r>
        <w:rPr>
          <w:rFonts w:ascii="IRNazanin" w:hAnsi="IRNazanin" w:eastAsia="IRNazanin"/>
          <w:color w:val="111111"/>
          <w:sz w:val="28"/>
          <w:sz w:val="28"/>
          <w:szCs w:val="28"/>
          <w:rtl w:val="true"/>
          <w:lang w:bidi="fa-IR"/>
        </w:rPr>
        <w:t>سعى صفا و مروه تكاپوى آدميست اندر پى صفا و مروت، به هفت خوان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 روال هروله، اظهار شوق دل در راه طاعتى‌ست به اخلاص، همعنان</w:t>
      </w:r>
    </w:p>
    <w:p>
      <w:pPr>
        <w:pStyle w:val="BookText"/>
        <w:rPr/>
      </w:pPr>
      <w:r>
        <w:rPr>
          <w:rFonts w:ascii="IRNazanin" w:hAnsi="IRNazanin" w:eastAsia="IRNazanin"/>
          <w:color w:val="111111"/>
          <w:sz w:val="28"/>
          <w:sz w:val="28"/>
          <w:szCs w:val="28"/>
          <w:rtl w:val="true"/>
          <w:lang w:bidi="fa-IR"/>
        </w:rPr>
        <w:t>دانى وقوف چيست در آن موقف جليل واقف شدن به جلوه اسرار كن فكان</w:t>
      </w:r>
    </w:p>
    <w:p>
      <w:pPr>
        <w:pStyle w:val="BookText"/>
        <w:rPr/>
      </w:pPr>
      <w:r>
        <w:rPr>
          <w:rFonts w:ascii="IRNazanin" w:hAnsi="IRNazanin" w:eastAsia="IRNazanin"/>
          <w:color w:val="111111"/>
          <w:sz w:val="28"/>
          <w:sz w:val="28"/>
          <w:szCs w:val="28"/>
          <w:rtl w:val="true"/>
          <w:lang w:bidi="fa-IR"/>
        </w:rPr>
        <w:t>پرتاب سنگريزه بر آن تخته سنگها طرد هواى نفس بود از در 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ذبيحه چيست جز ايثار خون گرم در مقدم مشيّت برتر خدايگان</w:t>
      </w:r>
    </w:p>
    <w:p>
      <w:pPr>
        <w:pStyle w:val="BookText"/>
        <w:rPr/>
      </w:pPr>
      <w:r>
        <w:rPr>
          <w:rFonts w:ascii="Amiri" w:hAnsi="Amiri" w:eastAsia="Amiri" w:cs="Amiri"/>
          <w:color w:val="111111"/>
          <w:sz w:val="28"/>
          <w:sz w:val="28"/>
          <w:szCs w:val="28"/>
          <w:rtl w:val="true"/>
          <w:lang w:bidi="ar-SA"/>
        </w:rPr>
        <w:t>حج امتحان داور يكتا بود ز خلق كآمد به شرع انور ما واجب، ار توان</w:t>
      </w:r>
    </w:p>
    <w:p>
      <w:pPr>
        <w:pStyle w:val="BookText"/>
        <w:rPr/>
      </w:pPr>
      <w:r>
        <w:rPr>
          <w:rFonts w:ascii="IRNazanin" w:hAnsi="IRNazanin" w:eastAsia="IRNazanin"/>
          <w:color w:val="111111"/>
          <w:sz w:val="28"/>
          <w:sz w:val="28"/>
          <w:szCs w:val="28"/>
          <w:rtl w:val="true"/>
          <w:lang w:bidi="fa-IR"/>
        </w:rPr>
        <w:t>اينجا حضور سر بهم آورده شاخه‌ها پيوند انس را به ثمر مى‌كند ضمان</w:t>
      </w:r>
    </w:p>
    <w:p>
      <w:pPr>
        <w:pStyle w:val="BookText"/>
        <w:rPr/>
      </w:pPr>
      <w:r>
        <w:rPr>
          <w:rFonts w:ascii="IRNazanin" w:hAnsi="IRNazanin" w:eastAsia="IRNazanin"/>
          <w:color w:val="111111"/>
          <w:sz w:val="28"/>
          <w:sz w:val="28"/>
          <w:szCs w:val="28"/>
          <w:rtl w:val="true"/>
          <w:lang w:bidi="fa-IR"/>
        </w:rPr>
        <w:t>ماييم اينك آمده از راه انقياد بهر اداى حج تمتع، به پاى جان</w:t>
      </w:r>
    </w:p>
    <w:p>
      <w:pPr>
        <w:pStyle w:val="BookText"/>
        <w:rPr/>
      </w:pPr>
      <w:r>
        <w:rPr>
          <w:rFonts w:ascii="IRNazanin" w:hAnsi="IRNazanin" w:eastAsia="IRNazanin"/>
          <w:color w:val="111111"/>
          <w:sz w:val="28"/>
          <w:sz w:val="28"/>
          <w:szCs w:val="28"/>
          <w:rtl w:val="true"/>
          <w:lang w:bidi="fa-IR"/>
        </w:rPr>
        <w:t>لبيك گوى دعوت حقيم و شادخوار كز بهر ما، ز لطف و كرم گستريد خوان</w:t>
      </w:r>
    </w:p>
    <w:p>
      <w:pPr>
        <w:pStyle w:val="BookText"/>
        <w:rPr/>
      </w:pPr>
      <w:r>
        <w:rPr>
          <w:rFonts w:ascii="IRNazanin" w:hAnsi="IRNazanin" w:eastAsia="IRNazanin"/>
          <w:color w:val="111111"/>
          <w:sz w:val="28"/>
          <w:sz w:val="28"/>
          <w:szCs w:val="28"/>
          <w:rtl w:val="true"/>
          <w:lang w:bidi="fa-IR"/>
        </w:rPr>
        <w:t>هر چند اوست در همه جا ميزبان ما اينجا شديم در حرمش خاصه ميهمان</w:t>
      </w:r>
    </w:p>
    <w:p>
      <w:pPr>
        <w:pStyle w:val="BookText"/>
        <w:rPr/>
      </w:pPr>
      <w:r>
        <w:rPr>
          <w:rFonts w:ascii="IRNazanin" w:hAnsi="IRNazanin" w:eastAsia="IRNazanin"/>
          <w:color w:val="111111"/>
          <w:sz w:val="28"/>
          <w:sz w:val="28"/>
          <w:szCs w:val="28"/>
          <w:rtl w:val="true"/>
          <w:lang w:bidi="fa-IR"/>
        </w:rPr>
        <w:t>داريم اميد آن كه شود حج ما قبول در پيش ذوالجلال به اقبال جاودان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 آن قصيده غرا كه اهل دل خواهند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ارمغان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46" w:name="pg12522_201597"/>
    </w:p>
    <w:p>
      <w:pPr>
        <w:pStyle w:val="Heading2"/>
        <w:numPr>
          <w:ilvl w:val="1"/>
          <w:numId w:val="1"/>
        </w:numPr>
        <w:rPr/>
      </w:pPr>
      <w:bookmarkStart w:id="47" w:name="__RefHeading___Toc1087638_77815467"/>
      <w:bookmarkStart w:id="48" w:name="_Toc16"/>
      <w:bookmarkEnd w:id="46"/>
      <w:bookmarkEnd w:id="47"/>
      <w:r>
        <w:rPr>
          <w:rtl w:val="true"/>
        </w:rPr>
        <w:t>جاريهاى حج‌</w:t>
      </w:r>
      <w:bookmarkEnd w:id="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9" w:name="pg12522_201598"/>
    </w:p>
    <w:p>
      <w:pPr>
        <w:pStyle w:val="Heading2"/>
        <w:numPr>
          <w:ilvl w:val="1"/>
          <w:numId w:val="1"/>
        </w:numPr>
        <w:rPr/>
      </w:pPr>
      <w:bookmarkStart w:id="50" w:name="__RefHeading___Toc1087640_77815467"/>
      <w:bookmarkStart w:id="51" w:name="_Toc17"/>
      <w:bookmarkEnd w:id="49"/>
      <w:bookmarkEnd w:id="50"/>
      <w:r>
        <w:rPr>
          <w:rtl w:val="true"/>
        </w:rPr>
        <w:t>توسعه جديد مسجدالحرام‌</w:t>
      </w:r>
      <w:bookmarkEnd w:id="51"/>
    </w:p>
    <w:p>
      <w:pPr>
        <w:pStyle w:val="BookText"/>
        <w:rPr/>
      </w:pPr>
      <w:r>
        <w:rPr>
          <w:rFonts w:ascii="IRNazanin" w:hAnsi="IRNazanin" w:eastAsia="IRNazanin"/>
          <w:color w:val="111111"/>
          <w:sz w:val="28"/>
          <w:sz w:val="28"/>
          <w:szCs w:val="28"/>
          <w:rtl w:val="true"/>
          <w:lang w:bidi="fa-IR"/>
        </w:rPr>
        <w:t>سلمى دملوجى</w:t>
      </w:r>
    </w:p>
    <w:p>
      <w:pPr>
        <w:pStyle w:val="BookText"/>
        <w:rPr/>
      </w:pPr>
      <w:r>
        <w:rPr>
          <w:rFonts w:ascii="Amiri" w:hAnsi="Amiri" w:eastAsia="Amiri" w:cs="Amiri"/>
          <w:color w:val="111111"/>
          <w:sz w:val="28"/>
          <w:sz w:val="28"/>
          <w:szCs w:val="28"/>
          <w:rtl w:val="true"/>
          <w:lang w:bidi="ar-SA"/>
        </w:rPr>
        <w:t>مرواريد</w:t>
      </w:r>
    </w:p>
    <w:p>
      <w:pPr>
        <w:pStyle w:val="BookText"/>
        <w:rPr/>
      </w:pPr>
      <w:r>
        <w:rPr>
          <w:rFonts w:ascii="IRNazanin" w:hAnsi="IRNazanin" w:eastAsia="IRNazanin"/>
          <w:color w:val="111111"/>
          <w:sz w:val="28"/>
          <w:sz w:val="28"/>
          <w:szCs w:val="28"/>
          <w:rtl w:val="true"/>
          <w:lang w:bidi="fa-IR"/>
        </w:rPr>
        <w:t>مجموعه مسجدالحرام فضاى شكوهمند و ويژه‌اى را در بر دارد كه برخاسته از ارزش والا و جايگاه بلند اين مكان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معمارى اسلامى در اين بنا، از مركزيّت كعبه براى همه جهان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مسجدالحرام با گذر از دوره‌هاى مختلف تاريخ اسلام، گونه‌هاى معمارى چندى را به خود ديده است امّا بر بنيادهاى استوار مسجدسازى، چندان تكيه دارد كه برآيند نهايى آن در نوع خود يگانه و بى‌همتاست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اين طرح بر بهره‌گيرى از نمونه‌هاى معمارى تاريخى، الهام‌بخش ديگران خواهد بود و با اجراى آن بناى نوينى پديد خواهد آمد كه در عين بهره‌مندى از ارزشهاى تاريخى، پايه‌هاى معمارى امروزين را نيز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نوبنياد مسجدالحرام، نمادى از معمارى نوين اسلامى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توسعه‌جديد، از يك‌سو مى‌بايست، همچون نمونه‌هاى سنتى مسجد سازى، از سنجه‌هايى ويژه پيروى مى‌كرد، با محيط پيرامون هماهنگ مى‌بود و بافت شهرى گرداگرد خود را ناديده نمى‌گرفت؛ زيرا بناى كعبه و مسجدالحرام و در پىِ آن، بناهاى شهرى و منظره كوههاى اطراف و آسمان، نمايى چنان همساز را باز مى‌تاباند كه نشانى شگرف بر جان آدمى مى‌نهاد؛ و از ديگرسو، با درنظرگرفتن فضايى باز در طرح توسعه، مى‌كوشيد تا مسجد را از درآميختن با برجهاى برافراشته پيرامون آن دور كند و از تأثير منفى اين ساختمانهاى برآمده از فرهنگ مدرن شهرى، بر معمارى باشكوه و آفرينش‌هاى دقيق، ماهرانه و ظريف هنرى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آموزه‌هاى طرح</w:t>
      </w:r>
    </w:p>
    <w:p>
      <w:pPr>
        <w:pStyle w:val="BookText"/>
        <w:rPr/>
      </w:pPr>
      <w:r>
        <w:rPr>
          <w:rFonts w:ascii="IRNazanin" w:hAnsi="IRNazanin" w:eastAsia="IRNazanin"/>
          <w:color w:val="111111"/>
          <w:sz w:val="28"/>
          <w:sz w:val="28"/>
          <w:szCs w:val="28"/>
          <w:rtl w:val="true"/>
          <w:lang w:bidi="fa-IR"/>
        </w:rPr>
        <w:t>طرح توسعه جديد مسجد بر مبانى و اصول چندى تكيه دارد و نقشه‌هاى اجرايى برپايه آنها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آموزه‌ها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ساختمان موجود و تأسيسات و نقشه‌هاى آن؛ اعم از ساختمان قديم و توسعه اول سعودى؛ زيرا ساختمان موجود، خود تبلورى از يك معمارى ويژه و هدف‌مند و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سازگارى و هماهنگى بايسته ميان بناى موجود و طرحى كه براى احداث بنايى پيشرفته و به هم پيوسته در دست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اهميت پيوند استوار ميان ساختمان مسجد و بافت شهرى پيرامون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همسانى و همخوانى ميان نقشه ساختمان موجود و طرح توسعه جديد كه يكى از ضرورتهاى اجرايى آن، ايجاد سهولت در انتقال و راهنمايى زائران به بخش‌هاى مسجد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برگزيدن عناصر و اندازه‌هايى كه در عين گوناگونى، با بخشهاى مختلف ساختمان فعلى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بودن حركت در يك سطح و فراهم آوردن زمينه آن در حال ازدحام نمازگزاران و پيش‌بينى درهاى ورودى و خروجى به تعداد مورد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بودن حركت در طبقات و فراهم آوردن ابزارهاى مطمئن براى تسهيل جابجايى و توجّه به لزوم پيشگيرى از رودررو شدن زائران به هنگام ورود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استحكام ساختمان و نماى آن و زيبايى بناى جديد و پيوند مناسب آن با ساختمان فعلى، با تأكيد بر حفظ ساختمان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نمايان بودن درهاى ورودى و خروجى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كافى بودن تأسيسات و خدمات، از جمله روشنايى، تهويه، جريان طبيعى هوا، پخش صدا، آژير خطر و مبارزه با آتش‌سوزى، كه همه بايد به شكلى منطقى و به گونه‌اى فراهم شوند كه به زيبايى ساختمان آسيبى وارد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اصلى طرح</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پس از افزوده‌هاى سعودى، از چند نقطه اصلىِ زير تشكيل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سايه‌بان و منبر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ساختمان فعلى؛ شامل ساختمان قديم حرم و توسعه اوّل 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ساختمان جديد؛ توسعه جديد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اطلاعاتى فشرده از اين چند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مشرّفه؛ كعبه، از زمان حضرت ابراهيم عليه السلام در جاى خود قرار دارد و قاعده آن به شكل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پارچه‌اى سياه بر آن كشيده‌اند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در ضلع شمال شرقى فراهم آمده و آستانه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مسجد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حجرالأسود در زاويه شرقى كعبه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حطيم در قسمت جنوب غربى كعبه است و آن مساحتى است كه گرداگرد آن نشانى ويژه دارد و نشانگر حدود كعبه در زمان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كعبه در قاعده آن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مساحت حطيم، به شمول ديوار،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مطاف؛ فضاى پيرامون كعبه است كه جز مقام ابراهيم چيزى در آن نيست، اكنون، سطح مطاف در مقابل هريك از زواياى چهارگانه كعبه متغيّر است و زمين سنگفرش آن اندكى شيب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مسيرهايى كه از شبستان‌هاى مسجد به مطاف منتهى مى‌شود نيز با سنگ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مطاف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و با دو گذرگاه اطراف آن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اذان؛ مكانى است براى اذان‌گويان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آن در حرم قديم است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در ساختمان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سايه‌بان؛ بنايى بتونى كه در محلّ خارج از مطاف قرار دارد و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استوار است، جايگزين سايه‌بان قديم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حجم و شكل منبرِ قابل انتقال كه در نزديكى سايه‌بان جبرئيل بوده، همواره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كنونى همان است كه سلطان سليمان عثمانى به كعبه هديه كرده 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منبر با سايه‌بان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از شبستانهاى طبقه بالاى توسعه اوّل سعودى كه به قسمت توسعه يافته جديد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 و با مرمر سفيد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يادشده در شمال مقام ابراهيم بود و پيش از توسعه مطاف كنونى، آن را به محلّ فعلى آن در فضاى خارجى مطاف، در نزديكى سايه‌بان جبرئيل، انتقال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ساختمان كنونى حرم</w:t>
      </w:r>
    </w:p>
    <w:p>
      <w:pPr>
        <w:pStyle w:val="BookText"/>
        <w:rPr/>
      </w:pPr>
      <w:r>
        <w:rPr>
          <w:rFonts w:ascii="IRNazanin" w:hAnsi="IRNazanin" w:eastAsia="IRNazanin"/>
          <w:color w:val="111111"/>
          <w:sz w:val="28"/>
          <w:sz w:val="28"/>
          <w:szCs w:val="28"/>
          <w:rtl w:val="true"/>
          <w:lang w:bidi="fa-IR"/>
        </w:rPr>
        <w:t>كعبه مركز جهان اسلام است و روى آوردن به سوى آن، يكى از معيارهاى بنيادين در طرّاحى هر مسجدى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مسجدالحرام نيز همه چيز از كعبه الهام گرفته و در پرتو آن شكل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حرم، بر استفاده از شكل‌هاى هندسى مشخّصى، مانند هشت‌ضلعى و مربّع تكيه بسيارى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هشت‌ضلعى، شكلى برگرفته از نقشه قُبّةالصخره در بيت‌المقدس است و رواقهاى ستون‌دار حرم، آشكارا نشان از نقشه‌هاى معمارى كهن اسلامى در مسجدسازى دارد، كه نخستينِ آن در مسجد بزرگ كوفه اجرا شده و به دنبال آن، از خاور تا سرزمين چين و از باختر تا ديار اندلس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ميان ساختمان حرم مكّه و ديگر مساجد جهان اسلام، تفاوتى هويداست؛ همه مساجد بر پايه رعايت قبله، يعنى روى داشتن به مكّه، بنا شده‌اند؛ از اين رو، در طرّاحى آنها ناگزير بايد از اشكال هندسى قائم‌الزاويه استفاده شود و مى‌توان با قاطعيت گفت كه شكل بنيادين همه مساجد، مستطيلى است كه طول آن ديوار قبله را شكل مى‌دهد و ديگر شبستان، كه صف نمازگزاران در آنها گسترده است، به موازات آن بنا مى‌شوند و محراب، كه به سان كانون اصلى طرّاحى مسجد تعيين كننده ديگر فضاهاى مسجد است، همواره رو به قبله، يعنى مكّه مكرّمه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ساختمان مسجدالحرام گرداگرد كعبه است و از هرسو كعبه را در آغوش خود دارد و هر گوشه آن از مركز مسجد؛ يعنى كعبه، الهام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شكلى كه مى‌تواند اين وظيفه نمادين را به‌خوبى عهده‌دار شود، هشت‌ضلعى است؛ گو اين‌كه شكل آن با بسيارى از ديگر ساختمان‌هاى هشت‌ضلعى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شبستان‌هاى مسجد نيز از رواق‌هاى ديگر مساجد تاريخى متفاوت است؛ زيرا شمارى از فضاهاى سرپوشيده حرم مكّه، ويژه نماز است و از شمارى ديگر تنها به عنوان گذرگاه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هفتگانه كه در زواياى</w:t>
      </w:r>
    </w:p>
    <w:p>
      <w:pPr>
        <w:pStyle w:val="BookText"/>
        <w:rPr/>
      </w:pPr>
      <w:r>
        <w:rPr>
          <w:rFonts w:ascii="IRNazanin" w:hAnsi="IRNazanin" w:eastAsia="IRNazanin"/>
          <w:color w:val="111111"/>
          <w:sz w:val="28"/>
          <w:sz w:val="28"/>
          <w:szCs w:val="28"/>
          <w:rtl w:val="true"/>
          <w:lang w:bidi="fa-IR"/>
        </w:rPr>
        <w:t>مسجدالحرام برافراشته است نيز از شمار گلدسته‌هاى ديگر مساجد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قديم و توسعه اوّل سعودى، افزون بر محلّ نماز و گذرگاه و محلّ سعى و اذان، وروديها و مدارس و چند سقاخانه را نيز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نوسازيهاى حرم شريف مكه در گذر زمان</w:t>
      </w:r>
    </w:p>
    <w:p>
      <w:pPr>
        <w:pStyle w:val="BookText"/>
        <w:rPr/>
      </w:pPr>
      <w:r>
        <w:rPr>
          <w:rFonts w:ascii="IRNazanin" w:hAnsi="IRNazanin" w:eastAsia="IRNazanin"/>
          <w:color w:val="111111"/>
          <w:sz w:val="28"/>
          <w:sz w:val="28"/>
          <w:szCs w:val="28"/>
          <w:rtl w:val="true"/>
          <w:lang w:bidi="fa-IR"/>
        </w:rPr>
        <w:t>وروديهاى اصلى سه‌تاست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ملك عبدالعزيز، باب‌العمره و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درهاى بزرگ ورودى به گونه‌اى طرّاحى شده‌اند كه هركس با گذر از آنها وارد مسجد شود، نگاهش بى‌درنگ به كعبه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سه‌گانه در آغاز براى آموزش قرآن و اصول دين ساخته شده بود، امّا اينك مدرسه واقع در نيم‌طبقه اوّل، بالاى سرسراى ورودى، به محلّ نماز پادشاه و ميهمانان ويژه وى اختصاص يافته است، مدرسه باب‌العمره محل بايگانى اسناد مسجدالحرام است و مدرسه باب‌السلام جايى است كه قرآنها و ديگر كتب مسجد در آن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اكنون كاربردى ديگر يافته‌اند، امّا همچنان نام مدرسه را بر خود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سقّاخانه‌ها، كه شمار آنها به پنج مى‌رسد، نيز به همين نام خوانده مى‌شوند، گو اين كه در حال حاضر، آب سرد زمزم، با بهره‌گيرى از روشهاى نوين، در دسترس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طرّاحى</w:t>
      </w:r>
    </w:p>
    <w:p>
      <w:pPr>
        <w:pStyle w:val="BookText"/>
        <w:rPr/>
      </w:pPr>
      <w:r>
        <w:rPr>
          <w:rFonts w:ascii="IRNazanin" w:hAnsi="IRNazanin" w:eastAsia="IRNazanin"/>
          <w:color w:val="111111"/>
          <w:sz w:val="28"/>
          <w:sz w:val="28"/>
          <w:szCs w:val="28"/>
          <w:rtl w:val="true"/>
          <w:lang w:bidi="fa-IR"/>
        </w:rPr>
        <w:t>مسجدالحرام، به دليل درميان داشتن كعبه، از طرّاحى ديگر مساجد كهن و نوين جهان پيروى نمى‌كند، امّا اين مسأله موجب نشده است كه در طرّاحى آن، از نشانه‌ها، نمادها و عناصر اصلى ديگر مساجد بهره‌گيرى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موشكافى اين زيرساختها بيانگر محور بودن كعبه در ساختمان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مسجد، پيوند سنجيده آن با محلّ سعى صفا و مروه و ديگر ظرافتهاى به‌كار رفته، موجب شده است كه مسجد، به سان تك‌سازه‌اى در فضايى گسترده، جلوه نكند، بلكه با</w:t>
      </w:r>
    </w:p>
    <w:p>
      <w:pPr>
        <w:pStyle w:val="BookText"/>
        <w:rPr/>
      </w:pPr>
      <w:r>
        <w:rPr>
          <w:rFonts w:ascii="IRNazanin" w:hAnsi="IRNazanin" w:eastAsia="IRNazanin"/>
          <w:color w:val="111111"/>
          <w:sz w:val="28"/>
          <w:sz w:val="28"/>
          <w:szCs w:val="28"/>
          <w:rtl w:val="true"/>
          <w:lang w:bidi="fa-IR"/>
        </w:rPr>
        <w:t>نقشه نماى بيرونى مسجد، نمونه يكى از پنجره‌ها و درهاى ورودى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و بهره‌گيرى از همه ويژگيهاى مسجدسازى سنتى در جهان اسلام، ساختمانى به‌هم پيوسته و درهم تنيده و ابتكارى پديد آمده است كه همه اجزاى آن، با يكديگر پيوندى منطقى و استوار دارند و كانون همه آنها كعبه مشرّفه است كه از هر نقطه مسجد با نگاه آدمى گره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فضاسازى مسجد نيز به گونه‌اى انجام گرفته است كه زائران به هنگام طواف، از چنان آسايش و آرامشى برخوردارند كه با نزديك شدن به كعبه و حجرالأسود، شادمانى ويژه‌اى، وجود آنان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توسعه</w:t>
      </w:r>
    </w:p>
    <w:p>
      <w:pPr>
        <w:pStyle w:val="BookText"/>
        <w:rPr/>
      </w:pPr>
      <w:r>
        <w:rPr>
          <w:rFonts w:ascii="IRNazanin" w:hAnsi="IRNazanin" w:eastAsia="IRNazanin"/>
          <w:color w:val="111111"/>
          <w:sz w:val="28"/>
          <w:sz w:val="28"/>
          <w:szCs w:val="28"/>
          <w:rtl w:val="true"/>
          <w:lang w:bidi="fa-IR"/>
        </w:rPr>
        <w:t>توسعه جديد، بخش غربى مسجد، ميان باب‌العمره و باب ملك عبدالعزيز را در بردارد و افزون بر سطح همكف، سه طبقه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چندگانگى سطح مسجد و قرار گرفتن سازه‌هاى آن در طبقات گوناگون، زمينه را براى گسترش افزونتر فعاليت مهندسان فراهم آورده و به آنان اين امكان را داده است كه علاوه بر فضاى درونى مسجد و سطح همكف، از فضاى عمومى نيز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طرّاحى مسجد، هشت‌گوشه‌اى است كه صحنى چهارگوش را در ميان دارد و از چهار گوشه كعبه، گذرگاه‌هايى به سوى درهاى اصلى مسجد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مسجد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سنگفرش شده فضاى حرم و سطوح بلندتر پيرامون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مسجد با شيبى ملايم به سوى كعبه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خارج از حرم، به درهاى ورودى، راهروها، محلهاى نماز و كتابخانه‌هايى كه جايگزين سقاخانه‌ها شده‌اند،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 و طبقه همكف مسعى نيز با اين سطوح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اين بخش، كه فضايى با سه گنبد در يك رديف آن را از توسعه اوّل سعودى جدا مى‌كند،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برپاست، كه هركدام از يك‌سو پنج متر و از سوى ديگر پانزده متر با ستون بعدى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ستون‌هاى طبقه همكف، طاقهايى است كه در امتداد گذرگاه‌ها، ستون‌ها را به هم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اين بخش به گونه‌اى طرّاحى شده است كه از يك طرف، توان مقاومت ساختمان در برابر لرزشهاى ناشى از زمين‌لرزه را افزايش دهد، و از ديگرسو، پاسخگوى نيازهاى ضرورى طرح براى جريان طبيعى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شمارى پلكان اصلى و فرعىِ معمولى و برقى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داراى چند ورودى است كه باب ملك فهد، به عنوان دروازه اصلى،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هجده درِ ورودى فرعى در اين طبقه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ورودى اصلى، كه پيشاپيش طرح توسعه است، دو مناره به بلنداى مناره‌هاى پيشين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مناره‌هاى نوساخته را كاشيكارى رنگارنگ آنها برشمرده‌اند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زيرين اين بخش، </w:t>
      </w:r>
      <w:r>
        <w:rPr>
          <w:rFonts w:eastAsia="IRNazanin" w:cs="IRNazanin"/>
          <w:color w:val="111111"/>
          <w:sz w:val="28"/>
          <w:szCs w:val="28"/>
          <w:lang w:bidi="fa-IR"/>
        </w:rPr>
        <w:t>31200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 و دربردارنده فضايى گسترده براى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سرويسهاى بهداشتى و محلّ استقرار كسانى كه آب زمزم پخش مى‌كنند،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زيرزمين با دو ورودى به خيابان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طبقات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زيرزمين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همكف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طبقه بالا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ساختمان جديد، هماهنگى كامل با ارتفاع طبقات ساختمان قديمى رعايت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و مساحت طبقه فوقانى، تقريباً همانند همكف است، جز آن كه كتابخانه ندارد و ارتفاع آن اندكى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بجز در قسمتى كه به گذرگاههاى صفا و مروه ارتباط دارد، كاملًا در يك سطح است و از همه‌امكانات مكانيكى و برقى طبقه همكف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مجموعاً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دارد كه آب سرد زمزم در آنها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وروديهاى سه‌گانه و شش مناره آنها، مناره هفتم كه بر فراز گنبد صفا واقع است و سقف مروه، همگى از سقف طبقه فوقانى مسجد بلندترند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گلدسته برافراشته در دو سوى ورودىِ بزرگ جديد نيز، از دور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محلهاى نماز و گذرگاه‌ها</w:t>
      </w:r>
    </w:p>
    <w:p>
      <w:pPr>
        <w:pStyle w:val="BookText"/>
        <w:rPr/>
      </w:pPr>
      <w:r>
        <w:rPr>
          <w:rFonts w:ascii="IRNazanin" w:hAnsi="IRNazanin" w:eastAsia="IRNazanin"/>
          <w:color w:val="111111"/>
          <w:sz w:val="28"/>
          <w:sz w:val="28"/>
          <w:szCs w:val="28"/>
          <w:rtl w:val="true"/>
          <w:lang w:bidi="fa-IR"/>
        </w:rPr>
        <w:t>مسجدالحرام و همه بناهاى آن، در اصل براى برپايى نماز ساخته شده و بر اساس و بنيادى ويژه، به نمازخانه و گذرگاه تقسيم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محلهاى نماز معمولًا در فضايى مربّع با ضلع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دارند و از چهار طرف، گذرگاههايى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آنها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وروديهاى اصلى، سرسراهايى بزرگتر، و در دوسوى آنها محوّطه‌اى سه‌گوشه قرار دارد، كه از آنها نيز براى نماز استفاده مى‌شود؛ بنابراين، از ورودىِ باب ملك عبدالعزيز و باب‌العمره تا صحن مسجد، سه رديف محل نماز مى‌باشد كه دو رديف نخست اندكى بالاتر و رديف سوم هم‌سطح شبستان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نمازخانه‌هاى نزديك مسعى، به جاى اختلاف در سطح اندكى شيب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مسعى در زيرزمين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همكف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طبقه بالا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مسجدالحرام، مجموعاً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چهارگوش، هريك 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مستطيل، هريك با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براى برپايى نماز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گذرگاه‌هاى پيرامونى نيز، در مجموع </w:t>
      </w:r>
      <w:r>
        <w:rPr>
          <w:rFonts w:eastAsia="IRNazanin" w:cs="IRNazanin"/>
          <w:color w:val="111111"/>
          <w:sz w:val="28"/>
          <w:szCs w:val="28"/>
          <w:lang w:bidi="fa-IR"/>
        </w:rPr>
        <w:t>16808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دارند و در مراسم حج و آيين‌هاى نماز جمعه، از آنها هم براى نماز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روى‌هم در سه طبقه، </w:t>
      </w:r>
      <w:r>
        <w:rPr>
          <w:rFonts w:eastAsia="IRNazanin" w:cs="IRNazanin"/>
          <w:color w:val="111111"/>
          <w:sz w:val="28"/>
          <w:szCs w:val="28"/>
          <w:lang w:bidi="fa-IR"/>
        </w:rPr>
        <w:t>63837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فضا براى نماز درنظر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و گنجايش</w:t>
      </w:r>
    </w:p>
    <w:p>
      <w:pPr>
        <w:pStyle w:val="BookText"/>
        <w:rPr/>
      </w:pPr>
      <w:r>
        <w:rPr>
          <w:rFonts w:ascii="IRNazanin" w:hAnsi="IRNazanin" w:eastAsia="IRNazanin"/>
          <w:color w:val="111111"/>
          <w:sz w:val="28"/>
          <w:sz w:val="28"/>
          <w:szCs w:val="28"/>
          <w:rtl w:val="true"/>
          <w:lang w:bidi="fa-IR"/>
        </w:rPr>
        <w:t>عمليات توسعه جديد دقيقاً در ضلع غربى حرم، در منطقه سوق‌الصغير، بين باب‌العمره و باب ملك عبدالعزيز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مساحت بخشهاى مختلف مسجد در مراحل گوناگون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طبقه بالا در توسعه سوم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Amiri" w:hAnsi="Amiri" w:eastAsia="Amiri" w:cs="Amiri"/>
          <w:color w:val="111111"/>
          <w:sz w:val="28"/>
          <w:sz w:val="28"/>
          <w:szCs w:val="28"/>
          <w:rtl w:val="true"/>
          <w:lang w:bidi="ar-SA"/>
        </w:rPr>
        <w:t xml:space="preserve">مساحت طبقه همكف </w:t>
      </w:r>
      <w:r>
        <w:rPr>
          <w:rFonts w:eastAsia="Amiri" w:cs="Amiri" w:ascii="Amiri" w:hAnsi="Amiri"/>
          <w:color w:val="111111"/>
          <w:sz w:val="28"/>
          <w:szCs w:val="28"/>
          <w:lang w:bidi="ar-SA"/>
        </w:rPr>
        <w:t>19000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ascii="Amiri" w:hAnsi="Amiri" w:eastAsia="Amiri" w:cs="Amiri"/>
          <w:color w:val="111111"/>
          <w:sz w:val="28"/>
          <w:sz w:val="28"/>
          <w:szCs w:val="28"/>
          <w:rtl w:val="true"/>
          <w:lang w:bidi="ar-SA"/>
        </w:rPr>
        <w:t xml:space="preserve">جمع كل مساحت توسعه </w:t>
      </w:r>
      <w:r>
        <w:rPr>
          <w:rFonts w:eastAsia="Amiri" w:cs="Amiri" w:ascii="Amiri" w:hAnsi="Amiri"/>
          <w:color w:val="111111"/>
          <w:sz w:val="28"/>
          <w:szCs w:val="28"/>
          <w:lang w:bidi="ar-SA"/>
        </w:rPr>
        <w:t>76000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مساحت فضاى باقيمانده در بخش سوق‌الصغير و بخش</w:t>
      </w:r>
    </w:p>
    <w:p>
      <w:pPr>
        <w:pStyle w:val="BookText"/>
        <w:rPr/>
      </w:pPr>
      <w:r>
        <w:rPr>
          <w:rFonts w:ascii="IRNazanin" w:hAnsi="IRNazanin" w:eastAsia="IRNazanin"/>
          <w:color w:val="111111"/>
          <w:sz w:val="28"/>
          <w:sz w:val="28"/>
          <w:szCs w:val="28"/>
          <w:rtl w:val="true"/>
          <w:lang w:bidi="fa-IR"/>
        </w:rPr>
        <w:t xml:space="preserve">شرقى مسعى </w:t>
      </w:r>
      <w:r>
        <w:rPr>
          <w:rFonts w:eastAsia="IRNazanin" w:cs="IRNazanin"/>
          <w:color w:val="111111"/>
          <w:sz w:val="28"/>
          <w:szCs w:val="28"/>
          <w:lang w:bidi="fa-IR"/>
        </w:rPr>
        <w:t>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گنبدهاى سقف شبستان عثمانى، در انتهاى تصوير رواق طبقه بالا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طبقات بناى فعلى </w:t>
      </w:r>
      <w:r>
        <w:rPr>
          <w:rFonts w:eastAsia="IRNazanin" w:cs="IRNazanin"/>
          <w:color w:val="111111"/>
          <w:sz w:val="28"/>
          <w:szCs w:val="28"/>
          <w:lang w:bidi="fa-IR"/>
        </w:rPr>
        <w:t>194200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430000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w:t>
      </w:r>
    </w:p>
    <w:p>
      <w:pPr>
        <w:pStyle w:val="BookText"/>
        <w:rPr/>
      </w:pPr>
      <w:r>
        <w:rPr>
          <w:rFonts w:ascii="IRNazanin" w:hAnsi="IRNazanin" w:eastAsia="IRNazanin"/>
          <w:color w:val="111111"/>
          <w:sz w:val="28"/>
          <w:sz w:val="28"/>
          <w:szCs w:val="28"/>
          <w:rtl w:val="true"/>
          <w:lang w:bidi="fa-IR"/>
        </w:rPr>
        <w:t>مساحت تمامى فضاهاى مسجدالحرام شامل بناى فعلى،</w:t>
      </w:r>
    </w:p>
    <w:p>
      <w:pPr>
        <w:pStyle w:val="BookText"/>
        <w:rPr/>
      </w:pPr>
      <w:r>
        <w:rPr>
          <w:rFonts w:ascii="IRNazanin" w:hAnsi="IRNazanin" w:eastAsia="IRNazanin"/>
          <w:color w:val="111111"/>
          <w:sz w:val="28"/>
          <w:sz w:val="28"/>
          <w:szCs w:val="28"/>
          <w:rtl w:val="true"/>
          <w:lang w:bidi="fa-IR"/>
        </w:rPr>
        <w:t xml:space="preserve">توسعه جديد و ديگر فضاها </w:t>
      </w:r>
      <w:r>
        <w:rPr>
          <w:rFonts w:eastAsia="IRNazanin" w:cs="IRNazanin"/>
          <w:color w:val="111111"/>
          <w:sz w:val="28"/>
          <w:szCs w:val="28"/>
          <w:lang w:bidi="fa-IR"/>
        </w:rPr>
        <w:t>356800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ascii="Amiri" w:hAnsi="Amiri" w:eastAsia="Amiri" w:cs="Amiri"/>
          <w:color w:val="111111"/>
          <w:sz w:val="28"/>
          <w:sz w:val="28"/>
          <w:szCs w:val="28"/>
          <w:rtl w:val="true"/>
          <w:lang w:bidi="ar-SA"/>
        </w:rPr>
        <w:t>عناصر طرّاحى و جُزئيات آن</w:t>
      </w:r>
    </w:p>
    <w:p>
      <w:pPr>
        <w:pStyle w:val="BookText"/>
        <w:rPr/>
      </w:pPr>
      <w:r>
        <w:rPr>
          <w:rFonts w:ascii="IRNazanin" w:hAnsi="IRNazanin" w:eastAsia="IRNazanin"/>
          <w:color w:val="111111"/>
          <w:sz w:val="28"/>
          <w:sz w:val="28"/>
          <w:szCs w:val="28"/>
          <w:rtl w:val="true"/>
          <w:lang w:bidi="fa-IR"/>
        </w:rPr>
        <w:t>گنبدهاى جديد</w:t>
      </w:r>
    </w:p>
    <w:p>
      <w:pPr>
        <w:pStyle w:val="BookText"/>
        <w:rPr/>
      </w:pPr>
      <w:r>
        <w:rPr>
          <w:rFonts w:ascii="IRNazanin" w:hAnsi="IRNazanin" w:eastAsia="IRNazanin"/>
          <w:color w:val="111111"/>
          <w:sz w:val="28"/>
          <w:sz w:val="28"/>
          <w:szCs w:val="28"/>
          <w:rtl w:val="true"/>
          <w:lang w:bidi="fa-IR"/>
        </w:rPr>
        <w:t>سه گنبدى كه در حدفاصل ميان دو توسعه بنا شده، تقريباً به موازات ورودى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گنبدها در گرداگرد خود پنجره‌هايى دارند و از بيرون، داراى نمايى همانند ديگر گنبدهاى مسجدند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گنبد بر چهار ستون با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داخلى گنبد با گچبرى و مقرنس‌كارى زيباسازى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دارند و به منظور نورپردازى و جريان هوا، در بالاى آنها روزنه‌هايى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گنبدها از بتون مسلّح و پوشش آنها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گنبد در زير خود، طاقى كاملًا برجسته‌تر از ديگر طاقهاى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طاقهاى بتونى هم به گونه‌اى زيبا نماسازى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بيرونى گنبد، رنگى است و بخشى از نماى داخلى آن با سنگ خارا، كه در لابلاى آن رشته‌هايى زرين قرار دارد،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نماسازى ديگر بخشهاى داخلى گنبد، از سنگ آمازونيت نيمه‌نفيس و كاشى الوان هم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طاقهاى گنبد، سنگ مرمر سفيد و سبز هم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گنبد، اشياى گرانبهاى مسى و بلورين، با حجمهاى هندسى اسلامى آويخته‌اند كه با شكل گنبد و اهداف طراحى آن، كه ايجاد فضاى مناسب و دلنشين در همه زواياى توسعه جديد براى تلاوت قرآن است، هماهنگى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در بيشتر جزئيات گنبد؛ از جمله پنجره‌هايى كه با چوب ساج ساخته شده</w:t>
      </w:r>
    </w:p>
    <w:p>
      <w:pPr>
        <w:pStyle w:val="BookText"/>
        <w:rPr/>
      </w:pPr>
      <w:r>
        <w:rPr>
          <w:rFonts w:ascii="Amiri" w:hAnsi="Amiri" w:eastAsia="Amiri" w:cs="Amiri"/>
          <w:color w:val="111111"/>
          <w:sz w:val="28"/>
          <w:sz w:val="28"/>
          <w:szCs w:val="28"/>
          <w:rtl w:val="true"/>
          <w:lang w:bidi="ar-SA"/>
        </w:rPr>
        <w:t>است، ديده مى‌شود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مقرنس‌كارى زير گنبد و شمارى از پنجره‌هاى آن</w:t>
      </w:r>
    </w:p>
    <w:p>
      <w:pPr>
        <w:pStyle w:val="BookText"/>
        <w:rPr/>
      </w:pPr>
      <w:r>
        <w:rPr>
          <w:rFonts w:ascii="IRNazanin" w:hAnsi="IRNazanin" w:eastAsia="IRNazanin"/>
          <w:color w:val="111111"/>
          <w:sz w:val="28"/>
          <w:sz w:val="28"/>
          <w:szCs w:val="28"/>
          <w:rtl w:val="true"/>
          <w:lang w:bidi="fa-IR"/>
        </w:rPr>
        <w:t>ستون‌ها، طاق‌ها، سقف‌ها</w:t>
      </w:r>
    </w:p>
    <w:p>
      <w:pPr>
        <w:pStyle w:val="BookText"/>
        <w:rPr/>
      </w:pPr>
      <w:r>
        <w:rPr>
          <w:rFonts w:ascii="IRNazanin" w:hAnsi="IRNazanin" w:eastAsia="IRNazanin"/>
          <w:color w:val="111111"/>
          <w:sz w:val="28"/>
          <w:sz w:val="28"/>
          <w:szCs w:val="28"/>
          <w:rtl w:val="true"/>
          <w:lang w:bidi="fa-IR"/>
        </w:rPr>
        <w:t>پيشتر گفتيم كه ستون‌هاى بخش توسعه‌يافته مسجد، با فاصله پنج متر از هم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استوانه‌اى و چهارگوش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ستون‌هاى استوانه‌اى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ضلع ستون‌هاى چهارگوش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بلنداى ستون‌هاى طبقه همكف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ستون‌هاى طبقه بالا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ستون‌ها، پايه‌اى به ارتفاع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دارد عرض اين پايه‌ها در ستون‌هاى چهارگوش،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در ستون‌هاى استوانه‌اى، كه پايه آنها شش‌ضلعى است،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طبقه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برفراز ستون‌هاى گذرگاهها، طاقهاى بتونى برپاست، كه در نماسازى آنها، سنگ خارا به‌كار رفته است، در آميزش با مصالح بتونى، تركيبى آراسته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و طاقها، مرز ميان محلهاى نماز و گذرگاه‌هاست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طاقها را، سقفهايى بتونى، با پوشش سنگ گرانيت، به هم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نماسازى داخلى و خارجى</w:t>
      </w:r>
    </w:p>
    <w:p>
      <w:pPr>
        <w:pStyle w:val="BookText"/>
        <w:rPr/>
      </w:pPr>
      <w:r>
        <w:rPr>
          <w:rFonts w:ascii="IRNazanin" w:hAnsi="IRNazanin" w:eastAsia="IRNazanin"/>
          <w:color w:val="111111"/>
          <w:sz w:val="28"/>
          <w:sz w:val="28"/>
          <w:szCs w:val="28"/>
          <w:rtl w:val="true"/>
          <w:lang w:bidi="fa-IR"/>
        </w:rPr>
        <w:t>از مهمترين كارهاى طرّاحى و اجرايى طرح توسعه، رعايت اصول هماهنگى در محلّ پيوند ميان بناى فعلى و افزوده‌هاى جديد است كه با حفظ استوارى و زيبايى ساختمان كنونى، در همه گوشه‌هاى آن، ميان دو بنا همسانى و يكنواختى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ايجاب كرد كه برخى از بخش‌هاى ديوار بناى اصلى مسجد برچيده شود و راهى به بناى جديد گشايش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خارجى بناى جديد، همه از بتون مسلّح است و نماى آنها را با سنگ مرمر وادىِ فاطمه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هماهنگ‌سازى ميان دو بنا، مقدارى گرانيت خاكسترى‌رنگ نيز در ديوارها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ديوارهاى بيرونى بناى جديد،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داخلى، سنگ گرانيت است و براى زيباسازى ديوار وسقف، سنگهاى رنگارنگ باچينشى يكنواخت در كنار هم قرار گرفته و شكلهاى رنگارنگى را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ديوارها و سقف، مكانهايى در نظر گرفته شده است، كه در صورت نياز، براى نصب بلندگو، اشياى تزيينى و بادبزنهاى برقى به‌كار رود، بدون آن‌كه به نماى زيباى ساختمان آسيبى وارد آيد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پايين ديوار، تا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رنگارنگ محلّى سنگ‌چينى شده، و در</w:t>
      </w:r>
    </w:p>
    <w:p>
      <w:pPr>
        <w:pStyle w:val="BookText"/>
        <w:rPr/>
      </w:pPr>
      <w:r>
        <w:rPr>
          <w:rFonts w:ascii="IRNazanin" w:hAnsi="IRNazanin" w:eastAsia="IRNazanin"/>
          <w:color w:val="111111"/>
          <w:sz w:val="28"/>
          <w:sz w:val="28"/>
          <w:szCs w:val="28"/>
          <w:rtl w:val="true"/>
          <w:lang w:bidi="fa-IR"/>
        </w:rPr>
        <w:t>نقشه قسمت پايين ديوارهاى داخلى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 شمالى توسعه اوّل سعودى و ساختمان جديدى كه به محلّ پلّه‌هاى برقى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نيم‌طبقه اوّل، به‌جاى سنگ مرمر، كاشى رنگين به‌كار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پنجره‌هاى ساختمان حرم، از داخل با ورقهاى مس و قطعات بلورين تزيين شده و آلومينيوم طلايى ويژه‌اى در آن به‌كار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وروديها</w:t>
      </w:r>
    </w:p>
    <w:p>
      <w:pPr>
        <w:pStyle w:val="BookText"/>
        <w:rPr/>
      </w:pPr>
      <w:r>
        <w:rPr>
          <w:rFonts w:ascii="Amiri" w:hAnsi="Amiri" w:eastAsia="Amiri" w:cs="Amiri"/>
          <w:color w:val="111111"/>
          <w:sz w:val="28"/>
          <w:sz w:val="28"/>
          <w:szCs w:val="28"/>
          <w:rtl w:val="true"/>
          <w:lang w:bidi="ar-SA"/>
        </w:rPr>
        <w:t>ورودى اصلى توسعه جديد، باب ملك فهد نام دارد كه بر ستون‌هايى مرمرين استوار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نماى داخلى يكى از وروديهاى فرعى</w:t>
      </w:r>
    </w:p>
    <w:p>
      <w:pPr>
        <w:pStyle w:val="BookText"/>
        <w:rPr/>
      </w:pPr>
      <w:r>
        <w:rPr>
          <w:rFonts w:ascii="IRNazanin" w:hAnsi="IRNazanin" w:eastAsia="IRNazanin"/>
          <w:color w:val="111111"/>
          <w:sz w:val="28"/>
          <w:sz w:val="28"/>
          <w:szCs w:val="28"/>
          <w:rtl w:val="true"/>
          <w:lang w:bidi="fa-IR"/>
        </w:rPr>
        <w:t>است، ديوارهايى پوشيده از سنگ مرمر آن را دربر گرفته و دو مناره بلند در دو سوى آن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ديگر، با ديوارهايى از همان جنس، در اطراف ساختمان جديد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علاوه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اصلى ديگر،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زيرزمين نيز، دو ورودى ديگر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ارتباطى به طبقات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پلكان اصلى توسعه جديد، نرده‌ها و ديوارهاى آن، سراسر از سنگ مرمر است، ولى در پلكان فرعى، بخشى از پلّه‌ها، ديوارها و نرده‌ها مرمرى است و بخشى از آن، با گرانيت به رنگ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پلكان برقى نيز يكى در شمال و ديگرى در جنوب ساختمان جديد قرار دارد، هريك از اين دو،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از فضاى مسجد را دربر گرفته و هركدام شامل دو پلّه برقى با توان جابجايى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جديد و ديگر نقاط مسجد، جمعاً پنج دستگاه پلّه برقى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جديد، چهار آسان‌بر هم دارد كه دو تاى آنها براى رفتن بر فراز مناره‌هاى جديد به‌كار مى‌رود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52" w:name="pg12522_201615"/>
    </w:p>
    <w:p>
      <w:pPr>
        <w:pStyle w:val="Heading2"/>
        <w:numPr>
          <w:ilvl w:val="1"/>
          <w:numId w:val="1"/>
        </w:numPr>
        <w:rPr/>
      </w:pPr>
      <w:bookmarkStart w:id="53" w:name="__RefHeading___Toc1087642_77815467"/>
      <w:bookmarkStart w:id="54" w:name="_Toc18"/>
      <w:bookmarkEnd w:id="52"/>
      <w:bookmarkEnd w:id="53"/>
      <w:r>
        <w:rPr>
          <w:rtl w:val="true"/>
        </w:rPr>
        <w:t>گفتگو</w:t>
      </w:r>
      <w:bookmarkEnd w:id="5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5" w:name="pg12522_201616"/>
    </w:p>
    <w:p>
      <w:pPr>
        <w:pStyle w:val="Heading2"/>
        <w:numPr>
          <w:ilvl w:val="1"/>
          <w:numId w:val="1"/>
        </w:numPr>
        <w:rPr/>
      </w:pPr>
      <w:bookmarkStart w:id="56" w:name="__RefHeading___Toc1087644_77815467"/>
      <w:bookmarkStart w:id="57" w:name="_Toc19"/>
      <w:bookmarkEnd w:id="55"/>
      <w:bookmarkEnd w:id="56"/>
      <w:r>
        <w:rPr>
          <w:rtl w:val="true"/>
        </w:rPr>
        <w:t>نشستى با رييس محترم سازمان حج و زيارت‌</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جناب عالى از حج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وجه تمايز اساسى حج تمتّع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تأثير روند مستحكم و مودّت‌آميز مناسبات بين دو كشور ايران و عربستان بود كه بركات آن را در پيوند عاطفى و صميمى بين زائران ايرانى و مسؤولان و مردم عربستان سعودى و همچنين تحقّق تسهيلات ادارى و كنسولى بهتر و بيشتر و به اصطلاح روان شدن امور اجرايى مى‌توان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عملكرد اجرايى حج بايد با توجه به پيچيدگى و به هم پيوستگى عوامل دخيل در آن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جامع‌نگرى و اشراف و دريافت همه‌جانبه عوامل، شرط اصلى رسيدن به يك ديدگاه واقع‌نگرانه نسبت به حج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نحو ارزيابى بايد با دقّت به محيط ايران و عربستان، تنوع فرهنگى و قومى و اجتماعى و معيشتى زائران و تنگناهاى كار اجرايى در ايران و عربستان توجه بشود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شكرگزاريم كه حج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تجارب گذشته و با همّت تمامى دستگاههاى اجرايى و سياسى، با صلابت و سرافرازى، به شكلى روان و سامان يافته و فارغ از اضطراب و التهاب به پايان رسيد و دست‌اندركاران نيز مورد تفقّد و عنايت مقام معظم رهبرى و تقدير رياست محترم جمهورى و دولت محترم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چنين تقديرهايى براى ما هم افتخارآميز است و هم هشدار دهنده و مسؤوليت‌زا كه بايد به عنوان عامل سازنده براى بهبود عملكرد به آن بنگريم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مختلف رفاهى و تداركاتى، وضعيّت حاجيان ايرانى نسبت به گذشته بسيار بهتر شده است، عمل و عوامل آن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كلّى، همين اهميت و حساسيتى كه در مورد حضور آبرومندانه و شايسته حجاج ايرانى در عربستان وجود دارد، خواه ناخواه نشانه‌هاى خود را در چگونگى سلامت و بهداشت و آسايش حجاج نمودار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نقش آموزشهاى بهداشتى، ادارى، اجتماعى و مذهبى به حجاج و كارگزاران حج را نمى‌توان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نظام سامان‌مند و پويا در حج كشورمان شكل گرفته است كه به واسطه آن، رأس و بدنه دست‌اندركار امر حج در تعامل و تفاهم با يكديگر بوده و به دنبال دستيابى و اجراى بهترين روشهاى خدمت‌رسانى به حجاج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رفاهى حاجيان؛ نظير برنامه غذايى سنجيده، حمل و نقل آبرومند و راحت، اسكان مرتّب، آموزش گسترده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اما فكر مى‌كنم كه اگر بخواهيم از منظر بالاترى به اين قضيه نگاه كنيم بايد بگوييم جهت و مسير انديشه اجرايى حج رويكرد ملّى، حيثيتى و حكومتى به خود گرفته است؛ يعنى اگر نظام به اعتبار و آبروى زائر ايرانى در صحنه حج و در ميان ساير ملل مسلمان نمى‌انديشيد، هيچگاه با چنين تعصّبى به دنبال تأمين وسايل رفاه و آسايش حجاج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حجاج عزيز از خدمت رسانى خوب و آبرومند برخوردارند، به لحاظ ديدگاهى است كه پس از انقلاب دوران‌ساز اسلامى، در سايه انديشه‌هاى والا و انسان‌ساز امام راحل قدس سره تبيين و تحكيم شد و همچنان ادامه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كارگزاران حج چه تمهيداتى انجام گرفته است؟ آيا براى آموزش مكالمه عربى به صورت الزامى برنامه خاصى داريد؟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به‌گمان من بسيارى ازمشكلات اجرايى‌كارحج ومسائلى‌كه براى حجاج بروز مى‌كند، ريشه در كم اطلاعى زائر و ضعف آشنايى و شناخت نسبت به قوانين، وظايف،</w:t>
      </w:r>
    </w:p>
    <w:p>
      <w:pPr>
        <w:pStyle w:val="BookText"/>
        <w:rPr/>
      </w:pPr>
      <w:r>
        <w:rPr>
          <w:rFonts w:ascii="IRNazanin" w:hAnsi="IRNazanin" w:eastAsia="IRNazanin"/>
          <w:color w:val="111111"/>
          <w:sz w:val="28"/>
          <w:sz w:val="28"/>
          <w:szCs w:val="28"/>
          <w:rtl w:val="true"/>
          <w:lang w:bidi="fa-IR"/>
        </w:rPr>
        <w:t>حقوق، مسؤوليتها و ضوابط و آداب سفر دارد؛ از آنجا كه كارگزاران حج، نقش مفيد و مهمى در ارتباط با انتقال مفاهيم و آموزشهاى ضرورى به زائر را ايفا مى‌كنند و چون تا حدود زيادى الگو براى زائران هم هستند، لذا ابتدا بايد خود آموزشهاى لازم را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سازمان خود را موظف به ارتقاى سطح آموزشى كارگزاران خود؛ اعم از كاركنان سازمان و مديران و عوامل كاروانها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علّت بهبود سطح كيفى آموزش، عمدتاً به خاطر برنامه‌هاى اخير سازمان مبنى بر غير متمركز كردن تصدى و اجراى آموزش حج در سراسر كشور، درقالب روند گريز ازتمركز ادارى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زبان عربى هم روشن است كه اين زبان افزون بر اينكه زبان قرآن كريم و تعاليم نبى گرامى صلى الله عليه و آله و ائمه هدى عليهم السلام و زبان احاديث شريف مى‌باشد، ابزار و وسيله ضرورى براى پيشبرد كار در عربستان و ساير ممالك اسلامى به حساب مى‌آيد و از اين نظر بايد به آن اهتمام ويژه نشان داد، به همين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سالهاى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قابل ذكرى در زمينه ترويج آموزش مكالمه عربى در سطح سازمان و در ميان مديران كاروانها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اولوّيتهاى خاصى هم به كسانى كه مسلط به زبان و مكالمه عربى باشند، تعلّق گرفته كه انگيزه خوبى براى يادگيرى زبان عربى تلقّى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مترتب بر اختصاص سهميه عمره به دانشجويان را چگونه ارزيابى مى‌كنيد؟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اصلى در واگذارى سهميه به اساتيد و دانشجويان، عبارت است از ايجاد يك عامل انگيزشى و تشويقى قوى و معنوى از طرف نظام براى قشر دانش‌پژوه كه به نظر من از ارائه بسيارى از گونه‌هاى تمجيد و تقدير متداول مادى و غيره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نتيجه اين امر در مورد دانشجويان، مى‌توان به بهره‌مند سازى آنان از مواهب و فضاى معنوى سفر مقدّس عمره، به خصوص در سنين اوج جوانى و تأثير پذيرفتن از فرهنگ حج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هماهنگ‌سازىِ سازماندهىِ اعزام دانشجويان در بين اقشار عادى مملكت، با عنايت به نوع نگرش و سطح انتظارات معقول آنها و اينكه به هر حال جلب رضايت ايشان مشكلتر از افراد معمولى جامعه است و گذشته از اينها ايجاد هاضمه و ظرفيت قوى و وسيع براى خدمت رسانى به قشر دانشجو و</w:t>
      </w:r>
    </w:p>
    <w:p>
      <w:pPr>
        <w:pStyle w:val="BookText"/>
        <w:rPr/>
      </w:pPr>
      <w:r>
        <w:rPr>
          <w:rFonts w:ascii="IRNazanin" w:hAnsi="IRNazanin" w:eastAsia="IRNazanin"/>
          <w:color w:val="111111"/>
          <w:sz w:val="28"/>
          <w:sz w:val="28"/>
          <w:szCs w:val="28"/>
          <w:rtl w:val="true"/>
          <w:lang w:bidi="fa-IR"/>
        </w:rPr>
        <w:t>استاد از دشواريهاى اجرايى و فرهنگى اين موضوع به شمار مى‌رود كه بحمد اللَّه تجربه خوبى هم در اين زمينه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اقداماتى براى رفاه حال هر چه بيشتر زائران عمره امسال انجام شده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سنوات اخير، براى تأمين نظر همه اقشار جامعه، ساختمانها و هتلها بگونه‌اى اجاره شده كه هر يك نرخ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زمان تشرّف نيز به دوره‌هاى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و جمادى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و نرخ آنها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اقدامات، تعدادى سهميه عمره با نرخ متوسط و در زمان نسبتاً مناسب در اختيار ادارات و همچنين اساتيد و دانشجويان عزيز قرار گرفت تا وسيله‌اى براى ايجاد تحرّك و انگيزه كارى و تحوّل معنوى بين قشر شريف كارمند و دانشجو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از نظر تداركات غذايى و اسكان و پزشكى و حمل و نقل و ساير موارد رفاهى، مشكل حادّى در 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امسال سعى شده است قضيه آموزش قبل از سفر و حين سفرِ عمره با همكارى معاونت محترم آموزش و تحقيقات بعثه مقام معظم رهبرى جلوه بيشترى داشته باشد و براى آموزشهاى كاربردى هتلدارى و زبان عربى اهميت ويژه‌اى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ارزشيابى كاركرد مديران ثابت و راهنما و عوامل آنها، در صدر برنامه‌هاى عمره قرار دارد كه اميدواريم بازدهى قابل قبولى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سال گذشته نارسايى‌ها و مشكلات و تنگناهاى اجرايى عمره با استفاده از نظريات زائران و افراد مطلع در حج و عمره شناسايى و جمع‌بندى شد كه پس از بررسى كارشناسى، در جهت رفع نقايص سال گذشته گام خواهيم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عمومى حج تمتّع در آينده به چه صورت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ثبت نام جديد حج تمتع، كه انشاء اللَّه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مى‌پذيرد، بايد بگويم كه ما فعلًا در حال تلاش گسترده براى جمع‌آورى نقطه نظرات آگاهان و جمع‌بندى تجارب گذشته خودمان هستيم و نتيجه قطعى را به موقع اعلام خواهيم</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رايزنى‌هاى مختلف چند نكته راهبردى را ارائه مى‌دهد؛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گفتگوى شفاف با مردم قبل از ثبت نام، ايجاد تعادل نسبى بين عرضه و تقاضا، دريافت وجه‌على‌الحساب، كسب نظرعلماومراجع عظام، در نظر داشتن وضعيت اقتصادى كشور در زمان ثبت نام و از همه مهمتر حذف يارانه و فرهنگ‌سازى در مورد مفهوم استطاعت از همه ابعاد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به عنوان مبناى كار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برايند نقطه نظرات رسيده، توأم با تجربه‌هاى سازمانى، وضعيت ثبت نام آتى را بزودى روشن خواهد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و گروههاى غير مجاز فعّال درباره سفر حج و عمره و ديگر سفرهاى زيارتى چگونه برخورد مى‌شود؟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افرادى كه به صورت غير مجاز و غير قانونى، تحت عناوين و پوشش‌هاى مختلف فعاليت دارند، ترتيبى اتخاذ شده است تا با هماهنگى مقامات قضايى و انتظامى، بر اساس قانون با آنها رفتار شود و هر جا هم نقض قانونى مشاهده مى‌شود، در پى ترميم وضيعت فعلى و حصول وضعيت قانونى مناسب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مديران كاروانهاى مجاز همواره سعى دارند با صداقت و درستى عمل كنند و در چارچوب مقررات و ضوابط نظام و سازمان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صورت به ندرت مرتكب تخلف مى‌شوند، اما مشكل در فعاليتهاى غير قانونى است كه طبعاً جريان هماهنگ و منسجم و هدايت شده نظام در چارچوب قانون و مقررات براى برخورد با چنين كسانى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روش‌هاى اعمال نظارت بر سفرهاى سوريه چهار شيوه قابل ذكر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روحانيون اعزامى همراه كاروانها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مجراى دفاتر حج و زيارت استانها كه بر نحوه ثبت نام و اعزام زائران نظارت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نمايندگى سازمان در مرزهاى زمينى و هوايى به هنگام ورود و خروج زائران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نمايندگى سازمان در سوريه كه در طول مدت اقامت زائران با</w:t>
      </w:r>
    </w:p>
    <w:p>
      <w:pPr>
        <w:pStyle w:val="BookText"/>
        <w:rPr/>
      </w:pPr>
      <w:r>
        <w:rPr>
          <w:rFonts w:ascii="Amiri" w:hAnsi="Amiri" w:eastAsia="Amiri" w:cs="Amiri"/>
          <w:color w:val="111111"/>
          <w:sz w:val="28"/>
          <w:sz w:val="28"/>
          <w:szCs w:val="28"/>
          <w:rtl w:val="true"/>
          <w:lang w:bidi="ar-SA"/>
        </w:rPr>
        <w:t>همكارى برادران سفارت، نظارت فعال و مستمر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داخل كشور هم ارگانهاى متعددى در زمينه سازماندهى فعاليت‌هاى متفرق افراد و مؤسسات زيارتى سوريه، همكارى مستقيم و غير مستقيم بسيار معينى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اقدامات در مورد قطعى شدن سفر رسمى زائران ايرانى به عتبات عاليات چه بوده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پى‌گيريهاى مستمر به منظور دستيابى به يك قرارداد رسمى و حساب‌شده با طرف عراقى براى مبادله زائر بين دو كشور، به هر جهت تا اين لحظه توافقنامه فى‌مابين عراق و ايران كه متضمن عزّت و سلامت و امنيت همگانى زوار ما در خاك عراق باشد به مراحل بسيار خوب و قابل قبولى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قطعى و نهايى نشده و همچنان منتظر پاسخ قطعى از سوى عراق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جمهورى اسلامى ايران آمادگى دارد تا آنچه تاكنون مورد توافق قرار گرفته، بدرستى و در زمان مشخص‌خود، شكل عملى واجرايى پيدا كند كه اين، همكارى مثبت و منطقى عراق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مذاكرات و ملاقاتهاى طولانى و مكرر در اين زمينه كه تا اينجا دنبال شده است، در بقيه مسير هم مشكل حادّ و لاينحلى ملاحظه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كمى درباره فعاليت سازمان در زمينه نظارت بر سفرهاى زمينى و هوايى به سوريه شرح دهيد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شيوه نامه‌اى كه از سوى وزارت فرهنگ و ارشاد اسلامى تنظيم و ابلاغ شده، مسؤوليت صدور مجوز و نظارت بر سفرهاى زيارتى خارج از كشور؛ از جمله سوريه، به عهده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تاكنون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به مديران دفاتر خدمات مسافرتى و جهانگردى داراى مجوز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مديران كاروانهاى حج داده شده كه در حال حاضر اقدام به اعزام زائر به سوريه به همراه روحانى كاروان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اخير، بالغ بر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به همراه زائران سوريه در قالب كاروانهاى مزبور، اعزام شده‌اند، در حالى كه فعاليتهاى غير مجاز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نظارت كاملتر و بارزتر دولت به عنوان</w:t>
      </w:r>
    </w:p>
    <w:p>
      <w:pPr>
        <w:pStyle w:val="BookText"/>
        <w:rPr/>
      </w:pPr>
      <w:r>
        <w:rPr>
          <w:rFonts w:ascii="IRNazanin" w:hAnsi="IRNazanin" w:eastAsia="IRNazanin"/>
          <w:color w:val="111111"/>
          <w:sz w:val="28"/>
          <w:sz w:val="28"/>
          <w:szCs w:val="28"/>
          <w:rtl w:val="true"/>
          <w:lang w:bidi="fa-IR"/>
        </w:rPr>
        <w:t>تأمين كننده عزّت مسلمان ايرانى و سلامت عمومى سفرهاى زيارتى، همواره ضرورى است كه خوشبختانه زمينه‌هاى آن بيش از پيش و سياست و امكانات و هماهنگى مردم و دولت هم روند مثبت و رو به جلو دارد گو اين كه موانع تحقق نظارت و كنترل دقيق نيز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دستگاههاى اجرايى، به ويژه مبادى خروجى كشور، همكارى بيشترى داشته باشند موانع موجود مرتفع خواهد شد،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 شاهد اجراى بخشى از طرح جديد عربستان در بهسازى چادرهاى منا بوديم، لطفاً در مورد مراحل بعدى اين طرح توضيحاتى ارائه فرماييد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پروژه بزرگ نصب چادرهاى جديد در سرزمين منا، از امسال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ترتيب و رديفهاى منظم چادرهاى مورد نظر، خصوصيت ضدّ حريق چادرها و امتياز كيفيت آن و نصب امكانات و تجهيزات جانبى؛ مانند كولر و سنگفرش راهروها و غيره بسيار جالب و قابل توجه است و آثار و بركات بسيار رفاهى براى زائر نيز بر آن مترتب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پيمانكار اصلى اين پروژه يك شركت آلمانى است و هزينه‌اى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در بردارد كه در سه فاز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فاز اول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را پوشش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پروژه هم خودِ وزارت حج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نيمه تمام بودن طرح و همچنين تغييراتى كه در سيستم گذشته پديد مى‌آورد، طبيعى است يك سلسله مشكلات دست و پا گير اجرايى نيز در آن به چشم مى‌خورد كه زائران سال جارى، به دليل نيمه تمام ماندن بخشى از كارهاى پايانى فاز اول اين طرح با آن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سال جارى شاهد بوديم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علامت گذارى تابلوهاى راهنماى حجاج مناسب و اصولى نبود و عدم كدگذارى خيمه‌ها و نبودن علائم بر سر در مكاتب، كاملًا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معضل تأمين آبجوش كافى، با توجه به عدم اجازه استفاده از وسايل برقى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جداسازى دستشويى خواهران از برادران و همچنين تأخير در تحويل مكاتب منطبق بر وضعيت جديد هم در زمره مشكلات امسال محسوب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ماهيّت مديريت حج، عامل بحران نهفته است، جناب عالى عوامل اصلى رفع بحران و اضطراب را در چه مى‌دانيد؟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چون محدوديتهاى حاكم در كار حج، فوق العاده زياد است ومردم اين‌عملِ‌واجب را در يك محيط ديگر و كشور ديگرى به انجام مى‌رسانند، بديهى است عواملى همچون برنامه‌ريزى دقيق و به موقع و مراقبت دائمى از صحّت روند برنامه‌ها و همچنين كار گروهى و تشكيلاتى به اضافه آموزش همه جانبه افراد ادارى و زائران و شنوايى انتقادها و فهم نقايص امور و شناخت راهكارهاى مناسب در اين مديريت،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مهم ديگرى؛ مانند اعتماد سازى و تحكيم پيوند بين دو كشور و ايجاد هماهنگى بين سازمان و بعثه و سفارت و همدلى و اتفاق نظر بين كلّيه دستگاههاى درگير كار حجّ دو كشور واقعاً نقش بسزايى در اين زمينه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مهمتر به عقيده من، الگوى مديريت حج كشورمان از نظر استفاده از نيروهاى غير دولتى است كه مى‌توان اصطلاحاً مديريت مشاركتى و تركيبى بين دولت و بخش خصوصى؛ يعنى مديران كاروانها به آن اطلاق نمود كه باعث ايجاد رضايت نسبى مردم و نظام و بخش خصوصى شده است، با تعدادى اندك نيروى ادارى به انجام يك امر عظيم و مهم مثل حج موفق شده‌ايم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به بعضى از محدوديتها در بخش اجرايى حج تمتّع اشاره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مديريت‌حج در يك كلام، حركت در مجموعه‌اى از تضادهاست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 يكايك عوامل متضاد، باعث اطاله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نمونه؛ مثلًا مى‌توان به تضاد بين اهميت برنامه ريزى دقيق و به موقع با اصل ديگرى تحت عنوان انعطاف و آمادگى جهت عمل در وضعيت استثنايى و غير مترقبه و غير قابل پيش بينى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انعطاف و سازگارى در سيستم، در حين رعايت برنامه‌هاى طراحى شده، از اهميت بالايى برخوردار است؛ زيرا عوامل متغير در برنامه‌ريزيها متعدد و فراوان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حج به عنوان يك امر شرعى و حياتىِ مردم، داراى مناسكى است كه بايد به دقت و طبق مناسكى خاص و در زمانى معين و در مكانى مشخص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انجام اين مناسك نيز در كشورى بيگانه است كه وضعيت فكرى و</w:t>
      </w:r>
    </w:p>
    <w:p>
      <w:pPr>
        <w:pStyle w:val="BookText"/>
        <w:rPr/>
      </w:pPr>
      <w:r>
        <w:rPr>
          <w:rFonts w:ascii="IRNazanin" w:hAnsi="IRNazanin" w:eastAsia="IRNazanin"/>
          <w:color w:val="111111"/>
          <w:sz w:val="28"/>
          <w:sz w:val="28"/>
          <w:szCs w:val="28"/>
          <w:rtl w:val="true"/>
          <w:lang w:bidi="fa-IR"/>
        </w:rPr>
        <w:t>اجتماعى و سياسى و مديريتى آن كشور مى‌تواند روى عمليات اجرايى كشورِ اعزام كننده، اثر قطعى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هم مى‌دانيد كه دستگاههاى متنوعى به هر ترتيب در كار حج ايفاى نقش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ايجاد همگرايى و توازن و همبستگى و سوق دادن گرايشات دستگاههاى درگير امر حج كه ناگزير تابع مقررات درونى خود و همچنين تابع شرايط كلّى سياسى كشور هستند، بسيار ظريف و پيچيده است، لذا سازمان بايد چرخه‌اى از فعاليتهاى تعداد قابل ذكرى از دستگاههاى اجرايى و سياسى نظام را هماهنگ و همسو نمايد به طورى كه با چارچوبهاى اساسى نظام و منويات مقام معظم رهبرى و به طور كلى مفهوم والاى حج ابراهيمى همساز و همخوان باشد كه طبيعى است توجه هميشگى به نظريات شرعى و علمى مراجع بزرگوار و بهره‌گيرى از تأثير كلام معزز در نظام اجرايى حج را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درصد قابل توجهى از حاجيان ايرانى را افراد بى‌سواد و يا كم سواد تشكيل مى‌دهند، براى انتقال مفاهيم و آموزشها به چنين افرادى چه تدابيرى انديشيده‌ايد؟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وظيفه با سواد كردن جماعت حجاج، نه جزء وظايف ماست و نه اينكه با توجه به شرايط و مكان و زمان حج اساساً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ناچاريم روشهاى آموزشى حجاج را با در نظر گرفتن اين واقعيت مهم، تنظيم نماييم كه بسيارى از زائران ما؛ به خصوص در حج تمتّع بى‌سواد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آموزشهاى عمومى هم اولويت با آن دسته از مسائل مهم و فراگير است كه اثر فورى روى اعمال شرعى مى‌گذارد و كم اطلاعى يا اطلاع ناقص و مبهم و يا احياناً اشتباه در مسأله، موجب خدشه‌دار شدن عمل زائر و يا لطمه خوردن به شخصيت و سلامتى و يا كاهش رفاه نسبى و يا محروميت زائر از امكانات و مقدوراتى مى‌شود كه حقّ اوست و ايران و عربستان براى راحتى و آسايش وى مهيا نموده‌اند؛ به عنوان مثال در ايام تشويق هر قدر نسبت به آگاهى‌رسانى و كار كردن فكرى و فرهنگى با زائر جديت شود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حتى المقدور بايد از امكانات و ابزار و علائم راهنماى فرهنگى و اشكال و تصاوير بايد مدد جست كه به همين ترتيب هم عمل مى‌كنيم</w:t>
      </w:r>
      <w:r>
        <w:rPr>
          <w:rFonts w:eastAsia="IRNazanin" w:cs="IRNazanin"/>
          <w:color w:val="111111"/>
          <w:sz w:val="28"/>
          <w:szCs w:val="28"/>
          <w:rtl w:val="true"/>
          <w:lang w:bidi="fa-IR"/>
        </w:rPr>
        <w:t>.</w:t>
      </w:r>
      <w:bookmarkStart w:id="58" w:name="pg12522_201625"/>
    </w:p>
    <w:p>
      <w:pPr>
        <w:pStyle w:val="Heading2"/>
        <w:numPr>
          <w:ilvl w:val="1"/>
          <w:numId w:val="1"/>
        </w:numPr>
        <w:rPr/>
      </w:pPr>
      <w:bookmarkStart w:id="59" w:name="__RefHeading___Toc1087646_77815467"/>
      <w:bookmarkStart w:id="60" w:name="_Toc20"/>
      <w:bookmarkEnd w:id="58"/>
      <w:bookmarkEnd w:id="59"/>
      <w:r>
        <w:rPr>
          <w:rtl w:val="true"/>
        </w:rPr>
        <w:t>نقد و معرّفى كتاب‌</w:t>
      </w:r>
      <w:bookmarkEnd w:id="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1" w:name="pg12522_201626"/>
    </w:p>
    <w:p>
      <w:pPr>
        <w:pStyle w:val="Heading2"/>
        <w:numPr>
          <w:ilvl w:val="1"/>
          <w:numId w:val="1"/>
        </w:numPr>
        <w:rPr/>
      </w:pPr>
      <w:bookmarkStart w:id="62" w:name="__RefHeading___Toc1087648_77815467"/>
      <w:bookmarkStart w:id="63" w:name="_Toc21"/>
      <w:bookmarkEnd w:id="61"/>
      <w:bookmarkEnd w:id="62"/>
      <w:r>
        <w:rPr>
          <w:rtl w:val="true"/>
        </w:rPr>
        <w:t>يك كتاب در يك مقاله‌</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معرفى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 فى الكتاب والسنه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رحمانى</w:t>
      </w:r>
    </w:p>
    <w:p>
      <w:pPr>
        <w:pStyle w:val="BookText"/>
        <w:rPr/>
      </w:pPr>
      <w:r>
        <w:rPr>
          <w:rFonts w:ascii="IRNazanin" w:hAnsi="IRNazanin" w:eastAsia="IRNazanin"/>
          <w:color w:val="111111"/>
          <w:sz w:val="28"/>
          <w:sz w:val="28"/>
          <w:szCs w:val="28"/>
          <w:rtl w:val="true"/>
          <w:lang w:bidi="fa-IR"/>
        </w:rPr>
        <w:t xml:space="preserve">در روزهاى آخر سال هفتاد و شش قفسه‌هاى فروشندگان كتاب؛ با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والعمره فى الكتاب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ظاهرى آراسته و چشم‌نواز، برخوردار از محتوايى عالى و مضامين بلند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عالم متعهد و دانشمند فرزانه، حضرت حجةالاسلام والمسلمين حاج شيخ محمد محمدى رى‌شهرى، نماينده مقام معظم رهبرى حضرت آيةاللَّه خامنه‌اى در امور حج و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ارزنده امتيازات و برجستگى‌هاى فراوانى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منطقى همراه با انتخاب عناوين اصلى و فرعى روشمند با ضوابط 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سودمند برخى از مطالب تحت عنوانهاى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بهره‌بردارى از آيات و روايات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احاديث به منابع دست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شماره‌گذارى احاديث به گونه مسلسل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 زيرا كتاب در سه قسمت سامان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اول؛ داراى چهار فصل و سى و دو عنوان اصلى و چهل و هشت عنوان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به مباحث مربوط به مكه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مكه، نامهاى مكه، ويژگيهاى مكه، آداب مكانهاى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 آيه و دويست و هفتاد و سه حديث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ضمن شش فصل و چهل و چهار عنوان اصلى و صد و نُه عنوان فرعى سامان يافته و درباره مطالب مربوط به حج و عمره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شرايط آن، حكمت حج، واجبات و آداب حج، فضيلت حج انبيا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و از حدود سى و هشت آيه و پانصد و شصت و چهار حديث سود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مشتمل است بر پنج فصل و چهارده عنوان اصلى و دوازده عنوان فرعى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به مطالبى درباره مدينه منوّره همچون فضيلت مدينه، ويژگيهاى مدينه، آداب مدينه، حدود مسجدالنبى، زيارت النبى، فاطمه زهرا، بقيع عليهم السلام و شهدا و آداب زيارت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 و صد و دوازده حديث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شروع به معرفى كتاب، تذكر چند مطلب لازم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از اغلب عنوانها، هر چند فرعى، حديثى ترجمه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آوردن متن عربى احاديث، خارج از قلمرو يك مقاله بود، تنها به ترجمه آن اكتفا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عنوان اصلى تعداد احاديث آن موضوع جهت اهميت آن تذكر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 كوتاهترين حديث و گوياترين آنها براى ترجمه انتخاب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كه مربوط به مدينه است، به جهت پرهيز از طولانى‌شدن، معرفى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فصل را به مطالب مربوط به حرم اختصاص داده و آنها را ضمن شش عنوان كلى و بيست و هشت عنوان فرعى به پايان رسانده است در اين بخش مؤلف محترم از سيزده آيه و نود و پنج حديث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عناوين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ده حديث آورده و در پايان بحث روايى يادآور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يك بار آمده ليكن در چهارده آيه با لقبهاى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امّ‌القرى، بلد، البدالأمين، البلدة الحرام، قريتك، فى‌القريتين و وادٍ غير ذى زرع از آن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فضيلت مكه دوازده حديث آورده است، از جمله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زمين براى خدا مكه است و هيچ خاكى عزيزتر از خاك مكه براى خدا نيست و نيز هيچ سنگ، درخت، كوه و آبى در ميان سنگها، درختها، كوه‌ها، و آبها، عزيزتر از سنگ و درخت و كوه و آب مكه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مكه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حيوانات وحش و پرندگان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شدن برخى از كارها؛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هم زدن امنيت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وارد شدن غير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آيه و دو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صيد و كندن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ذبح 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گمشده آن تملك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بودن برخى از كارها؛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 اقامه بيش از يك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كردن ساختمان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در مكه؛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روايتها، حديث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در مدينه و مكه معادل هزار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زين‌العابدين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يك روز در مكه، معادل روزه يك سال در خارج از مكه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قرآن را در مكه ختم كند نمى‌ميرد تا اين كه رسول خدا صلى الله عليه و آله را ببيند و نيز جايگاهش را در بهشت مشاهده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كردن</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 حرم خدا و رسول او و اميرمؤمنان عليهما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در آن معادل هزار نماز و انفاقِ يك درهم در آن معادل صد هزار درهم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شايسته براى مردم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خلوت كردن مطاف براى طواف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همانندى با افراد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ظلم در آن، حكم الحاد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احتكار در مكه الحاد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آدم را بر كوه صفا و حوا را بر كوه مروه فرود آورد و آن دو را در خيمه‌اى جمع كرد و عمود آن خيمه از ريزه‌هاى ياقوت احمر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آن بر كوههاى مكه و اطرافش تابيد و هر مقدار از اين نور تابيد خداوند آن را حرم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مكه از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خواستى از مكه خارج شوى يك درهم خرما بخر و قبضه قبضه آن را صدقه بده، در نتيجه كفاره آنچه در حال احرام و آنچه در مكه از تو سر زده،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پايين مكه؛ ابن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از راه شجره خارج مى‌شد و از راه معرَّس داخل مى‌گشت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مطالب مربوط به مسجدالحرام اختصاص يافته و ضمن چهار عنوان كلّى،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همچنين از بيست و هفت حديث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بطور تفصيل به معرفى مباحث اين فصل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مسجدالحرام؛ چهار حديث در اين باره آمده؛ از جمله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ابراهيم در مكه ميان حزورة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است نزديك باب 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سعى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مقدارى است كه ابراهيم آن را خط كشيد؛ يعنى مسجد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مسجدالحرام</w:t>
      </w:r>
    </w:p>
    <w:p>
      <w:pPr>
        <w:pStyle w:val="BookText"/>
        <w:rPr/>
      </w:pPr>
      <w:r>
        <w:rPr>
          <w:rFonts w:ascii="Amiri" w:hAnsi="Amiri" w:eastAsia="Amiri" w:cs="Amiri"/>
          <w:color w:val="111111"/>
          <w:sz w:val="28"/>
          <w:sz w:val="28"/>
          <w:szCs w:val="28"/>
          <w:rtl w:val="true"/>
          <w:lang w:bidi="ar-SA"/>
        </w:rPr>
        <w:t>در اين باره ده روايت نقل شده و در آنها مطالبى آمده است؛ مانند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منزل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از باب بنى شيبه و خروج از باب بنى مخزوم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 xml:space="preserve">بر بيت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برهنه شدن، با سكينه و وقار راه پيمودن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مأثوره را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نماز در مسجدالحرام</w:t>
      </w:r>
    </w:p>
    <w:p>
      <w:pPr>
        <w:pStyle w:val="BookText"/>
        <w:rPr/>
      </w:pPr>
      <w:r>
        <w:rPr>
          <w:rFonts w:ascii="Amiri" w:hAnsi="Amiri" w:eastAsia="Amiri" w:cs="Amiri"/>
          <w:color w:val="111111"/>
          <w:sz w:val="28"/>
          <w:sz w:val="28"/>
          <w:szCs w:val="28"/>
          <w:rtl w:val="true"/>
          <w:lang w:bidi="ar-SA"/>
        </w:rPr>
        <w:t>هشت روايت در اين باره آمده؛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در مسجدالحرام معادل صدهزار نماز و نماز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هزار نماز و نماز در بيت‌المقدس معادل پانصد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بيت‌اللَّه الحرام</w:t>
      </w:r>
    </w:p>
    <w:p>
      <w:pPr>
        <w:pStyle w:val="BookText"/>
        <w:rPr/>
      </w:pPr>
      <w:r>
        <w:rPr>
          <w:rFonts w:ascii="IRNazanin" w:hAnsi="IRNazanin" w:eastAsia="IRNazanin"/>
          <w:color w:val="111111"/>
          <w:sz w:val="28"/>
          <w:sz w:val="28"/>
          <w:szCs w:val="28"/>
          <w:rtl w:val="true"/>
          <w:lang w:bidi="fa-IR"/>
        </w:rPr>
        <w:t>مؤلف فرزانه، فصل سوم را به مطالب بيت‌اللَّه الحرام اختصاص داده و آنها را ضمن هشت عنوان كلى و ده عنوان فرعى مورد دقت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پنجاه و پنج روايت بهره برده كه در ذيل اجمال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خانه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بيت‌العتيق؛ كه يك آيه و چهار روايت در اين باره آورده؛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پاسخ اين پرسش كه چرا خانه خدا را عتيق ناميده‌اند؟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خانه‌اى است آزاد كه كسى آن را مالك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بيت‌الحرام؛ حنان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خانه بيت‌الحرام ناميده شد؟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ورود مشركان در آن حرام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خانه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خانه مردمى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آيه و چهار روايت در اين باره بهره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گرامى‌ترين خانه‌هاست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خانه خدا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خانه خدا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روايت در اين باره وجود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خانه خدا، دخول در رحمت خدا است و خروج از آن، خروج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در باقى‌مانده عمرش معصوم است و گناهان گذشته‌اش بخشيده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به هنگام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به هنگام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يونس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خواستى از خانه خارج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طرف راست بجا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ساختمان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ساختمان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آيه و سه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اصحاب كهف؛ افزون بر سوره فيل، سه روايت در اين باره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خانه در تاريخ اسلام</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در زمان ابراهيم نُه ذراع بود و دو درب داشت، عبداللَّه بن زبير آن را تا هيجده ذراع بالا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آن را خراب كرد و تا بيست و هفت ذراع مرتفع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محترم پس از اين مطلب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به حال نود سيل بر خانه اتفاق افتاده، برخى از آنها اسمهاى خاص داشته‌اند و نيز سه جنگ اتفاق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يزيد بن معاويه 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شكست عبداللَّه بن 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عبدالملك بن مروان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سركردگى حجاج ثقفى براى شكست ابن زبير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قرامطه در سال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دزديدن حجرالاسود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بيت‌اللَّه</w:t>
      </w:r>
    </w:p>
    <w:p>
      <w:pPr>
        <w:pStyle w:val="BookText"/>
        <w:rPr/>
      </w:pPr>
      <w:r>
        <w:rPr>
          <w:rFonts w:ascii="IRNazanin" w:hAnsi="IRNazanin" w:eastAsia="IRNazanin"/>
          <w:color w:val="111111"/>
          <w:sz w:val="28"/>
          <w:sz w:val="28"/>
          <w:szCs w:val="28"/>
          <w:rtl w:val="true"/>
          <w:lang w:bidi="fa-IR"/>
        </w:rPr>
        <w:t>اين فصل به معرفى آيات الهى در خانه اختصاص يافته است و مطالب آن با طرح چهارده عنوان اصلى و ده عنوان فرعى بررسى شده و از دو آيه و نود و چهار روايت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مطالب اين فصل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بينات خانه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و محل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چهار روايت آورده؛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دست خدا در زمين است، پس هر كس آن را مسح كند دست خدا را مسح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اصلى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روايت در اين باره آمده؛ از جمله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حجرالأسود از سنگهاى بهشتى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حجرالاسود در عصر جاهليت، در اين باره دو روايت آورده؛ يكى از آنها روايتى است از رسول خدا صلى الله عليه و آله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دستانم، در روزى كه قريش اختلاف داشتند، در جايش نهادم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حجرالأسود در زمان عبدالملك، در اين باره دو روايت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حجرالأسود در عصر قرامطه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حجر اسماعيل</w:t>
      </w:r>
    </w:p>
    <w:p>
      <w:pPr>
        <w:pStyle w:val="BookText"/>
        <w:rPr/>
      </w:pPr>
      <w:r>
        <w:rPr>
          <w:rFonts w:ascii="Amiri" w:hAnsi="Amiri" w:eastAsia="Amiri" w:cs="Amiri"/>
          <w:color w:val="111111"/>
          <w:sz w:val="28"/>
          <w:sz w:val="28"/>
          <w:szCs w:val="28"/>
          <w:rtl w:val="true"/>
          <w:lang w:bidi="ar-SA"/>
        </w:rPr>
        <w:t>هفت روايت در اين باره آورده از جمله آنها اين روايت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خانه اسماعيل و در آن قبر هاجر و قبر اسماعيل واقع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آداب كه در روايات ديگر وارد شده؛ نماز، دعا و سجده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حطيم</w:t>
      </w:r>
    </w:p>
    <w:p>
      <w:pPr>
        <w:pStyle w:val="BookText"/>
        <w:rPr/>
      </w:pPr>
      <w:r>
        <w:rPr>
          <w:rFonts w:ascii="IRNazanin" w:hAnsi="IRNazanin" w:eastAsia="IRNazanin"/>
          <w:color w:val="111111"/>
          <w:sz w:val="28"/>
          <w:sz w:val="28"/>
          <w:szCs w:val="28"/>
          <w:rtl w:val="true"/>
          <w:lang w:bidi="fa-IR"/>
        </w:rPr>
        <w:t>چهار روايت در اين باره هست؛ از جمله روايتى است از امام صادق عليه السلام كه در پاسخ معاوية بن عمار از مكان حطيم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حطيم ميان حجرالأسود و درب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w:t>
      </w:r>
    </w:p>
    <w:p>
      <w:pPr>
        <w:pStyle w:val="BookText"/>
        <w:rPr/>
      </w:pPr>
      <w:r>
        <w:rPr>
          <w:rFonts w:ascii="Amiri" w:hAnsi="Amiri" w:eastAsia="Amiri" w:cs="Amiri"/>
          <w:color w:val="111111"/>
          <w:sz w:val="28"/>
          <w:sz w:val="28"/>
          <w:szCs w:val="28"/>
          <w:rtl w:val="true"/>
          <w:lang w:bidi="ar-SA"/>
        </w:rPr>
        <w:t>درباره ملتزم نُه روايت آورده؛ از جمله آنها اين روايت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دردمندى در آن جا دعا نمى‌كند مگر اين كه شفا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p>
    <w:p>
      <w:pPr>
        <w:pStyle w:val="BookText"/>
        <w:rPr/>
      </w:pPr>
      <w:r>
        <w:rPr>
          <w:rFonts w:ascii="Amiri" w:hAnsi="Amiri" w:eastAsia="Amiri" w:cs="Amiri"/>
          <w:color w:val="111111"/>
          <w:sz w:val="28"/>
          <w:sz w:val="28"/>
          <w:szCs w:val="28"/>
          <w:rtl w:val="true"/>
          <w:lang w:bidi="ar-SA"/>
        </w:rPr>
        <w:t>سه روايت در اين باره آمده و از آنهاست اين روايت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خانه را بنا كرد و دو درب براى آن قرار داد؛ درب شرقى و درب 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طرف غرب مستجار ناميده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w:t>
      </w:r>
    </w:p>
    <w:p>
      <w:pPr>
        <w:pStyle w:val="BookText"/>
        <w:rPr/>
      </w:pPr>
      <w:r>
        <w:rPr>
          <w:rFonts w:ascii="IRNazanin" w:hAnsi="IRNazanin" w:eastAsia="IRNazanin"/>
          <w:color w:val="111111"/>
          <w:sz w:val="28"/>
          <w:sz w:val="28"/>
          <w:szCs w:val="28"/>
          <w:rtl w:val="true"/>
          <w:lang w:bidi="fa-IR"/>
        </w:rPr>
        <w:t>پانزده روايت درباره عظمت و آداب آن وارد شده و از آنهاست روايت جابر بن عبداللَّه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حجر را هم استلام كرد و هم بوسيد ولى ركن يمانى را استلام كرد و دستانش را بوسيد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زمزم؛ دو روايت درباره وجه تسميه به زمزم و نامهاى آن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زمزم؛ چهار روايت درباره چگونگى پيدايش زمزم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زمزم؛ سه روايت، و از آنهاست اين روايت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دواى درد كسى است كه از آن مى‌آشامد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نوشيدن آب از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آب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زمانى كه در مدينه بود، از آب زمزم هديه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جاهاى مسجد</w:t>
      </w:r>
    </w:p>
    <w:p>
      <w:pPr>
        <w:pStyle w:val="BookText"/>
        <w:rPr/>
      </w:pPr>
      <w:r>
        <w:rPr>
          <w:rFonts w:ascii="IRNazanin" w:hAnsi="IRNazanin" w:eastAsia="IRNazanin"/>
          <w:color w:val="111111"/>
          <w:sz w:val="28"/>
          <w:sz w:val="28"/>
          <w:szCs w:val="28"/>
          <w:rtl w:val="true"/>
          <w:lang w:bidi="fa-IR"/>
        </w:rPr>
        <w:t>در اين عنوان شش روايت آورده، از آن جمله است روايت ابو حمزه ثمالى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سرزمين افضل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رسول خدا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سرزمين ميان ركن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پيامبران در مسجد</w:t>
      </w:r>
    </w:p>
    <w:p>
      <w:pPr>
        <w:pStyle w:val="BookText"/>
        <w:rPr/>
      </w:pPr>
      <w:r>
        <w:rPr>
          <w:rFonts w:ascii="IRNazanin" w:hAnsi="IRNazanin" w:eastAsia="IRNazanin"/>
          <w:color w:val="111111"/>
          <w:sz w:val="28"/>
          <w:sz w:val="28"/>
          <w:szCs w:val="28"/>
          <w:rtl w:val="true"/>
          <w:lang w:bidi="fa-IR"/>
        </w:rPr>
        <w:t>اين باب سه روايت دارد كه در برخى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ميان ركن يمانى و حجر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است كه ميان ركن حجر و مقام مدفونند و دسته سوّم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زمزم و حجر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ركن يمانى و حجرالاسود هفتاد پيامبر دفن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آلات و پوشش خانه</w:t>
      </w:r>
    </w:p>
    <w:p>
      <w:pPr>
        <w:pStyle w:val="BookText"/>
        <w:rPr/>
      </w:pPr>
      <w:r>
        <w:rPr>
          <w:rFonts w:ascii="IRNazanin" w:hAnsi="IRNazanin" w:eastAsia="IRNazanin"/>
          <w:color w:val="111111"/>
          <w:sz w:val="28"/>
          <w:sz w:val="28"/>
          <w:szCs w:val="28"/>
          <w:rtl w:val="true"/>
          <w:lang w:bidi="fa-IR"/>
        </w:rPr>
        <w:t>در اين باره شش روايت نقل شده، در برخى از روايات آمده است كه اولين پوشاننده پرده بر كعبه،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عليه السلام از عراق پيراهن خانه را هر سال مى‌فرستاد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پيراهن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باب سه روايت آورده كه از آنها اين است؛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كه از پيراهن كعبه گرفته شود و از آن جلد قرآن و يا جانماز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نگاه به خانه</w:t>
      </w:r>
    </w:p>
    <w:p>
      <w:pPr>
        <w:pStyle w:val="BookText"/>
        <w:rPr/>
      </w:pPr>
      <w:r>
        <w:rPr>
          <w:rFonts w:ascii="Amiri" w:hAnsi="Amiri" w:eastAsia="Amiri" w:cs="Amiri"/>
          <w:color w:val="111111"/>
          <w:sz w:val="28"/>
          <w:sz w:val="28"/>
          <w:szCs w:val="28"/>
          <w:rtl w:val="true"/>
          <w:lang w:bidi="ar-SA"/>
        </w:rPr>
        <w:t>هفت روايت در اين باره آورده؛ از جمله آنهاست اين روايت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خدا نگاه كند براى او حسنه نوشته مى‌شود و گناهان او محو مى‌گردد تا از نگاه آن منصرف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w:t>
      </w:r>
    </w:p>
    <w:p>
      <w:pPr>
        <w:pStyle w:val="BookText"/>
        <w:rPr/>
      </w:pPr>
      <w:r>
        <w:rPr>
          <w:rFonts w:ascii="IRNazanin" w:hAnsi="IRNazanin" w:eastAsia="IRNazanin"/>
          <w:color w:val="111111"/>
          <w:sz w:val="28"/>
          <w:sz w:val="28"/>
          <w:szCs w:val="28"/>
          <w:rtl w:val="true"/>
          <w:lang w:bidi="fa-IR"/>
        </w:rPr>
        <w:t>اين بخش به مباحث حج و عمره اختصاص يافته و مطالب آن ضمن شش فصل مطرح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اين فصل درباره حج است و آن نه عنوان اصلى و بيست و يك عنوان فرعى دارد و از صد و سى و يك حديث بهره برده و اجمال مباحث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 و شرايط آن؛ در اين باب شش روايت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حج؛ درباره حكمت وجوب حج دوازده روايت آورده كه در هر روايتى به حكمتى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اجابت دعوت 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روايت در اين باره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جهاد ضعيفان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شش روايت آورده كه يكى از آنها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جهاد افراد ضعيف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بهترين عمل پس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روايت آمده كه از آنهاست روايت امام صادق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راهى بهتر از راه حج نيست جز آن كه مردى با شمشير در راه خدا به جهاد برخيزد و شهيد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حج بر روزه و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روايت در اين باب آورده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حج بر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انفاق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روايت در اين باره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كردن براى حج رفتن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سدير صيرفى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عقبه سلام برسان و به او بگو چرا حج انجام نمى‌دهى، قرض كن و حج بگزار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صاحب الامر،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پنج روايت آورده؛ از آنهاست روايت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امامى را فاقدند كه در موسمهاى حج حضور دارد و آنان را مى‌بيند ولى آنها او را نمى‌بينند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w:t>
      </w:r>
    </w:p>
    <w:p>
      <w:pPr>
        <w:pStyle w:val="BookText"/>
        <w:rPr/>
      </w:pPr>
      <w:r>
        <w:rPr>
          <w:rFonts w:ascii="IRNazanin" w:hAnsi="IRNazanin" w:eastAsia="IRNazanin"/>
          <w:color w:val="111111"/>
          <w:sz w:val="28"/>
          <w:sz w:val="28"/>
          <w:szCs w:val="28"/>
          <w:rtl w:val="true"/>
          <w:lang w:bidi="fa-IR"/>
        </w:rPr>
        <w:t>پانزده روايت درباره ثواب حج وارد شده؛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حجّ مقبول ثوابى جز بهشت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تداوم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بر تداوم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روايت در اين باره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تداوم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پنج روايت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تداوم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روايت در اين باره وارد شده است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ده بار حج انجام دهد، خداوند هيچگاه از او حساب نخواهد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تداوم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روايت در اين باب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عزم بر حج</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قصد انجام حج در هر سال داشته باشد و يك سال غايب شود، ملائكه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مانع آمدن او شود قرضش را اداكن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اگرمرض‌مانعش‌گردد اورا شفا ده واگر فقر مانع است او را بى نيازگردان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كسى كه در راه حج بميرد؛ پنج روايت در اين باره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حاجى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حاجى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روايت در اين باره وجود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انجام دهيد؛ زيرا حج گناهان را پاك مى‌سازد، همانگونه كه آب، چرك را 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روايت در اين باره آمده؛ از آن جمله است روايتى از رسول خدا صلى الله عليه و 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انجام دهيد هرگز فقير نمى‌شويد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نورانى‌شدن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حج پيوسته با حاجى همراه است تا اين كه آلوده به گناه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دنيا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خير دنيا و آخرت را بخواهد، اين خانه را امام قرار دهد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فصل مربوط به پيامدهاى ترك حج است كه با سه عنوان اصلى و چهار عنوان فرعى سامان يافته و از بيست و چهار روايت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ترك حج؛ در اين باب چهار روايت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ترك‌كننده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آيه و يك روايت در اين باب وارد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شريعت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سه روايت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نابينا محشور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نيز سه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تعطيلى خانه خدا؛</w:t>
      </w:r>
    </w:p>
    <w:p>
      <w:pPr>
        <w:pStyle w:val="BookText"/>
        <w:rPr/>
      </w:pPr>
      <w:r>
        <w:rPr>
          <w:rFonts w:ascii="IRNazanin" w:hAnsi="IRNazanin" w:eastAsia="IRNazanin"/>
          <w:color w:val="111111"/>
          <w:sz w:val="28"/>
          <w:sz w:val="28"/>
          <w:szCs w:val="28"/>
          <w:rtl w:val="true"/>
          <w:lang w:bidi="fa-IR"/>
        </w:rPr>
        <w:t>هشت روايت آورده؛ از جمله آنها است حديث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حج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آنها نازل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فرايض حج</w:t>
      </w:r>
    </w:p>
    <w:p>
      <w:pPr>
        <w:pStyle w:val="BookText"/>
        <w:rPr/>
      </w:pPr>
      <w:r>
        <w:rPr>
          <w:rFonts w:ascii="IRNazanin" w:hAnsi="IRNazanin" w:eastAsia="IRNazanin"/>
          <w:color w:val="111111"/>
          <w:sz w:val="28"/>
          <w:sz w:val="28"/>
          <w:szCs w:val="28"/>
          <w:rtl w:val="true"/>
          <w:lang w:bidi="fa-IR"/>
        </w:rPr>
        <w:t>در اين فصل واجبات عمره و حج بررسى شده و با يازده عنوان كلى و چهل و چهار عنوان فرعى منعقد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 فصل دويست و سى و سه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كلى، كه در اين باره دو روايت آورده و از آن جمله است اين حديث كه امام على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حج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ميان صفا و مروه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و مشعر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عمره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اين باره چهل و پنج روايت با مضامين گوناگون آمده است؛ مانند ثواب تلبيه، وجه تسميه تلبيه، تلبيه اشياء ديگر با انسان محرم، آداب تلبيه، زيادگفتن تلبيه، بلند گفتن تلبيه، آنچه بر محرم حرام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طواف، نُه روايت در اين باره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طواف، در اين باره نيز نُه روايت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زياد زمانى كه ازدحام نباشد، پنج روايت در اين باره آمده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در اين باره نيز پنج روايت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استلام، در اين باب از سه روايت بهره جسته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استلام، امام صادق عليه السلام در پاسخ يعقوب بن شعيب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ركن عبارت است از چسباندن شكم به آن و مسح اين است كه با دست آن را مسح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و دعا، چهارده روايت در اين باره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طواف، دعاهاى طواف فراوان است و در اينجا يازده روايت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پنج روايت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سعى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سعى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سعى، هفت روايت در اين باره نقل شده و دعاهايى نيز مستحب است؛ از جمله روايات اين حديث امام صادق عليه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ثروتش زياد گردد ايستادن روى كوه صفا و مروه را طولانى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سعى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عمره تمتع از سعى فارغ شدى، از موهاى بدن و يا ريش و يا شارب كوتاه كن و يا ناخن كوتاه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اين باره چهار روايت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خروج به طرف عرفات، براى اين بخش هشتاد روايت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عرفات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در پاسخ عمار از وجه تسميه عرفات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جبرئيل به آدم</w:t>
      </w:r>
    </w:p>
    <w:p>
      <w:pPr>
        <w:pStyle w:val="BookText"/>
        <w:rPr/>
      </w:pPr>
      <w:r>
        <w:rPr>
          <w:rFonts w:ascii="IRNazanin" w:hAnsi="IRNazanin" w:eastAsia="IRNazanin"/>
          <w:color w:val="111111"/>
          <w:sz w:val="28"/>
          <w:sz w:val="28"/>
          <w:szCs w:val="28"/>
          <w:rtl w:val="true"/>
          <w:lang w:bidi="fa-IR"/>
        </w:rPr>
        <w:t>گفت به گناهان اعتراف كن و او اعتراف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خدا به اهل عرفه، سه روايت در اين باب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خداوندگار شامگاهِ عرفه به اهل عرفه مباهات مى‌كند و به ملائكه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بندگانم را در حال ژوليده و خاك آلود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عرفه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وقوف در عرفات، در اين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وقوف در عرفه، براى اين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عرفات به مشعر، چهار روايت، از آن جمله است روايت امام صادق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مشركان پيش از غروب خورشيد از عرفات كوچ مى‌كردند، رسول خدا با آنها مخالفت كرد و پس از غروب كوچ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وقوف در مشعر و براى آن سه روايت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جمعيت بدانند بر چه كسى وارد شده‌اند و بر چه كسى نازل شده‌اند، به فضل پروردگارشان، پس از آمرزش خوشحال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وقوف در مزدلفه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چهار شب را شب زنده‌دارى كند بهشت بر او واجب مى‌گردد؛ شب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عرفه، شب عيد قربان و شب عيد 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به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مشعرالحرام چهار 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نزول به منا، پنج 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وقوف در منا، چهار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رمى، سه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رمى جمار عبارت است از اين كه شيطان در آنجا بر ابراهيم ظاهر شد، پس جبرئيل دستور داد او را به هفت ريگ رمى كند و با هر سنگ زدن تكبير بگويد، از اين رو اين عمل سنت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رمى، نُه 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رمى، شش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كردن، هشت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تراشى، هفت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زيارت، پنج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دو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w:t>
      </w:r>
    </w:p>
    <w:p>
      <w:pPr>
        <w:pStyle w:val="BookText"/>
        <w:rPr/>
      </w:pPr>
      <w:r>
        <w:rPr>
          <w:rFonts w:ascii="IRNazanin" w:hAnsi="IRNazanin" w:eastAsia="IRNazanin"/>
          <w:color w:val="111111"/>
          <w:sz w:val="28"/>
          <w:sz w:val="28"/>
          <w:szCs w:val="28"/>
          <w:rtl w:val="true"/>
          <w:lang w:bidi="fa-IR"/>
        </w:rPr>
        <w:t>نويسنده محقق، فصل چهارم را به مباحث آداب حج اختصاص داده و مطالب آن را ضمن پنج عنوان كلى و بيست عنوان فرعى به اتمام رسانده و از پنج آيه و هشتاد و سه حديث بهره برده است و اينك اجمالى از اين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كه پيش از حج انجام آنها شايسته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چهار حديث آورده و مهمتر از آنها، آيه چهل و شش از سوره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تَزَوَّدُوا فَانَّ خَيْرَ الزاد التّقوى واتَّقونِ يا اولىِ الألْباب </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 كه بهترين توشه پرهيزگارى است و اى خردمندان از من پروا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شأن نزولى كه در پاورقى آورده شده، ابن عباس گفته است كه مردم يمن به هنگام سفر، حج زاد و توشه تهيه نمى‌كردند و مى‌گفتند به خدا توكّل مى‌كنيم و چون به مكه مى‌رسيدند گدايى را پيشه مى‌كردند اينجا بود كه اين جمله از آيه نازل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اين قسمت پنج حديث آورده شده؛ از جمله اين روايت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اخبار از فتن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فرا مى‌رسد كه رؤسا براى تفريح، سرمايه‌داران براى تجارت و نيازمندان براى گدايى در مراسم حج شركت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اين باب دو روايت نقل شده؛ از جمله است اين روايت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حركت به سوى مكه عجله كنيد؛ زيرا هيچ يك از شما نمى‌داند چه بر سر او خواهد آمد، مريضى يا نيازمندى؟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مناسك، در اين بخش از دوازده حديث بهره برده شده كه از جمله است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ياد بگيريد؛ زيرا آنها جزو دين شما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مالى، در اين قسمت شش روايت نقل مى‌كند؛ از جمله اينكه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سوى مكه حركت كند و در ميان اموال او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حرامى بوده باشد خداوند از او حج را نمى‌پذيرد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زاد و توشه حلال، سه روايت در اين باره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نعمتى پرسيده مى‌شود جز نعمتهايى كه در راه جنگ و انجام حج مصرف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هنگام حركت،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خانه‌ات به سوى موسم حج و عمره حركت كردى دعاى فرج را بخوان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الحليم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در مراسم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دو روايت در اين باره آورده شده؛ از جمله است اين روايت كه 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در مسير رفتن به حج گام بر مى‌دارد، تا زمانى كه سه خصلت در او نباشد توجّهى به او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ورعى كه او را از نافرمانى خدا مانع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حلمى كه با آن بر غضبش مسلّط گردد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رفتار نيك با همرهان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رساندن به همراهان، دو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خثعمى به امام صادق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مكه رسيديم همراهانم رفتند براى طواف و مرا تنها رها كردند، آيا اثاثيه آنان را نگهدارى كنم؟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از آنان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كردن از پول، در اين رابطه چهار روايت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مكه پيش از مراسم،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 يك روز در پيش از مراسم، بهتر است از اقامت دو روز پس از مراسم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دادن ديگران در ثواب حج، دو خبر در اين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به نيابت از ائمه عليهم السلام موسى بن قاسم به امام جواد عليه السلام عرض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از جانب شما و پدرتان طواف انجام دهم، به من گفته شد كه از طرف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توان دارى طواف كن اين كار جايز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شش حديث در اين باره نقل شده؛ از جمله 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زيارت امام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عنوان اين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دور نيست كه مقصود، زيارت ائمه عليهم السلام باشد و تا زمان غيبت را نيز شامل گردد؛ به ويژه كه در روايت دوم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در مراسم حج</w:t>
      </w:r>
    </w:p>
    <w:p>
      <w:pPr>
        <w:pStyle w:val="BookText"/>
        <w:rPr/>
      </w:pPr>
      <w:r>
        <w:rPr>
          <w:rFonts w:ascii="IRNazanin" w:hAnsi="IRNazanin" w:eastAsia="IRNazanin"/>
          <w:color w:val="111111"/>
          <w:sz w:val="28"/>
          <w:sz w:val="28"/>
          <w:szCs w:val="28"/>
          <w:rtl w:val="true"/>
          <w:lang w:bidi="fa-IR"/>
        </w:rPr>
        <w:t>مؤلف محترم در اين بخش دو آيه و هفت روايت آورده است و دو حديث آن مفصل است؛ از جمله فرمايشات امام سجاد خطاب به شبلى است پس از مراجعت از حج و مطالب بسيارى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پس از انجام مناسك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در اين باره پنج حديث نقل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حج به مدينه، دو روايت در اين باره آمده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مكه شروع كنيد و به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نماييد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در بازگشت، چهار روايت در اين باره نقل شده است؛ از جمله آنهاست حديث رسول خدا صلى الله عليه و 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اعمال حج را انجام داديد، تعجيل در بازگشت به اهل كنيد؛ زيرا اين كار اجر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دادن، سه روايت در اين باره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خريدن هديه، در اين بخش از دو روايت بهره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هديه خريدن، از مخارج حج به شمار مى‌آيد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حاجى پس از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دو روايت در اين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قبولى حج ترك گناهانى است كه بنده خدا آنها را مرتكب مى‌شده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حاجى، هشت روايت در اين رابطه آورده شده؛ از جمله است اين روايت كه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حاجى را ملاقات كردى بر او سلام كن و با او مصافحه نما و از او بخواه براى تو استغفار كند پيش از اين كه به خانه‌اش وارد شود؛ زيرا چنين شخصى آمرزيده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p>
    <w:p>
      <w:pPr>
        <w:pStyle w:val="BookText"/>
        <w:rPr/>
      </w:pPr>
      <w:r>
        <w:rPr>
          <w:rFonts w:ascii="IRNazanin" w:hAnsi="IRNazanin" w:eastAsia="IRNazanin"/>
          <w:color w:val="111111"/>
          <w:sz w:val="28"/>
          <w:sz w:val="28"/>
          <w:szCs w:val="28"/>
          <w:rtl w:val="true"/>
          <w:lang w:bidi="fa-IR"/>
        </w:rPr>
        <w:t>در اين فصل برخى از مباحث متفرقه مربوط به حج مورد بحث قرار گرفته و در آن هفت عنوان اصلى آمده و از بيست و نه روايت بهره مند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مشركان</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 مِنَ اللَّه و رسولُه الى الذين عاهدتم من المشركين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است از خداى و پيامبر او، به سوى آن كسان از مشركين كه با آنان پيمان بسته‌ايد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پيمان‌شكنى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دو روايت نيز درباره اعلان برائت رسول خدا، توسط ابوبكر در مراسم حج آورده است و سپس بحث محققانه‌اى از فضاى شرك و مشرك و مطالب ديگر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پيامبران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خدا</w:t>
      </w:r>
    </w:p>
    <w:p>
      <w:pPr>
        <w:pStyle w:val="BookText"/>
        <w:rPr/>
      </w:pPr>
      <w:r>
        <w:rPr>
          <w:rFonts w:ascii="IRNazanin" w:hAnsi="IRNazanin" w:eastAsia="IRNazanin"/>
          <w:color w:val="111111"/>
          <w:sz w:val="28"/>
          <w:sz w:val="28"/>
          <w:szCs w:val="28"/>
          <w:rtl w:val="true"/>
          <w:lang w:bidi="fa-IR"/>
        </w:rPr>
        <w:t>امام‌صادق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 صلى الله عليه و آله ده‌سال درمدينه بود و حج انجام نداد تا اين كه خدا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فِى الناس بِالحَجِّ يأتوكَ رِجالًا وَعَلى كُلِّ ضامِرٍ يأتين مِن كُلِّ فجٍّ عميق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رسول‌خدا به مؤذن‌ها دستورداد كه‌مردم را به بلندترين صدا اعلان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حج نيابتى، نُه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با يك حج سه نفر را وارد بهشت 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مرده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نيابت او حج انجام مى‌دهد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حج كودكان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انجام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كودكش را نزد رسول خدا برد و از آن حضرت پرسيد آيا براى اين حج هست؟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تو هم اجر 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كسانى كه كارهاى حاجى را متكفّل مى‌شوند، دو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غياب حاجى متكفّل كارهاى او و اهل عيال او گردد، اجر حاجى را دارد؛ مانند اين كه او استلام حجر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عبدالكريم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حج انجام داديم پس چون مقدارى از راه را پيموديم، آن حضرت بالاى كوه رفته، به مردم نگاه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ضجه زن زياد</w:t>
      </w:r>
    </w:p>
    <w:p>
      <w:pPr>
        <w:pStyle w:val="BookText"/>
        <w:rPr/>
      </w:pPr>
      <w:r>
        <w:rPr>
          <w:rFonts w:ascii="Amiri" w:hAnsi="Amiri" w:eastAsia="Amiri" w:cs="Amiri"/>
          <w:color w:val="111111"/>
          <w:sz w:val="28"/>
          <w:sz w:val="28"/>
          <w:szCs w:val="28"/>
          <w:rtl w:val="true"/>
          <w:lang w:bidi="ar-SA"/>
        </w:rPr>
        <w:t>است و حاجى 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اصغر</w:t>
      </w:r>
    </w:p>
    <w:p>
      <w:pPr>
        <w:pStyle w:val="BookText"/>
        <w:rPr/>
      </w:pPr>
      <w:r>
        <w:rPr>
          <w:rFonts w:ascii="Amiri" w:hAnsi="Amiri" w:eastAsia="Amiri" w:cs="Amiri"/>
          <w:color w:val="111111"/>
          <w:sz w:val="28"/>
          <w:sz w:val="28"/>
          <w:szCs w:val="28"/>
          <w:rtl w:val="true"/>
          <w:lang w:bidi="ar-SA"/>
        </w:rPr>
        <w:t>نويسنده اين فصل را به بيان مطالبى از عمره مفرده اختصاص داده و در آن شش عنوان اصلى آورده و از سى و هشت روايت سود جسته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عمره، هفده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حج بهشت است و اجر عمره كفاره هر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در هر ماه، سه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حضرت على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ماه عمره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عمره در رجب، شش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عمره در رجب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عمره در رمضان، چهار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هرگاه قصد عمره مى‌كرد، منتظر صبح بيست و سوم رمضان مى‌شد سپس با حالت تهليل خارج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در ماههاى حج، چهار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 در انجام عمره مفرده در ماههاى حج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عمره‌هاى پيامبر، چهار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چهار عمره انجام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منوره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سوم كتاب به مباحثى پرداخته كه مربوط به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نيز كه</w:t>
      </w:r>
    </w:p>
    <w:p>
      <w:pPr>
        <w:pStyle w:val="BookText"/>
        <w:rPr/>
      </w:pPr>
      <w:r>
        <w:rPr>
          <w:rFonts w:ascii="IRNazanin" w:hAnsi="IRNazanin" w:eastAsia="IRNazanin"/>
          <w:color w:val="111111"/>
          <w:sz w:val="28"/>
          <w:sz w:val="28"/>
          <w:szCs w:val="28"/>
          <w:rtl w:val="true"/>
          <w:lang w:bidi="fa-IR"/>
        </w:rPr>
        <w:t>مشتمل بر پنج فصل و چهارده عنوان اصلى و دوازده عنوان فرعى است، به مطالبى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فضيلت مدينه، ويژگيها، آداب، حدود مسجدالنبى، زيارت فاطمه زهرا، ائمه بقيع، شهدا، آداب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پيدا كرده و از صد و دوازده حديث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بدان بخش نمى‌پردازيم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4" w:name="pg12522_201649"/>
    </w:p>
    <w:p>
      <w:pPr>
        <w:pStyle w:val="Heading2"/>
        <w:numPr>
          <w:ilvl w:val="1"/>
          <w:numId w:val="1"/>
        </w:numPr>
        <w:rPr/>
      </w:pPr>
      <w:bookmarkStart w:id="65" w:name="__RefHeading___Toc1087650_77815467"/>
      <w:bookmarkStart w:id="66" w:name="_Toc22"/>
      <w:bookmarkEnd w:id="64"/>
      <w:bookmarkEnd w:id="65"/>
      <w:r>
        <w:rPr>
          <w:rtl w:val="true"/>
        </w:rPr>
        <w:t>خاطرات‌</w:t>
      </w:r>
      <w:bookmarkEnd w:id="6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7" w:name="pg12522_201650"/>
    </w:p>
    <w:p>
      <w:pPr>
        <w:pStyle w:val="Heading2"/>
        <w:numPr>
          <w:ilvl w:val="1"/>
          <w:numId w:val="1"/>
        </w:numPr>
        <w:rPr/>
      </w:pPr>
      <w:bookmarkStart w:id="68" w:name="__RefHeading___Toc1087652_77815467"/>
      <w:bookmarkStart w:id="69" w:name="_Toc23"/>
      <w:bookmarkEnd w:id="67"/>
      <w:bookmarkEnd w:id="68"/>
      <w:r>
        <w:rPr>
          <w:rtl w:val="true"/>
        </w:rPr>
        <w:t>ره‌آوردى از ديار دوست</w:t>
      </w:r>
      <w:bookmarkEnd w:id="69"/>
    </w:p>
    <w:p>
      <w:pPr>
        <w:pStyle w:val="BookText"/>
        <w:rPr/>
      </w:pPr>
      <w:r>
        <w:rPr>
          <w:rFonts w:ascii="IRNazanin" w:hAnsi="IRNazanin" w:eastAsia="IRNazanin"/>
          <w:color w:val="111111"/>
          <w:sz w:val="28"/>
          <w:sz w:val="28"/>
          <w:szCs w:val="28"/>
          <w:rtl w:val="true"/>
          <w:lang w:bidi="fa-IR"/>
        </w:rPr>
        <w:t>محمّد على مهدوى‌راد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ره‌آوردى از ديار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گونه‌اى است از تشرف اين بنده به ديار دوست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اوّل آن در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 و اينك بخش دوّم آن را پيش‌رو داريد كه گزارش برخى از ديدارهاست با تنى چند از عالمان و متفكران آن ديار و اشاره‌اى به شرح حال و آثار آنها و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اين ديدارها مطرح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با محمد قطب نويسنده و متفكر اسلامى</w:t>
      </w:r>
    </w:p>
    <w:p>
      <w:pPr>
        <w:pStyle w:val="BookText"/>
        <w:rPr/>
      </w:pPr>
      <w:r>
        <w:rPr>
          <w:rFonts w:ascii="IRNazanin" w:hAnsi="IRNazanin" w:eastAsia="IRNazanin"/>
          <w:color w:val="111111"/>
          <w:sz w:val="28"/>
          <w:sz w:val="28"/>
          <w:szCs w:val="28"/>
          <w:rtl w:val="true"/>
          <w:lang w:bidi="fa-IR"/>
        </w:rPr>
        <w:t>شنيده بودم محمد قطب ساليانى است كه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او، با توجه به آوازه‌اى كه برادر وى سيد قطب و او داشتند و آثارى كه از آنها خوانده بودم، برايم يك آرزو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آغازين سالهاى تحصيل در حوزه با نام سيد قطب و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آثارى است برانگيزاننده، حماسى واجتماعى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سيد قطب از دين، قرائتى اجتماعى، سياسى و انقلابى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انديشه حاكميت اسلام بود، آن هم حاكميت گسترده و فراگير، و شعار محورى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اسلام كامل يا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بارها و بارها، در جاى جاى آثارش آورده است، مى‌توان نشانى از اين هدف‌گيرى دانست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اثرى كه از سيد قطب خوانده بودم، كتابى بود خُرد امّا شورانگيز و</w:t>
      </w:r>
    </w:p>
    <w:p>
      <w:pPr>
        <w:pStyle w:val="BookText"/>
        <w:rPr/>
      </w:pPr>
      <w:r>
        <w:rPr>
          <w:rFonts w:ascii="IRNazanin" w:hAnsi="IRNazanin" w:eastAsia="IRNazanin"/>
          <w:color w:val="111111"/>
          <w:sz w:val="28"/>
          <w:sz w:val="28"/>
          <w:szCs w:val="28"/>
          <w:rtl w:val="true"/>
          <w:lang w:bidi="fa-IR"/>
        </w:rPr>
        <w:t>جهت‌دار و در آن روزگار براستى انقلابى و شور آفرين،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برگرفته‌اى است از مجموعه مقالات او كه اين عنوان را مترجم خوش ذوق و هوشمند آن بر كتاب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براستى آن روز هر كس در انديشه حاكميت اسلام بود در اين اثر مى‌توانست بخشى از آرمانها و انديشه‌هايش را بيابد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ديگر او؛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آينده در قلمرو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بالاخره تفسير بسيار ارجمند، خواندنى و الهام بخش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در جهان اسلام تأثير شگرفى داشته 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اندك، اندك با نام محمد قطب برادر سيد نيز آشنا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كتابى كه از او خواندم، كتاب خواندنى و هوشمندانه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نحن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با ترجمه‌اى تقريباً روان نشر يافته بود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مسلمان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ترجمه آن را خوانده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سيد و محمد قطب، خانواده شگفتى است، پدر و مادر آنها كه به تديّن، اخلاص و تحرّك سياسى ستوده شده‌اند، از خود پنج فرزند برجاى نهادند، نفيسه، سيد، محمد، امينه و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همه در مبارزه عليه ظلم و تلاش براى حاكميت اسلام يك داستان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قلم زده‌اند، به زندان رفته‌اند، شكنجه شده‌اند و در مقابل ستم روياروى ايستاده‌اند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محمد قطب چهارمين فرزند اين خانواده است‌كه به‌سال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تربيت شده مكتب و مدرسه برادرش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بار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همكارى گسترده با اخوان المسلمين و تلاش عليه حكومت، زندانى مى‌شود و پس از سالها بدون هيچ محكوميتى از زندان آزاد مى‌گردد، بار دوّم به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مى‌افتد و تحت شديدترين شكنجه قرار مى‌گيرد تا بدانجا كه خبر مرگ او در اجتماع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قطب پس از رهايى از زندان، براى تدريس در دانشگاه امّ القرى، به مكه مكرّمه دعوت مى‌شود و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رحل اقامت مى‌افكند كه تاكنون نيز در آن ديار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اين سفر فرصت براى ديدار وى را مغتنم شمردم، روز پنجم ذيحجه به همراه آقايان دكتر سيد مصطفى محقق، دكتر بى‌آزار شيرازى و حجت الاسلام براتى به خانه‌اش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براتى اين ديدار را هماهنگ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استقبال از ما به</w:t>
      </w:r>
    </w:p>
    <w:p>
      <w:pPr>
        <w:pStyle w:val="BookText"/>
        <w:rPr/>
      </w:pPr>
      <w:r>
        <w:rPr>
          <w:rFonts w:ascii="IRNazanin" w:hAnsi="IRNazanin" w:eastAsia="IRNazanin"/>
          <w:color w:val="111111"/>
          <w:sz w:val="28"/>
          <w:sz w:val="28"/>
          <w:szCs w:val="28"/>
          <w:rtl w:val="true"/>
          <w:lang w:bidi="fa-IR"/>
        </w:rPr>
        <w:t>تالار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پير مى‌نمود و نشانه‌هاى كهنسالى بر وجودش چيره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گفتگوهاى آغازين و تعارفهاى معمولى،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هماره آثار شما و برادرتان را مى‌خوانديم، دانشمندان ايران به آثار شما ارج مى‌نهند و از آنها بهره گرفته 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شما گامهاى مؤثرى است در جهت تقريب بين مذاهب اسلامى؛ چون نگاهى است به دين فراتر از محدوده مذاهب و پيراسته از شائبه‌هاى اتّهام و يكسويه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همسويى و هماهنگى هستيم و وحدت را بايد هميشه پيش چشم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چنين است، آثار محمد قطب و برادر او سيد قطب، بيشتر و پيشتر از هر چيزى در جهت نشان دادن چهره‌اى زندگى‌ساز و سپيده‌گشا و كارآمد و توانمند از دين هستند و بيشتر از هر چيز مستند به آيات قرآن و و سنّت پيامبر صلى الله عليه و آله و درك و برداشتى روزآمد از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كتابهاى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حول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التربية الإسلاميه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فى النفس الانسانيّه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فكريّة معاصره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قطب كه با آرامش گوش مى‌داد،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استكبار و دشمن عليه دين اسلام، عليه اساس و بنياد دين است و نه عليه مذهب و دولت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براى هدم اساس اسلام كمر بسته است و بايد مسلمانان به اين نكته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تهاجمى گسترده دارد و من در اين آثار اخير از تهاجم فرهنگى دشمن سخن گفته‌ام و نشان داده‌ام كه دشمن چگونه با اساس اسلام به تنازع و نبرد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نيز بايد در دفاع از اسلام و حقايق اسلامى، به اين نكته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تأكيد بر آنچه وى گفت، اضافه كرديم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 ايران، اين حقيقت را چونان شعارى محورى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رضوان اللَّه عليه بر وحدت همه فرقه‌هاى اسلامى تأكيد كرد و تفرقه و حركتهاى تفرقه‌آميز را حرام دانست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بسيارى از كسان كه مزدوران توطئه‌هاى شيطانى و استكبار هستند، با نوشتن كتابهايى عليه شيعه و نسبت دادن تهمت‌هاى ناروايى؛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 به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مى‌كوشند اين</w:t>
      </w:r>
    </w:p>
    <w:p>
      <w:pPr>
        <w:pStyle w:val="BookText"/>
        <w:rPr/>
      </w:pPr>
      <w:r>
        <w:rPr>
          <w:rFonts w:ascii="IRNazanin" w:hAnsi="IRNazanin" w:eastAsia="IRNazanin"/>
          <w:color w:val="111111"/>
          <w:sz w:val="28"/>
          <w:sz w:val="28"/>
          <w:szCs w:val="28"/>
          <w:rtl w:val="true"/>
          <w:lang w:bidi="fa-IR"/>
        </w:rPr>
        <w:t xml:space="preserve">تفريق را گسترده كنند، در حالى كه عالمان و محققان شيعه به كفر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و بارهاى بار تصريح كرده‌اند كه شيعه بر اين باور است كه از قرآن نه يك كلمه كم شده است و نه يك كلمه بر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موضع بسيار عالى است بايد همه اينگونه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وحدت تأكيد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موضوع خرسندم و دعا مى‌كنم و همه براى پيروزى اسلام و مسلمين بايد دعا كنند و در اين جهت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شما در ايران ترجمه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بين المادية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جاهلية القرن 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والتحوّل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التربية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نحن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قرآنيه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قرآنيه شما كه پژوهشى است عالمانه درباره سوره‌ها و آيه‌هاى مكى و مدنى و چگونگى تحليل محتوايى آنها و شناخت سوره‌ها و آيه‌ها به لحاظ محتوا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گويايى ندارد، شايسته است نام كتاب عوض شود و كاملًا نشانگر محتواى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قطب از اين توجّه خرسند شد و اين پيشنهاد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كه مى‌شنيد بسيارى از كتابهايش ترجمه شده است و كسانى هستند كه كاملًا با انديشه‌هاى او آشنا هستند، خرسند مى‌شد، گفتم در ايران اهل قلم با سيد قطب و زندگانى او آشنا هستند، چون درباره زندگانى وى مقالات سودمندى به فارسى نشر يافته است و نيز كتابهاى شايسته‌اى به عربى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قطب من الميلاد الى الإستشهاد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از زندگانى و آثار شما نيز به تفصيل آگاه شويم، شما كجا تحصيل كرده‌ايد و زندگانى علمى‌تان چگونه بود؟</w:t>
      </w:r>
    </w:p>
    <w:p>
      <w:pPr>
        <w:pStyle w:val="BookText"/>
        <w:rPr/>
      </w:pPr>
      <w:r>
        <w:rPr>
          <w:rFonts w:ascii="IRNazanin" w:hAnsi="IRNazanin" w:eastAsia="IRNazanin"/>
          <w:color w:val="111111"/>
          <w:sz w:val="28"/>
          <w:sz w:val="28"/>
          <w:szCs w:val="28"/>
          <w:rtl w:val="true"/>
          <w:lang w:bidi="fa-IR"/>
        </w:rPr>
        <w:t>او از سر تواضع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نيستم و زندگانى قابل ذكرى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زبان انگليسى خوانده‌ام و آنگاه در روانشناسى فارغ التحصيل شده‌ام و مسائل دينى را با مطالعه و تدبّر در قرآن و معارف دينى دريافته‌ام و نگاشته‌هايم نيز به همينگونه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تحصيلات دينى رسمى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تدريس پرداخته‌ام و پس از آن كه به عربستان منتقل شدم تدريس كرده و گاه كنفرانس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آنچه در برخى آثارِ نشر يافته در اين ديار ديده مى‌شود، يكسويه نگرى، محدود انديشى و سلفى‌گرى است، فكرى روشن و فضاى باز فكرى يكسر محسوس نيست، افكارى مانند افكار برادر شما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تحمّل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خودم را تدريس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مى‌كنند؟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عمرش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هفتاد 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نامه‌اى براى شركت در مجمع تقريب، آقاى بى‌آزار شيرازى ارائه دادند، گفت نه مى‌گويم، آرى و 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مقاله‌اى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ببينم حالم چگونه است و وضع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نه مى‌خوانم و نه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نوعى فروتنى بود وگرنه چنانكه خواهم گفت در همين سالهاى اخير آثارى قلم زده است با همان سمت و سوى مدافعانه از اسلام و به داعى مقابله با انديشه‌هاى دخيل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محمد قطب در اين سالهاى واپسين نيز قلم زده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التأصيل الإسلامى للعلوم الإجتماعيه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هم دغدغه جدّى درباره تهاجم فرهنگى عليه اسلام و فكر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انديشه اسلامى و پيراستگى آن از شائبه‌ها، چونان هدفى استوار در نگاشته‌هاى او و برادرش و البته با آن زاويه‌اى كه آن دو به دين نگاه مى‌كنند،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نگاشته‌اى كوچك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نخرج من ظلمات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است كه وضع كنونى جامعه اسلامى را نوعى سرگردانى، تحيّر و گمراهى تصوير كند و اينهمه را معلول روى‌گردانى از بنيادهاى فكرى و منابع درست انديشه دينى و آموزه‌هاى قرآن تلقى كند و نوعى روى آورى به انديشه غربى و فكر و آيين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زمينه‌هاى اين گمراهى و تحيّر بيش از يك قرن است كه رقم خورده و سپس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مى‌كند كه بيدارى اسلامى اكنون به يمن بيدارگريهاى مفكران اسلامى آغاز شده است اما در آغاز راه است و نياز به تعميق و تعميم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غرب با همه دلرباييها، صحنه‌سازيها و تبليغات رنگارنگ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دروغ تمدن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تأكيد مى‌كند كه اين بيدارى و نگاه پردغدغه به غرب و تأمل در ميراث اسلامى، بيدارى مباركى است كه بايد پاس داشته شود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 نخرج من ظلمات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مناديان اين حقيقت بدانند كه راه، راهى هموار، بى‌دغدغه و گلباران نيست، راهى است دشوار، خاردار، سخت، امّا شوق انگيز و مبارك و خوش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 الهى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پيروز است و نور الهى خاموش ناشدنى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عناوين برخى ديگر از آثار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التأصيل الإسلامى للعلوم الاجتماعيه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واقعنا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كتاب محمد قطب تحوّلات فكرى در مصر و جريانهاى انحرافى انديشه‌اى در آن ديار و ريشه‌هايش را بررسى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مرتبط با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مرتبط با آن خواندنى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فكريّة معاصره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قطب از جريانهاى دموكراسى، كمونيستى، علمانى‌گرى، عقل گرايى، ملى گرايى، اومانيستى و الحادى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حول العالم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نگاهى است به وضع فرهنگى و فكرى معاصر و از جمله سيطره صهيونيست به جوامع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گفتم كه گَرد پيرى بر چهره محمد قطب نشسته است، آن تصوير شورانگيز، انقلابى، درگير و پرهيجانى كه من با خواندن آثارش در ذهنم ترسيم كرده بودم، با اين ديدار يكسر فرو ريخت، اكنون با مردى كهنسال رويارويم كه آرام و ساكت است و گذشت روزگار و شكنج زمان او را شكسته و دورى از ديار و محدوديت بر زبانش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آثار جديد او دريافتم، آن عشق به اسلام، اسلام پيراسته از دغدغه، هجوم، هجوم بر انديشه اسلامى، دلهره از انديشه‌هاى وارداتى غرب، صهيونيست همچنان در آثارش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التأصيل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 شايسته‌اى است در نوع نگاه او به دين، ثابتها و متغيرهاى دين، و همسويى ارزشها و آرمانها با واقع‌هاى زمانى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ديدار ما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آثار اسلامى را به وى هديه داديم و او برخى از آثار جديدش را به ما داد</w:t>
      </w:r>
    </w:p>
    <w:p>
      <w:pPr>
        <w:pStyle w:val="BookText"/>
        <w:rPr/>
      </w:pPr>
      <w:r>
        <w:rPr>
          <w:rFonts w:ascii="IRNazanin" w:hAnsi="IRNazanin" w:eastAsia="IRNazanin"/>
          <w:color w:val="111111"/>
          <w:sz w:val="28"/>
          <w:sz w:val="28"/>
          <w:szCs w:val="28"/>
          <w:rtl w:val="true"/>
          <w:lang w:bidi="fa-IR"/>
        </w:rPr>
        <w:t>و با گرمى خداحافظى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با عبدالملك بن عبداللَّه بن دهيش</w:t>
      </w:r>
    </w:p>
    <w:p>
      <w:pPr>
        <w:pStyle w:val="BookText"/>
        <w:rPr/>
      </w:pPr>
      <w:r>
        <w:rPr>
          <w:rFonts w:ascii="IRNazanin" w:hAnsi="IRNazanin" w:eastAsia="IRNazanin"/>
          <w:color w:val="111111"/>
          <w:sz w:val="28"/>
          <w:sz w:val="28"/>
          <w:szCs w:val="28"/>
          <w:rtl w:val="true"/>
          <w:lang w:bidi="fa-IR"/>
        </w:rPr>
        <w:t>در يكى از سفرها كه توفيق زيارت رفيق شد، كتاب اخبار مكه فاكهى را تهيه كردم و در ايران به مطالعه گرفتم و از آن بسى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مكه فاكهى از كهنترين متون تاريخى مرتبط با مكه است و كتابى است بس ارجمند و آكنده از آگاهيهاى تاريخى، حديثى و جغرافيايى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آن آقاى عبدالملك بن عبداللَّه بن دهيش براستى در تحقيق كتاب رنجى بس گران بر خود هموار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باعث شد تا در مقاله‌اى دراز دامن چگونگى كتاب را تبيين كردم و اهميت تحقيق آن را نماياندم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ديدار آقاى دهيش برايم مغتنم بود و چون در اين سفر اين فرصت فراچنگ آمد خرسند شدم، شب هفتم ذيحجه به همراه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محقّق داماد، دكتر حجّتى و آقاى قاضى‌عسكر به ديدار وى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عبداللَّه بن دهيش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عربستان به دنيا آمده و تحصيلاتش را در منطقه احساء و سپس مكه گذرانده و از دانشكده شريعت مكه دكترى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دكترى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المكى الشريف والأعلام المحيطه به، دراسة تاريخيه ميدانيه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دقيق و مستند بر كهن‌ترين منابع و پژوهشى ميدانى درباره حرم و 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ساليان بسيارى منصب داورى داشت و روزگارى رياست دستگاه داورى مكه مكرّمه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نايب رئيس حرم نبوى بوده، و ساليانى سمت رياست آموزش دختران در عربستان سعودى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 دهيش در پژوهش و تأليف سخت‌كوش است، تحقيق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فى قديم الدهر وحديثه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اسحاق بن عباس فاكهى، نمونه تحقيقى است گسترده و فرابنيادى كه از آن در مقامى ديگر به تفصيل سخن گفته‌ام؛ </w:t>
      </w:r>
      <w:r>
        <w:rPr>
          <w:rStyle w:val="FootnoteAnchor"/>
          <w:rtl w:val="true"/>
        </w:rPr>
        <w:footnoteReference w:id="182"/>
      </w:r>
      <w:r>
        <w:rPr>
          <w:rFonts w:ascii="Amiri" w:hAnsi="Amiri" w:eastAsia="Amiri" w:cs="Amiri"/>
          <w:color w:val="111111"/>
          <w:sz w:val="28"/>
          <w:sz w:val="28"/>
          <w:szCs w:val="28"/>
          <w:rtl w:val="true"/>
          <w:lang w:bidi="ar-SA"/>
        </w:rPr>
        <w:t>از كارهاى علمى وى مى‌توان از تحقيق، تصحيح و تعليق كتابهاى ذيل نام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المسانيد والسنن الهادى لأقوم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در شش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الإمام الزركشى الحنبلى على مختصر الإمام الخرقى،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المختاره للأمام الضياء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المتجر الرابح فى ثواب العمل</w:t>
      </w:r>
    </w:p>
    <w:p>
      <w:pPr>
        <w:pStyle w:val="BookText"/>
        <w:rPr/>
      </w:pP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دمياطى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الممتع فى شرح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أبوالبركات دمشقى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المشاعر المقدسة بمكة المكرّمه و بيان حدودها و أحكامها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الفقهى لعلماء الحنابله ومصطلحاتهم فى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دهيش را در منزلش ديدار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بس بزرگ در خيابان عبداللَّه دهيش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وسيع آن جمعى نشسته بودند كه ما به جمع آنان پيوستيم از جمله برادرش دكتر عبداللطيف 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بوديم كه تقديم كرديم، در شماره دوّم آن مقاله 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و نظرش را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مقاله درباره چگونگى كتاب سخن گفته‌ام و از گستره پژوهش وى در آن كتاب تجليل كرده‌ام، از او خواستم از زندگانى و تحصيلاتش سخن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زندگى‌نامه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زندگينامه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به لحاظ اين كه شما از شخصيتهاى فرهنگى اين كشور و محققى توانمند هستيد و درباره مكه و تاريخ آن پژوهش گسترده‌اى انجام داده‌ايد، دوست داريم براى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مفصل سامان دهيم، وعده داد كه در آينده چنان كند و گفت بسيار شايسته است اينگونه مجلات با عالمان اسلامى به گفتگوهاى علمى بپردازند و در پرتو گفتگوهاى علمى، غبار نشسته بر روابط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حتماً از نا آگاهى از افكار يكديگر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شماره‌اى از اين مجله از آقاى حجتى مقاله‌اى چاپ شده است درباره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نظر وى را جلب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حجتى گفت چنين است و من در اثبات آن به تفاسير و احاديث منابع عامه استناد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بخوانم و استفاده كنم آقاى عبداللطيف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حسين ديوانگى كرد و سنگ تفرقه را بين ايرانيان و جهان عرب انداخت، بايد هر چه زودتر آثار سوء اين جريان از بين برود و ايران نبايد از جهان عرب و برادران مسلمانش غافل باشد عالمان ما با تمام وجود آماده پيوندهاى علمى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 جلد فهرست نسخه‌هاى فقهى مؤلفات فقهى حنفى را هديه داد و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دانشگاه ام القرى باز بود و</w:t>
      </w:r>
    </w:p>
    <w:p>
      <w:pPr>
        <w:pStyle w:val="BookText"/>
        <w:rPr/>
      </w:pPr>
      <w:r>
        <w:rPr>
          <w:rFonts w:ascii="IRNazanin" w:hAnsi="IRNazanin" w:eastAsia="IRNazanin"/>
          <w:color w:val="111111"/>
          <w:sz w:val="28"/>
          <w:sz w:val="28"/>
          <w:szCs w:val="28"/>
          <w:rtl w:val="true"/>
          <w:lang w:bidi="fa-IR"/>
        </w:rPr>
        <w:t>شما از آنجا ديدار مى‌كرديد و ما از تجربه‌هاى شما استفاده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عبداللطيف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پژوهشهاى علمى و احياء تراث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امّ‌القرى، و استاد تاريخ بخش تاريخ آن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محقق با آقاى عبداللطيف به زبان انگليسى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دكتراى تاريخ جهان را از بريتانيا گرفته است و آنگاه آقاى محقق خطاب به هر 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رسالت محققان اسلامى توجه به مسائل جارى زمان است، اكنون اصل و اساس دين مورد هجوم جريانهاى فرهنگى معارض با دين است، آنها اصل دين را نشانه رفته‌اند، بايد ما به مسائل اساسى دينى توجه كنيم در كتابخانه‌ها و دانشگاههاى اينجا، در اين چند روز آنچه ما ديديم بى‌توجهى به مسائل اساسى و توجه به مسائل تحقيقى محض بود، كه در جاى خود مهم است امّا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مشهود است شما امكانات داريد چرا به اين نكات نمى‌پردازيد، و آثار ديگران را به كتابخانه‌ها راه نمى‌دهيد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همچنين تأكيد مى‌كردند بايد آثار مهم خود را به عربى ترجمه كنيد، تا عالمان جهان اسلام از پژوهشهاى نو شيعه آگاه شوند و جهان اسلام از آراء و انديشه‌هاى عالمان شيعى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ما سرشار از همدلى و برادرانه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زندگينامه‌اش را به ما داد و قول داد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دهد و برخى از آثارش را به ما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از كتابخانه وى كه در گوشه‌اى از آن خانه بزرگ بود بازديد كرديم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دوّم ما با وى، هم سودمند بود و هم شگفت‌انگيز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نيز وى با مهربانى از ما استقبال كرد، كتابهايى تقديم كرديم و درباره مسائل مختلف جهان اسلام سخن گفتيم؛ از چگونگى مسائل جارى در ايران پرسشهايى كرد و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روابط دو كشور رو به گسترش نهاده اظهار خرسندى كرد، آنگاه با ملايمت و تا حدودى با احتياط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درست است كه قرآن شما ايرانيان با قرآن معروف و مشهور مسلمانان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عالم، متفكر، مطّلع و محققى چون او هرگز انتظار چنين پرسشى را نداشتيم، از سَرِ شگفتى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قرآن شما از جمله دو سوره اضافه دارد، اى كاش من آن قرآن را مى‌ديدم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موضوع از اساس بى‌بنياد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ايران همين قرآن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ميليون، افست مى‌شود و هيچ شيعى عاقلى به اين مطلب اكنون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روايات، رفت گفتيم اين روايات در منابع شيعه و سنى پراكنده است و هيچ محققى بدانها گردن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در دانشگاه تدريس مى‌كنم و از جمله مواد درسى قرآنى، سلامت قرآن از هر گونه كاستى و نااستوارى و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آيت اللَّه العظمى خويى سخن رفت كه با بحث و استدلال به اين موضوع رسيدگى كرده و پس از استوار سازى اين موضوع معتقدان به تحريف را به عدم تدبّر و بلكه نقصان خرد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توضيحات شگفت زده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بنويسيد و در تمام عالم اسلامى پخش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چنين شده است، اما كو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 خواننده از عالمان يا عالم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چيزى عجيب است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مشايخ و عالمان و استادان ما كه باصراحت اين‌نسبت را به شيعه مى‌دهند و در محاضراتشان در دانشكده‌ها بدون هيچ استثنايى و توضيحى اينها را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مردى فرهيخته، مؤدب و بسيار خوش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عذرخواهى كرد و گفت از اين كه اين موضوع را طرح كردم اعتذار مى‌جويم، اميدوارم با اين پرسش شما را نرنجانده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روابط ايران و عربستان دوباره سخن رفت و او براى بهبودى بسيار و آگاهى دو ملت برادر از يكديگر و استحكام روابط اظهار اميدوارى كرد و يك دوره فقه، كه از آثار تحقيقى و تازه نشر يافته‌اش بود به ما هديه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حلقه ذكر ذاكران</w:t>
      </w:r>
    </w:p>
    <w:p>
      <w:pPr>
        <w:pStyle w:val="BookText"/>
        <w:rPr/>
      </w:pPr>
      <w:r>
        <w:rPr>
          <w:rFonts w:ascii="IRNazanin" w:hAnsi="IRNazanin" w:eastAsia="IRNazanin"/>
          <w:color w:val="111111"/>
          <w:sz w:val="28"/>
          <w:sz w:val="28"/>
          <w:szCs w:val="28"/>
          <w:rtl w:val="true"/>
          <w:lang w:bidi="fa-IR"/>
        </w:rPr>
        <w:t xml:space="preserve">شيخ محمد على صابونى از عالمان و نويسندگان بزرگ حَلَبى تبار است كه اكنون سالها است در مكه زندگى مى‌كند و ساليانى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وى براى من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پژوهشهاى آقاى صابونى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نيز بر اشتياقم در ديدار او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بيست و يكم ذيحجه براى ديدار با شيخ محمّد على صابونى به دارالاستقامه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را نيافتم امّا امكان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احتفال علوى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كه از علوى مالكى شناختى اجمالى داشتم و از چگونگى كار و بار او اندكى مى‌دانستم؛ و نيز اشتياق ديدار وى و</w:t>
      </w:r>
    </w:p>
    <w:p>
      <w:pPr>
        <w:pStyle w:val="BookText"/>
        <w:rPr/>
      </w:pPr>
      <w:r>
        <w:rPr>
          <w:rFonts w:ascii="IRNazanin" w:hAnsi="IRNazanin" w:eastAsia="IRNazanin"/>
          <w:color w:val="111111"/>
          <w:sz w:val="28"/>
          <w:sz w:val="28"/>
          <w:szCs w:val="28"/>
          <w:rtl w:val="true"/>
          <w:lang w:bidi="fa-IR"/>
        </w:rPr>
        <w:t>چگونگى جلساتش را داشتم، از اين روى، چون او پيشنهاد كرد كه در آن احتفال شركت كنيم من شادمانانه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وى برادر شيخ محمد على صابونى، محمد ضياء الدين صابونى، كه از شاعران و اديبان حلبى تبار است و اينك مقيم مكه مى‌باشد، راهىِ محفل آقاى علوى مالكى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علوى مالكى مدرسه‌اى دارد بزرگ و در مجموعه آن مسجدى عظيم، نظيف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 جمعيت بسيارى نشسته بودند؛ كسان بسيارى از حلب، مصر، دبى و برخى كشورهاى آفريقايى نيز بودند، طلبه‌هاى مدرسه پذيرايى مى‌كردند با خرما و برخى ديگر تنقلات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علوى با جمعى از عالمان و محققان شهرها و آباديهاى مختلف شركت كننده در آن محفل، بر روى صندلى نشسته بودند و ديگران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آغاز سخن كرد و احاديثى را با سلسله سند خواند و چگونگى آن احاديث را به لحاظ سند روشن كرد و اندكى درباره محتوا و مضمون احاديث سخن گفت، آنگاه اشاره‌اى كرد و يكى از حاضران اشعارى در مدح رسول اللَّه صلى الله عليه و آله خواند كه همراهانش با همخوانى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نيز كه از كشورهايى بگونه جمعى آمده بودند،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اصلى اين اشعار حبّ الهى، محبت رسول اللَّه و توجه به محبّت اهل بيت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محتوايى عاطفى، دلپذير و روح‌افزا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و همخوانى با استقبال بسيار شورانگيز حاضران روياروى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تنى چند از عالمان نيز سخن گفتند و بويژه يكى از عالمان بر حبّ رسول اللَّه و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زيارت پيامبر تأكيد كرد و تشكيل محافل انس، مواليد و نيز وفيات را سنّتى مؤكّد و متّبع دانست و مخالفان اين شيوه را به سبك‌انديشى و عدم آگاهى از عمق دين و آموزه‌هاى پيامبر وصف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علوى از محمد ضياء الدين صابونى خواست شعرى بخواند و او شعرى كه به تازگى سروده بود و نسخه‌اى از آن را به من داد، خواند و در آغاز اين شعر، در ضمن يك رباعى بر عشق به آل‌محمد تأكيد كرد و محبت آن بزرگواران را چونان ذخيره براى آخرت دانست، مطلع شعر او، كه خطاب به حاضران در حج آن سال بود، بدينگونه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طابَ حجّكَ أنّه مبرور وسَعيت سَعْيَكَ أنّه مشكور</w:t>
      </w:r>
    </w:p>
    <w:p>
      <w:pPr>
        <w:pStyle w:val="BookText"/>
        <w:rPr/>
      </w:pPr>
      <w:r>
        <w:rPr>
          <w:rFonts w:ascii="IRNazanin" w:hAnsi="IRNazanin" w:eastAsia="IRNazanin"/>
          <w:color w:val="111111"/>
          <w:sz w:val="28"/>
          <w:sz w:val="28"/>
          <w:szCs w:val="28"/>
          <w:rtl w:val="true"/>
          <w:lang w:bidi="fa-IR"/>
        </w:rPr>
        <w:t>و بدينگونه پايان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على النبى وآله ما رفَّ قَلْب العبد وهو شكور</w:t>
      </w:r>
    </w:p>
    <w:p>
      <w:pPr>
        <w:pStyle w:val="BookText"/>
        <w:rPr/>
      </w:pPr>
      <w:r>
        <w:rPr>
          <w:rFonts w:ascii="IRNazanin" w:hAnsi="IRNazanin" w:eastAsia="IRNazanin"/>
          <w:color w:val="111111"/>
          <w:sz w:val="28"/>
          <w:sz w:val="28"/>
          <w:szCs w:val="28"/>
          <w:rtl w:val="true"/>
          <w:lang w:bidi="fa-IR"/>
        </w:rPr>
        <w:t>پس از سرايش اشعار و برخى سخنرانيها، نماز عشا خوانده شد و آنگاه پذيرايى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علوى كه عمامه‌اى سبز بر سر داشت، در رأس مجلس با قامتى بلند و جسمى جسيم نشسته وبر عصاتكيه كرده‌بود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حاضران‌كه از وى تلقّى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محضرش مى‌رفتند و دست مى‌بوسيدند و براى اين كار نوبت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سفره‌اى كه من بودم، جمعى نشسته بودند كه علوى خود نيز در آن جمع بود و همچنين يكى از عالمان از ديار مغصوب و مظلوم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تيميه سخن رفت و همگان بر او انتقاد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از كجرويها، خشك‌سريها و حرفهاى ناهنجار ابن تيميه ياد مى‌كرد و بر او طعن مى‌زد و اساساً اين محفل كه گويا هرهفته‌اى‌دوشب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يكشنبه‌ها وچهارشنبه‌ها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مى‌شود، عملًا نقض ديدگاه ابن تيميه است؛ در آنچه كه او و همگنان او و وهابى مسلكان امروز شرك مى‌پندارند؛ يعنى برگزارى جشنهاى مواليد، مولد النبى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محافل ياد و ياد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آثارى عليه مالِكى نيز نوشته‌اند؛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مع المالكى فى ردّ منكراته وضلالاته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شيخ عبداللَّه بن سليمان بن منيع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العامه لادارات البحوث العلميه و الإفتاء والدعوة والإرشاد فى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كرده است كه يكى از شاگردان وى بدان پاسخ داده است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ادلّة اهل السنّة والجماعه أو الردّ المحكم المنيع على منكرات وشبهات ابن منيع فى تهجمه على السيد محمد علوى المالكى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السيد هاشم الرفاعى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حضور در اين محفل بسيار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تنگ انديشيها و تنگ‌نظريهاى وهابيان و در كنار آن همه بلندگو و جوسازى عليه هر آنچه جلوه‌اى از معنويت و پيوند با بزرگى و بزرگواريها دارد چنين محفلى شگفت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از مجموعه برخوردها روشن بود كه علوى بسيار مورد توجه است و كسانى كه در آن مجمع بودند، همه به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مى‌كردند، اين بنده را اكنون به چه و چه‌هاى كار علوى كارى نيست و شيوه او را به لحاظ پسند و ناپسند دين تحليل نمى‌كنم ولى به لحاظ اجتماعى و فرهنگى و با توجه به حال و هواى حاكم بر</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اينگونه محافل و شكل‌گيرى حلقات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در حدّ افراط تنبّه آفرين و تأمل برانگيز است و نشانى است از اينكه هر چيزى را اگر بشود به تحميل استوار داشت، انديشه، فكر و ايمان را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در بخش ديگرى از اين خاطرات با شرح بيشتر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را آثارى است در ابعاد مختلف فرهنگ اسلامى كه بر پايه احاديث و كمتر با تحليل و نقد و بررسى نوشته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يجب ان تصحّح</w:t>
      </w:r>
    </w:p>
    <w:p>
      <w:pPr>
        <w:pStyle w:val="BookText"/>
        <w:rPr/>
      </w:pPr>
      <w:r>
        <w:rPr>
          <w:rFonts w:ascii="IRNazanin" w:hAnsi="IRNazanin" w:eastAsia="IRNazanin"/>
          <w:color w:val="111111"/>
          <w:sz w:val="28"/>
          <w:sz w:val="28"/>
          <w:szCs w:val="28"/>
          <w:rtl w:val="true"/>
          <w:lang w:bidi="fa-IR"/>
        </w:rPr>
        <w:t xml:space="preserve">اين كتاب نقدى است بر آراء و انديشه‌هاى ابن تيميه درباره تبرّك، ملاكها و معيارها در تكفير، شرك، توحيد، توسّل، ويژگيهاى پيامبر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مورد توجه عالمان كشورهاى اسلامى قرار گرفته و بسيارى بر آن تقريظ نوشته‌اند؛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حسين مخلوف مفتى مصر، شيخ سيد احمد عرض مفتى سودان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بالأفق الأعلى</w:t>
      </w:r>
    </w:p>
    <w:p>
      <w:pPr>
        <w:pStyle w:val="BookText"/>
        <w:rPr/>
      </w:pPr>
      <w:r>
        <w:rPr>
          <w:rFonts w:ascii="IRNazanin" w:hAnsi="IRNazanin" w:eastAsia="IRNazanin"/>
          <w:color w:val="111111"/>
          <w:sz w:val="28"/>
          <w:sz w:val="28"/>
          <w:szCs w:val="28"/>
          <w:rtl w:val="true"/>
          <w:lang w:bidi="fa-IR"/>
        </w:rPr>
        <w:t>بحثى است درباره معراج رسول اللَّه صلى الله عليه و آله و اسرار و چگونگى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الفرج</w:t>
      </w:r>
    </w:p>
    <w:p>
      <w:pPr>
        <w:pStyle w:val="BookText"/>
        <w:rPr/>
      </w:pPr>
      <w:r>
        <w:rPr>
          <w:rFonts w:ascii="Amiri" w:hAnsi="Amiri" w:eastAsia="Amiri" w:cs="Amiri"/>
          <w:color w:val="111111"/>
          <w:sz w:val="28"/>
          <w:sz w:val="28"/>
          <w:szCs w:val="28"/>
          <w:rtl w:val="true"/>
          <w:lang w:bidi="ar-SA"/>
        </w:rPr>
        <w:t xml:space="preserve">بحثهايى است در اخلاق، آداب اجتماعى، امارت، توسّل، استغفار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الامة المحمديّة</w:t>
      </w:r>
    </w:p>
    <w:p>
      <w:pPr>
        <w:pStyle w:val="BookText"/>
        <w:rPr/>
      </w:pPr>
      <w:r>
        <w:rPr>
          <w:rFonts w:ascii="IRNazanin" w:hAnsi="IRNazanin" w:eastAsia="IRNazanin"/>
          <w:color w:val="111111"/>
          <w:sz w:val="28"/>
          <w:sz w:val="28"/>
          <w:szCs w:val="28"/>
          <w:rtl w:val="true"/>
          <w:lang w:bidi="fa-IR"/>
        </w:rPr>
        <w:t>درباره ويژگيهاى آيين اسلام و فضايل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فتاوى و رسائل</w:t>
      </w:r>
    </w:p>
    <w:p>
      <w:pPr>
        <w:pStyle w:val="BookText"/>
        <w:rPr/>
      </w:pPr>
      <w:r>
        <w:rPr>
          <w:rFonts w:ascii="IRNazanin" w:hAnsi="IRNazanin" w:eastAsia="IRNazanin"/>
          <w:color w:val="111111"/>
          <w:sz w:val="28"/>
          <w:sz w:val="28"/>
          <w:szCs w:val="28"/>
          <w:rtl w:val="true"/>
          <w:lang w:bidi="fa-IR"/>
        </w:rPr>
        <w:t>جمع و ترتيب فتاوى پدر اوست، سيد علوى بن عباس مالكى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گزارش اين خاطره،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ضياء الدين الصابونى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اكنون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العالى لأعداد الأئمة والدعاة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مى‌گفت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داده‌اند و من دوست دارم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من الأدب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تقديم كرد كه گزينه‌اى است از ادب اسلامى از روزگاران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و شعر و از جمله شعر بلند دعبل خزاعى، شاعر بلندآوازه و ستيهنده علوى در مدح آل اللَّه؛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حىٍّ مقفر العرصات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بخشى از شعر بلند كميت، شاعر حق‌جوى، حق گوى و ظلم ستيز علوى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لامية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آن</w:t>
      </w:r>
    </w:p>
    <w:p>
      <w:pPr>
        <w:pStyle w:val="BookText"/>
        <w:rPr/>
      </w:pPr>
      <w:r>
        <w:rPr>
          <w:rFonts w:ascii="Amiri" w:hAnsi="Amiri" w:eastAsia="Amiri" w:cs="Amiri"/>
          <w:color w:val="111111"/>
          <w:sz w:val="28"/>
          <w:sz w:val="28"/>
          <w:szCs w:val="28"/>
          <w:rtl w:val="true"/>
          <w:lang w:bidi="ar-SA"/>
        </w:rPr>
        <w:t xml:space="preserve">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قصيده‌اى كه بنيادهاى حكومت ظالمانه بنى اميه را لرزاند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از آثار او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فى البلاغة والعروض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فى القواعد والأعراب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نشيد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ديدار با عاتق بن غيث بلادى</w:t>
      </w:r>
    </w:p>
    <w:p>
      <w:pPr>
        <w:pStyle w:val="BookText"/>
        <w:rPr/>
      </w:pPr>
      <w:r>
        <w:rPr>
          <w:rFonts w:ascii="IRNazanin" w:hAnsi="IRNazanin" w:eastAsia="IRNazanin"/>
          <w:color w:val="111111"/>
          <w:sz w:val="28"/>
          <w:sz w:val="28"/>
          <w:szCs w:val="28"/>
          <w:rtl w:val="true"/>
          <w:lang w:bidi="fa-IR"/>
        </w:rPr>
        <w:t>عاتق از محقّقان و جغرافى دانان و پژوهندگان ارجمند مكّه است كه تمامت پژوهش خود را بر شناخت حرمين شريفين و آباديها و قبيله‌ها و تاريخ آن، ويژه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آثار او را پيشتر ديده و گاه از آنها بهره برده بودم؛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المدينة المنوره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مكة التاريخيّه والأثريّه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دوست دانشورم حضرت آقاى قاضى عسكر به ديدار وى رفتيم، در كتابخانه شخصى‌اش، كه محلّ كار، زندگى و مؤسسه نشر او نيز همانجاست، ما را پذيرفت، عاتق مردى مهربان، خونگرم، سخت‌كوش، پراطلاع و آزاد انديش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از تاريخ مكه، آثار وى و برخى مسائل مرتبط با آثار و مآثر اسلامى مكه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علمى و تحصيلات ما پرسيد، توضيح داديم و من گفتم بيشتر به پژوهشهاى قرآنى مشغولم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دو مجلد از آثارش را كه درباره مسائل مرتبط با قرآن بود به من هديه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الامم المباده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 الباهرات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اوّل از قوم نوح، عاد، هود، ثمود، لوط، شعيب، سبأ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در كتاب دوّم، آيات نشانگر قدرت و عظمت الهى را تفسير كرده است؛ با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الأبداع الخَلْقى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القدرة الإلهيه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الدّالة على قدرته على الحياة والموت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الحساب ومشاهد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مكانهاى بسيارى سؤال كرديم، حضور ذهنى او در توضيح مسائل خُرد و كلان مرتبط به آثار و مآثر و اماكن مكه و مدينه شگفت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دقيقاً توضيح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لهجه‌اى كاملًا بدوى و غير فصيح حرف مى‌زد؛ از اين روى گفتگو با وى براى ما اندكى مشكل بود، اما محضرى پراستفاده و سودمند داشت، به ويژه با خُلْقى ستودنى و برخوردى سرشار از</w:t>
      </w:r>
    </w:p>
    <w:p>
      <w:pPr>
        <w:pStyle w:val="BookText"/>
        <w:rPr/>
      </w:pPr>
      <w:r>
        <w:rPr>
          <w:rFonts w:ascii="Amiri" w:hAnsi="Amiri" w:eastAsia="Amiri" w:cs="Amiri"/>
          <w:color w:val="111111"/>
          <w:sz w:val="28"/>
          <w:sz w:val="28"/>
          <w:szCs w:val="28"/>
          <w:rtl w:val="true"/>
          <w:lang w:bidi="ar-SA"/>
        </w:rPr>
        <w:t>صفا و كرامت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مجله از وى به تفصيل سخن رفته است؛ از اين روى به زندگى و آثارش اشاره نمى‌كنم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70" w:name="pg12522_201665"/>
    </w:p>
    <w:p>
      <w:pPr>
        <w:pStyle w:val="Heading2"/>
        <w:numPr>
          <w:ilvl w:val="1"/>
          <w:numId w:val="1"/>
        </w:numPr>
        <w:rPr/>
      </w:pPr>
      <w:bookmarkStart w:id="71" w:name="__RefHeading___Toc1087654_77815467"/>
      <w:bookmarkStart w:id="72" w:name="_Toc24"/>
      <w:bookmarkEnd w:id="70"/>
      <w:bookmarkEnd w:id="71"/>
      <w:r>
        <w:rPr>
          <w:rtl w:val="true"/>
        </w:rPr>
        <w:t>از نگاهى ديگر</w:t>
      </w:r>
      <w:bookmarkEnd w:id="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73" w:name="pg12522_201666"/>
    </w:p>
    <w:p>
      <w:pPr>
        <w:pStyle w:val="Heading2"/>
        <w:numPr>
          <w:ilvl w:val="1"/>
          <w:numId w:val="1"/>
        </w:numPr>
        <w:rPr/>
      </w:pPr>
      <w:bookmarkStart w:id="74" w:name="__RefHeading___Toc1087656_77815467"/>
      <w:bookmarkStart w:id="75" w:name="_Toc25"/>
      <w:bookmarkEnd w:id="73"/>
      <w:bookmarkEnd w:id="74"/>
      <w:r>
        <w:rPr>
          <w:rtl w:val="true"/>
        </w:rPr>
        <w:t xml:space="preserve">در نشستى با </w:t>
      </w:r>
      <w:r>
        <w:rPr>
          <w:rtl w:val="true"/>
        </w:rPr>
        <w:t>«</w:t>
      </w:r>
      <w:r>
        <w:rPr>
          <w:rtl w:val="true"/>
        </w:rPr>
        <w:t>العَمراوى</w:t>
      </w:r>
      <w:r>
        <w:rPr>
          <w:rtl w:val="true"/>
        </w:rPr>
        <w:t>» (</w:t>
      </w:r>
      <w:r>
        <w:rPr>
          <w:rtl w:val="true"/>
        </w:rPr>
        <w:t>عَمْروىّ</w:t>
      </w:r>
      <w:r>
        <w:rPr>
          <w:rtl w:val="true"/>
        </w:rPr>
        <w:t>)</w:t>
      </w:r>
      <w:bookmarkEnd w:id="75"/>
    </w:p>
    <w:p>
      <w:pPr>
        <w:pStyle w:val="BookText"/>
        <w:rPr/>
      </w:pPr>
      <w:r>
        <w:rPr>
          <w:rFonts w:ascii="Amiri" w:hAnsi="Amiri" w:eastAsia="Amiri" w:cs="Amiri"/>
          <w:color w:val="111111"/>
          <w:sz w:val="28"/>
          <w:sz w:val="28"/>
          <w:szCs w:val="28"/>
          <w:rtl w:val="true"/>
          <w:lang w:bidi="ar-SA"/>
        </w:rPr>
        <w:t>سيد محمد باقر حجتى</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ديدار؛ با شيخ محمد، على عمراوى امام جماعت و روحانى معروف شيعيان مدينه و نشست و گفتگو با ايشان، به منزلشان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كه اهل مدينه و يادگارى از تبار شيعيانِ صدر اسلام است به خاطر انتساب به شاخه و دسته‌اى از قبيله اوس يا خزرج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گشته و گويا اين شاخه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كه خود آقاى عمروى اطلاعى روشن در اين باره ارائه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سالخورده مردى است كه چهره و سيمايى مَدَنى دارد و به سان اكثر اهل مدينه و چون رنگين‌پوستان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هشتاد و شش سال قمرى را پشت سر نهاده و بر حسب روايت يكى از آقايان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حشر و نشرى با ايشان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و سال داراى فرزندى چهارساله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نشست و گفتگو با ايشان، پيشتر حضرت حجةالاسلام والمسلمين جناب آقاى 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فراهم آورد و به اتفاق ايشان و محقق ارجمند جناب آقاى رسول جعفريان حدود ساعت ده، به منزل ايشان درآمديم و با استقبال گرم و صميمانه وى روبه رو شديم و با ميوه و چاى به اضافه دوغِ بسيار مطبوعى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كارهاى ضرورى كه به</w:t>
      </w:r>
    </w:p>
    <w:p>
      <w:pPr>
        <w:pStyle w:val="BookText"/>
        <w:rPr/>
      </w:pPr>
      <w:r>
        <w:rPr>
          <w:rFonts w:ascii="IRNazanin" w:hAnsi="IRNazanin" w:eastAsia="IRNazanin"/>
          <w:color w:val="111111"/>
          <w:sz w:val="28"/>
          <w:sz w:val="28"/>
          <w:szCs w:val="28"/>
          <w:rtl w:val="true"/>
          <w:lang w:bidi="fa-IR"/>
        </w:rPr>
        <w:t>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معرفىِ ما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كارشان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پى پرسشهايى كه پياپى مطرح مى‌ساختيم مطالبى را، كه از اين پس مى‌خوانيد، در جواب سؤالاتِ ما خاطرنشان ساختند و در پاسخ اين پرسش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شيعيان مقيم در مدينه به چند هزار 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شيعيان حدود بيست و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لحن بيانش استفاده مى‌شد كه تشكّلى ندارند و نمى‌توانند به عللى از تشكيلاتى كه آنان را هماهنگ ساخته و ميانشان همبستگى و همسويى در اهدافشان به هم رساند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حوزه علميه در مدينه پرسيديم در جواب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 وجود ندارد و چنين حوزه‌اى در احساء و قطيف داير است كه طلابى را در حد درسهاى سطح تربيت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حدود هيجده تن از طلاب علوم دينى كه از اهل مدينه‌اند در خارج كشور عربستان از قبيل سوريه و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احساء و قطيف سرگرم تحصيل علوم 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كه بيشترين طلاب مدينه در آن تحصيل مى‌كنند، زير نظر علامه سيد محمد حسين فضل‌اللَّه هستند كه هفته‌اى دو روز از لبنان به اين كشور در آمد و 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وى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شيعيانى از مدينه به كار مى‌رفت و فعلًا از آنان و محل اقامتشان اثرى به چشم نمى‌خورد،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ريشه در چه واژه‌اى دارد و چه مفهومى را ارائه مى‌كند؟</w:t>
      </w:r>
    </w:p>
    <w:p>
      <w:pPr>
        <w:pStyle w:val="BookText"/>
        <w:rPr/>
      </w:pPr>
      <w:r>
        <w:rPr>
          <w:rFonts w:ascii="IRNazanin" w:hAnsi="IRNazanin" w:eastAsia="IRNazanin"/>
          <w:color w:val="111111"/>
          <w:sz w:val="28"/>
          <w:sz w:val="28"/>
          <w:szCs w:val="28"/>
          <w:rtl w:val="true"/>
          <w:lang w:bidi="fa-IR"/>
        </w:rPr>
        <w:t xml:space="preserve">پاسخ آقاى العمروى چندان مشخص و روشن نمى‌نمود؛ گويا بر آن بودند كه اين اصطلاح،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پيوندى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كشاورزانى هستند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داشته و به امر كشاورزى نخل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ايشان چنين استفاده مى‌شد كه اين اصطلاح سابقه‌اى چند قرنى و بس طولانى دارد و ضمناً عارى از شائبه تحقير هم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 سيد ابوالحسن اصفهانى نماينده ايشان بوده و در مدينه زندگانى مى‌كردند، و در قبرستان بقيع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پرسيديم كه آيا وى را شهيد كردند و آيا با ايشان ارتباطى داشتيد؟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مربوط بوده‌ام و نزد من مى‌آمدند؛ ولى شهادت ايشان، واقعيتى ندارد؛ بلكه با مرگ طبيعى از دنيا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پرسيدم شما در كجا تحصيل كرده‌ايد؟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پانزده يا شانزده سالگى همزمان با حيات و مرجعيت آيات عظام مرحوم حاج سيد ابوالحسن اصفهانى و ميرزاى نايينى و حاج آقا ضياء عراقى براى تحصيل به نجف اشرف كوچيدم و بيست سال را در تحصيلِ علوم دينى در آنجا پشت سر نهادم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ايشان سؤال كرديم پس از اين مدت اقامت در نجف، بلافاصله به مدينه باز گشتيد؟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جريان، بازگويى داستانى را بدين قرار درخواست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زيارتِ امام رضا عليه السلام از طريق دريا و كشتى از مسير بمبئى در هندوستان به مشهد رفت كه اين سفر مجموعاً يكسال به طول انجاميد، و در محرم سال بعد، از راه دريايى به عراق رفت؛ و در آنجا تصميم گرفت مرا از مدينه براى تحصيل به نجف اشرف گسيل دارد؛ چرا كه دو نفر به نام شيخ مبارك و شيخ عطيه به پدرم پيشنهاد كرده بودند فرزندت را براى تحصيل علم به نجف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وكيل و نماينده مرحوم آيةاللَّه سيد محمد كاظم طباطبايى و نيز مرحوم حاج سيد ابوالحسن اصفهانى بود مرا با شيخ عطيه به نجف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وى هنگام رفتن به نجف بيست 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صفر بود كه به نجف يا كربلا رفتم و در محرم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مدرسه مهديه نجف مقيم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را در عالم رؤيا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براى استماع روضه به بيت مرحوم سيد بحرالعلوم عازم 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قبل از ظهرِ ايامِ عزا در بيوتِ آياتِ عظام و اساتيدِ برجسته، مجالس روضه و عزادارى حضرت ابى‌عبداللَّه الحسين عليه السلام داير بود و آقايان علما و طلاب و توده مردم در اين مجالس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مى‌خواستم واردِ بيت مرحوم بحرالعلوم شوم، دمِ در ايشان شخصى را ديدم نشسته با اين اوصاف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الصدر، بعيد المنكبين، عَلَيهِ عمّامة زيتونية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سينه فراز و چهارشانه كه عمامه‌اى زيتونى رنگ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با تحت‌الحنكِ آويخته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يعنى آرى، من شيخ محمد على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نزد او رفتم فرمود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بن أبى‌طالب، أتيت لزيارة زائر ولدي الحسين؛ الشيخ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بن ابى‌طالب هستم و براى زيارت و ديدارِ زائرِ فرزندم حسين؛ يعنى شيخ رجب به نجف آمده‌ام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رجب اهل تبّت بود و در مدرسه به سر مى‌برد و به بيت مرحوم حاج سيد ابوالحسن اصفهانى رفت و آمد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اصطلاح از خواصّ آن مرحوم به شمار مى‌رفت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على عليه السلام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بنا است به مدينه برگردى؟ عرض كردم ممكن است به مدينه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به مدينه رفتى فوراً و ضرب‌الأجل به نجف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آن حضرت چنان بود كه تحصيلاتم را ادامه دهم و با سرمايه‌اى علمى و معلوماتى در خورِ وظائفم، به مدينه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چرا به سرعت از مدينه به نجف بايد باز گردم؟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فيما بعد يصيح 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بعدها عذاب بر مردم مدينه بانگ بر مى‌آورد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بعد از آن از خواب بيدار شدم، ديدم خبرى نيست و كسى را هم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به زيارت بارگاه اميرالمؤمنين على عليه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رؤيا در سوم و يا چهارم محرم الحرام براى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 نفر نزد من آمدند به نامهاى سيد عبدالحميد حبوبى، و شيخ سعيد صراف و شخص ديگرى كه شغل او عبافروشى در نجف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وقتى پدرم به نجف رفته بود به اينان سفارش كرده بود كه هزينه زندگانى مرا در نجف تأمين كنند و من از آنها پولِ خرجىِ خود را دريافت مى‌كردم و پدرم نيز طلبِ آنها را به نجف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دنيا رفته بود و من دچار عسرت گشته و زندگانى را به سختى مى‌گذراندم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گزارش درگذشت پدرم راهى بيتِ مرحومِ حاج سيد ابوالحسن اصفهانى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سيد عبدالغفار و شخص ديگرى دستور داد براى مرحوم شيخ على عمروى؛ يعنى پدرم مجلس ترحيمى داير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را تشكيل دادند كه خود مرحوم حاج سيد ابوالحسن اصفهانى نيز در آن شركت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چندان علاقه‌اى براى بازگشت به مدينه در خود احساس نمى‌كردم خود را ناگزير ديدم به مدينه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مدينه، ديدم چيزى از ماتَرَكَ مرحوم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زمينى كه آنچنان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به مدينه بازگشتم و يكسال در آنجا ماندم، و پس از آن با مادرم رهسپار نجف اشرف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يادآورى كنم پدرم مُعَمَّر بوده و در سنِ</w:t>
      </w:r>
    </w:p>
    <w:p>
      <w:pPr>
        <w:pStyle w:val="BookText"/>
        <w:rPr/>
      </w:pPr>
      <w:r>
        <w:rPr>
          <w:rFonts w:ascii="IRNazanin" w:hAnsi="IRNazanin" w:eastAsia="IRNazanin"/>
          <w:color w:val="111111"/>
          <w:sz w:val="28"/>
          <w:sz w:val="28"/>
          <w:szCs w:val="28"/>
          <w:rtl w:val="true"/>
          <w:lang w:bidi="fa-IR"/>
        </w:rPr>
        <w:t xml:space="preserve">هشتاد و پنج يا هشتاد و شش سالگى از دنيا رفت و خودِ من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عمروى چنانكه اشاره شد 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گزارش مرقوم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شش سال قمرى را پشت سر نهاده و داراى فرزند چهارساله نيز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آقا 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حاج آقا كمال شريعتمدار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زمانى كه شما ده يازده ساله بوديد همراه شريف مكه و ديگران به مدينه آمد، و پيشنهاد كرد قبور ائمه بقيع عليهم السلام 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توسعه فضاى كار، قبول شمارى از اهل سنت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درگيرى و نزاع ميان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سال قبل از روى كار آمدن خاندان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در نتيجه كارها به هم ريخت؛ و همين امر موجب كينه اهل سنت نسبت به شيعه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جريان را شنيديد؟</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زمان در سنين كودكى به سر مى‌بردم كه ما را به زيارت بارگاه نبوى و ائمه بقيع عليهم السلام مى‌بردند و 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داشت؛ يكى شرقى و ديگرى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حضرت زهرا عليها السلام داراى ضريح زرد؛ يعنى طلايى رنگ و يا طلايى بود؛ اما ضريح ائمه بقيع عليهم السلام و عباس عموى پيامبر صلى الله عليه و آله از ضريح حضرت فاطمه زهرا عليها السلام جدا بود و ميان اين دو، راهى وجود داشت كه به راحتى به اين دو بارگاه جا به جا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فاصله بارگاه ائمه بقيع عليهم السلام تا بيت‌الأحزان حدود ده تا پانزده متر بود و از پانزده متر به طور قطع تجاوز نمى‌كرد، و بيت‌الأحزان در داخل بقيع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اين بارگاهها فرش گسترانده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كمال شريعتمدار آمد و لوله آب به قبرستان بقيع كشيد كه براى شستشوى حرم و آبيارى پاره‌اى از اشجار مورد استفاده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حاج جعفر اصفهانى كفشبان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بوده و قبر عثمان نيز در اين قسمت داراى گنبد و بارگاه 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شعبان يعنى تابستان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خاندان سعودى به ويران‌كردن اين قبور و بقعه و بارگاهها آغاز كردند و تا آخر رمضان همين سال اين ويرانى خاتمه يافت كه ضمن آن بارگاه</w:t>
      </w:r>
    </w:p>
    <w:p>
      <w:pPr>
        <w:pStyle w:val="BookText"/>
        <w:rPr/>
      </w:pPr>
      <w:r>
        <w:rPr>
          <w:rFonts w:ascii="Amiri" w:hAnsi="Amiri" w:eastAsia="Amiri" w:cs="Amiri"/>
          <w:color w:val="111111"/>
          <w:sz w:val="28"/>
          <w:sz w:val="28"/>
          <w:szCs w:val="28"/>
          <w:rtl w:val="true"/>
          <w:lang w:bidi="ar-SA"/>
        </w:rPr>
        <w:t>حضرت حمزه سيدالشهدا را نيز در احد ويران ساختند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ياد دارم، مسجدى به اين نام وجود نداشت؛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محله‌اى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گزارش آقاى عمروى چنانكه قبلا يادآورى كرديم اطلاع يافتيم كه هيجده تن از طلابِ مدينه در خارج عربستان سرگرم تحصيلات دينى هستند كه بيشتر آنها در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زيرنظر علامه محمد حسين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تحصيلات خود ادامه مى‌دهند و شمار كمترى از آنها در قم مقيم مى‌باشند و براى رفت و بازگشت آنها از عربستان موانعى از سوى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مدينه اساساً حوزه‌اى براى شيعيان داير نيست؛ اما در قطيف و احساء، حوزه‌هاى عبدالهادى علمى شيعى داير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آقاى دكتر عبدالهادى فضلى كه از علماى حوزه و دانشگاه و هم‌اكنون بازنشسته دانشگاه ام‌القراى مكه است جويا شديم كه آيا با ايشان تماس و ارتباطى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بى‌ارتباط نيستم؛ ولى تماس و ارتباط من با ايشان كمتر اتفاق مى‌افتد و ايشان به خاطر تحصيل حوزوى و دانشگاهى در نجف و عراق مردى بسيار فاضل و محقّقى خوش ذوق و سليقه است و آثار فراوانى را تأليف كرده است كه مطبوعِ خاطرِ علما و محققان است و اينك متقاعد و بازنشسته مى‌باشد و به تدريس و خطابه سرگرم است و در 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مى‌برد، و سفرهاى علمى به لندن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تن از طايفه نسوانِ دمّام در سال گذشته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كتابخانه‌اى را در دمام كه از آن شيعيان و حاوىِ كتبى به ارزش و بهاى شش ميليون ريال سعودى بوده است به آتش كشيدند؛ آيا واقعاً اين حادثه ناگوار در دمام روى داد؟ گفتند آرى، اين خبر و گزارش واقعيت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آقاى عمروى توضيحى كافى در اين باره ارائه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پرسيدم شما قبلًا اشارتى داشتيد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بقيع بوده،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نيز در درون بقيع بوده است؟ به اين سؤال پاسخ مثبت داد و گفت اين مشهد در داخل بقيع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رسول صلى الله عليه و آله و سلم در آنجا براى شركت در جنگ، زره در بر كردند 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همزمان با حيات رسول اكرم صلى الله عليه و آله و سلم زن و شوهرى پير و سالخورده، آن را بنا كردند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عمروى</w:t>
      </w:r>
    </w:p>
    <w:p>
      <w:pPr>
        <w:pStyle w:val="BookText"/>
        <w:rPr/>
      </w:pPr>
      <w:r>
        <w:rPr>
          <w:rFonts w:ascii="Amiri" w:hAnsi="Amiri" w:eastAsia="Amiri" w:cs="Amiri"/>
          <w:color w:val="111111"/>
          <w:sz w:val="28"/>
          <w:sz w:val="28"/>
          <w:szCs w:val="28"/>
          <w:rtl w:val="true"/>
          <w:lang w:bidi="ar-SA"/>
        </w:rPr>
        <w:t>راجع به اين دو مسجد اظهار بى‌اطلاعى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و يا خانه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جدا و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پيشاپيش مسجد قبا خانه اميرالمؤمنين على عليه السلام قرار داشت كه هم اكنون از ميان رفته و در شمال مسجد قبا قرار داشت، و در زمانى كه من خردسال بودم ما را به آنجا مى‌بردند و مى‌گفتند خانه اميرالمؤمنين على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اينجا مسجد نبوده است؛ بلكه قبرستانى براى دفن كودكان و خردسالان به شمار مى‌رفت كه پشت اين قبرستان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كه درست نيست، و مسجد شمس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با ايشان در ميان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ام‌ابراهيم قناتى بيش نبوده و من در آن مسجدى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محوطه‌اى محصور به چهار ديوار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سؤالات گوناگونى براى ايشان مطرح ساختيم كه در پاسخ به آنها دريغ نمى‌كرد؛ از آن جمله گفتند يكى از فرزندانم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طلاب و دانشجويان حوزه و دانشگاه مى‌باشد و به تحصيلاتِ مزدوجِ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مى‌دهد، و دروس سطح را در حوزه علميه احساء فرا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پرسيديم شخصى به نام حاج ميرزا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كه همراه مرحوم سيد محمد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آيةاللَّه العظمى سيد محمد كاظم طباطبايى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سنين چهل و اندى سالگى از دنيا رفت،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مدينه آمد و در همين سال سفرنامه‌اى راجع به حج نوشت؟ گفتند اين سفر به زمان شريف مكه مى‌پيوندد و شيعيان و يا اشراف و سادات در آن زمان عزادارى مى‌كردند و دسته‌هاى عزا به راه مى‌انداختند و به طرف بقيع مى‌رفتند كه چشم‌اندازها و دورنماهايى از اين دسته‌ها به خاطرم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خاطرنشان شد كه شريف مكه رسماً و علناً اظهار تشيع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شرفا يا اشراف و سادات مدينه هرچند هم اكنون تشكلى ندارند ليكن از انساب خود نگاهبانى كرده و براى آنها مضبوط است، و شخصى به نام سيد منصور ناظر و مراقبِ موقوفاتِ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مدينه براى شيعيان، مركزى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چون اگر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در اين ديار داير كنند دولت و حكومت رسماً روى آن دست مى‌گذارد و آن را زير نظر خود مى‌گيرد و اختيارات شيعيان از محيط و فضاى آن رخت بر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مراكزى كه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نامبردار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اثناى گفتگوى ما با آقاى عمروى، دو تن از شيعيانِ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مدينه حدود يكصد و بيست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آمدند، و يكى از آنها راجع به نوع حجى كه بايد برگزار نمايد سؤالاتى در ميان گذاشت و پاسخهاى لازم را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آنها آقاى عمروى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توضيحاتى داد كه در اين محله كوهى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وجود دارد كه سابقاً دولت بريتانيا از آن بهره‌بردارى مى‌كرد، و اكنون تحت تصرف و نظارتِ دولت سعودى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سلاقيه كه محله مهد در آنجا واقع است، همگى از شيعيان مى‌باشند، و چون اين نقطه گرفتار كمبود آب است گروهى از شيعيان از آن مهاجرت كردند، و شمار سكنه آن فعلا اندك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يادآور مى‌شويم آقاى عمروى تنها فرزندِ پدرشان بوده و خواهر و برادرى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نماز ظهرين را به صورت جمع، در زيرزمين ساختمانِ برافراشته‌اى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صورت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محله‌اى بسته نزديك به حرم نبوى صلى الله عليه و آله و سلم برگزار مى‌كند و نماز مغرب و عشا را در مسجد يا مجلسى واقع در نخلستانى در مسير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اقامه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كه آقاى عمروى به مددِ مشهوداتِ خود و نيز منابع ديگر اين اطلاعات را در اختيار ما قرار داد سپاسگذارى كرده و نماز ظهر و عصر را در همان زيرزمين و مسجد يادشده كه تا اندازه‌اى وسيع بود با اقتدا به ايشان برگزار نموده و بارى ديگر مراتب تشكر خود را بدو تقديم داشته و عكس و تصويرى در همين جايگاه اقامه نماز در معصيت ايشان گرفتيم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روى هم وجود ايشان براى شيعيان مدينه منوره بسى مغتنم و پناهگاهى براى دوستداران اهل بيت عليهم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طول عمر و توفيقات روزافزون</w:t>
      </w:r>
    </w:p>
    <w:p>
      <w:pPr>
        <w:pStyle w:val="BookText"/>
        <w:rPr/>
      </w:pPr>
      <w:r>
        <w:rPr>
          <w:rFonts w:ascii="IRNazanin" w:hAnsi="IRNazanin" w:eastAsia="IRNazanin"/>
          <w:color w:val="111111"/>
          <w:sz w:val="28"/>
          <w:sz w:val="28"/>
          <w:szCs w:val="28"/>
          <w:rtl w:val="true"/>
          <w:lang w:bidi="fa-IR"/>
        </w:rPr>
        <w:t>ايشان را در خدمت به شيعيان و نشر تعاليم خاندان نبوت و نيز عزت و سرفرازى پيروان ائمه عليهم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ديار به سر مى‌برند درخواست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أولًا و آخراً و صلّى اللَّه على سيدنا محمد و آله الطاهرين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76" w:name="pg12522_201675"/>
    </w:p>
    <w:p>
      <w:pPr>
        <w:pStyle w:val="Heading2"/>
        <w:numPr>
          <w:ilvl w:val="1"/>
          <w:numId w:val="1"/>
        </w:numPr>
        <w:rPr/>
      </w:pPr>
      <w:bookmarkStart w:id="77" w:name="__RefHeading___Toc1087658_77815467"/>
      <w:bookmarkStart w:id="78" w:name="_Toc26"/>
      <w:bookmarkEnd w:id="76"/>
      <w:bookmarkEnd w:id="77"/>
      <w:r>
        <w:rPr>
          <w:rtl w:val="true"/>
        </w:rPr>
        <w:t>نگاهى به مطبوعات عربستان‌</w:t>
      </w:r>
      <w:bookmarkEnd w:id="78"/>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فعاليت روزانه راديو سعودى در موسم حج</w:t>
      </w:r>
    </w:p>
    <w:p>
      <w:pPr>
        <w:pStyle w:val="BookText"/>
        <w:rPr/>
      </w:pPr>
      <w:r>
        <w:rPr>
          <w:rFonts w:ascii="IRNazanin" w:hAnsi="IRNazanin" w:eastAsia="IRNazanin"/>
          <w:color w:val="111111"/>
          <w:sz w:val="28"/>
          <w:sz w:val="28"/>
          <w:szCs w:val="28"/>
          <w:rtl w:val="true"/>
          <w:lang w:bidi="fa-IR"/>
        </w:rPr>
        <w:t xml:space="preserve">فعاليت روزانه كانالهاى راديويى سعودى ويژه موسم حج، از آغاز ماه ذى‌القعده تا پايان ماه ذى الحجه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المنصورى، معاون وزير تبليغات عربستان در امور راديو، با بيان مطلبِ فوق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از كشورهاى عربى و اسلامى به طور مستقيم به گزارش مراسم حج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عرفه و اقامه نماز جماعت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و نماز عيد قربان در مسجد الحرام را جزء برنامه‌هايى ذكر كرد كه به طور مستقيم در كشورهاى مختلف جهان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مجموعه برنامه‌هاى ويژه موسم حج را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برنامه‌ها از راديو كشورى، راديو شبكه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راديو قرآن و راديو نداى اسلام و همچنين از دو كنال راديويى انگليسى و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عربى، انگليسى، فرانسوى، اندونزيايى، اردو، تركى، فارسى، ساحلى، بنگالى، سومالى و تركستانى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خاتمه با بيان اين كه اين برنامه‌ها شامل حديث، سخنرانى، مصاحبه و ديگر موضوعات متنوع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برنامه‌ها تعدادى از مشايخ، نويسندگان، اساتيد دانشگاه و ديگران شركت داشته و مجموع اين برنامه‌ها با همكارى وزارت امور اسلامى و اوقاف و تبليغ وارشاد، وزارت كشور، وزارت حج، وزارت علوم، وزارت بهداشت و غير آنها انجام مى‌شود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ارشاد حاجيان توسط كامپيوتر</w:t>
      </w:r>
    </w:p>
    <w:p>
      <w:pPr>
        <w:pStyle w:val="BookText"/>
        <w:rPr/>
      </w:pPr>
      <w:r>
        <w:rPr>
          <w:rFonts w:ascii="IRNazanin" w:hAnsi="IRNazanin" w:eastAsia="IRNazanin"/>
          <w:color w:val="111111"/>
          <w:sz w:val="28"/>
          <w:sz w:val="28"/>
          <w:szCs w:val="28"/>
          <w:rtl w:val="true"/>
          <w:lang w:bidi="fa-IR"/>
        </w:rPr>
        <w:t xml:space="preserve">شركت برنامه‌هاى اسلامى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شركة البرامج الاسلامية الدولية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برنامه كامپيوترى جهت آشنايى حاجيان خانه خدا با مناسك حج تهيه و منتشر نموده كه علاوه بر بيان احكام، مطابق مذاهب چهارگانه اهل سنت، از نقشه‌هاى برجسته و عكسها و مجسمه‌هاى مختلف براى اين منظور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بيننده را به جايگاه مقدس كعبه مى‌برد تا كعبه را و كيفيت طواف را، مقام ابراهيم، حجر اسماعيل، چاه زمزم، سعى بين صفا و مروه، رمى جمرات و همه آن اماكن مقدس را از نزديك مشاهده كند و همراه اين تصاوير، اهميت هر يك از اين مكانهاى مقدس و سابقه تاريخى ارتباط آنها با مناسك حج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اين برنامه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كتب تاريخ مطرح كرده و همچنين آيات قرآنى، احاديث نبوى، قصه‌هاى قرآنى مربوط به حج، تاريخ و مراحل ساخت كعبه و مراحل تاريخ ساخت مسجد الحرام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برنامه مزبور به زبانهاى انگليسى، مالزيايى، اندونزيايى و تركى تهيه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شماره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برنامه‌هايى ازاين قبيل فاقد نظرات و ديدگاههاى شيعه است، مناسب به نظر مى‌رسد كه معاونت آموزش وتحقيقات بعثه مقام معظّم رهبرى نسبت به تهيّه چنين برنامه‌اى اقدام نموده با چند زبان زنده دنيا، در اختيار مسلمانان جهان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برنامه‌هاى دروس علمى در مسجد الحرام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برنامه درسهاى علمى و دينى كه همه روزه در مسجد الحرام برگزار مى‌گرديد به شرح ذيل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السبيل رييس امور حرمين، بعد از نماز مغرب در روزهاى شنبه و يكشنبه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عيون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عقيده، در روزهاى دوشنبه و سه 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فقه، و در روزهاى چهار شنبه و پنجشنبه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حديث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البسام عضو هيأت كبار العلما، بعد از نماز مغرب در روزهاى شنبه، يكشنبه و دوشنبه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الروضع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صالح بن حميد امام و خطيب مسجد الحرام و عضو مجلس شوراى عربستان، بعد از نماز صبح در روزهاى شنبه و يكشنبه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تفسير، در روزهاى دوشنبه و سه 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 مع 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احكام، و در روزهاى چهارشنبه و پنجشنبه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منهاج القاصدين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اخلاق و آداب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عبدالرحمن السديس امام و خطيب مسجد الحرام، بعد از نماز مغرب در روزهاى يكشنبه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مى‌گويد و در روزهاى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تدريس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سعود الشريم امام و خطيب مسجد الحرام، بعد از نماز مغرب در روزهاى شنبه و سه 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اخصر المختصرات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عمر السبيل، بعد از نماز عصر در روزهاى شنبه و سه 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عيون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عقيده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فقه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جابر بن الطيب بن على، بعد از نماز مغرب در روزهاى شنبه و يكشنبه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الرحبيه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تبيين مى‌كند، در روزهاى سه شنبه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المربع شرح زاد المستنقع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تدريس مى‌نمايد و در روزهاى دوشنبه و چهارشنبه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سليمان التويجرى، بعد از نماز مغرب در روزهاى يكشنبه و چهار شنبه از كتاب عقيدتى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دوشنبه و پنجشنبه از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الروضع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شيخ محمد العروسى عبد القادر، بعد از نماز مغرب در روزهاى شنبه و يكشنبه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 شرع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روزهاى دوشنبه كتاب عقيدتى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سه شنبه كتاب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نامبرده به انگليسى هم خوب سخن مى‌گويد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شيخ حمزه الفعر، بعد از نماز مغرب در روزهاى شنبه و سه شنبه كتاب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تدريس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شيخ سعود الثبيتى، يك ساعت قبل از مغرب در روزهاى يكشنبه از كتاب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مى‌خواند و در روزهاى سه شنبه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الفوائد الاصوليه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قواعد اصولى است تدريس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طه البركاتى، بعد از نماز صبح در روزهاى شنبه و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مى‌گويد، در روزهاى دوشنبه و سه شنبه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 روزهاى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تدريس مى‌كند و در روزهاى پنجشنبه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موضوع عقيده است، درس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يحيى عثمان المدرس، بعد از نماز مغرب در روزهاى جمعه و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در روزهاى يكشنبه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روزهاى دوشنبه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روزهاى سه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السلسبيل فى معرفة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در روزهاى چهار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تعليم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حافظ برهان بخارى، بعد از نماز مغرب در روزهاى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عيون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توحيد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يكشنبه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دوشنبه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قيم به تفسير قرآن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سه شنبه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كتاب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ترهيب و انذار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چهارشنبه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 بين الاتباع والابتداع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پنجشنبه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مى‌خواند و در رزوهاى جمعه از كتابهاى فتاواى ابن باز و ابن عثيمين و لجنة الفتوى، احكام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نامبرده به زبانهاى فارسى و تركى نيز به خوبى حرف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خير حجازى، بعد از نماز صبح در تمام ايام هفته بجز پنجشنبه‌ها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مغرب در تمام ايام هفته بجز پنجشنبه‌ها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 درس تفسير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نامبرده به زبان اردو و برخى زبانهاى ديگر نيز آشنايى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العمرو، بعد از نماز مغرب در تمام ايام هفته بجز پنجشنبه‌ها در قسمت بانوان به موعظه مى‌پردازد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عبدالرحمن العتيق، بعد از نماز مغرب در تمام ايام هفته بجز جمعه‌ها در</w:t>
      </w:r>
    </w:p>
    <w:p>
      <w:pPr>
        <w:pStyle w:val="BookText"/>
        <w:rPr/>
      </w:pPr>
      <w:r>
        <w:rPr>
          <w:rFonts w:ascii="IRNazanin" w:hAnsi="IRNazanin" w:eastAsia="IRNazanin"/>
          <w:color w:val="111111"/>
          <w:sz w:val="28"/>
          <w:sz w:val="28"/>
          <w:szCs w:val="28"/>
          <w:rtl w:val="true"/>
          <w:lang w:bidi="fa-IR"/>
        </w:rPr>
        <w:t>قسمت بانوان به وعظ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عبدالقادر منديلى، بعد از نماز مغرب در روزهاى شنبه و يكشنبه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رزوهاى دوشنبه و سه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حديث مى‌گويد و در روزهاى چهارشنبه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تدريس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نامبرده به زبان اندونزى و ملاوى درس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عبدالفتاح حسين رواه، بعد از نمازمغرب در رزوهاى شنبه و يكشنبه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دوشنبه و سه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چهار شنبه و پنجشنبه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جمعه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موعظه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عمر فضل الحق، بعد از نماز مغرب در تمام ايام هفته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والأجوبة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مى‌كند و توسط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عقيده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نامبرده به زبان اردو تدريس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عبدالكريم بنجر، بعد از نماز مغرب در تمام ايام هفته با استفاده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توحيد مى‌دهد، و زبان درسى وى اندونزيايى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شايان ذكر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اساتيدى كه به زبان تدريس آنان اشاره‌اى نشده به زبان عربى تدريس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على‌رغم داشتن چنين برنامه‌هايى، ديگر مذاهب اسلامى از داشتن كرسى تدريس در مسجدالحرام و مسجدالنبى محروم‌اند و اين نقطه ضعفى است كه دولت عربستان بايد نسبت به برطرف ساختن آن اقدام كند تا مسلمانان بتوانند در جوّى همراه با تفاهم، به يكديگر نزديك شده، از حج بهره كافى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جامه و پرده كعبه معظمه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كارخانه مخصوصى در مكه مكرمه همه ساله جامه و پرده‌اى براى كعبه معظمه مى‌بافد و در نهم ذى الحجه لباس اين خانه محترم تعويض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همه‌اش از ابريشم</w:t>
      </w:r>
    </w:p>
    <w:p>
      <w:pPr>
        <w:pStyle w:val="BookText"/>
        <w:rPr/>
      </w:pPr>
      <w:r>
        <w:rPr>
          <w:rFonts w:ascii="IRNazanin" w:hAnsi="IRNazanin" w:eastAsia="IRNazanin"/>
          <w:color w:val="111111"/>
          <w:sz w:val="28"/>
          <w:sz w:val="28"/>
          <w:szCs w:val="28"/>
          <w:rtl w:val="true"/>
          <w:lang w:bidi="fa-IR"/>
        </w:rPr>
        <w:t xml:space="preserve">خالص است كه ارتفاع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يك سوم بالاى آن كمربندى است با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طول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درب خانه معظم الهى هم از همان ابريشم خالص است كه زربفت شده و ارتفاع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سال گذشته، براى اين جامه و پرده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هزينه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جهت تبليغ در موسم حج</w:t>
      </w:r>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الدعوة الصحفيّه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افكار و پيشنهادهاى ديگرى در باره به كار گيرى موسم حج جهت تبليغات وجود داشته باشد، اما در اينجا چند پيشنهاد مطرح مى‌گردد تا آنچه مناسب بود به كار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بسته‌هايى به عنوان هديه به بانوان كه شامل كتابچه، مسواك، دستكش و نوار صوتى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هدايايى براى آقايان در نظر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برخى از جزوات ارشادى در مساجد راه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برخى خيمه‌ها در منا، و آشنايى با مردم و پرسش از احوال آنها و خوشرفتارى با آنان كه اين نكته در الفت دلهاى مسلمانان بسيار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و خيرات آب سرد، انواع آب ميوه و امثال آن كه در جذب دلها نيز موثر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مردم، كوشش در راه خدمتكزارى و امداد آنان، به ويژه اشخاص بزرگسال و درماندگان و همراه اين كمكها توجيه و بيان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برخى از كتابچه‌ها و جزوات در ماشينهاى كرايه‌اى، تا حاجيان در طى راه از آنها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برخى از كتابچه‌ها و نوارهاى مفيد و قرار دادن آنها در كيف كوچكى تا به آسانى بتوان تعدادى از آنها را، همراه نصيحت و تذكر به افرادى هديه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گروهى بوديد، خوب است كتابى را براى خواندن شروع كنيد تا آن گروه به خواندن و به پايان رساندن آن كتاب وادار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نمودن از بعضى منكرات كه حاجيان به آن توجه ندارند؛ از قبيل سيگار كشيدن، به همراه نصيحت و موعظه و اعطاى هداياى مناسب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يك برنامه روزانه براى حاجى به ضميمه برخى از احكام و كارهايى كه بر حاجى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الدعوه،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گردهمايى ائمه جمعه و جماعات در وزارت امور اسلامى سعودى</w:t>
      </w:r>
    </w:p>
    <w:p>
      <w:pPr>
        <w:pStyle w:val="BookText"/>
        <w:rPr/>
      </w:pPr>
      <w:r>
        <w:rPr>
          <w:rFonts w:ascii="IRNazanin" w:hAnsi="IRNazanin" w:eastAsia="IRNazanin"/>
          <w:color w:val="111111"/>
          <w:sz w:val="28"/>
          <w:sz w:val="28"/>
          <w:szCs w:val="28"/>
          <w:rtl w:val="true"/>
          <w:lang w:bidi="fa-IR"/>
        </w:rPr>
        <w:t>در يك همايش گسترده با حضور ائمه جمعه و جماعات، شيخ صالح بن عبد العزيز بن محمد بن ابراهيم آل شيخ، قائم مقام وزير امور اسلامى و اوقاف و تبليغ و ارشاد سعودى، ضمن مهم خواندن اين گونه همايشها، به خطيبان جمعه توصيه‌هايى نمود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نيت، چونكه پيامبر صلى الله عليه و 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 وانّما لِكُلّ امْرِءٍ ما 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خطباى جمعه از ابتداى هفته، خود را براى خطبه جمعه مهيا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مردم را رعايت نموده و خطبه‌ها نه آنقدر به اشاره باشد كه جز اندكى از مردم آن را متوجه نشوند و نه آنقدر طولانى كه خسته كننده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نبايد از مردم كناره 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بايستى در وقت خودش اقامه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پيشنهادهاى خودرا به مركز ارسال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اساسى دين است، حتماً مسائل عقيدتى در خطبه‌ها مطرح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موعظه و اندرز مردم نيز اهتمام شود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مقام وزير امور اسلامى عربستان، به عنوان يك دستور العمل به امامان و خطيبان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دوم نماز جمعه شعار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دوم با خوارج، معتزله و ديگر فرقه‌هاى گمراه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دوم بايستى با اهل بدعت به مخالفت بر خيزيد و اين مسائل بايد تكرار گردد تا در دلهاى مردم رسوخ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دوم ولى امر را</w:t>
      </w:r>
    </w:p>
    <w:p>
      <w:pPr>
        <w:pStyle w:val="BookText"/>
        <w:rPr/>
      </w:pPr>
      <w:r>
        <w:rPr>
          <w:rFonts w:ascii="Amiri" w:hAnsi="Amiri" w:eastAsia="Amiri" w:cs="Amiri"/>
          <w:color w:val="111111"/>
          <w:sz w:val="28"/>
          <w:sz w:val="28"/>
          <w:szCs w:val="28"/>
          <w:rtl w:val="true"/>
          <w:lang w:bidi="ar-SA"/>
        </w:rPr>
        <w:t xml:space="preserve">دعا كرده و براى صحابه و امهات المؤمنين ترضى نماييد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الدعوه،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عربستان متأسفانه بر اساس يافته‌هاى ذهنى خود، در خطبه‌ها در برخى موارد، به اعتقادات ديگر مذاهب اسلامى اهانت مى‌كنند، كه در نتيجه اختلافات فرقه‌اى و مذهبى را دامن مى‌زنند كه به عنوان نمونه مى‌توان به اظهارات حُذيفى، امام جمعه مسجد النبى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توزيع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كتاب و نوار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گوناگون</w:t>
      </w:r>
    </w:p>
    <w:p>
      <w:pPr>
        <w:pStyle w:val="BookText"/>
        <w:rPr/>
      </w:pPr>
      <w:r>
        <w:rPr>
          <w:rFonts w:ascii="IRNazanin" w:hAnsi="IRNazanin" w:eastAsia="IRNazanin"/>
          <w:color w:val="111111"/>
          <w:sz w:val="28"/>
          <w:sz w:val="28"/>
          <w:szCs w:val="28"/>
          <w:rtl w:val="true"/>
          <w:lang w:bidi="fa-IR"/>
        </w:rPr>
        <w:t xml:space="preserve">در هنگام ورود حاجيان به سر زمين وحى، از طرف وزارت امور اسلامى سعودى، مركزى دو فرودگاه و در بندر جده مستقر شده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كتاب و نوار كه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گوناگون تهيه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طلال بن احمد العقيل مسؤول اين مركز ضمن بيان مطلب فوق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و نوارها در ميان حاجيان و زائران خانه خدا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زائرانى كه از اهل علم بوده و در كشورهاى خودشان به كار تبليغ مشغول باشند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كتابهاى مرجع در نظر گرفته شده كه به آنان هديه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جزوه‌هاى تبليغى فراوانى در عربستان، در بين حجاج توزيع مى‌شود كه مع‌الأسف ديدگاههاى وهابيان را منعكس مى‌كند و در پاره‌اى موارد تفرقه‌انگيز است و اين در حالى صورت مى‌پذيرد كه در بسيارى موارد، حتى كتاب دعا و مناسك را در فرودگاه جده توقيف و از همراه بردن آن توسط زائران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مساجد سبعه در مدينه منوره از ديدگاه يكى از روحانيون سعودى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صالح بن فوزان الفوزان عضو هيأت كبار العلماى سعودى در پاسخ پرسشى در باره ديدار از مساجد سبعه و ديگر مساجد مدينه منوره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فقط ديدار از مسجد النبى صلى الله عليه و آله و سلم و مسجد قُبا مشروع است و اما زيارت مساجد سبعه، مسجد غمامه و ديگر مساجد هيچ اصلى ندارد و براى ديدار از آنها هيچ فضيلتى نيست و اصلًا ديدار و زيارت آن</w:t>
      </w:r>
    </w:p>
    <w:p>
      <w:pPr>
        <w:pStyle w:val="BookText"/>
        <w:rPr/>
      </w:pPr>
      <w:r>
        <w:rPr>
          <w:rFonts w:ascii="IRNazanin" w:hAnsi="IRNazanin" w:eastAsia="IRNazanin"/>
          <w:color w:val="111111"/>
          <w:sz w:val="28"/>
          <w:sz w:val="28"/>
          <w:szCs w:val="28"/>
          <w:rtl w:val="true"/>
          <w:lang w:bidi="fa-IR"/>
        </w:rPr>
        <w:t>مساجد نوعى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حضرت رسول صلى الله عليه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عَلَيْهِ‌أمْرنا فَهُوَ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هركسى كارى‌انجام دهد كه‌ما به‌آن دستور نداده باشيم آن كار مردود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آثار اسلامى و يادگارهاى زمان پيامبر صلى الله عليه و آله امرى نيكو و پسنديده، و يادآور خاطرات صدر اسلام است، ليكن متأسفانه روحانى فوق بدون داشتن استدلالى محكم و قوى، آن را نوعى بدعت و حرام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المنصوره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يك كتاب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است كه اخيراً توسط وزير امور اسلامى عربستان به رشته تحرير در آمده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توضيح عنوان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هستند كه قيام به امر خدا نموده، عامل به كتاب خدا بوده و از سنت حضرت رسول اللَّه صلى الله عليه و آله سرمشق گرفته‌اند و اينها همان فرقه ناجيه‌اى هستند كه حضرت رسول صلى الله عليه و آله و سلم از ميان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انتخاب نموده است و اينان امتى هستند كه تابع حضرت رسول صلى الله عليه و آله و سلم و صحابه گرام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 مسلمانان جهان دسته دسته و گروه گروه شده و از كتاب و سنت و روش سلفت امت دورى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تركى گروههاى مختلف اسلامى را نصيحت كرده و به تبعيت از كتاب و سنت و اصلاح اشتباهاتشان فراخوانده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تحزب و پراكندگى و خروج از مسلك اهل سنت و جماعت را اجازه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اينگونه مباحث آنهم به صورت يكطرفه، صحيح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علما و انديشمندان مذاهب اسلامى در سراسر جهان، در يك همايش علمى در مكه اجتماع نموده، موضوع فوق را به بحث بگذارند و پس از استماع ديدگاهها و استدلال‌ها، جمعبندى و اظهار نظر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العالم الاسلامى، مورخ ذو القعده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اسفند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يك روحانى بزرگ سعودى درباره مذاهب مختلف اسلامى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شيخ صالح الفوزان عضو هيأت كبار العلماى سعودى و يكى از مفتيان عالى رتبه اين</w:t>
      </w:r>
    </w:p>
    <w:p>
      <w:pPr>
        <w:pStyle w:val="BookText"/>
        <w:rPr/>
      </w:pPr>
      <w:r>
        <w:rPr>
          <w:rFonts w:ascii="IRNazanin" w:hAnsi="IRNazanin" w:eastAsia="IRNazanin"/>
          <w:color w:val="111111"/>
          <w:sz w:val="28"/>
          <w:sz w:val="28"/>
          <w:szCs w:val="28"/>
          <w:rtl w:val="true"/>
          <w:lang w:bidi="fa-IR"/>
        </w:rPr>
        <w:t>مملكت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باره گروههاى مختلف و مذاهب گوناگونى كه به اسلام منسوبند چيست؟ وى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تنها يك گروه به رسميت شناخته مى‌شوند و آن همانهايى هستند كه در راه پيامبر صلى الله عليه و آله و سلم و اصحاب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پيامبر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 كه همه اهل آتشند جز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فرقه كدامند؟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در خط من و اصحاب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و عنوان ديگرشان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يعنى آنان كه از سنت پيامبر صلى الله عليه و آله و سلم پيروى مى‌كنند و جماعت به اين معنا كه اجتماع دارند و اهل تفرقه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اسلام تنها همين فرقه است و همه گروهها و طرفداران مذاهب مختلف بايستى به اين جماعت بپيوندند و دست از جدايى و تفرقه بردارند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تَفَرَّقُوا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قرآن و عترت را به عنوان دو امانت گرانبها ميان مردم گذاشت و از دنياى فانى به سراى باقى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كنندگان به سنت پيامبر، اهل بيت آن حضرت هستند كه پيروى از آنان تنها راه نجات ملت‌هاى مسلمان در سرتاسر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افضليت كمك به مجاهدان افغانى از حج مستحبى</w:t>
      </w:r>
    </w:p>
    <w:p>
      <w:pPr>
        <w:pStyle w:val="BookText"/>
        <w:rPr/>
      </w:pPr>
      <w:r>
        <w:rPr>
          <w:rFonts w:ascii="IRNazanin" w:hAnsi="IRNazanin" w:eastAsia="IRNazanin"/>
          <w:color w:val="111111"/>
          <w:sz w:val="28"/>
          <w:sz w:val="28"/>
          <w:szCs w:val="28"/>
          <w:rtl w:val="true"/>
          <w:lang w:bidi="fa-IR"/>
        </w:rPr>
        <w:t>شيخ عبدالعزيز بن عبداللَّه بن باز مفتى كلّ عربستان، در پاسخ استفتائى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واجب خود را انجام داده، افضل براى او اين است كه به جاى حج مستحبى، هزينه آن را به مجاهدان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مجاهدان افغانى و مهاجران و پناهندگان آنان 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كارها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كه مورد اتفاق همه است، پيامبر صلى الله عليه و آله و سلم حج را بعد از جهاد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حج مستحبى است چونكه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ركنى از اركان اسلام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صحيحين از حضرت رسول صلى الله عليه و آله و سلم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رزمنده‌اى را تجهيز</w:t>
      </w:r>
    </w:p>
    <w:p>
      <w:pPr>
        <w:pStyle w:val="BookText"/>
        <w:rPr/>
      </w:pPr>
      <w:r>
        <w:rPr>
          <w:rFonts w:ascii="IRNazanin" w:hAnsi="IRNazanin" w:eastAsia="IRNazanin"/>
          <w:color w:val="111111"/>
          <w:sz w:val="28"/>
          <w:sz w:val="28"/>
          <w:szCs w:val="28"/>
          <w:rtl w:val="true"/>
          <w:lang w:bidi="fa-IR"/>
        </w:rPr>
        <w:t>كند يا به خانواده او رسيدگى نمايد به منزله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مجاهدان افغانى و ديگر مجاهدان راه خدا به كمك مادى برادران خود نيازمندند و كمك به آنان از هزينه در مسير حج استحبابى با ارزش‌تر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اين فتوا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برادر كشى در افغانستان مى‌تواند ثواب حج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يكى از روحانيون سعودى درباره اصحاب حضرت رسول صلى الله عليه و آله و سلم</w:t>
      </w:r>
    </w:p>
    <w:p>
      <w:pPr>
        <w:pStyle w:val="BookText"/>
        <w:rPr/>
      </w:pPr>
      <w:r>
        <w:rPr>
          <w:rFonts w:ascii="IRNazanin" w:hAnsi="IRNazanin" w:eastAsia="IRNazanin"/>
          <w:color w:val="111111"/>
          <w:sz w:val="28"/>
          <w:sz w:val="28"/>
          <w:szCs w:val="28"/>
          <w:rtl w:val="true"/>
          <w:lang w:bidi="fa-IR"/>
        </w:rPr>
        <w:t xml:space="preserve">شيخ صالح بن فوزان الفوزان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كبار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 الله عليه و آله و سلم از همه امت فضلشان بيشتر است و به خاطر فضل و سبقتشان، هرگاه از آنان خطايى سرزده باشد، از ديگر گنهكاران به آمرزش الهى نزديكترند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النَّبىِّ وَالْمُهاجِريِنَ وَالأنْصار الَّذِينَ اتَّبَعُوهُمْ بِاحْسان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رسول صلى الله عليه و آله و سلم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قرنى ثم الذين يلونهم ثم الذين يلونهم ثم الذين يلونهم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 فَوَالَّذي نفسي بيَدِهِ لو أَنْفق أحَدُكُم مِثل احُد ذهباً ما بلغ مد أحدهم ولا نصيفه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والَّذينَ مَعَهُ 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هيچكس با اصحاب رسول خدا صلى الله عليه و آله و سلم دشمنى ندارد و به آنان ناسزا نمى‌گويد و از آنان بدگويى نمى‌كند مگر شخص كافر، همچنانكه در اين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ليغيظ بهم‌الكفّار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 الله عليه و آله و سلم را تكفير نموده و از آنان بدگويى مى‌كنند و طعن مى‌زنند و اين كارها را از بهترين مقرّبات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سنت يكايك اصحاب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ابى طالب و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تبعيّت همه آنان را لازم مى‌دانند؛ چرا كه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جاءُوا مِنْ بَعْدِهِمْ يَقُولُونَ رَبَّنا اغْفِرْ لَنا وَلِاخْوانِنا الَّذِينَ سَبَقُونا بالإيمانِ وَلا تَجْعَلْ فِي قُلُوبِنا غِلّاً لِلَّذيِنَ آمَنُوا</w:t>
      </w:r>
    </w:p>
    <w:p>
      <w:pPr>
        <w:pStyle w:val="BookText"/>
        <w:rPr/>
      </w:pPr>
      <w:r>
        <w:rPr>
          <w:rFonts w:ascii="Amiri" w:hAnsi="Amiri" w:eastAsia="Amiri" w:cs="Amiri"/>
          <w:color w:val="111111"/>
          <w:sz w:val="28"/>
          <w:sz w:val="28"/>
          <w:szCs w:val="28"/>
          <w:rtl w:val="true"/>
          <w:lang w:bidi="ar-SA"/>
        </w:rPr>
        <w:t>رَبَّنا انَّكَ رَؤُوفٌ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نامبرده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وسطيّت فرقه ناجيه، و اين چنين است كه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 لِتَكُونُوا شُهداءَ عَلَى النَّاسِ وَيَكونَ الرَّسُول عَلَيْكُمْ شَهِيداً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شماره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اظهار نظرها متأسفانه جاهلانه و به دور از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نه تنها صحابه واقعى و فداكار رسول خدا صلى الله عليه و آله را گرامى مى‌دارد بلكه در تجليل از شخصيت آنان، كتابهاى فراوانى را نيز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شيعه بر آن پاى مى‌فشارد، تفكيك قائل شدن بين صحابه با تقوا و با فضيلت و پيرو پيامبر است و آنان كه به نوعى از راه قرآن و رسول خدا صلى الله عليه و آله كناره گرفته، به خودكامگى روى آوردند و چونان معاويه در برابر امام و پيشواى زمان خود؛ يعنى على بن أبى‌طالب عليه السلام به جنگ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آمارى از عناوين جرايد، كتب و ناشران عربستان</w:t>
      </w:r>
    </w:p>
    <w:p>
      <w:pPr>
        <w:pStyle w:val="BookText"/>
        <w:rPr/>
      </w:pPr>
      <w:r>
        <w:rPr>
          <w:rFonts w:ascii="IRNazanin" w:hAnsi="IRNazanin" w:eastAsia="IRNazanin"/>
          <w:color w:val="111111"/>
          <w:sz w:val="28"/>
          <w:sz w:val="28"/>
          <w:szCs w:val="28"/>
          <w:rtl w:val="true"/>
          <w:lang w:bidi="fa-IR"/>
        </w:rPr>
        <w:t xml:space="preserve">در عربستان سعودى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نشريه روزانه تا سالانه منتشر مى‌شود،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شخصى و دولتى وجود دارد و طى سالهاى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w:t>
      </w:r>
      <w:r>
        <w:rPr>
          <w:rFonts w:eastAsia="IRNazanin" w:cs="IRNazanin"/>
          <w:color w:val="111111"/>
          <w:sz w:val="28"/>
          <w:szCs w:val="28"/>
          <w:rtl w:val="true"/>
          <w:lang w:bidi="fa-IR"/>
        </w:rPr>
        <w:t xml:space="preserve">- </w:t>
      </w: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چاپ شده كه با توجه به تيراژ تقريبى آنها، ممكن است تيراژ مجموع آنها از </w:t>
      </w:r>
      <w:r>
        <w:rPr>
          <w:rFonts w:eastAsia="IRNazanin" w:cs="IRNazanin"/>
          <w:color w:val="111111"/>
          <w:sz w:val="28"/>
          <w:szCs w:val="28"/>
          <w:lang w:bidi="fa-IR"/>
        </w:rPr>
        <w:t>25000000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تجاوز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كتابخانه ملى ملك فهد با بيان اين مطلب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مدت، رساله‌ها و پايان نامه‌هاى دانشگاهى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داشته و مواد سمعى و بصرى، نقشه‌ها و برنامه‌هاى كامپيوترى هم داراى </w:t>
      </w:r>
      <w:r>
        <w:rPr>
          <w:rFonts w:eastAsia="IRNazanin" w:cs="IRNazanin"/>
          <w:color w:val="111111"/>
          <w:sz w:val="28"/>
          <w:szCs w:val="28"/>
          <w:lang w:bidi="fa-IR"/>
        </w:rPr>
        <w:t>16592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دائرة المعارف كامپيوترى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در فقه اسلامى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همكارى بانك توسعه اسلامى عربستان سعودى، دبير كلّ اوقاف كويت و شركت جهانى برنامه‌هاى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زودى يك دائرة المعارف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 شامل انواع مصادر فقهى، زير نظر وزارت اوقاف كويت، منتشر خواهدشد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ذكر است كه اين مجموعه شامل همه فروع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معاملات، عادات و آداب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فقه بوده و حاوى يكصد و چهار موضوع رئيسى است كه در بردارنده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فرعى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العالم الاسلامى،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اين مجموعه‌ها، مطرح نشدن فقه شيعه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بيشتر به دليل بى‌اطلاعى و يا تعصّب‌هاى مذهبى از نشر آن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مجامع فرهنگى كشور با دست‌اندركاران چنين‌موسوعه‌هايى تماس گرفته از آنها بخواهند نظرات فقهى شيعه را نيز منعكس نمايند و در غير اين صورت نسبت به انتشار مجموعه‌اى مستقل در اين زمينه اقدام به عمل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آماده شدن كتابخانه ملك فهد براى اشتراك در شبكه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ملك فهد در رياض، همه گونه تجهيزات لازم را براى اشتراك در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 ميلادى جارى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الصويغ رئيس اين كتابخانه، ضمن بيان مطلب فوق، در زمينه مخطوطات كتابخانه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ملك فهد در بردارنده دو نوع مخطوطه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مخطوطه دارد و مهمترين آنها مجموعه مخطوطات دانشگاه برينستون بريتانيا است كه شامل كتابهاى بسيار كميايى است كه مستشرقان و محققان در پايان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آورى نموده‌اند و تعداد اين مجموعه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مخطوطه در انواع معارف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 ديوانهاى شعر غير منتشره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اولين مطبوعات عربى و اروپايى است كه بارزترين آنها كتاب طِبّ تأليف ابن سينا مى‌باشد كه در سال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رم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كتابخانه‌هاى موجود در جمهورى اسلامى ايران؛ از قبيل كتابخانه آستان قدس رضوى در مشهد، كتابخانه حضرت آيةاللَّه العظمى مرعشى نجفى در قم، كتابخانه مجلس شوراى اسلامى در تهران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داشتن نسخ خطّى نفيس، از ارزش والايى برخوردارند كه بيشتر محقّقان كشور عربستان از آن بى‌اطلاعند، لذا به نظر</w:t>
      </w:r>
    </w:p>
    <w:p>
      <w:pPr>
        <w:pStyle w:val="BookText"/>
        <w:rPr/>
      </w:pPr>
      <w:r>
        <w:rPr>
          <w:rFonts w:ascii="IRNazanin" w:hAnsi="IRNazanin" w:eastAsia="IRNazanin"/>
          <w:color w:val="111111"/>
          <w:sz w:val="28"/>
          <w:sz w:val="28"/>
          <w:szCs w:val="28"/>
          <w:rtl w:val="true"/>
          <w:lang w:bidi="fa-IR"/>
        </w:rPr>
        <w:t>مى‌رسد مبادله فهرست نسخ خطّى اين كتابخانه‌ها و تبادل اطلاعات در اين زمينه، راه را براى همكارى‌هاى علمى و فرهنگى دو كشور آسان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قرآن كريم و برخى از كتب اسلامى با خط بريل</w:t>
      </w:r>
    </w:p>
    <w:p>
      <w:pPr>
        <w:pStyle w:val="BookText"/>
        <w:rPr/>
      </w:pPr>
      <w:r>
        <w:rPr>
          <w:rFonts w:ascii="IRNazanin" w:hAnsi="IRNazanin" w:eastAsia="IRNazanin"/>
          <w:color w:val="111111"/>
          <w:sz w:val="28"/>
          <w:sz w:val="28"/>
          <w:szCs w:val="28"/>
          <w:rtl w:val="true"/>
          <w:lang w:bidi="fa-IR"/>
        </w:rPr>
        <w:t>كتابخانه رياض وابسته به رياست كلّ ادارات بحثهاى علمى و افتاء، مجموعه‌اى از قرآن كريم و تعدادى از كتابهايى كه به خط بريل چاپ شده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صالح الراجح مدير اين كتابخانه در توضيح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كريم، كتابهاى رياض الصالحين، سيره ابن هشام، العقيدة الصحيحه، نواقض الاسلام، المسلمون فى تاريخ الحضاره، حقيقة الصيام، دليل الحاج و المعتمر، الفيه ابن مالك و مبادى آموزش بريل به زبان عربى، اينها همه در يك بخش مخصوصى از كتابخانه به مراجعين عرضه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و اهداى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به امر وليعهد سعودى</w:t>
      </w:r>
    </w:p>
    <w:p>
      <w:pPr>
        <w:pStyle w:val="BookText"/>
        <w:rPr/>
      </w:pPr>
      <w:r>
        <w:rPr>
          <w:rFonts w:ascii="IRNazanin" w:hAnsi="IRNazanin" w:eastAsia="IRNazanin"/>
          <w:color w:val="111111"/>
          <w:sz w:val="28"/>
          <w:sz w:val="28"/>
          <w:szCs w:val="28"/>
          <w:rtl w:val="true"/>
          <w:lang w:bidi="fa-IR"/>
        </w:rPr>
        <w:t xml:space="preserve">به مناسبت ماه مبارك رمضان، امير عبداللَّه بن عبدالعزيز وليعهد و فرمانده گارد ملى سعودى دستور داد كه به حساب شخصى وى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در موضوعات عقيدتى، عبادى، اجتماعى، تفسيرى، حديثى، فقهى و غير آن چاپ نموده و در بين وابستگان به گارد ملى توزيع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بيش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نسخه از قرآن كريم توسط مجمع ملك فهد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ملك فهد در مدينه منوره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قرآن كريم در اندازه‌ها و رنگهاى گوناگون چاپ نموده و طى اين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قرآن كريم به مسلمانان جهان اهدا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قرآن‌هاى اهدايى عربستان در حج گذشته، به دليل وجود اشتباهات و تحريف‌هايى در ترجمه فارسى آن، با اعتراض نماينده محترم ولى فقيه و نيز</w:t>
      </w:r>
    </w:p>
    <w:p>
      <w:pPr>
        <w:pStyle w:val="BookText"/>
        <w:rPr/>
      </w:pPr>
      <w:r>
        <w:rPr>
          <w:rFonts w:ascii="Amiri" w:hAnsi="Amiri" w:eastAsia="Amiri" w:cs="Amiri"/>
          <w:color w:val="111111"/>
          <w:sz w:val="28"/>
          <w:sz w:val="28"/>
          <w:szCs w:val="28"/>
          <w:rtl w:val="true"/>
          <w:lang w:bidi="ar-SA"/>
        </w:rPr>
        <w:t>مسؤولان سازمان حج و زيارت روبرو شد كه خوشبختانه دولت عربستان از ادامه توزيع آن خوددارى كرده و قرآنهاى بدون ترجمه را به زائران ايرانى خانه خدا هديه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ديدار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مجمع ملك فهد</w:t>
      </w:r>
    </w:p>
    <w:p>
      <w:pPr>
        <w:pStyle w:val="BookText"/>
        <w:rPr/>
      </w:pPr>
      <w:r>
        <w:rPr>
          <w:rFonts w:ascii="IRNazanin" w:hAnsi="IRNazanin" w:eastAsia="IRNazanin"/>
          <w:color w:val="111111"/>
          <w:sz w:val="28"/>
          <w:sz w:val="28"/>
          <w:szCs w:val="28"/>
          <w:rtl w:val="true"/>
          <w:lang w:bidi="fa-IR"/>
        </w:rPr>
        <w:t xml:space="preserve">هماره در طول سال، از حاجيانى كه به مدينه منوره مشرف مى‌شوند، گروههايى با برنامه ريزى و هماهنگى، از چاپخانه بزرگ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مى‌نمايند كه تا پايان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ديدار كنندگان از دو ميليون نفر تجاوز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علما، مهندسان، هنرمندان و كارگرانى كه در اين مركز مشغول فعاليتند،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 كه بسيارى از آنان سعودى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ذى‌القعده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برخورد با اهل بدعت</w:t>
      </w:r>
    </w:p>
    <w:p>
      <w:pPr>
        <w:pStyle w:val="BookText"/>
        <w:rPr/>
      </w:pPr>
      <w:r>
        <w:rPr>
          <w:rFonts w:ascii="IRNazanin" w:hAnsi="IRNazanin" w:eastAsia="IRNazanin"/>
          <w:color w:val="111111"/>
          <w:sz w:val="28"/>
          <w:sz w:val="28"/>
          <w:szCs w:val="28"/>
          <w:rtl w:val="true"/>
          <w:lang w:bidi="fa-IR"/>
        </w:rPr>
        <w:t>شيخ فوزان عضو هيأت علمى كبار العلماى عربستان طى مصاحبه‌اى در باره چگونگى برخورد با اهل بدعت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بدعت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هرگونه بدعتى ضلالت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بدعتها؛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از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كردن براى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مردگان به عنوان واسطه بين مردم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از ملّت اسلام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در عقيده بسيار است كه بزرگترين آن العياذ باللَّه شرك و عبادت قبور و ضريح ساختن و عقايد معتزله و اشاعره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اهل بدعت، اين مطلب را كه خداوند به وسيله قرآن تكلّم نموده است، نفى مى‌كنند و مى‌گويند قرآن كلام بشر و مخلوق است و از جانب خداوند نازل شده و خداوند به وسيله آن تكلّم ننموده است كه اين خود از قبيح‌ترين بدعتها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جشن گرفتن تولّد پيامبر صلى الله عليه و آله در تاريخى كه مى‌گويند ولادت پيامبر در آن ماه واقع شده، بدعت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جشنها از منكرات بسيارى كه شرك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انتشار بدعت، جهل نسبت به كتاب اللَّه و سنّت پيامبر صلى الله عليه و آله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اهل بدعت بايستى با نصيحت و ترساندن از خدا برخورد نمود و اهداى كتب مفيد نيز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المسلمون، شماره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بر استفاده از كانالهاى ماهواره‌اى</w:t>
      </w:r>
    </w:p>
    <w:p>
      <w:pPr>
        <w:pStyle w:val="BookText"/>
        <w:rPr/>
      </w:pPr>
      <w:r>
        <w:rPr>
          <w:rFonts w:ascii="IRNazanin" w:hAnsi="IRNazanin" w:eastAsia="IRNazanin"/>
          <w:color w:val="111111"/>
          <w:sz w:val="28"/>
          <w:sz w:val="28"/>
          <w:szCs w:val="28"/>
          <w:rtl w:val="true"/>
          <w:lang w:bidi="fa-IR"/>
        </w:rPr>
        <w:t xml:space="preserve">اخيراً توسط دانشگاه امارات، سمينارى سه روزه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رئيسان و مديران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اسلامى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در اين سمينار حضور يافته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ارتباط با مشكلات جهان اسلام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 نظر شيخ نهيان وزير آموزش و مطالعات علمى امارات و به رياست دكتر عبداللَّه بن محسن التركى وزير اوقاف و امور اسلامى سعودى و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الجامعات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بحثهاى مختلف در موضوعات علمى، فرهنگى، اقتصادى و غير آن، حاضران توصيه نمودند كه از كانالهاى ماهواره‌اى جهت پخش برنامه‌هاى اسلامى و ارائه شريعت، اخلاق و تمدن اسلامى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شماره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كانالهاى ماهواره‌اى براى تبليغ و گسترش فرهنگ تشيّع در جهان، از جمله امور مهمّى است كه بايد مورد توجّه جدّى مسؤولان محترم فرهنگى كشور، حوزه‌هاى علميّه و فرهنگيان حوزه و دانشگاه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امضاى يك قرارداد همكارى بين جمعيت تبليغات اسلامى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قرار داد همكارى بين جمعيت تبليغات اسلامى و يونسكو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فريدريك مايور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سازمان يونسكو و محمد احمد شريف دبير كل جمعيت تبليغات اسلامى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قرارداد پشتوانه قراردادهاى سالهاى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 كه به موجب آنها تعدادى از طرح‌هاى فرهنگى، تربيتى و علمى در برخى از كشورهاى اسلامى اجرا گرديد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طرحهاى قرارداد جديد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تعدادى چاه آب نوشيدنى در برخى از كشورهاى منطقه ساحل آفريقا، ايجاد كرسى گفت‌وگو بين اديان در يكى از دانشگاههاى اسپانيا، تهيه دو فيلم فرهنگى در منطقه ساحل آفريقا و اسپانيا و ايجاد يك كرسى براى يونسكو در يكى از دانشگاههاى آفريقايى جهت آموزش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لازم است كه طبق قرار داد</w:t>
      </w:r>
    </w:p>
    <w:p>
      <w:pPr>
        <w:pStyle w:val="BookText"/>
        <w:rPr/>
      </w:pPr>
      <w:r>
        <w:rPr>
          <w:rFonts w:ascii="IRNazanin" w:hAnsi="IRNazanin" w:eastAsia="IRNazanin"/>
          <w:color w:val="111111"/>
          <w:sz w:val="28"/>
          <w:sz w:val="28"/>
          <w:szCs w:val="28"/>
          <w:rtl w:val="true"/>
          <w:lang w:bidi="fa-IR"/>
        </w:rPr>
        <w:t>مزبور، بودجه اين طرحها را كه بالغ بر يك ميليون دلار مى‌باشد، جمعيت تبليغات اسلامى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العالم الاسلامى شماره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بين اديان و نيز تمدّن‌ها كه در اظهارات رياست محترم جمهورى جناب آقاى خاتمى فراوان مطرح شده است، از راهكارهاى مهمّى است كه در صورت بهره‌گيرى از آن، انديشه اسلام ناب محمّدى و تشيّع علوى، به راحتى قلوب ديگر ملّتها را به خود متمايل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فرهنگى شيعه بايد در اين راستا هماهنگى سريع و مؤثّرى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داستانى براى كودكان بوسنى</w:t>
      </w:r>
    </w:p>
    <w:p>
      <w:pPr>
        <w:pStyle w:val="BookText"/>
        <w:rPr/>
      </w:pPr>
      <w:r>
        <w:rPr>
          <w:rFonts w:ascii="IRNazanin" w:hAnsi="IRNazanin" w:eastAsia="IRNazanin"/>
          <w:color w:val="111111"/>
          <w:sz w:val="28"/>
          <w:sz w:val="28"/>
          <w:szCs w:val="28"/>
          <w:rtl w:val="true"/>
          <w:lang w:bidi="fa-IR"/>
        </w:rPr>
        <w:t>هيأت عالى جمع آورى تبرعات براى مسلمانان بوسنى، مجموعه‌اى از كتابهاى تبليغى هدفدار را جهت بوسنى هرزگوين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داستانى براى كودكان،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آداب معاشرت،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المبشرون بالجنه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آشنايى با دين اسلام،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روز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آموزش قرآن كريم، كه</w:t>
      </w:r>
      <w:r>
        <w:rPr>
          <w:rFonts w:eastAsia="IRNazanin" w:cs="IRNazanin"/>
          <w:color w:val="111111"/>
          <w:sz w:val="28"/>
          <w:szCs w:val="28"/>
          <w:rtl w:val="true"/>
          <w:lang w:bidi="fa-IR"/>
        </w:rPr>
        <w:t xml:space="preserve">/ </w:t>
      </w:r>
      <w:r>
        <w:rPr>
          <w:rFonts w:eastAsia="IRNazanin" w:cs="IRNazanin"/>
          <w:color w:val="111111"/>
          <w:sz w:val="28"/>
          <w:szCs w:val="28"/>
          <w:lang w:bidi="fa-IR"/>
        </w:rPr>
        <w:t>376000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آلمانى هزينه در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الرابطه، مورخ 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بهمن و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موقعيت وزارت آموزش عالى سعودى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چندين ماه است كه وزارت آموزش عالى سعودى از شبكه اينترنت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شبكه يك نشريه ماهانه دارد، برنامه كنفرانسهاى دانشگاههاى سعودى را از اين طريق اعلام مى‌كند و در هر ماه از ميان اساتيد دانشگاههاى سعودى يك نفر را به عنوان استاد ماه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خود وزارت آموزش عالى، دانشگاههاى سعودى، با گرايشها و تخصصهاى مختلف موجود در كشور، از برنامه‌ها، آمار فعاليتها و تعداد دانشجويان، از بحث‌هاى علمى رايج در كشور و از وابستگيهاى فرهنگى سعودى در خارج كشور، هماره مطالبى در اين شبكه مطرح مى‌گردد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موقعيت وزارت آموزش عالى 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عربى و انگليسى است و</w:t>
      </w:r>
    </w:p>
    <w:p>
      <w:pPr>
        <w:pStyle w:val="BookText"/>
        <w:rPr/>
      </w:pPr>
      <w:r>
        <w:rPr>
          <w:rFonts w:ascii="Amiri" w:hAnsi="Amiri" w:eastAsia="Amiri" w:cs="Amiri"/>
          <w:color w:val="111111"/>
          <w:sz w:val="28"/>
          <w:sz w:val="28"/>
          <w:szCs w:val="28"/>
          <w:rtl w:val="true"/>
          <w:lang w:bidi="ar-SA"/>
        </w:rPr>
        <w:t>عنوان آن از اين قرار است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WWW. MPHA. GOV. SA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و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در راستاى حفظ قرآن كريم</w:t>
      </w:r>
    </w:p>
    <w:p>
      <w:pPr>
        <w:pStyle w:val="BookText"/>
        <w:rPr/>
      </w:pPr>
      <w:r>
        <w:rPr>
          <w:rFonts w:ascii="IRNazanin" w:hAnsi="IRNazanin" w:eastAsia="IRNazanin"/>
          <w:color w:val="111111"/>
          <w:sz w:val="28"/>
          <w:sz w:val="28"/>
          <w:szCs w:val="28"/>
          <w:rtl w:val="true"/>
          <w:lang w:bidi="fa-IR"/>
        </w:rPr>
        <w:t xml:space="preserve">تاكنون حدود </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شركت كنندگان در برنامه‌هاى تحفيظ القرآن الكريم در عربستان موفق شده‌اند كه كل قرآن كريم را حفظ كنند كه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آنها از خانمها هستند و هم اكنون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محصل در طريق حفظ قرآن كريم قرار دارند كه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از خانمها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عربستان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وابسته به جمعيت‌هاى خيريه تحفيظ القرآن الكريم وجود داشته كه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ويژه 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رابطه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مرد 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زن مشغول فعاليتند و مجموع كارمندانى كه در اين راستا خدمات مى‌رسانند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ساخت مسجد در پايتختهاى كشورهاى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تصميم گرفته است كه در هر يك از پايتخت‌هاى كشورهاى جهان، كه فاقد مسجد هستند، يك مسجد مجهز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مى‌رود كه هر يك از آن مساجد دو يا سه طبقه بوده و نمازخانه آن گنجايش حد 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بخشى هم ويژه بانوان و همچنين كلاسهايى جهت آموزش و دفاتر ادارى هم ضميمه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دو منزل مسكونى يكى براى امام و ديگرى براى مؤذن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بودجه ساخت هر يك از اين مساجد بين يك ميليون تا سه ميليون دلار بر آورد گرديده، از مسلمين جهان خواسته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طرح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آورى مى‌شود كه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فاقد مسجد مى‌باشند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المسلمون،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الشرق الاوسط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پزشكى، كشاورزى و تبليغى</w:t>
      </w:r>
    </w:p>
    <w:p>
      <w:pPr>
        <w:pStyle w:val="BookText"/>
        <w:rPr/>
      </w:pPr>
      <w:r>
        <w:rPr>
          <w:rFonts w:ascii="IRNazanin" w:hAnsi="IRNazanin" w:eastAsia="IRNazanin"/>
          <w:color w:val="111111"/>
          <w:sz w:val="28"/>
          <w:sz w:val="28"/>
          <w:szCs w:val="28"/>
          <w:rtl w:val="true"/>
          <w:lang w:bidi="fa-IR"/>
        </w:rPr>
        <w:t xml:space="preserve">مركز جهانى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 العالميه للشباب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تعداد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تبليغى، پزشكى، كشاورزى و دامپزشكى در آسيا و آفريقا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عويش بن حربى معاون دبير كل اين مركز، هدف از اين برنامه‌ها را بيدارى جوانان مسلمان و آشنا نمودن آنان به امور دينى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كاروانى يك پزشك، يك دامپزشك، يك پرستار، يك نفر متخصص در موضوع كشاورزى و امور دامدارى و چند نفر مبلغ دينى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شروع اين حركت را از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فعاليت‌ها، يك ميليون و چهل و ششهزار نفر از تبليغات اسلامى استفاده كرده،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خدمات دامپزشكى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خدمات كشاورزى بهره‌مند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فعاليت موسسه خيريه حرمين در شبكه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كه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اكنون از شبكه اينترنت بهره مى‌برند و به طور متوسط در هر ماه يك ميليون نفر بر اين تعداد افزوده مى‌شود، مؤسسه خيريه حرمين از دو سال پيش تصميم گرفت در اين شبكه وارد شود و اكنون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از اين شبكه استفاده نموده و برنامه‌هاى تبليغى خود را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اهداف و فعاليت‌هاى مؤسسه، ارائه مجله تبليغى ماهانه، دعوت غير مسلمانان به اسلام، معرفى برخى كتابها و بعضى مؤسسات اسلامى را مى‌توان جزء اين برنامه‌ها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مؤسسه در شبكه اينترنت 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ALHARAMAIN. ORG</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الدعوه،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دوره‌هاى آموزش ضمن خدمت براى مبلّغان خارج كشور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شعبان گذشته چهار دوره علوم شرعى و عربى جهت ارتقاى سطح علمى مبلّغان در مالزى، بريتانيا، هند و اندونزى بر 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سعود بن عبداللَّه الغديان، مدير كل تبليغات خارج از كشور سعودى، با بيان اين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دوره‌ها به دستور دكتر عبداللَّه بن عبد المحسن التركى وزير امور اسلامى و تبليغ و ارشاد سعودى بر گزار شده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مبلّغ</w:t>
      </w:r>
    </w:p>
    <w:p>
      <w:pPr>
        <w:pStyle w:val="BookText"/>
        <w:rPr/>
      </w:pPr>
      <w:r>
        <w:rPr>
          <w:rFonts w:ascii="IRNazanin" w:hAnsi="IRNazanin" w:eastAsia="IRNazanin"/>
          <w:color w:val="111111"/>
          <w:sz w:val="28"/>
          <w:sz w:val="28"/>
          <w:szCs w:val="28"/>
          <w:rtl w:val="true"/>
          <w:lang w:bidi="fa-IR"/>
        </w:rPr>
        <w:t>وابسته به عربستان در اين دوره‌ها شركت جسته و از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قرآنى، عقيدتى، تفسيرى، تبليغى و زبان عربى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سعود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اسلامى سعودى جهت نشر فرهنگ اسلامى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در نقاط مختلف جهان تأسيس نموده و آنها را با همه امكانات تجهيز كرده تا بتوانند به رسالت تبليغى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تابع اين وزارتخانه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در ارتباط با اين دفاتر مشغول فعاليتند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نامه الدعوه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 مدينه از طريق اينترنت</w:t>
      </w:r>
    </w:p>
    <w:p>
      <w:pPr>
        <w:pStyle w:val="BookText"/>
        <w:rPr/>
      </w:pPr>
      <w:r>
        <w:rPr>
          <w:rFonts w:ascii="IRNazanin" w:hAnsi="IRNazanin" w:eastAsia="IRNazanin"/>
          <w:color w:val="111111"/>
          <w:sz w:val="28"/>
          <w:sz w:val="28"/>
          <w:szCs w:val="28"/>
          <w:rtl w:val="true"/>
          <w:lang w:bidi="fa-IR"/>
        </w:rPr>
        <w:t>مدير عامل مركز بررسيهاى مدينه منوّره دكتر عبدالباسط بدر، طى يك سخنرانى در جلسه انجمن ادبى مدينه منوّره درباره ارتباط اين مركز از طريق اينترنت به جهان ارتباطات صحبت نموده و به موضوعاتى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و فرهنگ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اسلام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از طريق اينترنت قابل انتقال به جهان مى‌باشد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خبر فوق، اين مركز اخيراً به شبكه اينترنت وصل شده است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دنباله ح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خمينى در ديدار با مسؤولين كشور به مناسبت عيد سعيد قربان،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اتّخذَ إبراهيمَ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بارزترين مصداق علم و ايمان، على و ائمه از فرزندان او مى‌باشد كه آيه بدان تفسير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وَحَمَلَها الإنسانُ إنّه كان ظلوماً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برهان، ذيل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شود باب فيه نكت و نتف متن التنزيل فى الولاية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اتفاق مفسران شيعه و جمعى از عامّه، اين آيه در روز غدير و اعلام ولايت على، اميرالمؤمنين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از اهل سنّت وجوهى را براى آيه آورده؛ از جمله از ابن عبّاس و براء بن عازب و محمد بن على نقل كرده كه آيه در فضيلت على بن ابى‌طالب عليه السلام نازل شد كه با نزول آن پيامبر صلى الله عليه و آله دست على را گرفت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 أللَّهم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عمر نزد على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هنيئاً لك ياابن أبي‌طالب أصبحتَ مولاي و مولى 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و مفاتيح‌الغيب،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دارالفكر،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آلوسى،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الدّرالمنثور سيوطى و نيز مجمع‌البيان، از تفسير ثعلبى و شواهدالتنزيل حسكانى و روايات اهل‌بيت، در منابع روايى و تاريخى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روايت مورد اتفاق شيعه و سنى است و با اندك تفاوت، در جوامع روايى عامه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المعجم‌المفهرس لالفاظ الحديث النبوي،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صحيح مسلم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معروف به القاصعه 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درون هيچ مردى دو قلب ننهاده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الإخلاص،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عربى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نوشتار، يكى از مقالات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جنايات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استاد دكتر سيد جعفر شهيدى است كه در سه مجلّد، در سالهاى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گرديده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بتان بزرگ‌اند؛ همانا ميانجيگرى آنها پذيرفته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تو پيغمبرى نفرستاديم، جز اين كه هرگاه آرزويى مى‌كرد، شيطان در آن راه مى‌يافت؛ پس خدا آنچه را كه شيطان القا مى‌كرد، نسخ و آيات خود را محكم مى‌سازد و خدا دانا و حكيم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پسران از آنِ شما و دختران از آنِ اوست؟ اين قسمتى است غير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بتان چيزى جز نامها كه شما و پدرانتان بر آنها داده‌ايد،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آنها نيرويى نداده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طبع مطبعه ميمنيه و ص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جلد سوم، تاريخ طبرى، تصحيح دخويه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خدايان نخستين هستند؛ از اينها بايد اميد ميانجيگرى داشت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مى‌خواستند از آنچه به تو وحى فرستاده‌ايم، تو را بفريبند تا بر ما، به دروغ چيزى بندى؛ اگر نبود كه تو را استوار ساخته‌ايم، اندكى بدانها ميل مى‌كردى؛ اين هنگام دوچندان شكنجه در زندگى و مردن به تو مى‌چشانيديم و براى خود ياورى نمى‌يافتى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طبع دخويه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بت‌هاى والا هستند و ميانجيگرى آنان اميد مى‌رود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طبع ميمنيه مصر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طبع ميمنيه 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فى شرح صحيح البخارى،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طبع مطبعه خيريه قاهره، </w:t>
      </w:r>
      <w:r>
        <w:rPr>
          <w:rFonts w:eastAsia="IRNazanin" w:cs="IRNazanin"/>
          <w:b w:val="false"/>
          <w:bCs w:val="false"/>
          <w:i w:val="false"/>
          <w:iCs w:val="false"/>
          <w:color w:val="333333"/>
          <w:sz w:val="20"/>
          <w:szCs w:val="20"/>
        </w:rPr>
        <w:t>1325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فى 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تصحيح دخويه،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الاصابة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پسران از آن شما و دختران از آن اوست؟ اين قسمت غير عادلانه‌اى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بتان جز نام‌هايى كه شما و پدرانتان بدانها گذارده‌ايد،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آنان را هيچ نيرو نداده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كافران با آن كه رستگارى از سوى پروردگار برايشان آمده، جز گمان و هواى نفس را پيروى نمى‌كنند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ميمنيه؛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تصحيح دخويه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طبع مطبعه ميمنيه؛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افترا ببندد نيروى او را مى‌گيريم وبند دل وى را مى‌بريم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روى هوا سخن نمى‌گويد سخن او جز وحيى كه نازل مى‌شود نيست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مردم، من آشكارا شما را بيم دهنده‌ام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كه گرويدند و كار نيك كردند، آمرزش و روزى نيكوست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مى‌خواهند آيات ما را باطل سازند، مردم دوزخيند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كه تو اصرار ورزى، بيشتر مردم ايمان نخواهند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مى‌خواهى جان خود را تباه سازى كه چرا ايمان نمى‌آورند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اسباب النزول،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طبرى،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جزئى اختلاف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بت طائفه ثقيف كه در طائف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عزّى بت طائفه قريش بود كه تقريباً نزد اين طايفه و برخى ديگر، بت درجه اول محسوب مى‌شد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استاد شهيدى، نخست بار در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منتشر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پيشواى اسلام، ص </w:t>
      </w:r>
      <w:r>
        <w:rPr>
          <w:rFonts w:eastAsia="IRNazanin" w:cs="IRNazanin"/>
          <w:b w:val="false"/>
          <w:bCs w:val="false"/>
          <w:i w:val="false"/>
          <w:iCs w:val="false"/>
          <w:color w:val="333333"/>
          <w:sz w:val="20"/>
          <w:szCs w:val="20"/>
        </w:rPr>
        <w:t>183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پيشواى اسلام، ص </w:t>
      </w:r>
      <w:r>
        <w:rPr>
          <w:rFonts w:eastAsia="IRNazanin" w:cs="IRNazanin"/>
          <w:b w:val="false"/>
          <w:bCs w:val="false"/>
          <w:i w:val="false"/>
          <w:iCs w:val="false"/>
          <w:color w:val="333333"/>
          <w:sz w:val="20"/>
          <w:szCs w:val="20"/>
        </w:rPr>
        <w:t>183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Francois Bacon</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Bacon Essays</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را آقاى غلامرضا سعيدى ترجمه كرده و در اختيار ما گذاشته‌اند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حميداللَّه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اكرم در ميدان جنگ، انتشارات كتابفروشى محمدى،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غلامرضا سعيدى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بيروت، دار بيروت للطباعة والنشر،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عبدالعزيز بن ادريس، مجتمع المدينه فى عهد الرسول صلى الله عليه و آله، 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شؤون المكتبات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الملك سعود ص </w:t>
      </w:r>
      <w:r>
        <w:rPr>
          <w:rFonts w:eastAsia="IRNazanin" w:cs="IRNazanin"/>
          <w:b w:val="false"/>
          <w:bCs w:val="false"/>
          <w:i w:val="false"/>
          <w:iCs w:val="false"/>
          <w:color w:val="333333"/>
          <w:sz w:val="20"/>
          <w:szCs w:val="20"/>
        </w:rPr>
        <w:t>191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ابراهيم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 المدينه فى الجاهليه و عهد الرسول صلى الله عليه و آله، دار الفكر العربى، ص </w:t>
      </w:r>
      <w:r>
        <w:rPr>
          <w:rFonts w:eastAsia="IRNazanin" w:cs="IRNazanin"/>
          <w:b w:val="false"/>
          <w:bCs w:val="false"/>
          <w:i w:val="false"/>
          <w:iCs w:val="false"/>
          <w:color w:val="333333"/>
          <w:sz w:val="20"/>
          <w:szCs w:val="20"/>
        </w:rPr>
        <w:t>381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معجم البلدان،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للطباعة والنشر،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ناضحه به شتر يا گاوى گفته مى‌شد كه آن را به دلو چاه مى‌بستند و بارفت و برگشت، آب را از چاه بيرون مى‌كشيد و در حوضى كه آماده شده بود مى‌ريخت و از آن حوض به تدريج مصرف مى‌شد ابوالفرج اصفهانى، الأغانى،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جواد على، المفصّل فى تاريخ العرب قبل الاسلام،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العباسى، احمد بن عبدالحميد، عمدة الأخبار فى مدينة المختار، قاهره چاپ سوم، ص </w:t>
      </w:r>
      <w:r>
        <w:rPr>
          <w:rFonts w:eastAsia="IRNazanin" w:cs="IRNazanin"/>
          <w:b w:val="false"/>
          <w:bCs w:val="false"/>
          <w:i w:val="false"/>
          <w:iCs w:val="false"/>
          <w:color w:val="333333"/>
          <w:sz w:val="20"/>
          <w:szCs w:val="20"/>
        </w:rPr>
        <w:t>233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ابراهيم الشريف احمد، مكه والمدينه فى الجاهلية وعهد الرسول، دار الفكر العربى، ص </w:t>
      </w:r>
      <w:r>
        <w:rPr>
          <w:rFonts w:eastAsia="IRNazanin" w:cs="IRNazanin"/>
          <w:b w:val="false"/>
          <w:bCs w:val="false"/>
          <w:i w:val="false"/>
          <w:iCs w:val="false"/>
          <w:color w:val="333333"/>
          <w:sz w:val="20"/>
          <w:szCs w:val="20"/>
        </w:rPr>
        <w:t>381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منبع،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معجم البلدان،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للطباعة والنشر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جواد على، المفصّل فى تاريخ العرب قبل الاسلام،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النهصه،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المراغى، تحقيق النصرة بتلخيص معالم دار الهجره، مكتبة العلميه بالمدينة المنوره، ص </w:t>
      </w:r>
      <w:r>
        <w:rPr>
          <w:rFonts w:eastAsia="IRNazanin" w:cs="IRNazanin"/>
          <w:b w:val="false"/>
          <w:bCs w:val="false"/>
          <w:i w:val="false"/>
          <w:iCs w:val="false"/>
          <w:color w:val="333333"/>
          <w:sz w:val="20"/>
          <w:szCs w:val="20"/>
        </w:rPr>
        <w:t>182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والوفا باخبار دار المصطفى، دار احياء التراث العربى، تحقيق؛ محمد محى الدين عبدالحميد،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دار بيروت للطباعة والنشر،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همان منبع،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اقطاع؛ يعنى اين كه حاكم قطعه‌اى از زمين را در اختيار شخصى بگذارد تا آن را آباد كند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نجمان ياسين، تطور الأوضاع الاقتصاديه فى عصر الرساله والراشدين،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الشؤون الثقافيةالعامه، ص </w:t>
      </w:r>
      <w:r>
        <w:rPr>
          <w:rFonts w:eastAsia="IRNazanin" w:cs="IRNazanin"/>
          <w:b w:val="false"/>
          <w:bCs w:val="false"/>
          <w:i w:val="false"/>
          <w:iCs w:val="false"/>
          <w:color w:val="333333"/>
          <w:sz w:val="20"/>
          <w:szCs w:val="20"/>
        </w:rPr>
        <w:t>145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معجم البلدان،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للطباعة والنشر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چنين برجهايى در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 كه هم جنبه امنيّتى داشت و مانند قلعه بود و هم جنبه‌اقتصادى، كه به جاى قصر و كاخ مورد استفاده قرار مى‌گرفت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جواد على، المفصل فى تاريخ العرب قبل الاسلام،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للملايين،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مكتبةالنهصه،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المغازى،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همان منبع،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همان منبع،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دكتر توفيق برّو، تاريخ العرب القديم، 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تاريخ المدينة المنوره،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الفكر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عبدالعزيز بن ادريس، مجتمع المدينه فى عهد الرسول صلى الله عليه و آله، 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شؤون المكتبات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الملك سعود، ص </w:t>
      </w:r>
      <w:r>
        <w:rPr>
          <w:rFonts w:eastAsia="IRNazanin" w:cs="IRNazanin"/>
          <w:b w:val="false"/>
          <w:bCs w:val="false"/>
          <w:i w:val="false"/>
          <w:iCs w:val="false"/>
          <w:color w:val="333333"/>
          <w:sz w:val="20"/>
          <w:szCs w:val="20"/>
        </w:rPr>
        <w:t>191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همان منبع، ص </w:t>
      </w:r>
      <w:r>
        <w:rPr>
          <w:rFonts w:eastAsia="IRNazanin" w:cs="IRNazanin"/>
          <w:b w:val="false"/>
          <w:bCs w:val="false"/>
          <w:i w:val="false"/>
          <w:iCs w:val="false"/>
          <w:color w:val="333333"/>
          <w:sz w:val="20"/>
          <w:szCs w:val="20"/>
        </w:rPr>
        <w:t>293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عبدالعزيز بن ادريس، همان منبع،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ابى محمد عبداللَّه بن مسلم،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عكاشه، منشورات الشريف الرضى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عبداللَّه عبدالعزيز بن ادريس، مجتمع المدينه فى عهد الرسول صلى الله عليه و آله، 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شؤون المكتبات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الملك سعود،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توفيق برّو، تاريخ العرب القديم، 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وفاء الوفا باخبار دار المصطفى،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مونس، اطلس تاريخ اسلام،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الاعلام العربى، ص </w:t>
      </w:r>
      <w:r>
        <w:rPr>
          <w:rFonts w:eastAsia="IRNazanin" w:cs="IRNazanin"/>
          <w:b w:val="false"/>
          <w:bCs w:val="false"/>
          <w:i w:val="false"/>
          <w:iCs w:val="false"/>
          <w:color w:val="333333"/>
          <w:sz w:val="20"/>
          <w:szCs w:val="20"/>
        </w:rPr>
        <w:t>104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ابراهيم الشريف، مكه والمدينه فى الجاهليه وعهد الرسول صلى الله عليه و آله، دار الفكر العربى، ص </w:t>
      </w:r>
      <w:r>
        <w:rPr>
          <w:rFonts w:eastAsia="IRNazanin" w:cs="IRNazanin"/>
          <w:b w:val="false"/>
          <w:bCs w:val="false"/>
          <w:i w:val="false"/>
          <w:iCs w:val="false"/>
          <w:color w:val="333333"/>
          <w:sz w:val="20"/>
          <w:szCs w:val="20"/>
        </w:rPr>
        <w:t>384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المغازى،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همان منبع،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حموى، معجم البلدان،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حمى يعنى قُرُق كردن محل مخصوصى، كه در جاهليت بزرگان و رؤساى قبائل اين كار را مى‌كردند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حافط ابى عبيد قاسم بن سلام، الامول، بيروت ط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جواد على، المفصّل فى تاريخ العرب قبل الاسلام،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مكتبة النهضه،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عبدالعزيز بن ادريس، مجتمع المدينه فى عهد الرسول صلى الله عليه و آله، 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شؤون المكتبات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الملك سعود،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من الميلاد الى الأستشهاد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نيز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چه مى‌گوييم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كتابى كهن در تاريخ مكّه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نتوانست هدف و منظور آقاى عمروى را در اين گفتار به درستى باز يابد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52743</Words>
  <Characters>205602</Characters>
  <CharactersWithSpaces>256308</CharactersWithSpaces>
  <Paragraphs>2249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2026-08-23T15:42:22Z</dcterms:created>
  <dc:creator>ghaemiyeh.com</dc:creator>
  <dc:description/>
  <dc:language>en-US</dc:language>
  <cp:lastModifiedBy/>
  <dcterms:modified xsi:type="dcterms:W3CDTF">2026-08-23T19:12:32Z</dcterms:modified>
  <cp:revision>1</cp:revision>
  <dc:subject/>
  <dc:title>میقات حج جلد 24</dc:title>
</cp:coreProperties>
</file>

<file path=docProps/custom.xml><?xml version="1.0" encoding="utf-8"?>
<Properties xmlns="http://schemas.openxmlformats.org/officeDocument/2006/custom-properties" xmlns:vt="http://schemas.openxmlformats.org/officeDocument/2006/docPropsVTypes"/>
</file>