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2034_417432637">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6462036_41743263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462038_417432637">
            <w:r>
              <w:rPr>
                <w:webHidden/>
                <w:rStyle w:val="IndexLink"/>
                <w:rtl w:val="true"/>
              </w:rPr>
              <w:t>تتمة كتاب الحج</w:t>
            </w:r>
            <w:r>
              <w:rPr>
                <w:rStyle w:val="IndexLink"/>
                <w:rtl w:val="true"/>
              </w:rPr>
              <w:tab/>
            </w:r>
            <w:r>
              <w:rPr>
                <w:rStyle w:val="IndexLink"/>
              </w:rPr>
              <w:t>16</w:t>
            </w:r>
          </w:hyperlink>
        </w:p>
        <w:p>
          <w:pPr>
            <w:pStyle w:val="Contents3"/>
            <w:tabs>
              <w:tab w:val="clear" w:pos="8459"/>
              <w:tab w:val="right" w:pos="9026" w:leader="dot"/>
            </w:tabs>
            <w:rPr/>
          </w:pPr>
          <w:hyperlink w:anchor="__RefHeading___Toc6462040_41743263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6462042_417432637">
            <w:r>
              <w:rPr>
                <w:webHidden/>
                <w:rStyle w:val="IndexLink"/>
                <w:rtl w:val="true"/>
              </w:rPr>
              <w:t>ختام في الصدّ و الإحصار</w:t>
            </w:r>
            <w:r>
              <w:rPr>
                <w:rStyle w:val="IndexLink"/>
                <w:rtl w:val="true"/>
              </w:rPr>
              <w:tab/>
            </w:r>
            <w:r>
              <w:rPr>
                <w:rStyle w:val="IndexLink"/>
              </w:rPr>
              <w:t>16</w:t>
            </w:r>
          </w:hyperlink>
        </w:p>
        <w:p>
          <w:pPr>
            <w:pStyle w:val="Contents4"/>
            <w:tabs>
              <w:tab w:val="clear" w:pos="8176"/>
              <w:tab w:val="right" w:pos="9026" w:leader="dot"/>
            </w:tabs>
            <w:rPr/>
          </w:pPr>
          <w:hyperlink w:anchor="__RefHeading___Toc6462044_41743263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462046_417432637">
            <w:r>
              <w:rPr>
                <w:webHidden/>
                <w:rStyle w:val="IndexLink"/>
                <w:rtl w:val="true"/>
              </w:rPr>
              <w:t>أما الصد ففيه مسائل</w:t>
            </w:r>
            <w:r>
              <w:rPr>
                <w:rStyle w:val="IndexLink"/>
                <w:rtl w:val="true"/>
              </w:rPr>
              <w:tab/>
            </w:r>
            <w:r>
              <w:rPr>
                <w:rStyle w:val="IndexLink"/>
              </w:rPr>
              <w:t>17</w:t>
            </w:r>
          </w:hyperlink>
        </w:p>
        <w:p>
          <w:pPr>
            <w:pStyle w:val="Contents5"/>
            <w:tabs>
              <w:tab w:val="clear" w:pos="7892"/>
              <w:tab w:val="right" w:pos="9026" w:leader="dot"/>
            </w:tabs>
            <w:rPr/>
          </w:pPr>
          <w:hyperlink w:anchor="__RefHeading___Toc6462048_417432637">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646205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المصدود إذا تلبّس بإحرام الحج ثمَّ صدّ تحلل في محله</w:t>
            </w:r>
            <w:r>
              <w:rPr>
                <w:rStyle w:val="IndexLink"/>
                <w:rtl w:val="true"/>
              </w:rPr>
              <w:tab/>
            </w:r>
            <w:r>
              <w:rPr>
                <w:rStyle w:val="IndexLink"/>
              </w:rPr>
              <w:t>17</w:t>
            </w:r>
          </w:hyperlink>
        </w:p>
        <w:p>
          <w:pPr>
            <w:pStyle w:val="Contents5"/>
            <w:tabs>
              <w:tab w:val="clear" w:pos="7892"/>
              <w:tab w:val="right" w:pos="9026" w:leader="dot"/>
            </w:tabs>
            <w:rPr/>
          </w:pPr>
          <w:hyperlink w:anchor="__RefHeading___Toc646205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عليه بعد التحلل إتيان الحج في القابل</w:t>
            </w:r>
            <w:r>
              <w:rPr>
                <w:rStyle w:val="IndexLink"/>
                <w:rtl w:val="true"/>
              </w:rPr>
              <w:tab/>
            </w:r>
            <w:r>
              <w:rPr>
                <w:rStyle w:val="IndexLink"/>
              </w:rPr>
              <w:t>18</w:t>
            </w:r>
          </w:hyperlink>
        </w:p>
        <w:p>
          <w:pPr>
            <w:pStyle w:val="Contents5"/>
            <w:tabs>
              <w:tab w:val="clear" w:pos="7892"/>
              <w:tab w:val="right" w:pos="9026" w:leader="dot"/>
            </w:tabs>
            <w:rPr/>
          </w:pPr>
          <w:hyperlink w:anchor="__RefHeading___Toc646205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يتحلل المصدود إلّا بعد ذبح الهدي أو نحره</w:t>
            </w:r>
            <w:r>
              <w:rPr>
                <w:rStyle w:val="IndexLink"/>
                <w:rtl w:val="true"/>
              </w:rPr>
              <w:tab/>
            </w:r>
            <w:r>
              <w:rPr>
                <w:rStyle w:val="IndexLink"/>
              </w:rPr>
              <w:t>18</w:t>
            </w:r>
          </w:hyperlink>
        </w:p>
        <w:p>
          <w:pPr>
            <w:pStyle w:val="Contents5"/>
            <w:tabs>
              <w:tab w:val="clear" w:pos="7892"/>
              <w:tab w:val="right" w:pos="9026" w:leader="dot"/>
            </w:tabs>
            <w:rPr/>
          </w:pPr>
          <w:hyperlink w:anchor="__RefHeading___Toc646205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تجب نية التحلل عند الذبح أو النحر</w:t>
            </w:r>
            <w:r>
              <w:rPr>
                <w:rStyle w:val="IndexLink"/>
                <w:rtl w:val="true"/>
              </w:rPr>
              <w:tab/>
            </w:r>
            <w:r>
              <w:rPr>
                <w:rStyle w:val="IndexLink"/>
              </w:rPr>
              <w:t>20</w:t>
            </w:r>
          </w:hyperlink>
        </w:p>
        <w:p>
          <w:pPr>
            <w:pStyle w:val="Contents5"/>
            <w:tabs>
              <w:tab w:val="clear" w:pos="7892"/>
              <w:tab w:val="right" w:pos="9026" w:leader="dot"/>
            </w:tabs>
            <w:rPr/>
          </w:pPr>
          <w:hyperlink w:anchor="__RefHeading___Toc646205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 قد ساق هديا ثمَّ صدّ أو أحصر كفاه ما ساقه عن هدي التحلل</w:t>
            </w:r>
            <w:r>
              <w:rPr>
                <w:rStyle w:val="IndexLink"/>
                <w:rtl w:val="true"/>
              </w:rPr>
              <w:tab/>
            </w:r>
            <w:r>
              <w:rPr>
                <w:rStyle w:val="IndexLink"/>
              </w:rPr>
              <w:t>22</w:t>
            </w:r>
          </w:hyperlink>
        </w:p>
        <w:p>
          <w:pPr>
            <w:pStyle w:val="Contents5"/>
            <w:tabs>
              <w:tab w:val="clear" w:pos="7892"/>
              <w:tab w:val="right" w:pos="9026" w:leader="dot"/>
            </w:tabs>
            <w:rPr/>
          </w:pPr>
          <w:hyperlink w:anchor="__RefHeading___Toc646206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بدل لهدي التحلل لا اختيارا، و لا اضطرارا</w:t>
            </w:r>
            <w:r>
              <w:rPr>
                <w:rStyle w:val="IndexLink"/>
                <w:rtl w:val="true"/>
              </w:rPr>
              <w:tab/>
            </w:r>
            <w:r>
              <w:rPr>
                <w:rStyle w:val="IndexLink"/>
              </w:rPr>
              <w:t>22</w:t>
            </w:r>
          </w:hyperlink>
        </w:p>
        <w:p>
          <w:pPr>
            <w:pStyle w:val="Contents5"/>
            <w:tabs>
              <w:tab w:val="clear" w:pos="7892"/>
              <w:tab w:val="right" w:pos="9026" w:leader="dot"/>
            </w:tabs>
            <w:rPr/>
          </w:pPr>
          <w:hyperlink w:anchor="__RefHeading___Toc6462062_417432637">
            <w:r>
              <w:rPr>
                <w:webHidden/>
                <w:rStyle w:val="IndexLink"/>
                <w:rtl w:val="true"/>
              </w:rPr>
              <w:t xml:space="preserve">مسألة </w:t>
            </w:r>
            <w:r>
              <w:rPr>
                <w:rStyle w:val="IndexLink"/>
              </w:rPr>
              <w:t>7</w:t>
            </w:r>
            <w:r>
              <w:rPr>
                <w:rStyle w:val="IndexLink"/>
                <w:rtl w:val="true"/>
              </w:rPr>
              <w:t xml:space="preserve">: </w:t>
            </w:r>
            <w:r>
              <w:rPr>
                <w:rStyle w:val="IndexLink"/>
                <w:rtl w:val="true"/>
              </w:rPr>
              <w:t>كل عمل يبطل الحج بتركه يكون الممنوع منه مصدودا</w:t>
            </w:r>
            <w:r>
              <w:rPr>
                <w:rStyle w:val="IndexLink"/>
                <w:rtl w:val="true"/>
              </w:rPr>
              <w:tab/>
            </w:r>
            <w:r>
              <w:rPr>
                <w:rStyle w:val="IndexLink"/>
              </w:rPr>
              <w:t>23</w:t>
            </w:r>
          </w:hyperlink>
        </w:p>
        <w:p>
          <w:pPr>
            <w:pStyle w:val="Contents5"/>
            <w:tabs>
              <w:tab w:val="clear" w:pos="7892"/>
              <w:tab w:val="right" w:pos="9026" w:leader="dot"/>
            </w:tabs>
            <w:rPr/>
          </w:pPr>
          <w:hyperlink w:anchor="__RefHeading___Toc646206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صد بعد إدراك الموقفين عن نزول منى خاصّة</w:t>
            </w:r>
            <w:r>
              <w:rPr>
                <w:rStyle w:val="IndexLink"/>
                <w:rtl w:val="true"/>
              </w:rPr>
              <w:tab/>
            </w:r>
            <w:r>
              <w:rPr>
                <w:rStyle w:val="IndexLink"/>
              </w:rPr>
              <w:t>24</w:t>
            </w:r>
          </w:hyperlink>
        </w:p>
        <w:p>
          <w:pPr>
            <w:pStyle w:val="Contents5"/>
            <w:tabs>
              <w:tab w:val="clear" w:pos="7892"/>
              <w:tab w:val="right" w:pos="9026" w:leader="dot"/>
            </w:tabs>
            <w:rPr/>
          </w:pPr>
          <w:hyperlink w:anchor="__RefHeading___Toc646206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صدّ عن مكة خاصّة بعد الإتيان بأعمال منى</w:t>
            </w:r>
            <w:r>
              <w:rPr>
                <w:rStyle w:val="IndexLink"/>
                <w:rtl w:val="true"/>
              </w:rPr>
              <w:tab/>
            </w:r>
            <w:r>
              <w:rPr>
                <w:rStyle w:val="IndexLink"/>
              </w:rPr>
              <w:t>25</w:t>
            </w:r>
          </w:hyperlink>
        </w:p>
        <w:p>
          <w:pPr>
            <w:pStyle w:val="Contents5"/>
            <w:tabs>
              <w:tab w:val="clear" w:pos="7892"/>
              <w:tab w:val="right" w:pos="9026" w:leader="dot"/>
            </w:tabs>
            <w:rPr/>
          </w:pPr>
          <w:hyperlink w:anchor="__RefHeading___Toc646206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يتحقق الصدّ بالمنع عن العود إلى منى لرمي الجمار</w:t>
            </w:r>
            <w:r>
              <w:rPr>
                <w:rStyle w:val="IndexLink"/>
                <w:rtl w:val="true"/>
              </w:rPr>
              <w:tab/>
            </w:r>
            <w:r>
              <w:rPr>
                <w:rStyle w:val="IndexLink"/>
              </w:rPr>
              <w:t>26</w:t>
            </w:r>
          </w:hyperlink>
        </w:p>
        <w:p>
          <w:pPr>
            <w:pStyle w:val="Contents5"/>
            <w:tabs>
              <w:tab w:val="clear" w:pos="7892"/>
              <w:tab w:val="right" w:pos="9026" w:leader="dot"/>
            </w:tabs>
            <w:rPr/>
          </w:pPr>
          <w:hyperlink w:anchor="__RefHeading___Toc646207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يتحقق الصدّ من العمرة</w:t>
            </w:r>
            <w:r>
              <w:rPr>
                <w:rStyle w:val="IndexLink"/>
                <w:rtl w:val="true"/>
              </w:rPr>
              <w:t xml:space="preserve">- </w:t>
            </w:r>
            <w:r>
              <w:rPr>
                <w:rStyle w:val="IndexLink"/>
                <w:rtl w:val="true"/>
              </w:rPr>
              <w:t>تمتعية كانت أو مفردة بالمنع عن دخول مكة</w:t>
            </w:r>
            <w:r>
              <w:rPr>
                <w:rStyle w:val="IndexLink"/>
                <w:rtl w:val="true"/>
              </w:rPr>
              <w:tab/>
            </w:r>
            <w:r>
              <w:rPr>
                <w:rStyle w:val="IndexLink"/>
              </w:rPr>
              <w:t>26</w:t>
            </w:r>
          </w:hyperlink>
        </w:p>
        <w:p>
          <w:pPr>
            <w:pStyle w:val="Contents5"/>
            <w:tabs>
              <w:tab w:val="clear" w:pos="7892"/>
              <w:tab w:val="right" w:pos="9026" w:leader="dot"/>
            </w:tabs>
            <w:rPr/>
          </w:pPr>
          <w:hyperlink w:anchor="__RefHeading___Toc646207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التحلل بالهدي للمصدود رخصة لا أن يكون واجبا عليه</w:t>
            </w:r>
            <w:r>
              <w:rPr>
                <w:rStyle w:val="IndexLink"/>
                <w:rtl w:val="true"/>
              </w:rPr>
              <w:tab/>
            </w:r>
            <w:r>
              <w:rPr>
                <w:rStyle w:val="IndexLink"/>
              </w:rPr>
              <w:t>27</w:t>
            </w:r>
          </w:hyperlink>
        </w:p>
        <w:p>
          <w:pPr>
            <w:pStyle w:val="Contents5"/>
            <w:tabs>
              <w:tab w:val="clear" w:pos="7892"/>
              <w:tab w:val="right" w:pos="9026" w:leader="dot"/>
            </w:tabs>
            <w:rPr/>
          </w:pPr>
          <w:hyperlink w:anchor="__RefHeading___Toc646207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يتحقق الصد بالحبس ظلما على مال أو عن الحج</w:t>
            </w:r>
            <w:r>
              <w:rPr>
                <w:rStyle w:val="IndexLink"/>
                <w:rtl w:val="true"/>
              </w:rPr>
              <w:tab/>
            </w:r>
            <w:r>
              <w:rPr>
                <w:rStyle w:val="IndexLink"/>
              </w:rPr>
              <w:t>27</w:t>
            </w:r>
          </w:hyperlink>
        </w:p>
        <w:p>
          <w:pPr>
            <w:pStyle w:val="Contents5"/>
            <w:tabs>
              <w:tab w:val="clear" w:pos="7892"/>
              <w:tab w:val="right" w:pos="9026" w:leader="dot"/>
            </w:tabs>
            <w:rPr/>
          </w:pPr>
          <w:hyperlink w:anchor="__RefHeading___Toc646207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صابر المصدود حتى فاته الحج لم يجز له التحلل بالهدي</w:t>
            </w:r>
            <w:r>
              <w:rPr>
                <w:rStyle w:val="IndexLink"/>
                <w:rtl w:val="true"/>
              </w:rPr>
              <w:tab/>
            </w:r>
            <w:r>
              <w:rPr>
                <w:rStyle w:val="IndexLink"/>
              </w:rPr>
              <w:t>28</w:t>
            </w:r>
          </w:hyperlink>
        </w:p>
        <w:p>
          <w:pPr>
            <w:pStyle w:val="Contents5"/>
            <w:tabs>
              <w:tab w:val="clear" w:pos="7892"/>
              <w:tab w:val="right" w:pos="9026" w:leader="dot"/>
            </w:tabs>
            <w:rPr/>
          </w:pPr>
          <w:hyperlink w:anchor="__RefHeading___Toc646207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من صابر وفاته الحج و طالت المدة</w:t>
            </w:r>
            <w:r>
              <w:rPr>
                <w:rStyle w:val="IndexLink"/>
                <w:rtl w:val="true"/>
              </w:rPr>
              <w:tab/>
            </w:r>
            <w:r>
              <w:rPr>
                <w:rStyle w:val="IndexLink"/>
              </w:rPr>
              <w:t>29</w:t>
            </w:r>
          </w:hyperlink>
        </w:p>
        <w:p>
          <w:pPr>
            <w:pStyle w:val="Contents5"/>
            <w:tabs>
              <w:tab w:val="clear" w:pos="7892"/>
              <w:tab w:val="right" w:pos="9026" w:leader="dot"/>
            </w:tabs>
            <w:rPr/>
          </w:pPr>
          <w:hyperlink w:anchor="__RefHeading___Toc646208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علم انكشاف العدو لم يجز له التحلل حينئذ</w:t>
            </w:r>
            <w:r>
              <w:rPr>
                <w:rStyle w:val="IndexLink"/>
                <w:rtl w:val="true"/>
              </w:rPr>
              <w:tab/>
            </w:r>
            <w:r>
              <w:rPr>
                <w:rStyle w:val="IndexLink"/>
              </w:rPr>
              <w:t>29</w:t>
            </w:r>
          </w:hyperlink>
        </w:p>
        <w:p>
          <w:pPr>
            <w:pStyle w:val="Contents5"/>
            <w:tabs>
              <w:tab w:val="clear" w:pos="7892"/>
              <w:tab w:val="right" w:pos="9026" w:leader="dot"/>
            </w:tabs>
            <w:rPr/>
          </w:pPr>
          <w:hyperlink w:anchor="__RefHeading___Toc646208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تحلل فانكشف العدو و الوقت متسع للإتيان به</w:t>
            </w:r>
            <w:r>
              <w:rPr>
                <w:rStyle w:val="IndexLink"/>
                <w:rtl w:val="true"/>
              </w:rPr>
              <w:tab/>
            </w:r>
            <w:r>
              <w:rPr>
                <w:rStyle w:val="IndexLink"/>
              </w:rPr>
              <w:t>30</w:t>
            </w:r>
          </w:hyperlink>
        </w:p>
        <w:p>
          <w:pPr>
            <w:pStyle w:val="Contents5"/>
            <w:tabs>
              <w:tab w:val="clear" w:pos="7892"/>
              <w:tab w:val="right" w:pos="9026" w:leader="dot"/>
            </w:tabs>
            <w:rPr/>
          </w:pPr>
          <w:hyperlink w:anchor="__RefHeading___Toc646208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أفسد حجه فصدّ تحلل و عليه بدنة للإفساد</w:t>
            </w:r>
            <w:r>
              <w:rPr>
                <w:rStyle w:val="IndexLink"/>
                <w:rtl w:val="true"/>
              </w:rPr>
              <w:tab/>
            </w:r>
            <w:r>
              <w:rPr>
                <w:rStyle w:val="IndexLink"/>
              </w:rPr>
              <w:t>30</w:t>
            </w:r>
          </w:hyperlink>
        </w:p>
        <w:p>
          <w:pPr>
            <w:pStyle w:val="Contents5"/>
            <w:tabs>
              <w:tab w:val="clear" w:pos="7892"/>
              <w:tab w:val="right" w:pos="9026" w:leader="dot"/>
            </w:tabs>
            <w:rPr/>
          </w:pPr>
          <w:hyperlink w:anchor="__RefHeading___Toc646208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أفسد حجة بالإجماع فصدّ و تحلل قبل الفوات</w:t>
            </w:r>
            <w:r>
              <w:rPr>
                <w:rStyle w:val="IndexLink"/>
                <w:rtl w:val="true"/>
              </w:rPr>
              <w:tab/>
            </w:r>
            <w:r>
              <w:rPr>
                <w:rStyle w:val="IndexLink"/>
              </w:rPr>
              <w:t>31</w:t>
            </w:r>
          </w:hyperlink>
        </w:p>
        <w:p>
          <w:pPr>
            <w:pStyle w:val="Contents5"/>
            <w:tabs>
              <w:tab w:val="clear" w:pos="7892"/>
              <w:tab w:val="right" w:pos="9026" w:leader="dot"/>
            </w:tabs>
            <w:rPr/>
          </w:pPr>
          <w:hyperlink w:anchor="__RefHeading___Toc646208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انكشف العدوّ، و لم يكن قد تحلل مضى في إتمام فاسده و قضاه واجبا</w:t>
            </w:r>
            <w:r>
              <w:rPr>
                <w:rStyle w:val="IndexLink"/>
                <w:rtl w:val="true"/>
              </w:rPr>
              <w:tab/>
            </w:r>
            <w:r>
              <w:rPr>
                <w:rStyle w:val="IndexLink"/>
              </w:rPr>
              <w:t>32</w:t>
            </w:r>
          </w:hyperlink>
        </w:p>
        <w:p>
          <w:pPr>
            <w:pStyle w:val="Contents5"/>
            <w:tabs>
              <w:tab w:val="clear" w:pos="7892"/>
              <w:tab w:val="right" w:pos="9026" w:leader="dot"/>
            </w:tabs>
            <w:rPr/>
          </w:pPr>
          <w:hyperlink w:anchor="__RefHeading___Toc646209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صد فأفسد جاز له التحلل أيضا</w:t>
            </w:r>
            <w:r>
              <w:rPr>
                <w:rStyle w:val="IndexLink"/>
                <w:rtl w:val="true"/>
              </w:rPr>
              <w:tab/>
            </w:r>
            <w:r>
              <w:rPr>
                <w:rStyle w:val="IndexLink"/>
              </w:rPr>
              <w:t>33</w:t>
            </w:r>
          </w:hyperlink>
        </w:p>
        <w:p>
          <w:pPr>
            <w:pStyle w:val="Contents5"/>
            <w:tabs>
              <w:tab w:val="clear" w:pos="7892"/>
              <w:tab w:val="right" w:pos="9026" w:leader="dot"/>
            </w:tabs>
            <w:rPr/>
          </w:pPr>
          <w:hyperlink w:anchor="__RefHeading___Toc646209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لم يندفع العدو إلّا بالقتال لا يجب ذلك</w:t>
            </w:r>
            <w:r>
              <w:rPr>
                <w:rStyle w:val="IndexLink"/>
                <w:rtl w:val="true"/>
              </w:rPr>
              <w:tab/>
            </w:r>
            <w:r>
              <w:rPr>
                <w:rStyle w:val="IndexLink"/>
              </w:rPr>
              <w:t>34</w:t>
            </w:r>
          </w:hyperlink>
        </w:p>
        <w:p>
          <w:pPr>
            <w:pStyle w:val="Contents5"/>
            <w:tabs>
              <w:tab w:val="clear" w:pos="7892"/>
              <w:tab w:val="right" w:pos="9026" w:leader="dot"/>
            </w:tabs>
            <w:rPr/>
          </w:pPr>
          <w:hyperlink w:anchor="__RefHeading___Toc6462094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طلب العدو مالا و لم يكن ضررا عليه</w:t>
            </w:r>
            <w:r>
              <w:rPr>
                <w:rStyle w:val="IndexLink"/>
                <w:rtl w:val="true"/>
              </w:rPr>
              <w:tab/>
            </w:r>
            <w:r>
              <w:rPr>
                <w:rStyle w:val="IndexLink"/>
              </w:rPr>
              <w:t>34</w:t>
            </w:r>
          </w:hyperlink>
        </w:p>
        <w:p>
          <w:pPr>
            <w:pStyle w:val="Contents4"/>
            <w:tabs>
              <w:tab w:val="clear" w:pos="8176"/>
              <w:tab w:val="right" w:pos="9026" w:leader="dot"/>
            </w:tabs>
            <w:rPr/>
          </w:pPr>
          <w:hyperlink w:anchor="__RefHeading___Toc6462096_417432637">
            <w:r>
              <w:rPr>
                <w:webHidden/>
                <w:rStyle w:val="IndexLink"/>
                <w:rtl w:val="true"/>
              </w:rPr>
              <w:t>الإحصار</w:t>
            </w:r>
            <w:r>
              <w:rPr>
                <w:rStyle w:val="IndexLink"/>
                <w:rtl w:val="true"/>
              </w:rPr>
              <w:tab/>
            </w:r>
            <w:r>
              <w:rPr>
                <w:rStyle w:val="IndexLink"/>
              </w:rPr>
              <w:t>35</w:t>
            </w:r>
          </w:hyperlink>
        </w:p>
        <w:p>
          <w:pPr>
            <w:pStyle w:val="Contents5"/>
            <w:tabs>
              <w:tab w:val="clear" w:pos="7892"/>
              <w:tab w:val="right" w:pos="9026" w:leader="dot"/>
            </w:tabs>
            <w:rPr/>
          </w:pPr>
          <w:hyperlink w:anchor="__RefHeading___Toc6462098_41743263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6462100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أحرم لحج، أو عمرة مطلقا ثمَّ أحصر وجب عليه الهدي</w:t>
            </w:r>
            <w:r>
              <w:rPr>
                <w:rStyle w:val="IndexLink"/>
                <w:rtl w:val="true"/>
              </w:rPr>
              <w:tab/>
            </w:r>
            <w:r>
              <w:rPr>
                <w:rStyle w:val="IndexLink"/>
              </w:rPr>
              <w:t>35</w:t>
            </w:r>
          </w:hyperlink>
        </w:p>
        <w:p>
          <w:pPr>
            <w:pStyle w:val="Contents5"/>
            <w:tabs>
              <w:tab w:val="clear" w:pos="7892"/>
              <w:tab w:val="right" w:pos="9026" w:leader="dot"/>
            </w:tabs>
            <w:rPr/>
          </w:pPr>
          <w:hyperlink w:anchor="__RefHeading___Toc646210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أحصر النائب عن الغير أو المتبرع عنه</w:t>
            </w:r>
            <w:r>
              <w:rPr>
                <w:rStyle w:val="IndexLink"/>
                <w:rtl w:val="true"/>
              </w:rPr>
              <w:tab/>
            </w:r>
            <w:r>
              <w:rPr>
                <w:rStyle w:val="IndexLink"/>
              </w:rPr>
              <w:t>39</w:t>
            </w:r>
          </w:hyperlink>
        </w:p>
        <w:p>
          <w:pPr>
            <w:pStyle w:val="Contents5"/>
            <w:tabs>
              <w:tab w:val="clear" w:pos="7892"/>
              <w:tab w:val="right" w:pos="9026" w:leader="dot"/>
            </w:tabs>
            <w:rPr/>
          </w:pPr>
          <w:hyperlink w:anchor="__RefHeading___Toc646210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أحصر في عمرة التمتع و بعث الهدي و أحرز ذبحه في محله</w:t>
            </w:r>
            <w:r>
              <w:rPr>
                <w:rStyle w:val="IndexLink"/>
                <w:rtl w:val="true"/>
              </w:rPr>
              <w:tab/>
            </w:r>
            <w:r>
              <w:rPr>
                <w:rStyle w:val="IndexLink"/>
              </w:rPr>
              <w:t>39</w:t>
            </w:r>
          </w:hyperlink>
        </w:p>
        <w:p>
          <w:pPr>
            <w:pStyle w:val="Contents5"/>
            <w:tabs>
              <w:tab w:val="clear" w:pos="7892"/>
              <w:tab w:val="right" w:pos="9026" w:leader="dot"/>
            </w:tabs>
            <w:rPr/>
          </w:pPr>
          <w:hyperlink w:anchor="__RefHeading___Toc646210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ظهر أنه لم يذبح الهدي له و قد تحلل لا شي‌ء عليه من إثم</w:t>
            </w:r>
            <w:r>
              <w:rPr>
                <w:rStyle w:val="IndexLink"/>
                <w:rtl w:val="true"/>
              </w:rPr>
              <w:tab/>
            </w:r>
            <w:r>
              <w:rPr>
                <w:rStyle w:val="IndexLink"/>
              </w:rPr>
              <w:t>40</w:t>
            </w:r>
          </w:hyperlink>
        </w:p>
        <w:p>
          <w:pPr>
            <w:pStyle w:val="Contents5"/>
            <w:tabs>
              <w:tab w:val="clear" w:pos="7892"/>
              <w:tab w:val="right" w:pos="9026" w:leader="dot"/>
            </w:tabs>
            <w:rPr/>
          </w:pPr>
          <w:hyperlink w:anchor="__RefHeading___Toc646210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بعث الهدي ثمَّ زال العارض قبل التحلل وجب عليه إتمام النسك</w:t>
            </w:r>
            <w:r>
              <w:rPr>
                <w:rStyle w:val="IndexLink"/>
                <w:rtl w:val="true"/>
              </w:rPr>
              <w:tab/>
            </w:r>
            <w:r>
              <w:rPr>
                <w:rStyle w:val="IndexLink"/>
              </w:rPr>
              <w:t>40</w:t>
            </w:r>
          </w:hyperlink>
        </w:p>
        <w:p>
          <w:pPr>
            <w:pStyle w:val="Contents5"/>
            <w:tabs>
              <w:tab w:val="clear" w:pos="7892"/>
              <w:tab w:val="right" w:pos="9026" w:leader="dot"/>
            </w:tabs>
            <w:rPr/>
          </w:pPr>
          <w:hyperlink w:anchor="__RefHeading___Toc646211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فات الحج بعد البعث و زال العذر قبل التقصير يتحلل بعمرة مفردة</w:t>
            </w:r>
            <w:r>
              <w:rPr>
                <w:rStyle w:val="IndexLink"/>
                <w:rtl w:val="true"/>
              </w:rPr>
              <w:tab/>
            </w:r>
            <w:r>
              <w:rPr>
                <w:rStyle w:val="IndexLink"/>
              </w:rPr>
              <w:t>42</w:t>
            </w:r>
          </w:hyperlink>
        </w:p>
        <w:p>
          <w:pPr>
            <w:pStyle w:val="Contents5"/>
            <w:tabs>
              <w:tab w:val="clear" w:pos="7892"/>
              <w:tab w:val="right" w:pos="9026" w:leader="dot"/>
            </w:tabs>
            <w:rPr/>
          </w:pPr>
          <w:hyperlink w:anchor="__RefHeading___Toc6462112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أحصر المعتمر بالعمرة و تحلل بعد البعث</w:t>
            </w:r>
            <w:r>
              <w:rPr>
                <w:rStyle w:val="IndexLink"/>
                <w:rtl w:val="true"/>
              </w:rPr>
              <w:tab/>
            </w:r>
            <w:r>
              <w:rPr>
                <w:rStyle w:val="IndexLink"/>
              </w:rPr>
              <w:t>42</w:t>
            </w:r>
          </w:hyperlink>
        </w:p>
        <w:p>
          <w:pPr>
            <w:pStyle w:val="Contents5"/>
            <w:tabs>
              <w:tab w:val="clear" w:pos="7892"/>
              <w:tab w:val="right" w:pos="9026" w:leader="dot"/>
            </w:tabs>
            <w:rPr/>
          </w:pPr>
          <w:hyperlink w:anchor="__RefHeading___Toc6462114_417432637">
            <w:r>
              <w:rPr>
                <w:webHidden/>
                <w:rStyle w:val="IndexLink"/>
                <w:rtl w:val="true"/>
              </w:rPr>
              <w:t xml:space="preserve">مسألة </w:t>
            </w:r>
            <w:r>
              <w:rPr>
                <w:rStyle w:val="IndexLink"/>
              </w:rPr>
              <w:t>8</w:t>
            </w:r>
            <w:r>
              <w:rPr>
                <w:rStyle w:val="IndexLink"/>
                <w:rtl w:val="true"/>
              </w:rPr>
              <w:t xml:space="preserve">: </w:t>
            </w:r>
            <w:r>
              <w:rPr>
                <w:rStyle w:val="IndexLink"/>
                <w:rtl w:val="true"/>
              </w:rPr>
              <w:t>من أراد أن يدرك فضل الحج في كل سنة يستحب له عمل يقوم مقام الحج</w:t>
            </w:r>
            <w:r>
              <w:rPr>
                <w:rStyle w:val="IndexLink"/>
                <w:rtl w:val="true"/>
              </w:rPr>
              <w:tab/>
            </w:r>
            <w:r>
              <w:rPr>
                <w:rStyle w:val="IndexLink"/>
              </w:rPr>
              <w:t>42</w:t>
            </w:r>
          </w:hyperlink>
        </w:p>
        <w:p>
          <w:pPr>
            <w:pStyle w:val="Contents3"/>
            <w:tabs>
              <w:tab w:val="clear" w:pos="8459"/>
              <w:tab w:val="right" w:pos="9026" w:leader="dot"/>
            </w:tabs>
            <w:rPr/>
          </w:pPr>
          <w:hyperlink w:anchor="__RefHeading___Toc6462116_417432637">
            <w:r>
              <w:rPr>
                <w:webHidden/>
                <w:rStyle w:val="IndexLink"/>
                <w:rtl w:val="true"/>
              </w:rPr>
              <w:t>فصل في زيارة خاتم النبيين صلّى اللّه عليه و آله</w:t>
            </w:r>
            <w:r>
              <w:rPr>
                <w:rStyle w:val="IndexLink"/>
                <w:rtl w:val="true"/>
              </w:rPr>
              <w:tab/>
            </w:r>
            <w:r>
              <w:rPr>
                <w:rStyle w:val="IndexLink"/>
              </w:rPr>
              <w:t>44</w:t>
            </w:r>
          </w:hyperlink>
        </w:p>
        <w:p>
          <w:pPr>
            <w:pStyle w:val="Contents4"/>
            <w:tabs>
              <w:tab w:val="clear" w:pos="8176"/>
              <w:tab w:val="right" w:pos="9026" w:leader="dot"/>
            </w:tabs>
            <w:rPr/>
          </w:pPr>
          <w:hyperlink w:anchor="__RefHeading___Toc6462118_417432637">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46212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زيارة خاتم النبيين صلّى اللّه عليه و آله</w:t>
            </w:r>
            <w:r>
              <w:rPr>
                <w:rStyle w:val="IndexLink"/>
                <w:rtl w:val="true"/>
              </w:rPr>
              <w:tab/>
            </w:r>
            <w:r>
              <w:rPr>
                <w:rStyle w:val="IndexLink"/>
              </w:rPr>
              <w:t>44</w:t>
            </w:r>
          </w:hyperlink>
        </w:p>
        <w:p>
          <w:pPr>
            <w:pStyle w:val="Contents4"/>
            <w:tabs>
              <w:tab w:val="clear" w:pos="8176"/>
              <w:tab w:val="right" w:pos="9026" w:leader="dot"/>
            </w:tabs>
            <w:rPr/>
          </w:pPr>
          <w:hyperlink w:anchor="__RefHeading___Toc646212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للمدينة حرم كحرم مكة</w:t>
            </w:r>
            <w:r>
              <w:rPr>
                <w:rStyle w:val="IndexLink"/>
                <w:rtl w:val="true"/>
              </w:rPr>
              <w:tab/>
            </w:r>
            <w:r>
              <w:rPr>
                <w:rStyle w:val="IndexLink"/>
              </w:rPr>
              <w:t>46</w:t>
            </w:r>
          </w:hyperlink>
        </w:p>
        <w:p>
          <w:pPr>
            <w:pStyle w:val="Contents4"/>
            <w:tabs>
              <w:tab w:val="clear" w:pos="8176"/>
              <w:tab w:val="right" w:pos="9026" w:leader="dot"/>
            </w:tabs>
            <w:rPr/>
          </w:pPr>
          <w:hyperlink w:anchor="__RefHeading___Toc646212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الغسل لدخول المدينة</w:t>
            </w:r>
            <w:r>
              <w:rPr>
                <w:rStyle w:val="IndexLink"/>
                <w:rtl w:val="true"/>
              </w:rPr>
              <w:tab/>
            </w:r>
            <w:r>
              <w:rPr>
                <w:rStyle w:val="IndexLink"/>
              </w:rPr>
              <w:t>48</w:t>
            </w:r>
          </w:hyperlink>
        </w:p>
        <w:p>
          <w:pPr>
            <w:pStyle w:val="Contents4"/>
            <w:tabs>
              <w:tab w:val="clear" w:pos="8176"/>
              <w:tab w:val="right" w:pos="9026" w:leader="dot"/>
            </w:tabs>
            <w:rPr/>
          </w:pPr>
          <w:hyperlink w:anchor="__RefHeading___Toc6462126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كيفية زيارته صلّى اللّه عليه و آله ما بيّنه أبو عبد اللّه</w:t>
            </w:r>
            <w:r>
              <w:rPr>
                <w:rStyle w:val="IndexLink"/>
                <w:rtl w:val="true"/>
              </w:rPr>
              <w:tab/>
            </w:r>
            <w:r>
              <w:rPr>
                <w:rStyle w:val="IndexLink"/>
              </w:rPr>
              <w:t>49</w:t>
            </w:r>
          </w:hyperlink>
        </w:p>
        <w:p>
          <w:pPr>
            <w:pStyle w:val="Contents4"/>
            <w:tabs>
              <w:tab w:val="clear" w:pos="8176"/>
              <w:tab w:val="right" w:pos="9026" w:leader="dot"/>
            </w:tabs>
            <w:rPr/>
          </w:pPr>
          <w:hyperlink w:anchor="__RefHeading___Toc6462128_417432637">
            <w:r>
              <w:rPr>
                <w:webHidden/>
                <w:rStyle w:val="IndexLink"/>
                <w:rtl w:val="true"/>
              </w:rPr>
              <w:t xml:space="preserve">مسألة </w:t>
            </w:r>
            <w:r>
              <w:rPr>
                <w:rStyle w:val="IndexLink"/>
              </w:rPr>
              <w:t>5</w:t>
            </w:r>
            <w:r>
              <w:rPr>
                <w:rStyle w:val="IndexLink"/>
                <w:rtl w:val="true"/>
              </w:rPr>
              <w:t xml:space="preserve">: </w:t>
            </w:r>
            <w:r>
              <w:rPr>
                <w:rStyle w:val="IndexLink"/>
                <w:rtl w:val="true"/>
              </w:rPr>
              <w:t>تستحب البدأة بزيارة نبينا الأعظم</w:t>
            </w:r>
            <w:r>
              <w:rPr>
                <w:rStyle w:val="IndexLink"/>
                <w:rtl w:val="true"/>
              </w:rPr>
              <w:tab/>
            </w:r>
            <w:r>
              <w:rPr>
                <w:rStyle w:val="IndexLink"/>
              </w:rPr>
              <w:t>53</w:t>
            </w:r>
          </w:hyperlink>
        </w:p>
        <w:p>
          <w:pPr>
            <w:pStyle w:val="Contents4"/>
            <w:tabs>
              <w:tab w:val="clear" w:pos="8176"/>
              <w:tab w:val="right" w:pos="9026" w:leader="dot"/>
            </w:tabs>
            <w:rPr/>
          </w:pPr>
          <w:hyperlink w:anchor="__RefHeading___Toc646213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دار الأمر بين إتيان مكة في الحج المندوب مجردا عن إتيان المدينة</w:t>
            </w:r>
            <w:r>
              <w:rPr>
                <w:rStyle w:val="IndexLink"/>
                <w:rtl w:val="true"/>
              </w:rPr>
              <w:tab/>
            </w:r>
            <w:r>
              <w:rPr>
                <w:rStyle w:val="IndexLink"/>
              </w:rPr>
              <w:t>54</w:t>
            </w:r>
          </w:hyperlink>
        </w:p>
        <w:p>
          <w:pPr>
            <w:pStyle w:val="Contents4"/>
            <w:tabs>
              <w:tab w:val="clear" w:pos="8176"/>
              <w:tab w:val="right" w:pos="9026" w:leader="dot"/>
            </w:tabs>
            <w:rPr/>
          </w:pPr>
          <w:hyperlink w:anchor="__RefHeading___Toc646213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زيارته صلّى اللّه عليه و آله من بعيد أيضا</w:t>
            </w:r>
            <w:r>
              <w:rPr>
                <w:rStyle w:val="IndexLink"/>
                <w:rtl w:val="true"/>
              </w:rPr>
              <w:tab/>
            </w:r>
            <w:r>
              <w:rPr>
                <w:rStyle w:val="IndexLink"/>
              </w:rPr>
              <w:t>54</w:t>
            </w:r>
          </w:hyperlink>
        </w:p>
        <w:p>
          <w:pPr>
            <w:pStyle w:val="Contents4"/>
            <w:tabs>
              <w:tab w:val="clear" w:pos="8176"/>
              <w:tab w:val="right" w:pos="9026" w:leader="dot"/>
            </w:tabs>
            <w:rPr/>
          </w:pPr>
          <w:hyperlink w:anchor="__RefHeading___Toc646213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في مسجد النبي صلّى اللّه عليه و آله، و في المدينة أمور</w:t>
            </w:r>
            <w:r>
              <w:rPr>
                <w:rStyle w:val="IndexLink"/>
                <w:rtl w:val="true"/>
              </w:rPr>
              <w:tab/>
            </w:r>
            <w:r>
              <w:rPr>
                <w:rStyle w:val="IndexLink"/>
              </w:rPr>
              <w:t>54</w:t>
            </w:r>
          </w:hyperlink>
        </w:p>
        <w:p>
          <w:pPr>
            <w:pStyle w:val="Contents4"/>
            <w:tabs>
              <w:tab w:val="clear" w:pos="8176"/>
              <w:tab w:val="right" w:pos="9026" w:leader="dot"/>
            </w:tabs>
            <w:rPr/>
          </w:pPr>
          <w:hyperlink w:anchor="__RefHeading___Toc646213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زيارة الصديقة الطاهرة فاطمة الزهراء عليها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646213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إبلاغ رسول اللّه صلّى اللّه عليه و آله سلام الإخوان من المؤمنين</w:t>
            </w:r>
            <w:r>
              <w:rPr>
                <w:rStyle w:val="IndexLink"/>
                <w:rtl w:val="true"/>
              </w:rPr>
              <w:tab/>
            </w:r>
            <w:r>
              <w:rPr>
                <w:rStyle w:val="IndexLink"/>
              </w:rPr>
              <w:t>61</w:t>
            </w:r>
          </w:hyperlink>
        </w:p>
        <w:p>
          <w:pPr>
            <w:pStyle w:val="Contents4"/>
            <w:tabs>
              <w:tab w:val="clear" w:pos="8176"/>
              <w:tab w:val="right" w:pos="9026" w:leader="dot"/>
            </w:tabs>
            <w:rPr/>
          </w:pPr>
          <w:hyperlink w:anchor="__RefHeading___Toc646214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يستحب وداع قبر النبي صلّى اللّه عليه و آله عند الخروج</w:t>
            </w:r>
            <w:r>
              <w:rPr>
                <w:rStyle w:val="IndexLink"/>
                <w:rtl w:val="true"/>
              </w:rPr>
              <w:tab/>
            </w:r>
            <w:r>
              <w:rPr>
                <w:rStyle w:val="IndexLink"/>
              </w:rPr>
              <w:t>61</w:t>
            </w:r>
          </w:hyperlink>
        </w:p>
        <w:p>
          <w:pPr>
            <w:pStyle w:val="Contents4"/>
            <w:tabs>
              <w:tab w:val="clear" w:pos="8176"/>
              <w:tab w:val="right" w:pos="9026" w:leader="dot"/>
            </w:tabs>
            <w:rPr/>
          </w:pPr>
          <w:hyperlink w:anchor="__RefHeading___Toc646214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يستحب زيارة أئمّة البقيع</w:t>
            </w:r>
            <w:r>
              <w:rPr>
                <w:rStyle w:val="IndexLink"/>
                <w:rtl w:val="true"/>
              </w:rPr>
              <w:tab/>
            </w:r>
            <w:r>
              <w:rPr>
                <w:rStyle w:val="IndexLink"/>
              </w:rPr>
              <w:t>62</w:t>
            </w:r>
          </w:hyperlink>
        </w:p>
        <w:p>
          <w:pPr>
            <w:pStyle w:val="Contents3"/>
            <w:tabs>
              <w:tab w:val="clear" w:pos="8459"/>
              <w:tab w:val="right" w:pos="9026" w:leader="dot"/>
            </w:tabs>
            <w:rPr/>
          </w:pPr>
          <w:hyperlink w:anchor="__RefHeading___Toc6462144_417432637">
            <w:r>
              <w:rPr>
                <w:webHidden/>
                <w:rStyle w:val="IndexLink"/>
                <w:rtl w:val="true"/>
              </w:rPr>
              <w:t>فصل فيما يستحب في المدينة من الأعمال</w:t>
            </w:r>
            <w:r>
              <w:rPr>
                <w:rStyle w:val="IndexLink"/>
                <w:rtl w:val="true"/>
              </w:rPr>
              <w:tab/>
            </w:r>
            <w:r>
              <w:rPr>
                <w:rStyle w:val="IndexLink"/>
              </w:rPr>
              <w:t>68</w:t>
            </w:r>
          </w:hyperlink>
        </w:p>
        <w:p>
          <w:pPr>
            <w:pStyle w:val="Contents4"/>
            <w:tabs>
              <w:tab w:val="clear" w:pos="8176"/>
              <w:tab w:val="right" w:pos="9026" w:leader="dot"/>
            </w:tabs>
            <w:rPr/>
          </w:pPr>
          <w:hyperlink w:anchor="__RefHeading___Toc6462146_41743263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462148_417432637">
            <w:r>
              <w:rPr>
                <w:webHidden/>
                <w:rStyle w:val="IndexLink"/>
                <w:rtl w:val="true"/>
              </w:rPr>
              <w:t>الأول</w:t>
            </w:r>
            <w:r>
              <w:rPr>
                <w:rStyle w:val="IndexLink"/>
                <w:rtl w:val="true"/>
              </w:rPr>
              <w:t xml:space="preserve">: </w:t>
            </w:r>
            <w:r>
              <w:rPr>
                <w:rStyle w:val="IndexLink"/>
                <w:rtl w:val="true"/>
              </w:rPr>
              <w:t>إتيان مسجد قبا الذي بني على التقوى</w:t>
            </w:r>
            <w:r>
              <w:rPr>
                <w:rStyle w:val="IndexLink"/>
                <w:rtl w:val="true"/>
              </w:rPr>
              <w:tab/>
            </w:r>
            <w:r>
              <w:rPr>
                <w:rStyle w:val="IndexLink"/>
              </w:rPr>
              <w:t>68</w:t>
            </w:r>
          </w:hyperlink>
        </w:p>
        <w:p>
          <w:pPr>
            <w:pStyle w:val="Contents4"/>
            <w:tabs>
              <w:tab w:val="clear" w:pos="8176"/>
              <w:tab w:val="right" w:pos="9026" w:leader="dot"/>
            </w:tabs>
            <w:rPr/>
          </w:pPr>
          <w:hyperlink w:anchor="__RefHeading___Toc6462150_417432637">
            <w:r>
              <w:rPr>
                <w:webHidden/>
                <w:rStyle w:val="IndexLink"/>
                <w:rtl w:val="true"/>
              </w:rPr>
              <w:t>الثالث</w:t>
            </w:r>
            <w:r>
              <w:rPr>
                <w:rStyle w:val="IndexLink"/>
                <w:rtl w:val="true"/>
              </w:rPr>
              <w:t xml:space="preserve">: </w:t>
            </w:r>
            <w:r>
              <w:rPr>
                <w:rStyle w:val="IndexLink"/>
                <w:rtl w:val="true"/>
              </w:rPr>
              <w:t>زيارة إبراهيم بن رسول اللّه صلّى اللّه عليه و آله</w:t>
            </w:r>
            <w:r>
              <w:rPr>
                <w:rStyle w:val="IndexLink"/>
                <w:rtl w:val="true"/>
              </w:rPr>
              <w:tab/>
            </w:r>
            <w:r>
              <w:rPr>
                <w:rStyle w:val="IndexLink"/>
              </w:rPr>
              <w:t>69</w:t>
            </w:r>
          </w:hyperlink>
        </w:p>
        <w:p>
          <w:pPr>
            <w:pStyle w:val="Contents3"/>
            <w:tabs>
              <w:tab w:val="clear" w:pos="8459"/>
              <w:tab w:val="right" w:pos="9026" w:leader="dot"/>
            </w:tabs>
            <w:rPr/>
          </w:pPr>
          <w:hyperlink w:anchor="__RefHeading___Toc6462152_417432637">
            <w:r>
              <w:rPr>
                <w:webHidden/>
                <w:rStyle w:val="IndexLink"/>
                <w:rtl w:val="true"/>
              </w:rPr>
              <w:t>فصل في استحباب زيارة أمير المؤمنين عليه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6462154_41743263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46215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مؤكّدا زيارة أمير المؤمنين علي بن أبي طالب عليه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6462158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زيارة الحسين عليه السّلام عند رأس أمير المؤمنين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646216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في كيفية التشرف بحضرته عليه السّلام ما قاله الصادق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6462162_417432637">
            <w:r>
              <w:rPr>
                <w:webHidden/>
                <w:rStyle w:val="IndexLink"/>
                <w:rtl w:val="true"/>
              </w:rPr>
              <w:t>فصل في زيارة الحسين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6462164_41743263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646216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مؤكّدا زيارة الحسين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6462168_417432637">
            <w:r>
              <w:rPr>
                <w:webHidden/>
                <w:rStyle w:val="IndexLink"/>
                <w:rtl w:val="true"/>
              </w:rPr>
              <w:t xml:space="preserve">مسألة </w:t>
            </w:r>
            <w:r>
              <w:rPr>
                <w:rStyle w:val="IndexLink"/>
              </w:rPr>
              <w:t>2</w:t>
            </w:r>
            <w:r>
              <w:rPr>
                <w:rStyle w:val="IndexLink"/>
                <w:rtl w:val="true"/>
              </w:rPr>
              <w:t xml:space="preserve">: </w:t>
            </w:r>
            <w:r>
              <w:rPr>
                <w:rStyle w:val="IndexLink"/>
                <w:rtl w:val="true"/>
              </w:rPr>
              <w:t xml:space="preserve">يستحب تكرار زيارته </w:t>
            </w:r>
            <w:r>
              <w:rPr>
                <w:rStyle w:val="IndexLink"/>
              </w:rPr>
              <w:t>2</w:t>
            </w:r>
            <w:r>
              <w:rPr>
                <w:rStyle w:val="IndexLink"/>
                <w:rtl w:val="true"/>
              </w:rPr>
              <w:t>، و يتأكد في أوقات خاصّة</w:t>
            </w:r>
            <w:r>
              <w:rPr>
                <w:rStyle w:val="IndexLink"/>
                <w:rtl w:val="true"/>
              </w:rPr>
              <w:tab/>
            </w:r>
            <w:r>
              <w:rPr>
                <w:rStyle w:val="IndexLink"/>
              </w:rPr>
              <w:t>80</w:t>
            </w:r>
          </w:hyperlink>
        </w:p>
        <w:p>
          <w:pPr>
            <w:pStyle w:val="Contents4"/>
            <w:tabs>
              <w:tab w:val="clear" w:pos="8176"/>
              <w:tab w:val="right" w:pos="9026" w:leader="dot"/>
            </w:tabs>
            <w:rPr/>
          </w:pPr>
          <w:hyperlink w:anchor="__RefHeading___Toc646217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الغسل لزيارته عليه السّلام من ماء الفرات</w:t>
            </w:r>
            <w:r>
              <w:rPr>
                <w:rStyle w:val="IndexLink"/>
                <w:rtl w:val="true"/>
              </w:rPr>
              <w:tab/>
            </w:r>
            <w:r>
              <w:rPr>
                <w:rStyle w:val="IndexLink"/>
              </w:rPr>
              <w:t>80</w:t>
            </w:r>
          </w:hyperlink>
        </w:p>
        <w:p>
          <w:pPr>
            <w:pStyle w:val="Contents4"/>
            <w:tabs>
              <w:tab w:val="clear" w:pos="8176"/>
              <w:tab w:val="right" w:pos="9026" w:leader="dot"/>
            </w:tabs>
            <w:rPr/>
          </w:pPr>
          <w:hyperlink w:anchor="__RefHeading___Toc6462172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الوداع بما هو المأثور عند الانصراف عنه</w:t>
            </w:r>
            <w:r>
              <w:rPr>
                <w:rStyle w:val="IndexLink"/>
                <w:rtl w:val="true"/>
              </w:rPr>
              <w:tab/>
            </w:r>
            <w:r>
              <w:rPr>
                <w:rStyle w:val="IndexLink"/>
              </w:rPr>
              <w:t>81</w:t>
            </w:r>
          </w:hyperlink>
        </w:p>
        <w:p>
          <w:pPr>
            <w:pStyle w:val="Contents4"/>
            <w:tabs>
              <w:tab w:val="clear" w:pos="8176"/>
              <w:tab w:val="right" w:pos="9026" w:leader="dot"/>
            </w:tabs>
            <w:rPr/>
          </w:pPr>
          <w:hyperlink w:anchor="__RefHeading___Toc6462174_417432637">
            <w:r>
              <w:rPr>
                <w:webHidden/>
                <w:rStyle w:val="IndexLink"/>
                <w:rtl w:val="true"/>
              </w:rPr>
              <w:t xml:space="preserve">مسألة </w:t>
            </w:r>
            <w:r>
              <w:rPr>
                <w:rStyle w:val="IndexLink"/>
              </w:rPr>
              <w:t>5</w:t>
            </w:r>
            <w:r>
              <w:rPr>
                <w:rStyle w:val="IndexLink"/>
                <w:rtl w:val="true"/>
              </w:rPr>
              <w:t xml:space="preserve">: </w:t>
            </w:r>
            <w:r>
              <w:rPr>
                <w:rStyle w:val="IndexLink"/>
                <w:rtl w:val="true"/>
              </w:rPr>
              <w:t>اختلفت الروايات في تحديد حرم الحسين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6462176_417432637">
            <w:r>
              <w:rPr>
                <w:webHidden/>
                <w:rStyle w:val="IndexLink"/>
                <w:rtl w:val="true"/>
              </w:rPr>
              <w:t>فصل في زيارة بقية الأئمة عليهم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6462178_417432637">
            <w:r>
              <w:rPr>
                <w:webHidden/>
                <w:rStyle w:val="IndexLink"/>
                <w:rtl w:val="true"/>
              </w:rPr>
              <w:t>كتاب الجهاد</w:t>
            </w:r>
            <w:r>
              <w:rPr>
                <w:rStyle w:val="IndexLink"/>
                <w:rtl w:val="true"/>
              </w:rPr>
              <w:tab/>
            </w:r>
            <w:r>
              <w:rPr>
                <w:rStyle w:val="IndexLink"/>
              </w:rPr>
              <w:t>88</w:t>
            </w:r>
          </w:hyperlink>
        </w:p>
        <w:p>
          <w:pPr>
            <w:pStyle w:val="Contents3"/>
            <w:tabs>
              <w:tab w:val="clear" w:pos="8459"/>
              <w:tab w:val="right" w:pos="9026" w:leader="dot"/>
            </w:tabs>
            <w:rPr/>
          </w:pPr>
          <w:hyperlink w:anchor="__RefHeading___Toc6462180_417432637">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6462182_417432637">
            <w:r>
              <w:rPr>
                <w:webHidden/>
                <w:rStyle w:val="IndexLink"/>
                <w:rtl w:val="true"/>
              </w:rPr>
              <w:t>فصل من يجب عليه الجهاد</w:t>
            </w:r>
            <w:r>
              <w:rPr>
                <w:rStyle w:val="IndexLink"/>
                <w:rtl w:val="true"/>
              </w:rPr>
              <w:tab/>
            </w:r>
            <w:r>
              <w:rPr>
                <w:rStyle w:val="IndexLink"/>
              </w:rPr>
              <w:t>92</w:t>
            </w:r>
          </w:hyperlink>
        </w:p>
        <w:p>
          <w:pPr>
            <w:pStyle w:val="Contents4"/>
            <w:tabs>
              <w:tab w:val="clear" w:pos="8176"/>
              <w:tab w:val="right" w:pos="9026" w:leader="dot"/>
            </w:tabs>
            <w:rPr/>
          </w:pPr>
          <w:hyperlink w:anchor="__RefHeading___Toc6462184_41743263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646218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كفاية جهاد الكفار لدعوتهم إلى الإسلام على كل مكلف حر ذكر، غير معذور</w:t>
            </w:r>
            <w:r>
              <w:rPr>
                <w:rStyle w:val="IndexLink"/>
                <w:rtl w:val="true"/>
              </w:rPr>
              <w:tab/>
            </w:r>
            <w:r>
              <w:rPr>
                <w:rStyle w:val="IndexLink"/>
              </w:rPr>
              <w:t>92</w:t>
            </w:r>
          </w:hyperlink>
        </w:p>
        <w:p>
          <w:pPr>
            <w:pStyle w:val="Contents4"/>
            <w:tabs>
              <w:tab w:val="clear" w:pos="8176"/>
              <w:tab w:val="right" w:pos="9026" w:leader="dot"/>
            </w:tabs>
            <w:rPr/>
          </w:pPr>
          <w:hyperlink w:anchor="__RefHeading___Toc6462188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هذا القسم من الجهاد مباشرة الإمام المعصوم عليه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646219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يسقط هذا القسم من الجهاد عن كل من يكون معذورا</w:t>
            </w:r>
            <w:r>
              <w:rPr>
                <w:rStyle w:val="IndexLink"/>
                <w:rtl w:val="true"/>
              </w:rPr>
              <w:tab/>
            </w:r>
            <w:r>
              <w:rPr>
                <w:rStyle w:val="IndexLink"/>
              </w:rPr>
              <w:t>100</w:t>
            </w:r>
          </w:hyperlink>
        </w:p>
        <w:p>
          <w:pPr>
            <w:pStyle w:val="Contents4"/>
            <w:tabs>
              <w:tab w:val="clear" w:pos="8176"/>
              <w:tab w:val="right" w:pos="9026" w:leader="dot"/>
            </w:tabs>
            <w:rPr/>
          </w:pPr>
          <w:hyperlink w:anchor="__RefHeading___Toc646219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له دين مؤجل ليس لصاحبه منعه عن الجهاد</w:t>
            </w:r>
            <w:r>
              <w:rPr>
                <w:rStyle w:val="IndexLink"/>
                <w:rtl w:val="true"/>
              </w:rPr>
              <w:tab/>
            </w:r>
            <w:r>
              <w:rPr>
                <w:rStyle w:val="IndexLink"/>
              </w:rPr>
              <w:t>101</w:t>
            </w:r>
          </w:hyperlink>
        </w:p>
        <w:p>
          <w:pPr>
            <w:pStyle w:val="Contents4"/>
            <w:tabs>
              <w:tab w:val="clear" w:pos="8176"/>
              <w:tab w:val="right" w:pos="9026" w:leader="dot"/>
            </w:tabs>
            <w:rPr/>
          </w:pPr>
          <w:hyperlink w:anchor="__RefHeading___Toc646219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للأبوين المسلمين العاقلين منع الولد عن الجهاد ما لم يجب عليه عينا</w:t>
            </w:r>
            <w:r>
              <w:rPr>
                <w:rStyle w:val="IndexLink"/>
                <w:rtl w:val="true"/>
              </w:rPr>
              <w:tab/>
            </w:r>
            <w:r>
              <w:rPr>
                <w:rStyle w:val="IndexLink"/>
              </w:rPr>
              <w:t>101</w:t>
            </w:r>
          </w:hyperlink>
        </w:p>
        <w:p>
          <w:pPr>
            <w:pStyle w:val="Contents4"/>
            <w:tabs>
              <w:tab w:val="clear" w:pos="8176"/>
              <w:tab w:val="right" w:pos="9026" w:leader="dot"/>
            </w:tabs>
            <w:rPr/>
          </w:pPr>
          <w:hyperlink w:anchor="__RefHeading___Toc646219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عجز عن الحرب بعد التقاء الصفين يسقط الوجوب عنه</w:t>
            </w:r>
            <w:r>
              <w:rPr>
                <w:rStyle w:val="IndexLink"/>
                <w:rtl w:val="true"/>
              </w:rPr>
              <w:tab/>
            </w:r>
            <w:r>
              <w:rPr>
                <w:rStyle w:val="IndexLink"/>
              </w:rPr>
              <w:t>104</w:t>
            </w:r>
          </w:hyperlink>
        </w:p>
        <w:p>
          <w:pPr>
            <w:pStyle w:val="Contents4"/>
            <w:tabs>
              <w:tab w:val="clear" w:pos="8176"/>
              <w:tab w:val="right" w:pos="9026" w:leader="dot"/>
            </w:tabs>
            <w:rPr/>
          </w:pPr>
          <w:hyperlink w:anchor="__RefHeading___Toc6462198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عذره من حيث عدم النفقة فبذل له ما يكفيه</w:t>
            </w:r>
            <w:r>
              <w:rPr>
                <w:rStyle w:val="IndexLink"/>
                <w:rtl w:val="true"/>
              </w:rPr>
              <w:tab/>
            </w:r>
            <w:r>
              <w:rPr>
                <w:rStyle w:val="IndexLink"/>
              </w:rPr>
              <w:t>104</w:t>
            </w:r>
          </w:hyperlink>
        </w:p>
        <w:p>
          <w:pPr>
            <w:pStyle w:val="Contents4"/>
            <w:tabs>
              <w:tab w:val="clear" w:pos="8176"/>
              <w:tab w:val="right" w:pos="9026" w:leader="dot"/>
            </w:tabs>
            <w:rPr/>
          </w:pPr>
          <w:hyperlink w:anchor="__RefHeading___Toc646220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الجهاد واجبا عينيا على شخص لا يجوز له الاستنابة فيه مع القدرة عليه</w:t>
            </w:r>
            <w:r>
              <w:rPr>
                <w:rStyle w:val="IndexLink"/>
                <w:rtl w:val="true"/>
              </w:rPr>
              <w:tab/>
            </w:r>
            <w:r>
              <w:rPr>
                <w:rStyle w:val="IndexLink"/>
              </w:rPr>
              <w:t>105</w:t>
            </w:r>
          </w:hyperlink>
        </w:p>
        <w:p>
          <w:pPr>
            <w:pStyle w:val="Contents4"/>
            <w:tabs>
              <w:tab w:val="clear" w:pos="8176"/>
              <w:tab w:val="right" w:pos="9026" w:leader="dot"/>
            </w:tabs>
            <w:rPr/>
          </w:pPr>
          <w:hyperlink w:anchor="__RefHeading___Toc646220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ريب في جواز الجهاد الخاص في كل زمان و مكان</w:t>
            </w:r>
            <w:r>
              <w:rPr>
                <w:rStyle w:val="IndexLink"/>
                <w:rtl w:val="true"/>
              </w:rPr>
              <w:tab/>
            </w:r>
            <w:r>
              <w:rPr>
                <w:rStyle w:val="IndexLink"/>
              </w:rPr>
              <w:t>107</w:t>
            </w:r>
          </w:hyperlink>
        </w:p>
        <w:p>
          <w:pPr>
            <w:pStyle w:val="Contents4"/>
            <w:tabs>
              <w:tab w:val="clear" w:pos="8176"/>
              <w:tab w:val="right" w:pos="9026" w:leader="dot"/>
            </w:tabs>
            <w:rPr/>
          </w:pPr>
          <w:hyperlink w:anchor="__RefHeading___Toc646220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يحرم الغزو في الجهاد الابتدائي للدعوة إلى الإسلام في أشهر الحرم</w:t>
            </w:r>
            <w:r>
              <w:rPr>
                <w:rStyle w:val="IndexLink"/>
                <w:rtl w:val="true"/>
              </w:rPr>
              <w:tab/>
            </w:r>
            <w:r>
              <w:rPr>
                <w:rStyle w:val="IndexLink"/>
              </w:rPr>
              <w:t>107</w:t>
            </w:r>
          </w:hyperlink>
        </w:p>
        <w:p>
          <w:pPr>
            <w:pStyle w:val="Contents4"/>
            <w:tabs>
              <w:tab w:val="clear" w:pos="8176"/>
              <w:tab w:val="right" w:pos="9026" w:leader="dot"/>
            </w:tabs>
            <w:rPr/>
          </w:pPr>
          <w:hyperlink w:anchor="__RefHeading___Toc646220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القتال في الحرم و قد كان محرّما فنسخ</w:t>
            </w:r>
            <w:r>
              <w:rPr>
                <w:rStyle w:val="IndexLink"/>
                <w:rtl w:val="true"/>
              </w:rPr>
              <w:tab/>
            </w:r>
            <w:r>
              <w:rPr>
                <w:rStyle w:val="IndexLink"/>
              </w:rPr>
              <w:t>108</w:t>
            </w:r>
          </w:hyperlink>
        </w:p>
        <w:p>
          <w:pPr>
            <w:pStyle w:val="Contents4"/>
            <w:tabs>
              <w:tab w:val="clear" w:pos="8176"/>
              <w:tab w:val="right" w:pos="9026" w:leader="dot"/>
            </w:tabs>
            <w:rPr/>
          </w:pPr>
          <w:hyperlink w:anchor="__RefHeading___Toc646220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المدافعة عن النفس و العرض</w:t>
            </w:r>
            <w:r>
              <w:rPr>
                <w:rStyle w:val="IndexLink"/>
                <w:rtl w:val="true"/>
              </w:rPr>
              <w:tab/>
            </w:r>
            <w:r>
              <w:rPr>
                <w:rStyle w:val="IndexLink"/>
              </w:rPr>
              <w:t>109</w:t>
            </w:r>
          </w:hyperlink>
        </w:p>
        <w:p>
          <w:pPr>
            <w:pStyle w:val="Contents3"/>
            <w:tabs>
              <w:tab w:val="clear" w:pos="8459"/>
              <w:tab w:val="right" w:pos="9026" w:leader="dot"/>
            </w:tabs>
            <w:rPr/>
          </w:pPr>
          <w:hyperlink w:anchor="__RefHeading___Toc6462210_417432637">
            <w:r>
              <w:rPr>
                <w:webHidden/>
                <w:rStyle w:val="IndexLink"/>
                <w:rtl w:val="true"/>
              </w:rPr>
              <w:t>فصل</w:t>
            </w:r>
            <w:r>
              <w:rPr>
                <w:rStyle w:val="IndexLink"/>
                <w:rtl w:val="true"/>
              </w:rPr>
              <w:tab/>
            </w:r>
            <w:r>
              <w:rPr>
                <w:rStyle w:val="IndexLink"/>
              </w:rPr>
              <w:t>110</w:t>
            </w:r>
          </w:hyperlink>
        </w:p>
        <w:p>
          <w:pPr>
            <w:pStyle w:val="Contents4"/>
            <w:tabs>
              <w:tab w:val="clear" w:pos="8176"/>
              <w:tab w:val="right" w:pos="9026" w:leader="dot"/>
            </w:tabs>
            <w:rPr/>
          </w:pPr>
          <w:hyperlink w:anchor="__RefHeading___Toc6462212_41743263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6462214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تجب المهاجرة عن بلاد الشرك مع التمكن منها</w:t>
            </w:r>
            <w:r>
              <w:rPr>
                <w:rStyle w:val="IndexLink"/>
                <w:rtl w:val="true"/>
              </w:rPr>
              <w:tab/>
            </w:r>
            <w:r>
              <w:rPr>
                <w:rStyle w:val="IndexLink"/>
              </w:rPr>
              <w:t>110</w:t>
            </w:r>
          </w:hyperlink>
        </w:p>
        <w:p>
          <w:pPr>
            <w:pStyle w:val="Contents4"/>
            <w:tabs>
              <w:tab w:val="clear" w:pos="8176"/>
              <w:tab w:val="right" w:pos="9026" w:leader="dot"/>
            </w:tabs>
            <w:rPr/>
          </w:pPr>
          <w:hyperlink w:anchor="__RefHeading___Toc6462216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الهجرة قد تجب</w:t>
            </w:r>
            <w:r>
              <w:rPr>
                <w:rStyle w:val="IndexLink"/>
                <w:rtl w:val="true"/>
              </w:rPr>
              <w:tab/>
            </w:r>
            <w:r>
              <w:rPr>
                <w:rStyle w:val="IndexLink"/>
              </w:rPr>
              <w:t>111</w:t>
            </w:r>
          </w:hyperlink>
        </w:p>
        <w:p>
          <w:pPr>
            <w:pStyle w:val="Contents4"/>
            <w:tabs>
              <w:tab w:val="clear" w:pos="8176"/>
              <w:tab w:val="right" w:pos="9026" w:leader="dot"/>
            </w:tabs>
            <w:rPr/>
          </w:pPr>
          <w:hyperlink w:anchor="__RefHeading___Toc6462218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الهجرة باقية ما دام الكفر باقيا</w:t>
            </w:r>
            <w:r>
              <w:rPr>
                <w:rStyle w:val="IndexLink"/>
                <w:rtl w:val="true"/>
              </w:rPr>
              <w:tab/>
            </w:r>
            <w:r>
              <w:rPr>
                <w:rStyle w:val="IndexLink"/>
              </w:rPr>
              <w:t>111</w:t>
            </w:r>
          </w:hyperlink>
        </w:p>
        <w:p>
          <w:pPr>
            <w:pStyle w:val="Contents3"/>
            <w:tabs>
              <w:tab w:val="clear" w:pos="8459"/>
              <w:tab w:val="right" w:pos="9026" w:leader="dot"/>
            </w:tabs>
            <w:rPr/>
          </w:pPr>
          <w:hyperlink w:anchor="__RefHeading___Toc6462220_417432637">
            <w:r>
              <w:rPr>
                <w:webHidden/>
                <w:rStyle w:val="IndexLink"/>
                <w:rtl w:val="true"/>
              </w:rPr>
              <w:t>فصل</w:t>
            </w:r>
            <w:r>
              <w:rPr>
                <w:rStyle w:val="IndexLink"/>
                <w:rtl w:val="true"/>
              </w:rPr>
              <w:tab/>
            </w:r>
            <w:r>
              <w:rPr>
                <w:rStyle w:val="IndexLink"/>
              </w:rPr>
              <w:t>112</w:t>
            </w:r>
          </w:hyperlink>
        </w:p>
        <w:p>
          <w:pPr>
            <w:pStyle w:val="Contents4"/>
            <w:tabs>
              <w:tab w:val="clear" w:pos="8176"/>
              <w:tab w:val="right" w:pos="9026" w:leader="dot"/>
            </w:tabs>
            <w:rPr/>
          </w:pPr>
          <w:hyperlink w:anchor="__RefHeading___Toc6462222_41743263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646222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للجهاد قسم آخر غير مشروط بما تقدم من الشروط</w:t>
            </w:r>
            <w:r>
              <w:rPr>
                <w:rStyle w:val="IndexLink"/>
                <w:rtl w:val="true"/>
              </w:rPr>
              <w:tab/>
            </w:r>
            <w:r>
              <w:rPr>
                <w:rStyle w:val="IndexLink"/>
              </w:rPr>
              <w:t>112</w:t>
            </w:r>
          </w:hyperlink>
        </w:p>
        <w:p>
          <w:pPr>
            <w:pStyle w:val="Contents4"/>
            <w:tabs>
              <w:tab w:val="clear" w:pos="8176"/>
              <w:tab w:val="right" w:pos="9026" w:leader="dot"/>
            </w:tabs>
            <w:rPr/>
          </w:pPr>
          <w:hyperlink w:anchor="__RefHeading___Toc646222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الدفاع أيضا على كل من خاف على نفسه أو عرضه أو ماله إذا غلب على ظنّه السلامة</w:t>
            </w:r>
            <w:r>
              <w:rPr>
                <w:rStyle w:val="IndexLink"/>
                <w:rtl w:val="true"/>
              </w:rPr>
              <w:tab/>
            </w:r>
            <w:r>
              <w:rPr>
                <w:rStyle w:val="IndexLink"/>
              </w:rPr>
              <w:t>113</w:t>
            </w:r>
          </w:hyperlink>
        </w:p>
        <w:p>
          <w:pPr>
            <w:pStyle w:val="Contents4"/>
            <w:tabs>
              <w:tab w:val="clear" w:pos="8176"/>
              <w:tab w:val="right" w:pos="9026" w:leader="dot"/>
            </w:tabs>
            <w:rPr/>
          </w:pPr>
          <w:hyperlink w:anchor="__RefHeading___Toc6462228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كل ما أتلفه المسلم في المدافعة عن نفسه، و عرضه، و ماله</w:t>
            </w:r>
            <w:r>
              <w:rPr>
                <w:rStyle w:val="IndexLink"/>
                <w:rtl w:val="true"/>
              </w:rPr>
              <w:tab/>
            </w:r>
            <w:r>
              <w:rPr>
                <w:rStyle w:val="IndexLink"/>
              </w:rPr>
              <w:t>114</w:t>
            </w:r>
          </w:hyperlink>
        </w:p>
        <w:p>
          <w:pPr>
            <w:pStyle w:val="Contents4"/>
            <w:tabs>
              <w:tab w:val="clear" w:pos="8176"/>
              <w:tab w:val="right" w:pos="9026" w:leader="dot"/>
            </w:tabs>
            <w:rPr/>
          </w:pPr>
          <w:hyperlink w:anchor="__RefHeading___Toc646223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توقفت المدافعة على الاستعانة بكافر أو جائر مع عدم مفسدة فيها أصلا، فالظاهر الجواز</w:t>
            </w:r>
            <w:r>
              <w:rPr>
                <w:rStyle w:val="IndexLink"/>
                <w:rtl w:val="true"/>
              </w:rPr>
              <w:tab/>
            </w:r>
            <w:r>
              <w:rPr>
                <w:rStyle w:val="IndexLink"/>
              </w:rPr>
              <w:t>114</w:t>
            </w:r>
          </w:hyperlink>
        </w:p>
        <w:p>
          <w:pPr>
            <w:pStyle w:val="Contents3"/>
            <w:tabs>
              <w:tab w:val="clear" w:pos="8459"/>
              <w:tab w:val="right" w:pos="9026" w:leader="dot"/>
            </w:tabs>
            <w:rPr/>
          </w:pPr>
          <w:hyperlink w:anchor="__RefHeading___Toc6462232_417432637">
            <w:r>
              <w:rPr>
                <w:webHidden/>
                <w:rStyle w:val="IndexLink"/>
                <w:rtl w:val="true"/>
              </w:rPr>
              <w:t>فصل</w:t>
            </w:r>
            <w:r>
              <w:rPr>
                <w:rStyle w:val="IndexLink"/>
                <w:rtl w:val="true"/>
              </w:rPr>
              <w:tab/>
            </w:r>
            <w:r>
              <w:rPr>
                <w:rStyle w:val="IndexLink"/>
              </w:rPr>
              <w:t>116</w:t>
            </w:r>
          </w:hyperlink>
        </w:p>
        <w:p>
          <w:pPr>
            <w:pStyle w:val="Contents4"/>
            <w:tabs>
              <w:tab w:val="clear" w:pos="8176"/>
              <w:tab w:val="right" w:pos="9026" w:leader="dot"/>
            </w:tabs>
            <w:rPr/>
          </w:pPr>
          <w:hyperlink w:anchor="__RefHeading___Toc6462234_41743263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646223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المرابطة</w:t>
            </w:r>
            <w:r>
              <w:rPr>
                <w:rStyle w:val="IndexLink"/>
                <w:rtl w:val="true"/>
              </w:rPr>
              <w:tab/>
            </w:r>
            <w:r>
              <w:rPr>
                <w:rStyle w:val="IndexLink"/>
              </w:rPr>
              <w:t>116</w:t>
            </w:r>
          </w:hyperlink>
        </w:p>
        <w:p>
          <w:pPr>
            <w:pStyle w:val="Contents4"/>
            <w:tabs>
              <w:tab w:val="clear" w:pos="8176"/>
              <w:tab w:val="right" w:pos="9026" w:leader="dot"/>
            </w:tabs>
            <w:rPr/>
          </w:pPr>
          <w:hyperlink w:anchor="__RefHeading___Toc646223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فيه بين زمان الغيبة و الحضور</w:t>
            </w:r>
            <w:r>
              <w:rPr>
                <w:rStyle w:val="IndexLink"/>
                <w:rtl w:val="true"/>
              </w:rPr>
              <w:tab/>
            </w:r>
            <w:r>
              <w:rPr>
                <w:rStyle w:val="IndexLink"/>
              </w:rPr>
              <w:t>118</w:t>
            </w:r>
          </w:hyperlink>
        </w:p>
        <w:p>
          <w:pPr>
            <w:pStyle w:val="Contents4"/>
            <w:tabs>
              <w:tab w:val="clear" w:pos="8176"/>
              <w:tab w:val="right" w:pos="9026" w:leader="dot"/>
            </w:tabs>
            <w:rPr/>
          </w:pPr>
          <w:hyperlink w:anchor="__RefHeading___Toc646224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يشرط في المرابطة أن لا تكون من طرف الجائر</w:t>
            </w:r>
            <w:r>
              <w:rPr>
                <w:rStyle w:val="IndexLink"/>
                <w:rtl w:val="true"/>
              </w:rPr>
              <w:tab/>
            </w:r>
            <w:r>
              <w:rPr>
                <w:rStyle w:val="IndexLink"/>
              </w:rPr>
              <w:t>118</w:t>
            </w:r>
          </w:hyperlink>
        </w:p>
        <w:p>
          <w:pPr>
            <w:pStyle w:val="Contents4"/>
            <w:tabs>
              <w:tab w:val="clear" w:pos="8176"/>
              <w:tab w:val="right" w:pos="9026" w:leader="dot"/>
            </w:tabs>
            <w:rPr/>
          </w:pPr>
          <w:hyperlink w:anchor="__RefHeading___Toc646224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لم يتمكن من المرابطة بنفسه يستحب له أن يعين</w:t>
            </w:r>
            <w:r>
              <w:rPr>
                <w:rStyle w:val="IndexLink"/>
                <w:rtl w:val="true"/>
              </w:rPr>
              <w:tab/>
            </w:r>
            <w:r>
              <w:rPr>
                <w:rStyle w:val="IndexLink"/>
              </w:rPr>
              <w:t>118</w:t>
            </w:r>
          </w:hyperlink>
        </w:p>
        <w:p>
          <w:pPr>
            <w:pStyle w:val="Contents4"/>
            <w:tabs>
              <w:tab w:val="clear" w:pos="8176"/>
              <w:tab w:val="right" w:pos="9026" w:leader="dot"/>
            </w:tabs>
            <w:rPr/>
          </w:pPr>
          <w:hyperlink w:anchor="__RefHeading___Toc646224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نذر المرابطة وجب الوفاء به</w:t>
            </w:r>
            <w:r>
              <w:rPr>
                <w:rStyle w:val="IndexLink"/>
                <w:rtl w:val="true"/>
              </w:rPr>
              <w:tab/>
            </w:r>
            <w:r>
              <w:rPr>
                <w:rStyle w:val="IndexLink"/>
              </w:rPr>
              <w:t>119</w:t>
            </w:r>
          </w:hyperlink>
        </w:p>
        <w:p>
          <w:pPr>
            <w:pStyle w:val="Contents4"/>
            <w:tabs>
              <w:tab w:val="clear" w:pos="8176"/>
              <w:tab w:val="right" w:pos="9026" w:leader="dot"/>
            </w:tabs>
            <w:rPr/>
          </w:pPr>
          <w:hyperlink w:anchor="__RefHeading___Toc646224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ليس للمرابطين الابتداء بالجهاد</w:t>
            </w:r>
            <w:r>
              <w:rPr>
                <w:rStyle w:val="IndexLink"/>
                <w:rtl w:val="true"/>
              </w:rPr>
              <w:tab/>
            </w:r>
            <w:r>
              <w:rPr>
                <w:rStyle w:val="IndexLink"/>
              </w:rPr>
              <w:t>120</w:t>
            </w:r>
          </w:hyperlink>
        </w:p>
        <w:p>
          <w:pPr>
            <w:pStyle w:val="Contents3"/>
            <w:tabs>
              <w:tab w:val="clear" w:pos="8459"/>
              <w:tab w:val="right" w:pos="9026" w:leader="dot"/>
            </w:tabs>
            <w:rPr/>
          </w:pPr>
          <w:hyperlink w:anchor="__RefHeading___Toc6462248_417432637">
            <w:r>
              <w:rPr>
                <w:webHidden/>
                <w:rStyle w:val="IndexLink"/>
                <w:rtl w:val="true"/>
              </w:rPr>
              <w:t>فصل فيمن يجب جهاده</w:t>
            </w:r>
            <w:r>
              <w:rPr>
                <w:rStyle w:val="IndexLink"/>
                <w:rtl w:val="true"/>
              </w:rPr>
              <w:tab/>
            </w:r>
            <w:r>
              <w:rPr>
                <w:rStyle w:val="IndexLink"/>
              </w:rPr>
              <w:t>121</w:t>
            </w:r>
          </w:hyperlink>
        </w:p>
        <w:p>
          <w:pPr>
            <w:pStyle w:val="Contents4"/>
            <w:tabs>
              <w:tab w:val="clear" w:pos="8176"/>
              <w:tab w:val="right" w:pos="9026" w:leader="dot"/>
            </w:tabs>
            <w:rPr/>
          </w:pPr>
          <w:hyperlink w:anchor="__RefHeading___Toc6462250_41743263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646225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على المسلمين غزو أهل الحرب</w:t>
            </w:r>
            <w:r>
              <w:rPr>
                <w:rStyle w:val="IndexLink"/>
                <w:rtl w:val="true"/>
              </w:rPr>
              <w:tab/>
            </w:r>
            <w:r>
              <w:rPr>
                <w:rStyle w:val="IndexLink"/>
              </w:rPr>
              <w:t>121</w:t>
            </w:r>
          </w:hyperlink>
        </w:p>
        <w:p>
          <w:pPr>
            <w:pStyle w:val="Contents4"/>
            <w:tabs>
              <w:tab w:val="clear" w:pos="8176"/>
              <w:tab w:val="right" w:pos="9026" w:leader="dot"/>
            </w:tabs>
            <w:rPr/>
          </w:pPr>
          <w:hyperlink w:anchor="__RefHeading___Toc646225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الابتداء بمحاربة هؤلاء مع الشرائط</w:t>
            </w:r>
            <w:r>
              <w:rPr>
                <w:rStyle w:val="IndexLink"/>
                <w:rtl w:val="true"/>
              </w:rPr>
              <w:tab/>
            </w:r>
            <w:r>
              <w:rPr>
                <w:rStyle w:val="IndexLink"/>
              </w:rPr>
              <w:t>121</w:t>
            </w:r>
          </w:hyperlink>
        </w:p>
        <w:p>
          <w:pPr>
            <w:pStyle w:val="Contents4"/>
            <w:tabs>
              <w:tab w:val="clear" w:pos="8176"/>
              <w:tab w:val="right" w:pos="9026" w:leader="dot"/>
            </w:tabs>
            <w:rPr/>
          </w:pPr>
          <w:hyperlink w:anchor="__RefHeading___Toc646225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اقتضت المصلحة مهادنتهم وجبت</w:t>
            </w:r>
            <w:r>
              <w:rPr>
                <w:rStyle w:val="IndexLink"/>
                <w:rtl w:val="true"/>
              </w:rPr>
              <w:tab/>
            </w:r>
            <w:r>
              <w:rPr>
                <w:rStyle w:val="IndexLink"/>
              </w:rPr>
              <w:t>122</w:t>
            </w:r>
          </w:hyperlink>
        </w:p>
        <w:p>
          <w:pPr>
            <w:pStyle w:val="Contents4"/>
            <w:tabs>
              <w:tab w:val="clear" w:pos="8176"/>
              <w:tab w:val="right" w:pos="9026" w:leader="dot"/>
            </w:tabs>
            <w:rPr/>
          </w:pPr>
          <w:hyperlink w:anchor="__RefHeading___Toc6462258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تجب أن تكون المصلحة و المهادنة بنظر ولي الأمر</w:t>
            </w:r>
            <w:r>
              <w:rPr>
                <w:rStyle w:val="IndexLink"/>
                <w:rtl w:val="true"/>
              </w:rPr>
              <w:tab/>
            </w:r>
            <w:r>
              <w:rPr>
                <w:rStyle w:val="IndexLink"/>
              </w:rPr>
              <w:t>122</w:t>
            </w:r>
          </w:hyperlink>
        </w:p>
        <w:p>
          <w:pPr>
            <w:pStyle w:val="Contents4"/>
            <w:tabs>
              <w:tab w:val="clear" w:pos="8176"/>
              <w:tab w:val="right" w:pos="9026" w:leader="dot"/>
            </w:tabs>
            <w:rPr/>
          </w:pPr>
          <w:hyperlink w:anchor="__RefHeading___Toc646226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أراد الكفار الاستيلاء على بلاد المسلمين</w:t>
            </w:r>
            <w:r>
              <w:rPr>
                <w:rStyle w:val="IndexLink"/>
                <w:rtl w:val="true"/>
              </w:rPr>
              <w:t xml:space="preserve">- </w:t>
            </w:r>
            <w:r>
              <w:rPr>
                <w:rStyle w:val="IndexLink"/>
                <w:rtl w:val="true"/>
              </w:rPr>
              <w:t>أو بعضها</w:t>
            </w:r>
            <w:r>
              <w:rPr>
                <w:rStyle w:val="IndexLink"/>
                <w:rtl w:val="true"/>
              </w:rPr>
              <w:tab/>
            </w:r>
            <w:r>
              <w:rPr>
                <w:rStyle w:val="IndexLink"/>
              </w:rPr>
              <w:t>123</w:t>
            </w:r>
          </w:hyperlink>
        </w:p>
        <w:p>
          <w:pPr>
            <w:pStyle w:val="Contents3"/>
            <w:tabs>
              <w:tab w:val="clear" w:pos="8459"/>
              <w:tab w:val="right" w:pos="9026" w:leader="dot"/>
            </w:tabs>
            <w:rPr/>
          </w:pPr>
          <w:hyperlink w:anchor="__RefHeading___Toc6462262_417432637">
            <w:r>
              <w:rPr>
                <w:webHidden/>
                <w:rStyle w:val="IndexLink"/>
                <w:rtl w:val="true"/>
              </w:rPr>
              <w:t>فصل في كيفية قتال أهل الحرب</w:t>
            </w:r>
            <w:r>
              <w:rPr>
                <w:rStyle w:val="IndexLink"/>
                <w:rtl w:val="true"/>
              </w:rPr>
              <w:tab/>
            </w:r>
            <w:r>
              <w:rPr>
                <w:rStyle w:val="IndexLink"/>
              </w:rPr>
              <w:t>124</w:t>
            </w:r>
          </w:hyperlink>
        </w:p>
        <w:p>
          <w:pPr>
            <w:pStyle w:val="Contents4"/>
            <w:tabs>
              <w:tab w:val="clear" w:pos="8176"/>
              <w:tab w:val="right" w:pos="9026" w:leader="dot"/>
            </w:tabs>
            <w:rPr/>
          </w:pPr>
          <w:hyperlink w:anchor="__RefHeading___Toc6462264_41743263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646226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بد من مراعاة المصلحة فيمن يبدأ بقتاله</w:t>
            </w:r>
            <w:r>
              <w:rPr>
                <w:rStyle w:val="IndexLink"/>
                <w:rtl w:val="true"/>
              </w:rPr>
              <w:tab/>
            </w:r>
            <w:r>
              <w:rPr>
                <w:rStyle w:val="IndexLink"/>
              </w:rPr>
              <w:t>124</w:t>
            </w:r>
          </w:hyperlink>
        </w:p>
        <w:p>
          <w:pPr>
            <w:pStyle w:val="Contents4"/>
            <w:tabs>
              <w:tab w:val="clear" w:pos="8176"/>
              <w:tab w:val="right" w:pos="9026" w:leader="dot"/>
            </w:tabs>
            <w:rPr/>
          </w:pPr>
          <w:hyperlink w:anchor="__RefHeading___Toc6462268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كمية المجاهدين و المصالحة مع العدوّ موكولة إلى نظر الإمام عليه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646227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يبدأ بقتال الحربي إلا بعد دعائهم إلى محاسن الإسلام</w:t>
            </w:r>
            <w:r>
              <w:rPr>
                <w:rStyle w:val="IndexLink"/>
                <w:rtl w:val="true"/>
              </w:rPr>
              <w:tab/>
            </w:r>
            <w:r>
              <w:rPr>
                <w:rStyle w:val="IndexLink"/>
              </w:rPr>
              <w:t>125</w:t>
            </w:r>
          </w:hyperlink>
        </w:p>
        <w:p>
          <w:pPr>
            <w:pStyle w:val="Contents4"/>
            <w:tabs>
              <w:tab w:val="clear" w:pos="8176"/>
              <w:tab w:val="right" w:pos="9026" w:leader="dot"/>
            </w:tabs>
            <w:rPr/>
          </w:pPr>
          <w:hyperlink w:anchor="__RefHeading___Toc6462272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كيفية الجهاد و خصوصيات تجنيد الجنود و سائر ماله</w:t>
            </w:r>
            <w:r>
              <w:rPr>
                <w:rStyle w:val="IndexLink"/>
                <w:rtl w:val="true"/>
              </w:rPr>
              <w:tab/>
            </w:r>
            <w:r>
              <w:rPr>
                <w:rStyle w:val="IndexLink"/>
              </w:rPr>
              <w:t>129</w:t>
            </w:r>
          </w:hyperlink>
        </w:p>
        <w:p>
          <w:pPr>
            <w:pStyle w:val="Contents4"/>
            <w:tabs>
              <w:tab w:val="clear" w:pos="8176"/>
              <w:tab w:val="right" w:pos="9026" w:leader="dot"/>
            </w:tabs>
            <w:rPr/>
          </w:pPr>
          <w:hyperlink w:anchor="__RefHeading___Toc646227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يجوز الفرار إذا كان العدوّ على الضعف أو أقلّ</w:t>
            </w:r>
            <w:r>
              <w:rPr>
                <w:rStyle w:val="IndexLink"/>
                <w:rtl w:val="true"/>
              </w:rPr>
              <w:tab/>
            </w:r>
            <w:r>
              <w:rPr>
                <w:rStyle w:val="IndexLink"/>
              </w:rPr>
              <w:t>129</w:t>
            </w:r>
          </w:hyperlink>
        </w:p>
        <w:p>
          <w:pPr>
            <w:pStyle w:val="Contents4"/>
            <w:tabs>
              <w:tab w:val="clear" w:pos="8176"/>
              <w:tab w:val="right" w:pos="9026" w:leader="dot"/>
            </w:tabs>
            <w:rPr/>
          </w:pPr>
          <w:hyperlink w:anchor="__RefHeading___Toc646227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غلب على ظنّه الهلاك لا يجوز الفرار أيضا</w:t>
            </w:r>
            <w:r>
              <w:rPr>
                <w:rStyle w:val="IndexLink"/>
                <w:rtl w:val="true"/>
              </w:rPr>
              <w:tab/>
            </w:r>
            <w:r>
              <w:rPr>
                <w:rStyle w:val="IndexLink"/>
              </w:rPr>
              <w:t>131</w:t>
            </w:r>
          </w:hyperlink>
        </w:p>
        <w:p>
          <w:pPr>
            <w:pStyle w:val="Contents4"/>
            <w:tabs>
              <w:tab w:val="clear" w:pos="8176"/>
              <w:tab w:val="right" w:pos="9026" w:leader="dot"/>
            </w:tabs>
            <w:rPr/>
          </w:pPr>
          <w:hyperlink w:anchor="__RefHeading___Toc6462278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المسلمون أقلّ من الضعف لم يجب عليهم الثبات</w:t>
            </w:r>
            <w:r>
              <w:rPr>
                <w:rStyle w:val="IndexLink"/>
                <w:rtl w:val="true"/>
              </w:rPr>
              <w:tab/>
            </w:r>
            <w:r>
              <w:rPr>
                <w:rStyle w:val="IndexLink"/>
              </w:rPr>
              <w:t>132</w:t>
            </w:r>
          </w:hyperlink>
        </w:p>
        <w:p>
          <w:pPr>
            <w:pStyle w:val="Contents4"/>
            <w:tabs>
              <w:tab w:val="clear" w:pos="8176"/>
              <w:tab w:val="right" w:pos="9026" w:leader="dot"/>
            </w:tabs>
            <w:rPr/>
          </w:pPr>
          <w:hyperlink w:anchor="__RefHeading___Toc6462280_417432637">
            <w:r>
              <w:rPr>
                <w:webHidden/>
                <w:rStyle w:val="IndexLink"/>
                <w:rtl w:val="true"/>
              </w:rPr>
              <w:t xml:space="preserve">مسألة </w:t>
            </w:r>
            <w:r>
              <w:rPr>
                <w:rStyle w:val="IndexLink"/>
              </w:rPr>
              <w:t>8</w:t>
            </w:r>
            <w:r>
              <w:rPr>
                <w:rStyle w:val="IndexLink"/>
                <w:rtl w:val="true"/>
              </w:rPr>
              <w:t xml:space="preserve">: </w:t>
            </w:r>
            <w:r>
              <w:rPr>
                <w:rStyle w:val="IndexLink"/>
                <w:rtl w:val="true"/>
              </w:rPr>
              <w:t>هل يجب الثبات</w:t>
            </w:r>
            <w:r>
              <w:rPr>
                <w:rStyle w:val="IndexLink"/>
                <w:rtl w:val="true"/>
              </w:rPr>
              <w:t xml:space="preserve">- </w:t>
            </w:r>
            <w:r>
              <w:rPr>
                <w:rStyle w:val="IndexLink"/>
                <w:rtl w:val="true"/>
              </w:rPr>
              <w:t>على التفصيل الذي مرّ</w:t>
            </w:r>
            <w:r>
              <w:rPr>
                <w:rStyle w:val="IndexLink"/>
                <w:rtl w:val="true"/>
              </w:rPr>
              <w:t xml:space="preserve">- </w:t>
            </w:r>
            <w:r>
              <w:rPr>
                <w:rStyle w:val="IndexLink"/>
                <w:rtl w:val="true"/>
              </w:rPr>
              <w:t>في الجهاد</w:t>
            </w:r>
            <w:r>
              <w:rPr>
                <w:rStyle w:val="IndexLink"/>
                <w:rtl w:val="true"/>
              </w:rPr>
              <w:tab/>
            </w:r>
            <w:r>
              <w:rPr>
                <w:rStyle w:val="IndexLink"/>
              </w:rPr>
              <w:t>133</w:t>
            </w:r>
          </w:hyperlink>
        </w:p>
        <w:p>
          <w:pPr>
            <w:pStyle w:val="Contents4"/>
            <w:tabs>
              <w:tab w:val="clear" w:pos="8176"/>
              <w:tab w:val="right" w:pos="9026" w:leader="dot"/>
            </w:tabs>
            <w:rPr/>
          </w:pPr>
          <w:hyperlink w:anchor="__RefHeading___Toc6462282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محاربة العدوّ بكل ما يرجى فيه الفتح</w:t>
            </w:r>
            <w:r>
              <w:rPr>
                <w:rStyle w:val="IndexLink"/>
                <w:rtl w:val="true"/>
              </w:rPr>
              <w:tab/>
            </w:r>
            <w:r>
              <w:rPr>
                <w:rStyle w:val="IndexLink"/>
              </w:rPr>
              <w:t>133</w:t>
            </w:r>
          </w:hyperlink>
        </w:p>
        <w:p>
          <w:pPr>
            <w:pStyle w:val="Contents4"/>
            <w:tabs>
              <w:tab w:val="clear" w:pos="8176"/>
              <w:tab w:val="right" w:pos="9026" w:leader="dot"/>
            </w:tabs>
            <w:rPr/>
          </w:pPr>
          <w:hyperlink w:anchor="__RefHeading___Toc646228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قتل النساء، و الصبيان، و المجانين و الشيخ الفاني</w:t>
            </w:r>
            <w:r>
              <w:rPr>
                <w:rStyle w:val="IndexLink"/>
                <w:rtl w:val="true"/>
              </w:rPr>
              <w:tab/>
            </w:r>
            <w:r>
              <w:rPr>
                <w:rStyle w:val="IndexLink"/>
              </w:rPr>
              <w:t>135</w:t>
            </w:r>
          </w:hyperlink>
        </w:p>
        <w:p>
          <w:pPr>
            <w:pStyle w:val="Contents4"/>
            <w:tabs>
              <w:tab w:val="clear" w:pos="8176"/>
              <w:tab w:val="right" w:pos="9026" w:leader="dot"/>
            </w:tabs>
            <w:rPr/>
          </w:pPr>
          <w:hyperlink w:anchor="__RefHeading___Toc646228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تترسوا بالأسارى من المسلمين كفّ عنهم</w:t>
            </w:r>
            <w:r>
              <w:rPr>
                <w:rStyle w:val="IndexLink"/>
                <w:rtl w:val="true"/>
              </w:rPr>
              <w:tab/>
            </w:r>
            <w:r>
              <w:rPr>
                <w:rStyle w:val="IndexLink"/>
              </w:rPr>
              <w:t>137</w:t>
            </w:r>
          </w:hyperlink>
        </w:p>
        <w:p>
          <w:pPr>
            <w:pStyle w:val="Contents4"/>
            <w:tabs>
              <w:tab w:val="clear" w:pos="8176"/>
              <w:tab w:val="right" w:pos="9026" w:leader="dot"/>
            </w:tabs>
            <w:rPr/>
          </w:pPr>
          <w:hyperlink w:anchor="__RefHeading___Toc646228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يجوز التمثيل بالعدوّ، و لا الغدر به</w:t>
            </w:r>
            <w:r>
              <w:rPr>
                <w:rStyle w:val="IndexLink"/>
                <w:rtl w:val="true"/>
              </w:rPr>
              <w:tab/>
            </w:r>
            <w:r>
              <w:rPr>
                <w:rStyle w:val="IndexLink"/>
              </w:rPr>
              <w:t>138</w:t>
            </w:r>
          </w:hyperlink>
        </w:p>
        <w:p>
          <w:pPr>
            <w:pStyle w:val="Contents4"/>
            <w:tabs>
              <w:tab w:val="clear" w:pos="8176"/>
              <w:tab w:val="right" w:pos="9026" w:leader="dot"/>
            </w:tabs>
            <w:rPr/>
          </w:pPr>
          <w:hyperlink w:anchor="__RefHeading___Toc646229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أن يكون القتال بعد الزوال مع الاختيار</w:t>
            </w:r>
            <w:r>
              <w:rPr>
                <w:rStyle w:val="IndexLink"/>
                <w:rtl w:val="true"/>
              </w:rPr>
              <w:tab/>
            </w:r>
            <w:r>
              <w:rPr>
                <w:rStyle w:val="IndexLink"/>
              </w:rPr>
              <w:t>139</w:t>
            </w:r>
          </w:hyperlink>
        </w:p>
        <w:p>
          <w:pPr>
            <w:pStyle w:val="Contents4"/>
            <w:tabs>
              <w:tab w:val="clear" w:pos="8176"/>
              <w:tab w:val="right" w:pos="9026" w:leader="dot"/>
            </w:tabs>
            <w:rPr/>
          </w:pPr>
          <w:hyperlink w:anchor="__RefHeading___Toc646229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قد تجب المبارزة مع العدوّ</w:t>
            </w:r>
            <w:r>
              <w:rPr>
                <w:rStyle w:val="IndexLink"/>
                <w:rtl w:val="true"/>
              </w:rPr>
              <w:tab/>
            </w:r>
            <w:r>
              <w:rPr>
                <w:rStyle w:val="IndexLink"/>
              </w:rPr>
              <w:t>140</w:t>
            </w:r>
          </w:hyperlink>
        </w:p>
        <w:p>
          <w:pPr>
            <w:pStyle w:val="Contents4"/>
            <w:tabs>
              <w:tab w:val="clear" w:pos="8176"/>
              <w:tab w:val="right" w:pos="9026" w:leader="dot"/>
            </w:tabs>
            <w:rPr/>
          </w:pPr>
          <w:hyperlink w:anchor="__RefHeading___Toc6462294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المشرك إذا طلب المبارزة و لم يشترط عدم الاستعانة، بالغير جاز للمسلم إعانة قرنه المسلم</w:t>
            </w:r>
            <w:r>
              <w:rPr>
                <w:rStyle w:val="IndexLink"/>
                <w:rtl w:val="true"/>
              </w:rPr>
              <w:tab/>
            </w:r>
            <w:r>
              <w:rPr>
                <w:rStyle w:val="IndexLink"/>
              </w:rPr>
              <w:t>141</w:t>
            </w:r>
          </w:hyperlink>
        </w:p>
        <w:p>
          <w:pPr>
            <w:pStyle w:val="Contents3"/>
            <w:tabs>
              <w:tab w:val="clear" w:pos="8459"/>
              <w:tab w:val="right" w:pos="9026" w:leader="dot"/>
            </w:tabs>
            <w:rPr/>
          </w:pPr>
          <w:hyperlink w:anchor="__RefHeading___Toc6462296_417432637">
            <w:r>
              <w:rPr>
                <w:webHidden/>
                <w:rStyle w:val="IndexLink"/>
                <w:rtl w:val="true"/>
              </w:rPr>
              <w:t>فصل في الذمام</w:t>
            </w:r>
            <w:r>
              <w:rPr>
                <w:rStyle w:val="IndexLink"/>
                <w:rtl w:val="true"/>
              </w:rPr>
              <w:tab/>
            </w:r>
            <w:r>
              <w:rPr>
                <w:rStyle w:val="IndexLink"/>
              </w:rPr>
              <w:t>142</w:t>
            </w:r>
          </w:hyperlink>
        </w:p>
        <w:p>
          <w:pPr>
            <w:pStyle w:val="Contents4"/>
            <w:tabs>
              <w:tab w:val="clear" w:pos="8176"/>
              <w:tab w:val="right" w:pos="9026" w:leader="dot"/>
            </w:tabs>
            <w:rPr/>
          </w:pPr>
          <w:hyperlink w:anchor="__RefHeading___Toc6462298_41743263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646230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يشترط في الأمان أن يكون مسبوقا بالسؤال فيصح و لو كان ابتداء و بلا سؤال</w:t>
            </w:r>
            <w:r>
              <w:rPr>
                <w:rStyle w:val="IndexLink"/>
                <w:rtl w:val="true"/>
              </w:rPr>
              <w:tab/>
            </w:r>
            <w:r>
              <w:rPr>
                <w:rStyle w:val="IndexLink"/>
              </w:rPr>
              <w:t>144</w:t>
            </w:r>
          </w:hyperlink>
        </w:p>
        <w:p>
          <w:pPr>
            <w:pStyle w:val="Contents4"/>
            <w:tabs>
              <w:tab w:val="clear" w:pos="8176"/>
              <w:tab w:val="right" w:pos="9026" w:leader="dot"/>
            </w:tabs>
            <w:rPr/>
          </w:pPr>
          <w:hyperlink w:anchor="__RefHeading___Toc646230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يشترط فيمن يأمن أن يكون مسلما بالغا عاقلا مختارا</w:t>
            </w:r>
            <w:r>
              <w:rPr>
                <w:rStyle w:val="IndexLink"/>
                <w:rtl w:val="true"/>
              </w:rPr>
              <w:tab/>
            </w:r>
            <w:r>
              <w:rPr>
                <w:rStyle w:val="IndexLink"/>
              </w:rPr>
              <w:t>144</w:t>
            </w:r>
          </w:hyperlink>
        </w:p>
        <w:p>
          <w:pPr>
            <w:pStyle w:val="Contents4"/>
            <w:tabs>
              <w:tab w:val="clear" w:pos="8176"/>
              <w:tab w:val="right" w:pos="9026" w:leader="dot"/>
            </w:tabs>
            <w:rPr/>
          </w:pPr>
          <w:hyperlink w:anchor="__RefHeading___Toc646230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اغتر العدوّ بأمان الصبي و المجنون و المكره</w:t>
            </w:r>
            <w:r>
              <w:rPr>
                <w:rStyle w:val="IndexLink"/>
                <w:rtl w:val="true"/>
              </w:rPr>
              <w:tab/>
            </w:r>
            <w:r>
              <w:rPr>
                <w:rStyle w:val="IndexLink"/>
              </w:rPr>
              <w:t>144</w:t>
            </w:r>
          </w:hyperlink>
        </w:p>
        <w:p>
          <w:pPr>
            <w:pStyle w:val="Contents4"/>
            <w:tabs>
              <w:tab w:val="clear" w:pos="8176"/>
              <w:tab w:val="right" w:pos="9026" w:leader="dot"/>
            </w:tabs>
            <w:rPr/>
          </w:pPr>
          <w:hyperlink w:anchor="__RefHeading___Toc646230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الإمام عليه السّلام يذم لأهل الحرب عموما و خصوصا</w:t>
            </w:r>
            <w:r>
              <w:rPr>
                <w:rStyle w:val="IndexLink"/>
                <w:rtl w:val="true"/>
              </w:rPr>
              <w:tab/>
            </w:r>
            <w:r>
              <w:rPr>
                <w:rStyle w:val="IndexLink"/>
              </w:rPr>
              <w:t>145</w:t>
            </w:r>
          </w:hyperlink>
        </w:p>
        <w:p>
          <w:pPr>
            <w:pStyle w:val="Contents4"/>
            <w:tabs>
              <w:tab w:val="clear" w:pos="8176"/>
              <w:tab w:val="right" w:pos="9026" w:leader="dot"/>
            </w:tabs>
            <w:rPr/>
          </w:pPr>
          <w:hyperlink w:anchor="__RefHeading___Toc646230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يقع الأمان باللفظ، و بالكتابة، بل و بالإشارة</w:t>
            </w:r>
            <w:r>
              <w:rPr>
                <w:rStyle w:val="IndexLink"/>
                <w:rtl w:val="true"/>
              </w:rPr>
              <w:tab/>
            </w:r>
            <w:r>
              <w:rPr>
                <w:rStyle w:val="IndexLink"/>
              </w:rPr>
              <w:t>145</w:t>
            </w:r>
          </w:hyperlink>
        </w:p>
        <w:p>
          <w:pPr>
            <w:pStyle w:val="Contents4"/>
            <w:tabs>
              <w:tab w:val="clear" w:pos="8176"/>
              <w:tab w:val="right" w:pos="9026" w:leader="dot"/>
            </w:tabs>
            <w:rPr/>
          </w:pPr>
          <w:hyperlink w:anchor="__RefHeading___Toc646231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يجب الوفاء بالأمان الذي لم يتضمن حراما</w:t>
            </w:r>
            <w:r>
              <w:rPr>
                <w:rStyle w:val="IndexLink"/>
                <w:rtl w:val="true"/>
              </w:rPr>
              <w:tab/>
            </w:r>
            <w:r>
              <w:rPr>
                <w:rStyle w:val="IndexLink"/>
              </w:rPr>
              <w:t>146</w:t>
            </w:r>
          </w:hyperlink>
        </w:p>
        <w:p>
          <w:pPr>
            <w:pStyle w:val="Contents4"/>
            <w:tabs>
              <w:tab w:val="clear" w:pos="8176"/>
              <w:tab w:val="right" w:pos="9026" w:leader="dot"/>
            </w:tabs>
            <w:rPr/>
          </w:pPr>
          <w:hyperlink w:anchor="__RefHeading___Toc646231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وقت الأمان من المسلمين قبل الأسر و لا أمان بعده نعم</w:t>
            </w:r>
            <w:r>
              <w:rPr>
                <w:rStyle w:val="IndexLink"/>
                <w:rtl w:val="true"/>
              </w:rPr>
              <w:tab/>
            </w:r>
            <w:r>
              <w:rPr>
                <w:rStyle w:val="IndexLink"/>
              </w:rPr>
              <w:t>146</w:t>
            </w:r>
          </w:hyperlink>
        </w:p>
        <w:p>
          <w:pPr>
            <w:pStyle w:val="Contents4"/>
            <w:tabs>
              <w:tab w:val="clear" w:pos="8176"/>
              <w:tab w:val="right" w:pos="9026" w:leader="dot"/>
            </w:tabs>
            <w:rPr/>
          </w:pPr>
          <w:hyperlink w:anchor="__RefHeading___Toc646231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أقرّ المسلم أنّه أذم المشرك يقبل إقراره</w:t>
            </w:r>
            <w:r>
              <w:rPr>
                <w:rStyle w:val="IndexLink"/>
                <w:rtl w:val="true"/>
              </w:rPr>
              <w:tab/>
            </w:r>
            <w:r>
              <w:rPr>
                <w:rStyle w:val="IndexLink"/>
              </w:rPr>
              <w:t>147</w:t>
            </w:r>
          </w:hyperlink>
        </w:p>
        <w:p>
          <w:pPr>
            <w:pStyle w:val="Contents4"/>
            <w:tabs>
              <w:tab w:val="clear" w:pos="8176"/>
              <w:tab w:val="right" w:pos="9026" w:leader="dot"/>
            </w:tabs>
            <w:rPr/>
          </w:pPr>
          <w:hyperlink w:anchor="__RefHeading___Toc6462316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ادعى الحربيّ الأمان على مسلم و أنكره</w:t>
            </w:r>
            <w:r>
              <w:rPr>
                <w:rStyle w:val="IndexLink"/>
                <w:rtl w:val="true"/>
              </w:rPr>
              <w:tab/>
            </w:r>
            <w:r>
              <w:rPr>
                <w:rStyle w:val="IndexLink"/>
              </w:rPr>
              <w:t>147</w:t>
            </w:r>
          </w:hyperlink>
        </w:p>
        <w:p>
          <w:pPr>
            <w:pStyle w:val="Contents4"/>
            <w:tabs>
              <w:tab w:val="clear" w:pos="8176"/>
              <w:tab w:val="right" w:pos="9026" w:leader="dot"/>
            </w:tabs>
            <w:rPr/>
          </w:pPr>
          <w:hyperlink w:anchor="__RefHeading___Toc6462318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إطلاق الأمان للحربي يقتضي الأمان لماله أيضا في دار الإسلام</w:t>
            </w:r>
            <w:r>
              <w:rPr>
                <w:rStyle w:val="IndexLink"/>
                <w:rtl w:val="true"/>
              </w:rPr>
              <w:tab/>
            </w:r>
            <w:r>
              <w:rPr>
                <w:rStyle w:val="IndexLink"/>
              </w:rPr>
              <w:t>148</w:t>
            </w:r>
          </w:hyperlink>
        </w:p>
        <w:p>
          <w:pPr>
            <w:pStyle w:val="Contents4"/>
            <w:tabs>
              <w:tab w:val="clear" w:pos="8176"/>
              <w:tab w:val="right" w:pos="9026" w:leader="dot"/>
            </w:tabs>
            <w:rPr/>
          </w:pPr>
          <w:hyperlink w:anchor="__RefHeading___Toc646232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مات أو قتل انتقض الأمان في المال</w:t>
            </w:r>
            <w:r>
              <w:rPr>
                <w:rStyle w:val="IndexLink"/>
                <w:rtl w:val="true"/>
              </w:rPr>
              <w:tab/>
            </w:r>
            <w:r>
              <w:rPr>
                <w:rStyle w:val="IndexLink"/>
              </w:rPr>
              <w:t>148</w:t>
            </w:r>
          </w:hyperlink>
        </w:p>
        <w:p>
          <w:pPr>
            <w:pStyle w:val="Contents4"/>
            <w:tabs>
              <w:tab w:val="clear" w:pos="8176"/>
              <w:tab w:val="right" w:pos="9026" w:leader="dot"/>
            </w:tabs>
            <w:rPr/>
          </w:pPr>
          <w:hyperlink w:anchor="__RefHeading___Toc646232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دخل المسلم دار الحرب مستأمنا فسرق منها شيئا وجب عليه إعادته</w:t>
            </w:r>
            <w:r>
              <w:rPr>
                <w:rStyle w:val="IndexLink"/>
                <w:rtl w:val="true"/>
              </w:rPr>
              <w:tab/>
            </w:r>
            <w:r>
              <w:rPr>
                <w:rStyle w:val="IndexLink"/>
              </w:rPr>
              <w:t>149</w:t>
            </w:r>
          </w:hyperlink>
        </w:p>
        <w:p>
          <w:pPr>
            <w:pStyle w:val="Contents4"/>
            <w:tabs>
              <w:tab w:val="clear" w:pos="8176"/>
              <w:tab w:val="right" w:pos="9026" w:leader="dot"/>
            </w:tabs>
            <w:rPr/>
          </w:pPr>
          <w:hyperlink w:anchor="__RefHeading___Toc6462324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أسر المشركون مسلما و أطلقوه بأمان و شرطوا عليه</w:t>
            </w:r>
            <w:r>
              <w:rPr>
                <w:rStyle w:val="IndexLink"/>
                <w:rtl w:val="true"/>
              </w:rPr>
              <w:tab/>
            </w:r>
            <w:r>
              <w:rPr>
                <w:rStyle w:val="IndexLink"/>
              </w:rPr>
              <w:t>149</w:t>
            </w:r>
          </w:hyperlink>
        </w:p>
        <w:p>
          <w:pPr>
            <w:pStyle w:val="Contents4"/>
            <w:tabs>
              <w:tab w:val="clear" w:pos="8176"/>
              <w:tab w:val="right" w:pos="9026" w:leader="dot"/>
            </w:tabs>
            <w:rPr/>
          </w:pPr>
          <w:hyperlink w:anchor="__RefHeading___Toc6462326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أسلم الحربيّ و في ذمته مهر لزوجته</w:t>
            </w:r>
            <w:r>
              <w:rPr>
                <w:rStyle w:val="IndexLink"/>
                <w:rtl w:val="true"/>
              </w:rPr>
              <w:tab/>
            </w:r>
            <w:r>
              <w:rPr>
                <w:rStyle w:val="IndexLink"/>
              </w:rPr>
              <w:t>150</w:t>
            </w:r>
          </w:hyperlink>
        </w:p>
        <w:p>
          <w:pPr>
            <w:pStyle w:val="Contents4"/>
            <w:tabs>
              <w:tab w:val="clear" w:pos="8176"/>
              <w:tab w:val="right" w:pos="9026" w:leader="dot"/>
            </w:tabs>
            <w:rPr/>
          </w:pPr>
          <w:hyperlink w:anchor="__RefHeading___Toc6462328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أتلف حربيّ من حربيّ شيئا فأسلم المتلف لا يجب عليه التعويض</w:t>
            </w:r>
            <w:r>
              <w:rPr>
                <w:rStyle w:val="IndexLink"/>
                <w:rtl w:val="true"/>
              </w:rPr>
              <w:tab/>
            </w:r>
            <w:r>
              <w:rPr>
                <w:rStyle w:val="IndexLink"/>
              </w:rPr>
              <w:t>151</w:t>
            </w:r>
          </w:hyperlink>
        </w:p>
        <w:p>
          <w:pPr>
            <w:pStyle w:val="Contents4"/>
            <w:tabs>
              <w:tab w:val="clear" w:pos="8176"/>
              <w:tab w:val="right" w:pos="9026" w:leader="dot"/>
            </w:tabs>
            <w:rPr/>
          </w:pPr>
          <w:hyperlink w:anchor="__RefHeading___Toc6462330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بأس بالتعاهد مع المشركين على أن ينزلوا على حكم</w:t>
            </w:r>
            <w:r>
              <w:rPr>
                <w:rStyle w:val="IndexLink"/>
                <w:rtl w:val="true"/>
              </w:rPr>
              <w:tab/>
            </w:r>
            <w:r>
              <w:rPr>
                <w:rStyle w:val="IndexLink"/>
              </w:rPr>
              <w:t>151</w:t>
            </w:r>
          </w:hyperlink>
        </w:p>
        <w:p>
          <w:pPr>
            <w:pStyle w:val="Contents4"/>
            <w:tabs>
              <w:tab w:val="clear" w:pos="8176"/>
              <w:tab w:val="right" w:pos="9026" w:leader="dot"/>
            </w:tabs>
            <w:rPr/>
          </w:pPr>
          <w:hyperlink w:anchor="__RefHeading___Toc6462332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يعتبر فيما يختار للتحكيم البلوغ، و الإسلام و الأمانة</w:t>
            </w:r>
            <w:r>
              <w:rPr>
                <w:rStyle w:val="IndexLink"/>
                <w:rtl w:val="true"/>
              </w:rPr>
              <w:tab/>
            </w:r>
            <w:r>
              <w:rPr>
                <w:rStyle w:val="IndexLink"/>
              </w:rPr>
              <w:t>153</w:t>
            </w:r>
          </w:hyperlink>
        </w:p>
        <w:p>
          <w:pPr>
            <w:pStyle w:val="Contents4"/>
            <w:tabs>
              <w:tab w:val="clear" w:pos="8176"/>
              <w:tab w:val="right" w:pos="9026" w:leader="dot"/>
            </w:tabs>
            <w:rPr/>
          </w:pPr>
          <w:hyperlink w:anchor="__RefHeading___Toc6462334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يجوز لوليّ الأمر إماما كان أو غيره جعل الجعائل من الغنيمة</w:t>
            </w:r>
            <w:r>
              <w:rPr>
                <w:rStyle w:val="IndexLink"/>
                <w:rtl w:val="true"/>
              </w:rPr>
              <w:tab/>
            </w:r>
            <w:r>
              <w:rPr>
                <w:rStyle w:val="IndexLink"/>
              </w:rPr>
              <w:t>154</w:t>
            </w:r>
          </w:hyperlink>
        </w:p>
        <w:p>
          <w:pPr>
            <w:pStyle w:val="Contents4"/>
            <w:tabs>
              <w:tab w:val="clear" w:pos="8176"/>
              <w:tab w:val="right" w:pos="9026" w:leader="dot"/>
            </w:tabs>
            <w:rPr/>
          </w:pPr>
          <w:hyperlink w:anchor="__RefHeading___Toc6462336_417432637">
            <w:r>
              <w:rPr>
                <w:webHidden/>
                <w:rStyle w:val="IndexLink"/>
                <w:rtl w:val="true"/>
              </w:rPr>
              <w:t xml:space="preserve">مسألة </w:t>
            </w:r>
            <w:r>
              <w:rPr>
                <w:rStyle w:val="IndexLink"/>
              </w:rPr>
              <w:t>35</w:t>
            </w:r>
            <w:r>
              <w:rPr>
                <w:rStyle w:val="IndexLink"/>
                <w:rtl w:val="true"/>
              </w:rPr>
              <w:t xml:space="preserve">: </w:t>
            </w:r>
            <w:r>
              <w:rPr>
                <w:rStyle w:val="IndexLink"/>
                <w:rtl w:val="true"/>
              </w:rPr>
              <w:t>تصح الجعالة فيما تقدم بكل مال، عينا كانت أو دينا</w:t>
            </w:r>
            <w:r>
              <w:rPr>
                <w:rStyle w:val="IndexLink"/>
                <w:rtl w:val="true"/>
              </w:rPr>
              <w:tab/>
            </w:r>
            <w:r>
              <w:rPr>
                <w:rStyle w:val="IndexLink"/>
              </w:rPr>
              <w:t>154</w:t>
            </w:r>
          </w:hyperlink>
        </w:p>
        <w:p>
          <w:pPr>
            <w:pStyle w:val="Contents4"/>
            <w:tabs>
              <w:tab w:val="clear" w:pos="8176"/>
              <w:tab w:val="right" w:pos="9026" w:leader="dot"/>
            </w:tabs>
            <w:rPr/>
          </w:pPr>
          <w:hyperlink w:anchor="__RefHeading___Toc6462338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كان العمل المجعول له مما لا يتوقف على الفتح استحق الجعل بنفس عمله</w:t>
            </w:r>
            <w:r>
              <w:rPr>
                <w:rStyle w:val="IndexLink"/>
                <w:rtl w:val="true"/>
              </w:rPr>
              <w:tab/>
            </w:r>
            <w:r>
              <w:rPr>
                <w:rStyle w:val="IndexLink"/>
              </w:rPr>
              <w:t>155</w:t>
            </w:r>
          </w:hyperlink>
        </w:p>
        <w:p>
          <w:pPr>
            <w:pStyle w:val="Contents3"/>
            <w:tabs>
              <w:tab w:val="clear" w:pos="8459"/>
              <w:tab w:val="right" w:pos="9026" w:leader="dot"/>
            </w:tabs>
            <w:rPr/>
          </w:pPr>
          <w:hyperlink w:anchor="__RefHeading___Toc6462340_417432637">
            <w:r>
              <w:rPr>
                <w:webHidden/>
                <w:rStyle w:val="IndexLink"/>
                <w:rtl w:val="true"/>
              </w:rPr>
              <w:t>تتميم في الأسارى و الغنائم</w:t>
            </w:r>
            <w:r>
              <w:rPr>
                <w:rStyle w:val="IndexLink"/>
                <w:rtl w:val="true"/>
              </w:rPr>
              <w:tab/>
            </w:r>
            <w:r>
              <w:rPr>
                <w:rStyle w:val="IndexLink"/>
              </w:rPr>
              <w:t>156</w:t>
            </w:r>
          </w:hyperlink>
        </w:p>
        <w:p>
          <w:pPr>
            <w:pStyle w:val="Contents4"/>
            <w:tabs>
              <w:tab w:val="clear" w:pos="8176"/>
              <w:tab w:val="right" w:pos="9026" w:leader="dot"/>
            </w:tabs>
            <w:rPr/>
          </w:pPr>
          <w:hyperlink w:anchor="__RefHeading___Toc6462342_41743263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646234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التملك قصد السبي و الاستيلاء عليه</w:t>
            </w:r>
            <w:r>
              <w:rPr>
                <w:rStyle w:val="IndexLink"/>
                <w:rtl w:val="true"/>
              </w:rPr>
              <w:tab/>
            </w:r>
            <w:r>
              <w:rPr>
                <w:rStyle w:val="IndexLink"/>
              </w:rPr>
              <w:t>156</w:t>
            </w:r>
          </w:hyperlink>
        </w:p>
        <w:p>
          <w:pPr>
            <w:pStyle w:val="Contents4"/>
            <w:tabs>
              <w:tab w:val="clear" w:pos="8176"/>
              <w:tab w:val="right" w:pos="9026" w:leader="dot"/>
            </w:tabs>
            <w:rPr/>
          </w:pPr>
          <w:hyperlink w:anchor="__RefHeading___Toc6462346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الذكور البالغون إن أسروا و الحرب قائمة يتعيّن عليهم</w:t>
            </w:r>
            <w:r>
              <w:rPr>
                <w:rStyle w:val="IndexLink"/>
                <w:rtl w:val="true"/>
              </w:rPr>
              <w:tab/>
            </w:r>
            <w:r>
              <w:rPr>
                <w:rStyle w:val="IndexLink"/>
              </w:rPr>
              <w:t>156</w:t>
            </w:r>
          </w:hyperlink>
        </w:p>
        <w:p>
          <w:pPr>
            <w:pStyle w:val="Contents4"/>
            <w:tabs>
              <w:tab w:val="clear" w:pos="8176"/>
              <w:tab w:val="right" w:pos="9026" w:leader="dot"/>
            </w:tabs>
            <w:rPr/>
          </w:pPr>
          <w:hyperlink w:anchor="__RefHeading___Toc646234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عجز الأسير عن المشي فإن كان الأسر بعد انقضاء الحرب لا يجوز قتله</w:t>
            </w:r>
            <w:r>
              <w:rPr>
                <w:rStyle w:val="IndexLink"/>
                <w:rtl w:val="true"/>
              </w:rPr>
              <w:tab/>
            </w:r>
            <w:r>
              <w:rPr>
                <w:rStyle w:val="IndexLink"/>
              </w:rPr>
              <w:t>158</w:t>
            </w:r>
          </w:hyperlink>
        </w:p>
        <w:p>
          <w:pPr>
            <w:pStyle w:val="Contents4"/>
            <w:tabs>
              <w:tab w:val="clear" w:pos="8176"/>
              <w:tab w:val="right" w:pos="9026" w:leader="dot"/>
            </w:tabs>
            <w:rPr/>
          </w:pPr>
          <w:hyperlink w:anchor="__RefHeading___Toc646235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أن يطعم الأسير و يسقى و إن أريد قتله</w:t>
            </w:r>
            <w:r>
              <w:rPr>
                <w:rStyle w:val="IndexLink"/>
                <w:rtl w:val="true"/>
              </w:rPr>
              <w:tab/>
            </w:r>
            <w:r>
              <w:rPr>
                <w:rStyle w:val="IndexLink"/>
              </w:rPr>
              <w:t>158</w:t>
            </w:r>
          </w:hyperlink>
        </w:p>
        <w:p>
          <w:pPr>
            <w:pStyle w:val="Contents4"/>
            <w:tabs>
              <w:tab w:val="clear" w:pos="8176"/>
              <w:tab w:val="right" w:pos="9026" w:leader="dot"/>
            </w:tabs>
            <w:rPr/>
          </w:pPr>
          <w:hyperlink w:anchor="__RefHeading___Toc6462352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دفن الشهيد و غيره ممن مات في المعركة دون الحربيّ</w:t>
            </w:r>
            <w:r>
              <w:rPr>
                <w:rStyle w:val="IndexLink"/>
                <w:rtl w:val="true"/>
              </w:rPr>
              <w:tab/>
            </w:r>
            <w:r>
              <w:rPr>
                <w:rStyle w:val="IndexLink"/>
              </w:rPr>
              <w:t>159</w:t>
            </w:r>
          </w:hyperlink>
        </w:p>
        <w:p>
          <w:pPr>
            <w:pStyle w:val="Contents4"/>
            <w:tabs>
              <w:tab w:val="clear" w:pos="8176"/>
              <w:tab w:val="right" w:pos="9026" w:leader="dot"/>
            </w:tabs>
            <w:rPr/>
          </w:pPr>
          <w:hyperlink w:anchor="__RefHeading___Toc6462354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الطفل مطلقا تابع لأبويه في الإسلام و الكفر</w:t>
            </w:r>
            <w:r>
              <w:rPr>
                <w:rStyle w:val="IndexLink"/>
                <w:rtl w:val="true"/>
              </w:rPr>
              <w:tab/>
            </w:r>
            <w:r>
              <w:rPr>
                <w:rStyle w:val="IndexLink"/>
              </w:rPr>
              <w:t>159</w:t>
            </w:r>
          </w:hyperlink>
        </w:p>
        <w:p>
          <w:pPr>
            <w:pStyle w:val="Contents4"/>
            <w:tabs>
              <w:tab w:val="clear" w:pos="8176"/>
              <w:tab w:val="right" w:pos="9026" w:leader="dot"/>
            </w:tabs>
            <w:rPr/>
          </w:pPr>
          <w:hyperlink w:anchor="__RefHeading___Toc646235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أسر الزوج البالغ لم ينفسخ النكاح و لو استرقه الإمام انفسخ</w:t>
            </w:r>
            <w:r>
              <w:rPr>
                <w:rStyle w:val="IndexLink"/>
                <w:rtl w:val="true"/>
              </w:rPr>
              <w:tab/>
            </w:r>
            <w:r>
              <w:rPr>
                <w:rStyle w:val="IndexLink"/>
              </w:rPr>
              <w:t>160</w:t>
            </w:r>
          </w:hyperlink>
        </w:p>
        <w:p>
          <w:pPr>
            <w:pStyle w:val="Contents4"/>
            <w:tabs>
              <w:tab w:val="clear" w:pos="8176"/>
              <w:tab w:val="right" w:pos="9026" w:leader="dot"/>
            </w:tabs>
            <w:rPr/>
          </w:pPr>
          <w:hyperlink w:anchor="__RefHeading___Toc646235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سبيت امرأة فصولح أهلها على عوض صحيح يصح إطلاقها ما لم يكن استولدها المسلم</w:t>
            </w:r>
            <w:r>
              <w:rPr>
                <w:rStyle w:val="IndexLink"/>
                <w:rtl w:val="true"/>
              </w:rPr>
              <w:tab/>
            </w:r>
            <w:r>
              <w:rPr>
                <w:rStyle w:val="IndexLink"/>
              </w:rPr>
              <w:t>161</w:t>
            </w:r>
          </w:hyperlink>
        </w:p>
        <w:p>
          <w:pPr>
            <w:pStyle w:val="Contents4"/>
            <w:tabs>
              <w:tab w:val="clear" w:pos="8176"/>
              <w:tab w:val="right" w:pos="9026" w:leader="dot"/>
            </w:tabs>
            <w:rPr/>
          </w:pPr>
          <w:hyperlink w:anchor="__RefHeading___Toc646236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أسلم الحربي في دار الحرب حقن دمه و عصم ماله المنقول دون ما لا ينقل</w:t>
            </w:r>
            <w:r>
              <w:rPr>
                <w:rStyle w:val="IndexLink"/>
                <w:rtl w:val="true"/>
              </w:rPr>
              <w:tab/>
            </w:r>
            <w:r>
              <w:rPr>
                <w:rStyle w:val="IndexLink"/>
              </w:rPr>
              <w:t>161</w:t>
            </w:r>
          </w:hyperlink>
        </w:p>
        <w:p>
          <w:pPr>
            <w:pStyle w:val="Contents4"/>
            <w:tabs>
              <w:tab w:val="clear" w:pos="8176"/>
              <w:tab w:val="right" w:pos="9026" w:leader="dot"/>
            </w:tabs>
            <w:rPr/>
          </w:pPr>
          <w:hyperlink w:anchor="__RefHeading___Toc646236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أسلم عبد الحربيّ في دار الحرب قبل مولاه ملك نفسه</w:t>
            </w:r>
            <w:r>
              <w:rPr>
                <w:rStyle w:val="IndexLink"/>
                <w:rtl w:val="true"/>
              </w:rPr>
              <w:tab/>
            </w:r>
            <w:r>
              <w:rPr>
                <w:rStyle w:val="IndexLink"/>
              </w:rPr>
              <w:t>162</w:t>
            </w:r>
          </w:hyperlink>
        </w:p>
        <w:p>
          <w:pPr>
            <w:pStyle w:val="Contents5"/>
            <w:tabs>
              <w:tab w:val="clear" w:pos="7892"/>
              <w:tab w:val="right" w:pos="9026" w:leader="dot"/>
            </w:tabs>
            <w:rPr/>
          </w:pPr>
          <w:hyperlink w:anchor="__RefHeading___Toc6462364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462366_417432637">
            <w:r>
              <w:rPr>
                <w:webHidden/>
                <w:rStyle w:val="IndexLink"/>
                <w:rtl w:val="true"/>
              </w:rPr>
              <w:t>تتميم في الغنائم</w:t>
            </w:r>
            <w:r>
              <w:rPr>
                <w:rStyle w:val="IndexLink"/>
                <w:rtl w:val="true"/>
              </w:rPr>
              <w:tab/>
            </w:r>
            <w:r>
              <w:rPr>
                <w:rStyle w:val="IndexLink"/>
              </w:rPr>
              <w:t>163</w:t>
            </w:r>
          </w:hyperlink>
        </w:p>
        <w:p>
          <w:pPr>
            <w:pStyle w:val="Contents4"/>
            <w:tabs>
              <w:tab w:val="clear" w:pos="8176"/>
              <w:tab w:val="right" w:pos="9026" w:leader="dot"/>
            </w:tabs>
            <w:rPr/>
          </w:pPr>
          <w:hyperlink w:anchor="__RefHeading___Toc646236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كل ما كان منقولا يملكه الغالبون</w:t>
            </w:r>
            <w:r>
              <w:rPr>
                <w:rStyle w:val="IndexLink"/>
                <w:rtl w:val="true"/>
              </w:rPr>
              <w:tab/>
            </w:r>
            <w:r>
              <w:rPr>
                <w:rStyle w:val="IndexLink"/>
              </w:rPr>
              <w:t>163</w:t>
            </w:r>
          </w:hyperlink>
        </w:p>
        <w:p>
          <w:pPr>
            <w:pStyle w:val="Contents4"/>
            <w:tabs>
              <w:tab w:val="clear" w:pos="8176"/>
              <w:tab w:val="right" w:pos="9026" w:leader="dot"/>
            </w:tabs>
            <w:rPr/>
          </w:pPr>
          <w:hyperlink w:anchor="__RefHeading___Toc646237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يجوز لأحد من الغانمين التصرف في شي‌ء من الغنيمة</w:t>
            </w:r>
            <w:r>
              <w:rPr>
                <w:rStyle w:val="IndexLink"/>
                <w:rtl w:val="true"/>
              </w:rPr>
              <w:tab/>
            </w:r>
            <w:r>
              <w:rPr>
                <w:rStyle w:val="IndexLink"/>
              </w:rPr>
              <w:t>164</w:t>
            </w:r>
          </w:hyperlink>
        </w:p>
        <w:p>
          <w:pPr>
            <w:pStyle w:val="Contents4"/>
            <w:tabs>
              <w:tab w:val="clear" w:pos="8176"/>
              <w:tab w:val="right" w:pos="9026" w:leader="dot"/>
            </w:tabs>
            <w:rPr/>
          </w:pPr>
          <w:hyperlink w:anchor="__RefHeading___Toc646237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الأعيان المحرمة الموجودة في الأموال</w:t>
            </w:r>
            <w:r>
              <w:rPr>
                <w:rStyle w:val="IndexLink"/>
                <w:rtl w:val="true"/>
              </w:rPr>
              <w:tab/>
            </w:r>
            <w:r>
              <w:rPr>
                <w:rStyle w:val="IndexLink"/>
              </w:rPr>
              <w:t>164</w:t>
            </w:r>
          </w:hyperlink>
        </w:p>
        <w:p>
          <w:pPr>
            <w:pStyle w:val="Contents4"/>
            <w:tabs>
              <w:tab w:val="clear" w:pos="8176"/>
              <w:tab w:val="right" w:pos="9026" w:leader="dot"/>
            </w:tabs>
            <w:rPr/>
          </w:pPr>
          <w:hyperlink w:anchor="__RefHeading___Toc646237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يصح أن يبيع أحد الغانمين غانما آخر حصته قبل القسمة</w:t>
            </w:r>
            <w:r>
              <w:rPr>
                <w:rStyle w:val="IndexLink"/>
                <w:rtl w:val="true"/>
              </w:rPr>
              <w:tab/>
            </w:r>
            <w:r>
              <w:rPr>
                <w:rStyle w:val="IndexLink"/>
              </w:rPr>
              <w:t>164</w:t>
            </w:r>
          </w:hyperlink>
        </w:p>
        <w:p>
          <w:pPr>
            <w:pStyle w:val="Contents4"/>
            <w:tabs>
              <w:tab w:val="clear" w:pos="8176"/>
              <w:tab w:val="right" w:pos="9026" w:leader="dot"/>
            </w:tabs>
            <w:rPr/>
          </w:pPr>
          <w:hyperlink w:anchor="__RefHeading___Toc646237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كل ما كان من المباحات الأولية في دار الحرب</w:t>
            </w:r>
            <w:r>
              <w:rPr>
                <w:rStyle w:val="IndexLink"/>
                <w:rtl w:val="true"/>
              </w:rPr>
              <w:tab/>
            </w:r>
            <w:r>
              <w:rPr>
                <w:rStyle w:val="IndexLink"/>
              </w:rPr>
              <w:t>165</w:t>
            </w:r>
          </w:hyperlink>
        </w:p>
        <w:p>
          <w:pPr>
            <w:pStyle w:val="Contents4"/>
            <w:tabs>
              <w:tab w:val="clear" w:pos="8176"/>
              <w:tab w:val="right" w:pos="9026" w:leader="dot"/>
            </w:tabs>
            <w:rPr/>
          </w:pPr>
          <w:hyperlink w:anchor="__RefHeading___Toc646237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ما يؤخذ في دار الحرب، و يحتمل أنّه للمسلم أو الحربيّ</w:t>
            </w:r>
            <w:r>
              <w:rPr>
                <w:rStyle w:val="IndexLink"/>
                <w:rtl w:val="true"/>
              </w:rPr>
              <w:tab/>
            </w:r>
            <w:r>
              <w:rPr>
                <w:rStyle w:val="IndexLink"/>
              </w:rPr>
              <w:t>165</w:t>
            </w:r>
          </w:hyperlink>
        </w:p>
        <w:p>
          <w:pPr>
            <w:pStyle w:val="Contents4"/>
            <w:tabs>
              <w:tab w:val="clear" w:pos="8176"/>
              <w:tab w:val="right" w:pos="9026" w:leader="dot"/>
            </w:tabs>
            <w:rPr/>
          </w:pPr>
          <w:hyperlink w:anchor="__RefHeading___Toc646238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ما لا ينقل من الأموال</w:t>
            </w:r>
            <w:r>
              <w:rPr>
                <w:rStyle w:val="IndexLink"/>
                <w:rtl w:val="true"/>
              </w:rPr>
              <w:t xml:space="preserve">- </w:t>
            </w:r>
            <w:r>
              <w:rPr>
                <w:rStyle w:val="IndexLink"/>
                <w:rtl w:val="true"/>
              </w:rPr>
              <w:t>كالأراضي</w:t>
            </w:r>
            <w:r>
              <w:rPr>
                <w:rStyle w:val="IndexLink"/>
                <w:rtl w:val="true"/>
              </w:rPr>
              <w:t xml:space="preserve">- </w:t>
            </w:r>
            <w:r>
              <w:rPr>
                <w:rStyle w:val="IndexLink"/>
                <w:rtl w:val="true"/>
              </w:rPr>
              <w:t>يكون للمسلمين قاطبة</w:t>
            </w:r>
            <w:r>
              <w:rPr>
                <w:rStyle w:val="IndexLink"/>
                <w:rtl w:val="true"/>
              </w:rPr>
              <w:tab/>
            </w:r>
            <w:r>
              <w:rPr>
                <w:rStyle w:val="IndexLink"/>
              </w:rPr>
              <w:t>165</w:t>
            </w:r>
          </w:hyperlink>
        </w:p>
        <w:p>
          <w:pPr>
            <w:pStyle w:val="Contents4"/>
            <w:tabs>
              <w:tab w:val="clear" w:pos="8176"/>
              <w:tab w:val="right" w:pos="9026" w:leader="dot"/>
            </w:tabs>
            <w:rPr/>
          </w:pPr>
          <w:hyperlink w:anchor="__RefHeading___Toc646238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الأراضي على أقسام أربعة لأنّها إمّا موات أو عامرة</w:t>
            </w:r>
            <w:r>
              <w:rPr>
                <w:rStyle w:val="IndexLink"/>
                <w:rtl w:val="true"/>
              </w:rPr>
              <w:tab/>
            </w:r>
            <w:r>
              <w:rPr>
                <w:rStyle w:val="IndexLink"/>
              </w:rPr>
              <w:t>165</w:t>
            </w:r>
          </w:hyperlink>
        </w:p>
        <w:p>
          <w:pPr>
            <w:pStyle w:val="Contents4"/>
            <w:tabs>
              <w:tab w:val="clear" w:pos="8176"/>
              <w:tab w:val="right" w:pos="9026" w:leader="dot"/>
            </w:tabs>
            <w:rPr/>
          </w:pPr>
          <w:hyperlink w:anchor="__RefHeading___Toc646238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أرض الصلح تدور مدار كيفية الصلح</w:t>
            </w:r>
            <w:r>
              <w:rPr>
                <w:rStyle w:val="IndexLink"/>
                <w:rtl w:val="true"/>
              </w:rPr>
              <w:tab/>
            </w:r>
            <w:r>
              <w:rPr>
                <w:rStyle w:val="IndexLink"/>
              </w:rPr>
              <w:t>169</w:t>
            </w:r>
          </w:hyperlink>
        </w:p>
        <w:p>
          <w:pPr>
            <w:pStyle w:val="Contents4"/>
            <w:tabs>
              <w:tab w:val="clear" w:pos="8176"/>
              <w:tab w:val="right" w:pos="9026" w:leader="dot"/>
            </w:tabs>
            <w:rPr/>
          </w:pPr>
          <w:hyperlink w:anchor="__RefHeading___Toc646238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اشترى المسلم من الحربي أرضا و استأجر دارا</w:t>
            </w:r>
            <w:r>
              <w:rPr>
                <w:rStyle w:val="IndexLink"/>
                <w:rtl w:val="true"/>
              </w:rPr>
              <w:tab/>
            </w:r>
            <w:r>
              <w:rPr>
                <w:rStyle w:val="IndexLink"/>
              </w:rPr>
              <w:t>169</w:t>
            </w:r>
          </w:hyperlink>
        </w:p>
        <w:p>
          <w:pPr>
            <w:pStyle w:val="Contents4"/>
            <w:tabs>
              <w:tab w:val="clear" w:pos="8176"/>
              <w:tab w:val="right" w:pos="9026" w:leader="dot"/>
            </w:tabs>
            <w:rPr/>
          </w:pPr>
          <w:hyperlink w:anchor="__RefHeading___Toc646238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تقسم الغنيمة إلا بعد إخراج الجعائل</w:t>
            </w:r>
            <w:r>
              <w:rPr>
                <w:rStyle w:val="IndexLink"/>
                <w:rtl w:val="true"/>
              </w:rPr>
              <w:tab/>
            </w:r>
            <w:r>
              <w:rPr>
                <w:rStyle w:val="IndexLink"/>
              </w:rPr>
              <w:t>170</w:t>
            </w:r>
          </w:hyperlink>
        </w:p>
        <w:p>
          <w:pPr>
            <w:pStyle w:val="Contents4"/>
            <w:tabs>
              <w:tab w:val="clear" w:pos="8176"/>
              <w:tab w:val="right" w:pos="9026" w:leader="dot"/>
            </w:tabs>
            <w:rPr/>
          </w:pPr>
          <w:hyperlink w:anchor="__RefHeading___Toc646239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و مما يستثنى أولا من الغنيمة السّلب إن شرطه الإمام عليه السّلام للقاتل</w:t>
            </w:r>
            <w:r>
              <w:rPr>
                <w:rStyle w:val="IndexLink"/>
                <w:rtl w:val="true"/>
              </w:rPr>
              <w:tab/>
            </w:r>
            <w:r>
              <w:rPr>
                <w:rStyle w:val="IndexLink"/>
              </w:rPr>
              <w:t>172</w:t>
            </w:r>
          </w:hyperlink>
        </w:p>
        <w:p>
          <w:pPr>
            <w:pStyle w:val="Contents4"/>
            <w:tabs>
              <w:tab w:val="clear" w:pos="8176"/>
              <w:tab w:val="right" w:pos="9026" w:leader="dot"/>
            </w:tabs>
            <w:rPr/>
          </w:pPr>
          <w:hyperlink w:anchor="__RefHeading___Toc646239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يشترط في استحقاق السّلب أن يكون المقتول ممن يجوز قتله لا مثل الصبيّ، و المرأة، و الشيخ الفاني</w:t>
            </w:r>
            <w:r>
              <w:rPr>
                <w:rStyle w:val="IndexLink"/>
                <w:rtl w:val="true"/>
              </w:rPr>
              <w:tab/>
            </w:r>
            <w:r>
              <w:rPr>
                <w:rStyle w:val="IndexLink"/>
              </w:rPr>
              <w:t>173</w:t>
            </w:r>
          </w:hyperlink>
        </w:p>
        <w:p>
          <w:pPr>
            <w:pStyle w:val="Contents4"/>
            <w:tabs>
              <w:tab w:val="clear" w:pos="8176"/>
              <w:tab w:val="right" w:pos="9026" w:leader="dot"/>
            </w:tabs>
            <w:rPr/>
          </w:pPr>
          <w:hyperlink w:anchor="__RefHeading___Toc646239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أقبل الكافر على رجل من المسلمين يقاتله فجاءه آخر من ورائه فقتله فسلبه لقاتله</w:t>
            </w:r>
            <w:r>
              <w:rPr>
                <w:rStyle w:val="IndexLink"/>
                <w:rtl w:val="true"/>
              </w:rPr>
              <w:tab/>
            </w:r>
            <w:r>
              <w:rPr>
                <w:rStyle w:val="IndexLink"/>
              </w:rPr>
              <w:t>174</w:t>
            </w:r>
          </w:hyperlink>
        </w:p>
        <w:p>
          <w:pPr>
            <w:pStyle w:val="Contents4"/>
            <w:tabs>
              <w:tab w:val="clear" w:pos="8176"/>
              <w:tab w:val="right" w:pos="9026" w:leader="dot"/>
            </w:tabs>
            <w:rPr/>
          </w:pPr>
          <w:hyperlink w:anchor="__RefHeading___Toc6462396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يلحق الأسير بالقتل في السّلب</w:t>
            </w:r>
            <w:r>
              <w:rPr>
                <w:rStyle w:val="IndexLink"/>
                <w:rtl w:val="true"/>
              </w:rPr>
              <w:tab/>
            </w:r>
            <w:r>
              <w:rPr>
                <w:rStyle w:val="IndexLink"/>
              </w:rPr>
              <w:t>174</w:t>
            </w:r>
          </w:hyperlink>
        </w:p>
        <w:p>
          <w:pPr>
            <w:pStyle w:val="Contents4"/>
            <w:tabs>
              <w:tab w:val="clear" w:pos="8176"/>
              <w:tab w:val="right" w:pos="9026" w:leader="dot"/>
            </w:tabs>
            <w:rPr/>
          </w:pPr>
          <w:hyperlink w:anchor="__RefHeading___Toc6462398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المرجع في السّلب هو العرف</w:t>
            </w:r>
            <w:r>
              <w:rPr>
                <w:rStyle w:val="IndexLink"/>
                <w:rtl w:val="true"/>
              </w:rPr>
              <w:tab/>
            </w:r>
            <w:r>
              <w:rPr>
                <w:rStyle w:val="IndexLink"/>
              </w:rPr>
              <w:t>175</w:t>
            </w:r>
          </w:hyperlink>
        </w:p>
        <w:p>
          <w:pPr>
            <w:pStyle w:val="Contents4"/>
            <w:tabs>
              <w:tab w:val="clear" w:pos="8176"/>
              <w:tab w:val="right" w:pos="9026" w:leader="dot"/>
            </w:tabs>
            <w:rPr/>
          </w:pPr>
          <w:hyperlink w:anchor="__RefHeading___Toc646240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كيفية قسمة الغنيمة و كميتها بالنسبة إليهم موكولة إلى نظر وليّ الأمر</w:t>
            </w:r>
            <w:r>
              <w:rPr>
                <w:rStyle w:val="IndexLink"/>
                <w:rtl w:val="true"/>
              </w:rPr>
              <w:tab/>
            </w:r>
            <w:r>
              <w:rPr>
                <w:rStyle w:val="IndexLink"/>
              </w:rPr>
              <w:t>175</w:t>
            </w:r>
          </w:hyperlink>
        </w:p>
        <w:p>
          <w:pPr>
            <w:pStyle w:val="Contents4"/>
            <w:tabs>
              <w:tab w:val="clear" w:pos="8176"/>
              <w:tab w:val="right" w:pos="9026" w:leader="dot"/>
            </w:tabs>
            <w:rPr/>
          </w:pPr>
          <w:hyperlink w:anchor="__RefHeading___Toc6462402_417432637">
            <w:r>
              <w:rPr>
                <w:webHidden/>
                <w:rStyle w:val="IndexLink"/>
                <w:rtl w:val="true"/>
              </w:rPr>
              <w:t xml:space="preserve">مسألة </w:t>
            </w:r>
            <w:r>
              <w:rPr>
                <w:rStyle w:val="IndexLink"/>
              </w:rPr>
              <w:t>28</w:t>
            </w:r>
            <w:r>
              <w:rPr>
                <w:rStyle w:val="IndexLink"/>
                <w:rtl w:val="true"/>
              </w:rPr>
              <w:t xml:space="preserve">: </w:t>
            </w:r>
            <w:r>
              <w:rPr>
                <w:rStyle w:val="IndexLink"/>
                <w:rtl w:val="true"/>
              </w:rPr>
              <w:t>ذكر الفقهاء</w:t>
            </w:r>
            <w:r>
              <w:rPr>
                <w:rStyle w:val="IndexLink"/>
                <w:rtl w:val="true"/>
              </w:rPr>
              <w:t xml:space="preserve">: </w:t>
            </w:r>
            <w:r>
              <w:rPr>
                <w:rStyle w:val="IndexLink"/>
                <w:rtl w:val="true"/>
              </w:rPr>
              <w:t>أنّ للراجل سهما، و لمن له فرس واحد سهمان</w:t>
            </w:r>
            <w:r>
              <w:rPr>
                <w:rStyle w:val="IndexLink"/>
                <w:rtl w:val="true"/>
              </w:rPr>
              <w:tab/>
            </w:r>
            <w:r>
              <w:rPr>
                <w:rStyle w:val="IndexLink"/>
              </w:rPr>
              <w:t>176</w:t>
            </w:r>
          </w:hyperlink>
        </w:p>
        <w:p>
          <w:pPr>
            <w:pStyle w:val="Contents4"/>
            <w:tabs>
              <w:tab w:val="clear" w:pos="8176"/>
              <w:tab w:val="right" w:pos="9026" w:leader="dot"/>
            </w:tabs>
            <w:rPr/>
          </w:pPr>
          <w:hyperlink w:anchor="__RefHeading___Toc6462404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كان الفرس مغصوبا لا سهم له</w:t>
            </w:r>
            <w:r>
              <w:rPr>
                <w:rStyle w:val="IndexLink"/>
                <w:rtl w:val="true"/>
              </w:rPr>
              <w:tab/>
            </w:r>
            <w:r>
              <w:rPr>
                <w:rStyle w:val="IndexLink"/>
              </w:rPr>
              <w:t>176</w:t>
            </w:r>
          </w:hyperlink>
        </w:p>
        <w:p>
          <w:pPr>
            <w:pStyle w:val="Contents4"/>
            <w:tabs>
              <w:tab w:val="clear" w:pos="8176"/>
              <w:tab w:val="right" w:pos="9026" w:leader="dot"/>
            </w:tabs>
            <w:rPr/>
          </w:pPr>
          <w:hyperlink w:anchor="__RefHeading___Toc6462406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المدار على كونه فارسا حين حيازة الغنيمة لا حين الورود</w:t>
            </w:r>
            <w:r>
              <w:rPr>
                <w:rStyle w:val="IndexLink"/>
                <w:rtl w:val="true"/>
              </w:rPr>
              <w:tab/>
            </w:r>
            <w:r>
              <w:rPr>
                <w:rStyle w:val="IndexLink"/>
              </w:rPr>
              <w:t>176</w:t>
            </w:r>
          </w:hyperlink>
        </w:p>
        <w:p>
          <w:pPr>
            <w:pStyle w:val="Contents4"/>
            <w:tabs>
              <w:tab w:val="clear" w:pos="8176"/>
              <w:tab w:val="right" w:pos="9026" w:leader="dot"/>
            </w:tabs>
            <w:rPr/>
          </w:pPr>
          <w:hyperlink w:anchor="__RefHeading___Toc6462408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استناب أحد شخصا للجهاد يكون السهم للنائب دون المنوب عنه</w:t>
            </w:r>
            <w:r>
              <w:rPr>
                <w:rStyle w:val="IndexLink"/>
                <w:rtl w:val="true"/>
              </w:rPr>
              <w:tab/>
            </w:r>
            <w:r>
              <w:rPr>
                <w:rStyle w:val="IndexLink"/>
              </w:rPr>
              <w:t>177</w:t>
            </w:r>
          </w:hyperlink>
        </w:p>
        <w:p>
          <w:pPr>
            <w:pStyle w:val="Contents4"/>
            <w:tabs>
              <w:tab w:val="clear" w:pos="8176"/>
              <w:tab w:val="right" w:pos="9026" w:leader="dot"/>
            </w:tabs>
            <w:rPr/>
          </w:pPr>
          <w:hyperlink w:anchor="__RefHeading___Toc6462410_417432637">
            <w:r>
              <w:rPr>
                <w:webHidden/>
                <w:rStyle w:val="IndexLink"/>
                <w:rtl w:val="true"/>
              </w:rPr>
              <w:t xml:space="preserve">مسألة </w:t>
            </w:r>
            <w:r>
              <w:rPr>
                <w:rStyle w:val="IndexLink"/>
              </w:rPr>
              <w:t>32</w:t>
            </w:r>
            <w:r>
              <w:rPr>
                <w:rStyle w:val="IndexLink"/>
                <w:rtl w:val="true"/>
              </w:rPr>
              <w:t xml:space="preserve">: </w:t>
            </w:r>
            <w:r>
              <w:rPr>
                <w:rStyle w:val="IndexLink"/>
                <w:rtl w:val="true"/>
              </w:rPr>
              <w:t>الجيش يشارك السرية في غنيمتها إذا أصدرت عنه، و بالعكس</w:t>
            </w:r>
            <w:r>
              <w:rPr>
                <w:rStyle w:val="IndexLink"/>
                <w:rtl w:val="true"/>
              </w:rPr>
              <w:tab/>
            </w:r>
            <w:r>
              <w:rPr>
                <w:rStyle w:val="IndexLink"/>
              </w:rPr>
              <w:t>177</w:t>
            </w:r>
          </w:hyperlink>
        </w:p>
        <w:p>
          <w:pPr>
            <w:pStyle w:val="Contents4"/>
            <w:tabs>
              <w:tab w:val="clear" w:pos="8176"/>
              <w:tab w:val="right" w:pos="9026" w:leader="dot"/>
            </w:tabs>
            <w:rPr/>
          </w:pPr>
          <w:hyperlink w:anchor="__RefHeading___Toc6462412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خرج جيش إلى جهتين فغنما لم يشرك أحدهما الآخر في غنيمته</w:t>
            </w:r>
            <w:r>
              <w:rPr>
                <w:rStyle w:val="IndexLink"/>
                <w:rtl w:val="true"/>
              </w:rPr>
              <w:tab/>
            </w:r>
            <w:r>
              <w:rPr>
                <w:rStyle w:val="IndexLink"/>
              </w:rPr>
              <w:t>177</w:t>
            </w:r>
          </w:hyperlink>
        </w:p>
        <w:p>
          <w:pPr>
            <w:pStyle w:val="Contents4"/>
            <w:tabs>
              <w:tab w:val="clear" w:pos="8176"/>
              <w:tab w:val="right" w:pos="9026" w:leader="dot"/>
            </w:tabs>
            <w:rPr/>
          </w:pPr>
          <w:hyperlink w:anchor="__RefHeading___Toc6462414_417432637">
            <w:r>
              <w:rPr>
                <w:webHidden/>
                <w:rStyle w:val="IndexLink"/>
                <w:rtl w:val="true"/>
              </w:rPr>
              <w:t xml:space="preserve">مسألة </w:t>
            </w:r>
            <w:r>
              <w:rPr>
                <w:rStyle w:val="IndexLink"/>
              </w:rPr>
              <w:t>34</w:t>
            </w:r>
            <w:r>
              <w:rPr>
                <w:rStyle w:val="IndexLink"/>
                <w:rtl w:val="true"/>
              </w:rPr>
              <w:t xml:space="preserve">: </w:t>
            </w:r>
            <w:r>
              <w:rPr>
                <w:rStyle w:val="IndexLink"/>
                <w:rtl w:val="true"/>
              </w:rPr>
              <w:t>الأولى قسمة الغنائم في دار الحرب و يكره تأخيرها عنها إلا لعذر</w:t>
            </w:r>
            <w:r>
              <w:rPr>
                <w:rStyle w:val="IndexLink"/>
                <w:rtl w:val="true"/>
              </w:rPr>
              <w:tab/>
            </w:r>
            <w:r>
              <w:rPr>
                <w:rStyle w:val="IndexLink"/>
              </w:rPr>
              <w:t>177</w:t>
            </w:r>
          </w:hyperlink>
        </w:p>
        <w:p>
          <w:pPr>
            <w:pStyle w:val="Contents4"/>
            <w:tabs>
              <w:tab w:val="clear" w:pos="8176"/>
              <w:tab w:val="right" w:pos="9026" w:leader="dot"/>
            </w:tabs>
            <w:rPr/>
          </w:pPr>
          <w:hyperlink w:anchor="__RefHeading___Toc6462416_417432637">
            <w:r>
              <w:rPr>
                <w:webHidden/>
                <w:rStyle w:val="IndexLink"/>
                <w:rtl w:val="true"/>
              </w:rPr>
              <w:t xml:space="preserve">مسألة </w:t>
            </w:r>
            <w:r>
              <w:rPr>
                <w:rStyle w:val="IndexLink"/>
              </w:rPr>
              <w:t>35</w:t>
            </w:r>
            <w:r>
              <w:rPr>
                <w:rStyle w:val="IndexLink"/>
                <w:rtl w:val="true"/>
              </w:rPr>
              <w:t xml:space="preserve">: </w:t>
            </w:r>
            <w:r>
              <w:rPr>
                <w:rStyle w:val="IndexLink"/>
                <w:rtl w:val="true"/>
              </w:rPr>
              <w:t>المقاتلون يملكون الغنيمة بالاستيلاء عليها</w:t>
            </w:r>
            <w:r>
              <w:rPr>
                <w:rStyle w:val="IndexLink"/>
                <w:rtl w:val="true"/>
              </w:rPr>
              <w:tab/>
            </w:r>
            <w:r>
              <w:rPr>
                <w:rStyle w:val="IndexLink"/>
              </w:rPr>
              <w:t>178</w:t>
            </w:r>
          </w:hyperlink>
        </w:p>
        <w:p>
          <w:pPr>
            <w:pStyle w:val="Contents4"/>
            <w:tabs>
              <w:tab w:val="clear" w:pos="8176"/>
              <w:tab w:val="right" w:pos="9026" w:leader="dot"/>
            </w:tabs>
            <w:rPr/>
          </w:pPr>
          <w:hyperlink w:anchor="__RefHeading___Toc6462418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لا بد لوليّ الأمر التحفظ على ذرية المقاتلين و عيالاتهم</w:t>
            </w:r>
            <w:r>
              <w:rPr>
                <w:rStyle w:val="IndexLink"/>
                <w:rtl w:val="true"/>
              </w:rPr>
              <w:tab/>
            </w:r>
            <w:r>
              <w:rPr>
                <w:rStyle w:val="IndexLink"/>
              </w:rPr>
              <w:t>178</w:t>
            </w:r>
          </w:hyperlink>
        </w:p>
        <w:p>
          <w:pPr>
            <w:pStyle w:val="Contents4"/>
            <w:tabs>
              <w:tab w:val="clear" w:pos="8176"/>
              <w:tab w:val="right" w:pos="9026" w:leader="dot"/>
            </w:tabs>
            <w:rPr/>
          </w:pPr>
          <w:hyperlink w:anchor="__RefHeading___Toc6462420_417432637">
            <w:r>
              <w:rPr>
                <w:webHidden/>
                <w:rStyle w:val="IndexLink"/>
                <w:rtl w:val="true"/>
              </w:rPr>
              <w:t xml:space="preserve">مسألة </w:t>
            </w:r>
            <w:r>
              <w:rPr>
                <w:rStyle w:val="IndexLink"/>
              </w:rPr>
              <w:t>37</w:t>
            </w:r>
            <w:r>
              <w:rPr>
                <w:rStyle w:val="IndexLink"/>
                <w:rtl w:val="true"/>
              </w:rPr>
              <w:t xml:space="preserve">: </w:t>
            </w:r>
            <w:r>
              <w:rPr>
                <w:rStyle w:val="IndexLink"/>
                <w:rtl w:val="true"/>
              </w:rPr>
              <w:t>الحربيّ يملك ماله و لا يملك مال المسلم بالاستغنام</w:t>
            </w:r>
            <w:r>
              <w:rPr>
                <w:rStyle w:val="IndexLink"/>
                <w:rtl w:val="true"/>
              </w:rPr>
              <w:tab/>
            </w:r>
            <w:r>
              <w:rPr>
                <w:rStyle w:val="IndexLink"/>
              </w:rPr>
              <w:t>179</w:t>
            </w:r>
          </w:hyperlink>
        </w:p>
        <w:p>
          <w:pPr>
            <w:pStyle w:val="Contents4"/>
            <w:tabs>
              <w:tab w:val="clear" w:pos="8176"/>
              <w:tab w:val="right" w:pos="9026" w:leader="dot"/>
            </w:tabs>
            <w:rPr/>
          </w:pPr>
          <w:hyperlink w:anchor="__RefHeading___Toc6462422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لم يجد المسلم ماله و ثبت أنّ المشركين أخذوه و غنمه</w:t>
            </w:r>
            <w:r>
              <w:rPr>
                <w:rStyle w:val="IndexLink"/>
                <w:rtl w:val="true"/>
              </w:rPr>
              <w:tab/>
            </w:r>
            <w:r>
              <w:rPr>
                <w:rStyle w:val="IndexLink"/>
              </w:rPr>
              <w:t>179</w:t>
            </w:r>
          </w:hyperlink>
        </w:p>
        <w:p>
          <w:pPr>
            <w:pStyle w:val="Contents4"/>
            <w:tabs>
              <w:tab w:val="clear" w:pos="8176"/>
              <w:tab w:val="right" w:pos="9026" w:leader="dot"/>
            </w:tabs>
            <w:rPr/>
          </w:pPr>
          <w:hyperlink w:anchor="__RefHeading___Toc6462424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أخذ المشركون شيئا من المسلمين سرقة أو هبة، أو شراء</w:t>
            </w:r>
            <w:r>
              <w:rPr>
                <w:rStyle w:val="IndexLink"/>
                <w:rtl w:val="true"/>
              </w:rPr>
              <w:tab/>
            </w:r>
            <w:r>
              <w:rPr>
                <w:rStyle w:val="IndexLink"/>
              </w:rPr>
              <w:t>180</w:t>
            </w:r>
          </w:hyperlink>
        </w:p>
        <w:p>
          <w:pPr>
            <w:pStyle w:val="Contents4"/>
            <w:tabs>
              <w:tab w:val="clear" w:pos="8176"/>
              <w:tab w:val="right" w:pos="9026" w:leader="dot"/>
            </w:tabs>
            <w:rPr/>
          </w:pPr>
          <w:hyperlink w:anchor="__RefHeading___Toc6462426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علم أمير الجيش بمال المسلم و أدخله في الغنيمة و قسمها وجب عليه رده إلى صاحبه</w:t>
            </w:r>
            <w:r>
              <w:rPr>
                <w:rStyle w:val="IndexLink"/>
                <w:rtl w:val="true"/>
              </w:rPr>
              <w:tab/>
            </w:r>
            <w:r>
              <w:rPr>
                <w:rStyle w:val="IndexLink"/>
              </w:rPr>
              <w:t>180</w:t>
            </w:r>
          </w:hyperlink>
        </w:p>
        <w:p>
          <w:pPr>
            <w:pStyle w:val="Contents4"/>
            <w:tabs>
              <w:tab w:val="clear" w:pos="8176"/>
              <w:tab w:val="right" w:pos="9026" w:leader="dot"/>
            </w:tabs>
            <w:rPr/>
          </w:pPr>
          <w:hyperlink w:anchor="__RefHeading___Toc6462428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أسلم الحربيّ الذي في يده مال المسلم وجب عليه رده إلى صاحبه</w:t>
            </w:r>
            <w:r>
              <w:rPr>
                <w:rStyle w:val="IndexLink"/>
                <w:rtl w:val="true"/>
              </w:rPr>
              <w:tab/>
            </w:r>
            <w:r>
              <w:rPr>
                <w:rStyle w:val="IndexLink"/>
              </w:rPr>
              <w:t>180</w:t>
            </w:r>
          </w:hyperlink>
        </w:p>
        <w:p>
          <w:pPr>
            <w:pStyle w:val="Contents4"/>
            <w:tabs>
              <w:tab w:val="clear" w:pos="8176"/>
              <w:tab w:val="right" w:pos="9026" w:leader="dot"/>
            </w:tabs>
            <w:rPr/>
          </w:pPr>
          <w:hyperlink w:anchor="__RefHeading___Toc6462430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دخل مسلم دار الحرب فسرق مال المسلم الذي أخذه الحربي</w:t>
            </w:r>
            <w:r>
              <w:rPr>
                <w:rStyle w:val="IndexLink"/>
                <w:rtl w:val="true"/>
              </w:rPr>
              <w:tab/>
            </w:r>
            <w:r>
              <w:rPr>
                <w:rStyle w:val="IndexLink"/>
              </w:rPr>
              <w:t>180</w:t>
            </w:r>
          </w:hyperlink>
        </w:p>
        <w:p>
          <w:pPr>
            <w:pStyle w:val="Contents4"/>
            <w:tabs>
              <w:tab w:val="clear" w:pos="8176"/>
              <w:tab w:val="right" w:pos="9026" w:leader="dot"/>
            </w:tabs>
            <w:rPr/>
          </w:pPr>
          <w:hyperlink w:anchor="__RefHeading___Toc6462432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غنم المسلمون من المشركين شيئا عليه علامة الإسلام فهو غنيمة</w:t>
            </w:r>
            <w:r>
              <w:rPr>
                <w:rStyle w:val="IndexLink"/>
                <w:rtl w:val="true"/>
              </w:rPr>
              <w:tab/>
            </w:r>
            <w:r>
              <w:rPr>
                <w:rStyle w:val="IndexLink"/>
              </w:rPr>
              <w:t>180</w:t>
            </w:r>
          </w:hyperlink>
        </w:p>
        <w:p>
          <w:pPr>
            <w:pStyle w:val="Contents3"/>
            <w:tabs>
              <w:tab w:val="clear" w:pos="8459"/>
              <w:tab w:val="right" w:pos="9026" w:leader="dot"/>
            </w:tabs>
            <w:rPr/>
          </w:pPr>
          <w:hyperlink w:anchor="__RefHeading___Toc6462434_417432637">
            <w:r>
              <w:rPr>
                <w:webHidden/>
                <w:rStyle w:val="IndexLink"/>
                <w:rtl w:val="true"/>
              </w:rPr>
              <w:t>فصل في أحكام أهل الذمة</w:t>
            </w:r>
            <w:r>
              <w:rPr>
                <w:rStyle w:val="IndexLink"/>
                <w:rtl w:val="true"/>
              </w:rPr>
              <w:tab/>
            </w:r>
            <w:r>
              <w:rPr>
                <w:rStyle w:val="IndexLink"/>
              </w:rPr>
              <w:t>181</w:t>
            </w:r>
          </w:hyperlink>
        </w:p>
        <w:p>
          <w:pPr>
            <w:pStyle w:val="Contents4"/>
            <w:tabs>
              <w:tab w:val="clear" w:pos="8176"/>
              <w:tab w:val="right" w:pos="9026" w:leader="dot"/>
            </w:tabs>
            <w:rPr/>
          </w:pPr>
          <w:hyperlink w:anchor="__RefHeading___Toc6462436_41743263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646243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يقبل من الكفار من غير أهل الكتاب إلا الإسلام</w:t>
            </w:r>
            <w:r>
              <w:rPr>
                <w:rStyle w:val="IndexLink"/>
                <w:rtl w:val="true"/>
              </w:rPr>
              <w:tab/>
            </w:r>
            <w:r>
              <w:rPr>
                <w:rStyle w:val="IndexLink"/>
              </w:rPr>
              <w:t>181</w:t>
            </w:r>
          </w:hyperlink>
        </w:p>
        <w:p>
          <w:pPr>
            <w:pStyle w:val="Contents4"/>
            <w:tabs>
              <w:tab w:val="clear" w:pos="8176"/>
              <w:tab w:val="right" w:pos="9026" w:leader="dot"/>
            </w:tabs>
            <w:rPr/>
          </w:pPr>
          <w:hyperlink w:anchor="__RefHeading___Toc6462440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كل من شك في أنّه من أهل الكتاب لا يلحق بهم</w:t>
            </w:r>
            <w:r>
              <w:rPr>
                <w:rStyle w:val="IndexLink"/>
                <w:rtl w:val="true"/>
              </w:rPr>
              <w:tab/>
            </w:r>
            <w:r>
              <w:rPr>
                <w:rStyle w:val="IndexLink"/>
              </w:rPr>
              <w:t>184</w:t>
            </w:r>
          </w:hyperlink>
        </w:p>
        <w:p>
          <w:pPr>
            <w:pStyle w:val="Contents4"/>
            <w:tabs>
              <w:tab w:val="clear" w:pos="8176"/>
              <w:tab w:val="right" w:pos="9026" w:leader="dot"/>
            </w:tabs>
            <w:rPr/>
          </w:pPr>
          <w:hyperlink w:anchor="__RefHeading___Toc6462442_417432637">
            <w:r>
              <w:rPr>
                <w:webHidden/>
                <w:rStyle w:val="IndexLink"/>
                <w:rtl w:val="true"/>
              </w:rPr>
              <w:t xml:space="preserve">مسألة </w:t>
            </w:r>
            <w:r>
              <w:rPr>
                <w:rStyle w:val="IndexLink"/>
              </w:rPr>
              <w:t>3</w:t>
            </w:r>
            <w:r>
              <w:rPr>
                <w:rStyle w:val="IndexLink"/>
                <w:rtl w:val="true"/>
              </w:rPr>
              <w:t xml:space="preserve">: </w:t>
            </w:r>
            <w:r>
              <w:rPr>
                <w:rStyle w:val="IndexLink"/>
                <w:rtl w:val="true"/>
              </w:rPr>
              <w:t>أهل الكتاب إذا التزموا بشرائط الذمة أقرّوا على دينهم</w:t>
            </w:r>
            <w:r>
              <w:rPr>
                <w:rStyle w:val="IndexLink"/>
                <w:rtl w:val="true"/>
              </w:rPr>
              <w:tab/>
            </w:r>
            <w:r>
              <w:rPr>
                <w:rStyle w:val="IndexLink"/>
              </w:rPr>
              <w:t>185</w:t>
            </w:r>
          </w:hyperlink>
        </w:p>
        <w:p>
          <w:pPr>
            <w:pStyle w:val="Contents4"/>
            <w:tabs>
              <w:tab w:val="clear" w:pos="8176"/>
              <w:tab w:val="right" w:pos="9026" w:leader="dot"/>
            </w:tabs>
            <w:rPr/>
          </w:pPr>
          <w:hyperlink w:anchor="__RefHeading___Toc646244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ادعى أهل الحرب أنّه من أهل الكتاب و أعطى الجزية أقرّ</w:t>
            </w:r>
            <w:r>
              <w:rPr>
                <w:rStyle w:val="IndexLink"/>
                <w:rtl w:val="true"/>
              </w:rPr>
              <w:tab/>
            </w:r>
            <w:r>
              <w:rPr>
                <w:rStyle w:val="IndexLink"/>
              </w:rPr>
              <w:t>185</w:t>
            </w:r>
          </w:hyperlink>
        </w:p>
        <w:p>
          <w:pPr>
            <w:pStyle w:val="Contents4"/>
            <w:tabs>
              <w:tab w:val="clear" w:pos="8176"/>
              <w:tab w:val="right" w:pos="9026" w:leader="dot"/>
            </w:tabs>
            <w:rPr/>
          </w:pPr>
          <w:hyperlink w:anchor="__RefHeading___Toc6462446_417432637">
            <w:r>
              <w:rPr>
                <w:webHidden/>
                <w:rStyle w:val="IndexLink"/>
                <w:rtl w:val="true"/>
              </w:rPr>
              <w:t xml:space="preserve">مسألة </w:t>
            </w:r>
            <w:r>
              <w:rPr>
                <w:rStyle w:val="IndexLink"/>
              </w:rPr>
              <w:t>5</w:t>
            </w:r>
            <w:r>
              <w:rPr>
                <w:rStyle w:val="IndexLink"/>
                <w:rtl w:val="true"/>
              </w:rPr>
              <w:t xml:space="preserve">: </w:t>
            </w:r>
            <w:r>
              <w:rPr>
                <w:rStyle w:val="IndexLink"/>
                <w:rtl w:val="true"/>
              </w:rPr>
              <w:t>تؤخذ الجزية من كل كتابيّ</w:t>
            </w:r>
            <w:r>
              <w:rPr>
                <w:rStyle w:val="IndexLink"/>
                <w:rtl w:val="true"/>
              </w:rPr>
              <w:t xml:space="preserve">- </w:t>
            </w:r>
            <w:r>
              <w:rPr>
                <w:rStyle w:val="IndexLink"/>
                <w:rtl w:val="true"/>
              </w:rPr>
              <w:t>غنيّا كان أو فقيرا، راهبا كان أو غيره</w:t>
            </w:r>
            <w:r>
              <w:rPr>
                <w:rStyle w:val="IndexLink"/>
                <w:rtl w:val="true"/>
              </w:rPr>
              <w:t xml:space="preserve">- </w:t>
            </w:r>
            <w:r>
              <w:rPr>
                <w:rStyle w:val="IndexLink"/>
                <w:rtl w:val="true"/>
              </w:rPr>
              <w:t>إلا من الصبيان، و النساء و المجانين</w:t>
            </w:r>
            <w:r>
              <w:rPr>
                <w:rStyle w:val="IndexLink"/>
                <w:rtl w:val="true"/>
              </w:rPr>
              <w:tab/>
            </w:r>
            <w:r>
              <w:rPr>
                <w:rStyle w:val="IndexLink"/>
              </w:rPr>
              <w:t>186</w:t>
            </w:r>
          </w:hyperlink>
        </w:p>
        <w:p>
          <w:pPr>
            <w:pStyle w:val="Contents4"/>
            <w:tabs>
              <w:tab w:val="clear" w:pos="8176"/>
              <w:tab w:val="right" w:pos="9026" w:leader="dot"/>
            </w:tabs>
            <w:rPr/>
          </w:pPr>
          <w:hyperlink w:anchor="__RefHeading___Toc6462448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بلغ الصبيّ يؤمر بالإسلام أو بذل الجزية</w:t>
            </w:r>
            <w:r>
              <w:rPr>
                <w:rStyle w:val="IndexLink"/>
                <w:rtl w:val="true"/>
              </w:rPr>
              <w:tab/>
            </w:r>
            <w:r>
              <w:rPr>
                <w:rStyle w:val="IndexLink"/>
              </w:rPr>
              <w:t>188</w:t>
            </w:r>
          </w:hyperlink>
        </w:p>
        <w:p>
          <w:pPr>
            <w:pStyle w:val="Contents4"/>
            <w:tabs>
              <w:tab w:val="clear" w:pos="8176"/>
              <w:tab w:val="right" w:pos="9026" w:leader="dot"/>
            </w:tabs>
            <w:rPr/>
          </w:pPr>
          <w:hyperlink w:anchor="__RefHeading___Toc646245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تقدير للجزية بل هو موكول إلى نظر وليّ الأمر</w:t>
            </w:r>
            <w:r>
              <w:rPr>
                <w:rStyle w:val="IndexLink"/>
                <w:rtl w:val="true"/>
              </w:rPr>
              <w:tab/>
            </w:r>
            <w:r>
              <w:rPr>
                <w:rStyle w:val="IndexLink"/>
              </w:rPr>
              <w:t>188</w:t>
            </w:r>
          </w:hyperlink>
        </w:p>
        <w:p>
          <w:pPr>
            <w:pStyle w:val="Contents4"/>
            <w:tabs>
              <w:tab w:val="clear" w:pos="8176"/>
              <w:tab w:val="right" w:pos="9026" w:leader="dot"/>
            </w:tabs>
            <w:rPr/>
          </w:pPr>
          <w:hyperlink w:anchor="__RefHeading___Toc646245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بلغ الأطفال سفهاء يكون العقد موقوفا على إذن الوليّ</w:t>
            </w:r>
            <w:r>
              <w:rPr>
                <w:rStyle w:val="IndexLink"/>
                <w:rtl w:val="true"/>
              </w:rPr>
              <w:tab/>
            </w:r>
            <w:r>
              <w:rPr>
                <w:rStyle w:val="IndexLink"/>
              </w:rPr>
              <w:t>190</w:t>
            </w:r>
          </w:hyperlink>
        </w:p>
        <w:p>
          <w:pPr>
            <w:pStyle w:val="Contents4"/>
            <w:tabs>
              <w:tab w:val="clear" w:pos="8176"/>
              <w:tab w:val="right" w:pos="9026" w:leader="dot"/>
            </w:tabs>
            <w:rPr/>
          </w:pPr>
          <w:hyperlink w:anchor="__RefHeading___Toc6462454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اختار الطفل بعد البلوغ الحرب و امتنع عن الإسلام</w:t>
            </w:r>
            <w:r>
              <w:rPr>
                <w:rStyle w:val="IndexLink"/>
                <w:rtl w:val="true"/>
              </w:rPr>
              <w:tab/>
            </w:r>
            <w:r>
              <w:rPr>
                <w:rStyle w:val="IndexLink"/>
              </w:rPr>
              <w:t>191</w:t>
            </w:r>
          </w:hyperlink>
        </w:p>
        <w:p>
          <w:pPr>
            <w:pStyle w:val="Contents4"/>
            <w:tabs>
              <w:tab w:val="clear" w:pos="8176"/>
              <w:tab w:val="right" w:pos="9026" w:leader="dot"/>
            </w:tabs>
            <w:rPr/>
          </w:pPr>
          <w:hyperlink w:anchor="__RefHeading___Toc646245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بد من وقوع عقد الذمة بين وليّ الأمر و أهل الكتاب</w:t>
            </w:r>
            <w:r>
              <w:rPr>
                <w:rStyle w:val="IndexLink"/>
                <w:rtl w:val="true"/>
              </w:rPr>
              <w:tab/>
            </w:r>
            <w:r>
              <w:rPr>
                <w:rStyle w:val="IndexLink"/>
              </w:rPr>
              <w:t>191</w:t>
            </w:r>
          </w:hyperlink>
        </w:p>
        <w:p>
          <w:pPr>
            <w:pStyle w:val="Contents4"/>
            <w:tabs>
              <w:tab w:val="clear" w:pos="8176"/>
              <w:tab w:val="right" w:pos="9026" w:leader="dot"/>
            </w:tabs>
            <w:rPr/>
          </w:pPr>
          <w:hyperlink w:anchor="__RefHeading___Toc646245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حاصر المسلمون حصنا من أهل الكتاب</w:t>
            </w:r>
            <w:r>
              <w:rPr>
                <w:rStyle w:val="IndexLink"/>
                <w:rtl w:val="true"/>
              </w:rPr>
              <w:tab/>
            </w:r>
            <w:r>
              <w:rPr>
                <w:rStyle w:val="IndexLink"/>
              </w:rPr>
              <w:t>191</w:t>
            </w:r>
          </w:hyperlink>
        </w:p>
        <w:p>
          <w:pPr>
            <w:pStyle w:val="Contents4"/>
            <w:tabs>
              <w:tab w:val="clear" w:pos="8176"/>
              <w:tab w:val="right" w:pos="9026" w:leader="dot"/>
            </w:tabs>
            <w:rPr/>
          </w:pPr>
          <w:hyperlink w:anchor="__RefHeading___Toc646246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عقد الذمة لازم، لا يصح نقضه</w:t>
            </w:r>
            <w:r>
              <w:rPr>
                <w:rStyle w:val="IndexLink"/>
                <w:rtl w:val="true"/>
              </w:rPr>
              <w:tab/>
            </w:r>
            <w:r>
              <w:rPr>
                <w:rStyle w:val="IndexLink"/>
              </w:rPr>
              <w:t>191</w:t>
            </w:r>
          </w:hyperlink>
        </w:p>
        <w:p>
          <w:pPr>
            <w:pStyle w:val="Contents4"/>
            <w:tabs>
              <w:tab w:val="clear" w:pos="8176"/>
              <w:tab w:val="right" w:pos="9026" w:leader="dot"/>
            </w:tabs>
            <w:rPr/>
          </w:pPr>
          <w:hyperlink w:anchor="__RefHeading___Toc6462462_417432637">
            <w:r>
              <w:rPr>
                <w:webHidden/>
                <w:rStyle w:val="IndexLink"/>
                <w:rtl w:val="true"/>
              </w:rPr>
              <w:t xml:space="preserve">مسألة </w:t>
            </w:r>
            <w:r>
              <w:rPr>
                <w:rStyle w:val="IndexLink"/>
              </w:rPr>
              <w:t>13</w:t>
            </w:r>
            <w:r>
              <w:rPr>
                <w:rStyle w:val="IndexLink"/>
                <w:rtl w:val="true"/>
              </w:rPr>
              <w:t xml:space="preserve">: </w:t>
            </w:r>
            <w:r>
              <w:rPr>
                <w:rStyle w:val="IndexLink"/>
                <w:rtl w:val="true"/>
              </w:rPr>
              <w:t>تتكرّر الجزية في كل عام</w:t>
            </w:r>
            <w:r>
              <w:rPr>
                <w:rStyle w:val="IndexLink"/>
                <w:rtl w:val="true"/>
              </w:rPr>
              <w:t xml:space="preserve">- </w:t>
            </w:r>
            <w:r>
              <w:rPr>
                <w:rStyle w:val="IndexLink"/>
                <w:rtl w:val="true"/>
              </w:rPr>
              <w:t>كالزكاة</w:t>
            </w:r>
            <w:r>
              <w:rPr>
                <w:rStyle w:val="IndexLink"/>
                <w:rtl w:val="true"/>
              </w:rPr>
              <w:tab/>
            </w:r>
            <w:r>
              <w:rPr>
                <w:rStyle w:val="IndexLink"/>
              </w:rPr>
              <w:t>191</w:t>
            </w:r>
          </w:hyperlink>
        </w:p>
        <w:p>
          <w:pPr>
            <w:pStyle w:val="Contents4"/>
            <w:tabs>
              <w:tab w:val="clear" w:pos="8176"/>
              <w:tab w:val="right" w:pos="9026" w:leader="dot"/>
            </w:tabs>
            <w:rPr/>
          </w:pPr>
          <w:hyperlink w:anchor="__RefHeading___Toc646246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أخذ الجزية من أثمان المحرّمات</w:t>
            </w:r>
            <w:r>
              <w:rPr>
                <w:rStyle w:val="IndexLink"/>
                <w:rtl w:val="true"/>
              </w:rPr>
              <w:t xml:space="preserve">- </w:t>
            </w:r>
            <w:r>
              <w:rPr>
                <w:rStyle w:val="IndexLink"/>
                <w:rtl w:val="true"/>
              </w:rPr>
              <w:t>كالخمر، و الخنزير و الرباء و غيرها</w:t>
            </w:r>
            <w:r>
              <w:rPr>
                <w:rStyle w:val="IndexLink"/>
                <w:rtl w:val="true"/>
              </w:rPr>
              <w:tab/>
            </w:r>
            <w:r>
              <w:rPr>
                <w:rStyle w:val="IndexLink"/>
              </w:rPr>
              <w:t>192</w:t>
            </w:r>
          </w:hyperlink>
        </w:p>
        <w:p>
          <w:pPr>
            <w:pStyle w:val="Contents4"/>
            <w:tabs>
              <w:tab w:val="clear" w:pos="8176"/>
              <w:tab w:val="right" w:pos="9026" w:leader="dot"/>
            </w:tabs>
            <w:rPr/>
          </w:pPr>
          <w:hyperlink w:anchor="__RefHeading___Toc646246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تصرف الجزية بحسب نظر الإمام عليه السّلام في مصالح المسلمين، مع تقديم الأهمّ فالأهم</w:t>
            </w:r>
            <w:r>
              <w:rPr>
                <w:rStyle w:val="IndexLink"/>
                <w:rtl w:val="true"/>
              </w:rPr>
              <w:tab/>
            </w:r>
            <w:r>
              <w:rPr>
                <w:rStyle w:val="IndexLink"/>
              </w:rPr>
              <w:t>193</w:t>
            </w:r>
          </w:hyperlink>
        </w:p>
        <w:p>
          <w:pPr>
            <w:pStyle w:val="Contents4"/>
            <w:tabs>
              <w:tab w:val="clear" w:pos="8176"/>
              <w:tab w:val="right" w:pos="9026" w:leader="dot"/>
            </w:tabs>
            <w:rPr/>
          </w:pPr>
          <w:hyperlink w:anchor="__RefHeading___Toc6462468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وقع عقد الجزية من الجائر يصح لنائب الغيبة تقريره مع ثبوت جميع الشرائط الشرعية</w:t>
            </w:r>
            <w:r>
              <w:rPr>
                <w:rStyle w:val="IndexLink"/>
                <w:rtl w:val="true"/>
              </w:rPr>
              <w:tab/>
            </w:r>
            <w:r>
              <w:rPr>
                <w:rStyle w:val="IndexLink"/>
              </w:rPr>
              <w:t>193</w:t>
            </w:r>
          </w:hyperlink>
        </w:p>
        <w:p>
          <w:pPr>
            <w:pStyle w:val="Contents4"/>
            <w:tabs>
              <w:tab w:val="clear" w:pos="8176"/>
              <w:tab w:val="right" w:pos="9026" w:leader="dot"/>
            </w:tabs>
            <w:rPr/>
          </w:pPr>
          <w:hyperlink w:anchor="__RefHeading___Toc646247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تتداخل الجزية</w:t>
            </w:r>
            <w:r>
              <w:rPr>
                <w:rStyle w:val="IndexLink"/>
                <w:rtl w:val="true"/>
              </w:rPr>
              <w:tab/>
            </w:r>
            <w:r>
              <w:rPr>
                <w:rStyle w:val="IndexLink"/>
              </w:rPr>
              <w:t>193</w:t>
            </w:r>
          </w:hyperlink>
        </w:p>
        <w:p>
          <w:pPr>
            <w:pStyle w:val="Contents4"/>
            <w:tabs>
              <w:tab w:val="clear" w:pos="8176"/>
              <w:tab w:val="right" w:pos="9026" w:leader="dot"/>
            </w:tabs>
            <w:rPr/>
          </w:pPr>
          <w:hyperlink w:anchor="__RefHeading___Toc646247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توضع الجزية عن أحد و لا شفاعة فيها</w:t>
            </w:r>
            <w:r>
              <w:rPr>
                <w:rStyle w:val="IndexLink"/>
                <w:rtl w:val="true"/>
              </w:rPr>
              <w:tab/>
            </w:r>
            <w:r>
              <w:rPr>
                <w:rStyle w:val="IndexLink"/>
              </w:rPr>
              <w:t>194</w:t>
            </w:r>
          </w:hyperlink>
        </w:p>
        <w:p>
          <w:pPr>
            <w:pStyle w:val="Contents4"/>
            <w:tabs>
              <w:tab w:val="clear" w:pos="8176"/>
              <w:tab w:val="right" w:pos="9026" w:leader="dot"/>
            </w:tabs>
            <w:rPr/>
          </w:pPr>
          <w:hyperlink w:anchor="__RefHeading___Toc646247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المال الذي تجعل عليه الجزية موكول إلى نظر الإمام</w:t>
            </w:r>
            <w:r>
              <w:rPr>
                <w:rStyle w:val="IndexLink"/>
                <w:rtl w:val="true"/>
              </w:rPr>
              <w:tab/>
            </w:r>
            <w:r>
              <w:rPr>
                <w:rStyle w:val="IndexLink"/>
              </w:rPr>
              <w:t>194</w:t>
            </w:r>
          </w:hyperlink>
        </w:p>
        <w:p>
          <w:pPr>
            <w:pStyle w:val="Contents4"/>
            <w:tabs>
              <w:tab w:val="clear" w:pos="8176"/>
              <w:tab w:val="right" w:pos="9026" w:leader="dot"/>
            </w:tabs>
            <w:rPr/>
          </w:pPr>
          <w:hyperlink w:anchor="__RefHeading___Toc646247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يعتبر في عقد الذمة أمور</w:t>
            </w:r>
            <w:r>
              <w:rPr>
                <w:rStyle w:val="IndexLink"/>
                <w:rtl w:val="true"/>
              </w:rPr>
              <w:tab/>
            </w:r>
            <w:r>
              <w:rPr>
                <w:rStyle w:val="IndexLink"/>
              </w:rPr>
              <w:t>194</w:t>
            </w:r>
          </w:hyperlink>
        </w:p>
        <w:p>
          <w:pPr>
            <w:pStyle w:val="Contents4"/>
            <w:tabs>
              <w:tab w:val="clear" w:pos="8176"/>
              <w:tab w:val="right" w:pos="9026" w:leader="dot"/>
            </w:tabs>
            <w:rPr/>
          </w:pPr>
          <w:hyperlink w:anchor="__RefHeading___Toc646247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يجوز أن يشترط عليهم في عقد الذمة</w:t>
            </w:r>
            <w:r>
              <w:rPr>
                <w:rStyle w:val="IndexLink"/>
                <w:rtl w:val="true"/>
              </w:rPr>
              <w:tab/>
            </w:r>
            <w:r>
              <w:rPr>
                <w:rStyle w:val="IndexLink"/>
              </w:rPr>
              <w:t>197</w:t>
            </w:r>
          </w:hyperlink>
        </w:p>
        <w:p>
          <w:pPr>
            <w:pStyle w:val="Contents4"/>
            <w:tabs>
              <w:tab w:val="clear" w:pos="8176"/>
              <w:tab w:val="right" w:pos="9026" w:leader="dot"/>
            </w:tabs>
            <w:rPr/>
          </w:pPr>
          <w:hyperlink w:anchor="__RefHeading___Toc646248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كيفية ما يقال و ما يشترط في عقد الذمة</w:t>
            </w:r>
            <w:r>
              <w:rPr>
                <w:rStyle w:val="IndexLink"/>
                <w:rtl w:val="true"/>
              </w:rPr>
              <w:tab/>
            </w:r>
            <w:r>
              <w:rPr>
                <w:rStyle w:val="IndexLink"/>
              </w:rPr>
              <w:t>197</w:t>
            </w:r>
          </w:hyperlink>
        </w:p>
        <w:p>
          <w:pPr>
            <w:pStyle w:val="Contents4"/>
            <w:tabs>
              <w:tab w:val="clear" w:pos="8176"/>
              <w:tab w:val="right" w:pos="9026" w:leader="dot"/>
            </w:tabs>
            <w:rPr/>
          </w:pPr>
          <w:hyperlink w:anchor="__RefHeading___Toc646248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يصح أن يتصدّى لعقد الذمة نائب الغيبة</w:t>
            </w:r>
            <w:r>
              <w:rPr>
                <w:rStyle w:val="IndexLink"/>
                <w:rtl w:val="true"/>
              </w:rPr>
              <w:tab/>
            </w:r>
            <w:r>
              <w:rPr>
                <w:rStyle w:val="IndexLink"/>
              </w:rPr>
              <w:t>198</w:t>
            </w:r>
          </w:hyperlink>
        </w:p>
        <w:p>
          <w:pPr>
            <w:pStyle w:val="Contents4"/>
            <w:tabs>
              <w:tab w:val="clear" w:pos="8176"/>
              <w:tab w:val="right" w:pos="9026" w:leader="dot"/>
            </w:tabs>
            <w:rPr/>
          </w:pPr>
          <w:hyperlink w:anchor="__RefHeading___Toc646248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خرقوا الذمة في دار الإسلام يتخيّر وليّ الأمر</w:t>
            </w:r>
            <w:r>
              <w:rPr>
                <w:rStyle w:val="IndexLink"/>
                <w:rtl w:val="true"/>
              </w:rPr>
              <w:tab/>
            </w:r>
            <w:r>
              <w:rPr>
                <w:rStyle w:val="IndexLink"/>
              </w:rPr>
              <w:t>198</w:t>
            </w:r>
          </w:hyperlink>
        </w:p>
        <w:p>
          <w:pPr>
            <w:pStyle w:val="Contents4"/>
            <w:tabs>
              <w:tab w:val="clear" w:pos="8176"/>
              <w:tab w:val="right" w:pos="9026" w:leader="dot"/>
            </w:tabs>
            <w:rPr/>
          </w:pPr>
          <w:hyperlink w:anchor="__RefHeading___Toc6462486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أتى الذميّ بما يوجب الحدّ ثمَّ أسلم لا يسقط عنه الحدّ</w:t>
            </w:r>
            <w:r>
              <w:rPr>
                <w:rStyle w:val="IndexLink"/>
                <w:rtl w:val="true"/>
              </w:rPr>
              <w:tab/>
            </w:r>
            <w:r>
              <w:rPr>
                <w:rStyle w:val="IndexLink"/>
              </w:rPr>
              <w:t>198</w:t>
            </w:r>
          </w:hyperlink>
        </w:p>
        <w:p>
          <w:pPr>
            <w:pStyle w:val="Contents4"/>
            <w:tabs>
              <w:tab w:val="clear" w:pos="8176"/>
              <w:tab w:val="right" w:pos="9026" w:leader="dot"/>
            </w:tabs>
            <w:rPr/>
          </w:pPr>
          <w:hyperlink w:anchor="__RefHeading___Toc6462488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يجوز لهم دخول مساجدنا مطلقا</w:t>
            </w:r>
            <w:r>
              <w:rPr>
                <w:rStyle w:val="IndexLink"/>
                <w:rtl w:val="true"/>
              </w:rPr>
              <w:tab/>
            </w:r>
            <w:r>
              <w:rPr>
                <w:rStyle w:val="IndexLink"/>
              </w:rPr>
              <w:t>198</w:t>
            </w:r>
          </w:hyperlink>
        </w:p>
        <w:p>
          <w:pPr>
            <w:pStyle w:val="Contents4"/>
            <w:tabs>
              <w:tab w:val="clear" w:pos="8176"/>
              <w:tab w:val="right" w:pos="9026" w:leader="dot"/>
            </w:tabs>
            <w:rPr/>
          </w:pPr>
          <w:hyperlink w:anchor="__RefHeading___Toc646249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يجوز للذمّي إحداث معبد في دار الإسلام مطلقا</w:t>
            </w:r>
            <w:r>
              <w:rPr>
                <w:rStyle w:val="IndexLink"/>
                <w:rtl w:val="true"/>
              </w:rPr>
              <w:tab/>
            </w:r>
            <w:r>
              <w:rPr>
                <w:rStyle w:val="IndexLink"/>
              </w:rPr>
              <w:t>199</w:t>
            </w:r>
          </w:hyperlink>
        </w:p>
        <w:p>
          <w:pPr>
            <w:pStyle w:val="Contents4"/>
            <w:tabs>
              <w:tab w:val="clear" w:pos="8176"/>
              <w:tab w:val="right" w:pos="9026" w:leader="dot"/>
            </w:tabs>
            <w:rPr/>
          </w:pPr>
          <w:hyperlink w:anchor="__RefHeading___Toc646249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يجوز أن تبقى معابدهم التي كانت قبل الفتح</w:t>
            </w:r>
            <w:r>
              <w:rPr>
                <w:rStyle w:val="IndexLink"/>
                <w:rtl w:val="true"/>
              </w:rPr>
              <w:tab/>
            </w:r>
            <w:r>
              <w:rPr>
                <w:rStyle w:val="IndexLink"/>
              </w:rPr>
              <w:t>199</w:t>
            </w:r>
          </w:hyperlink>
        </w:p>
        <w:p>
          <w:pPr>
            <w:pStyle w:val="Contents4"/>
            <w:tabs>
              <w:tab w:val="clear" w:pos="8176"/>
              <w:tab w:val="right" w:pos="9026" w:leader="dot"/>
            </w:tabs>
            <w:rPr/>
          </w:pPr>
          <w:hyperlink w:anchor="__RefHeading___Toc6462494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انهدمت معابدهم التي كانت لهم حق الإبقاء</w:t>
            </w:r>
            <w:r>
              <w:rPr>
                <w:rStyle w:val="IndexLink"/>
                <w:rtl w:val="true"/>
              </w:rPr>
              <w:tab/>
            </w:r>
            <w:r>
              <w:rPr>
                <w:rStyle w:val="IndexLink"/>
              </w:rPr>
              <w:t>199</w:t>
            </w:r>
          </w:hyperlink>
        </w:p>
        <w:p>
          <w:pPr>
            <w:pStyle w:val="Contents4"/>
            <w:tabs>
              <w:tab w:val="clear" w:pos="8176"/>
              <w:tab w:val="right" w:pos="9026" w:leader="dot"/>
            </w:tabs>
            <w:rPr/>
          </w:pPr>
          <w:hyperlink w:anchor="__RefHeading___Toc6462496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يجوز لهم إحداث بناء يعلو به على المسلمين من مجاوريه</w:t>
            </w:r>
            <w:r>
              <w:rPr>
                <w:rStyle w:val="IndexLink"/>
                <w:rtl w:val="true"/>
              </w:rPr>
              <w:tab/>
            </w:r>
            <w:r>
              <w:rPr>
                <w:rStyle w:val="IndexLink"/>
              </w:rPr>
              <w:t>200</w:t>
            </w:r>
          </w:hyperlink>
        </w:p>
        <w:p>
          <w:pPr>
            <w:pStyle w:val="Contents4"/>
            <w:tabs>
              <w:tab w:val="clear" w:pos="8176"/>
              <w:tab w:val="right" w:pos="9026" w:leader="dot"/>
            </w:tabs>
            <w:rPr/>
          </w:pPr>
          <w:hyperlink w:anchor="__RefHeading___Toc6462498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يجوز لهم استيطان الحجاز</w:t>
            </w:r>
            <w:r>
              <w:rPr>
                <w:rStyle w:val="IndexLink"/>
                <w:rtl w:val="true"/>
              </w:rPr>
              <w:tab/>
            </w:r>
            <w:r>
              <w:rPr>
                <w:rStyle w:val="IndexLink"/>
              </w:rPr>
              <w:t>200</w:t>
            </w:r>
          </w:hyperlink>
        </w:p>
        <w:p>
          <w:pPr>
            <w:pStyle w:val="Contents4"/>
            <w:tabs>
              <w:tab w:val="clear" w:pos="8176"/>
              <w:tab w:val="right" w:pos="9026" w:leader="dot"/>
            </w:tabs>
            <w:rPr/>
          </w:pPr>
          <w:hyperlink w:anchor="__RefHeading___Toc6462500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يقتل الساب منهم للنبيّ صلّى اللّه عليه و آله</w:t>
            </w:r>
            <w:r>
              <w:rPr>
                <w:rStyle w:val="IndexLink"/>
                <w:rtl w:val="true"/>
              </w:rPr>
              <w:tab/>
            </w:r>
            <w:r>
              <w:rPr>
                <w:rStyle w:val="IndexLink"/>
              </w:rPr>
              <w:t>201</w:t>
            </w:r>
          </w:hyperlink>
        </w:p>
        <w:p>
          <w:pPr>
            <w:pStyle w:val="Contents4"/>
            <w:tabs>
              <w:tab w:val="clear" w:pos="8176"/>
              <w:tab w:val="right" w:pos="9026" w:leader="dot"/>
            </w:tabs>
            <w:rPr/>
          </w:pPr>
          <w:hyperlink w:anchor="__RefHeading___Toc6462502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شك في تحقق المخالفة منهم لما يوجب نقض العهد أو لا، بنى على العدم</w:t>
            </w:r>
            <w:r>
              <w:rPr>
                <w:rStyle w:val="IndexLink"/>
                <w:rtl w:val="true"/>
              </w:rPr>
              <w:tab/>
            </w:r>
            <w:r>
              <w:rPr>
                <w:rStyle w:val="IndexLink"/>
              </w:rPr>
              <w:t>201</w:t>
            </w:r>
          </w:hyperlink>
        </w:p>
        <w:p>
          <w:pPr>
            <w:pStyle w:val="Contents4"/>
            <w:tabs>
              <w:tab w:val="clear" w:pos="8176"/>
              <w:tab w:val="right" w:pos="9026" w:leader="dot"/>
            </w:tabs>
            <w:rPr/>
          </w:pPr>
          <w:hyperlink w:anchor="__RefHeading___Toc6462504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استهانوا بالمقدسات الدينية لوليّ الأمر أن يعمل فيهم نظره من قتل أو تعزير</w:t>
            </w:r>
            <w:r>
              <w:rPr>
                <w:rStyle w:val="IndexLink"/>
                <w:rtl w:val="true"/>
              </w:rPr>
              <w:tab/>
            </w:r>
            <w:r>
              <w:rPr>
                <w:rStyle w:val="IndexLink"/>
              </w:rPr>
              <w:t>201</w:t>
            </w:r>
          </w:hyperlink>
        </w:p>
        <w:p>
          <w:pPr>
            <w:pStyle w:val="Contents4"/>
            <w:tabs>
              <w:tab w:val="clear" w:pos="8176"/>
              <w:tab w:val="right" w:pos="9026" w:leader="dot"/>
            </w:tabs>
            <w:rPr/>
          </w:pPr>
          <w:hyperlink w:anchor="__RefHeading___Toc6462506_417432637">
            <w:r>
              <w:rPr>
                <w:webHidden/>
                <w:rStyle w:val="IndexLink"/>
                <w:rtl w:val="true"/>
              </w:rPr>
              <w:t xml:space="preserve">مسألة </w:t>
            </w:r>
            <w:r>
              <w:rPr>
                <w:rStyle w:val="IndexLink"/>
              </w:rPr>
              <w:t>35</w:t>
            </w:r>
            <w:r>
              <w:rPr>
                <w:rStyle w:val="IndexLink"/>
                <w:rtl w:val="true"/>
              </w:rPr>
              <w:t xml:space="preserve">: </w:t>
            </w:r>
            <w:r>
              <w:rPr>
                <w:rStyle w:val="IndexLink"/>
                <w:rtl w:val="true"/>
              </w:rPr>
              <w:t>تجوز المعاقدة معهم</w:t>
            </w:r>
            <w:r>
              <w:rPr>
                <w:rStyle w:val="IndexLink"/>
                <w:rtl w:val="true"/>
              </w:rPr>
              <w:t xml:space="preserve">- </w:t>
            </w:r>
            <w:r>
              <w:rPr>
                <w:rStyle w:val="IndexLink"/>
                <w:rtl w:val="true"/>
              </w:rPr>
              <w:t>بعوض أو بغير عوض</w:t>
            </w:r>
            <w:r>
              <w:rPr>
                <w:rStyle w:val="IndexLink"/>
                <w:rtl w:val="true"/>
              </w:rPr>
              <w:tab/>
            </w:r>
            <w:r>
              <w:rPr>
                <w:rStyle w:val="IndexLink"/>
              </w:rPr>
              <w:t>201</w:t>
            </w:r>
          </w:hyperlink>
        </w:p>
        <w:p>
          <w:pPr>
            <w:pStyle w:val="Contents4"/>
            <w:tabs>
              <w:tab w:val="clear" w:pos="8176"/>
              <w:tab w:val="right" w:pos="9026" w:leader="dot"/>
            </w:tabs>
            <w:rPr/>
          </w:pPr>
          <w:hyperlink w:anchor="__RefHeading___Toc6462508_417432637">
            <w:r>
              <w:rPr>
                <w:webHidden/>
                <w:rStyle w:val="IndexLink"/>
                <w:rtl w:val="true"/>
              </w:rPr>
              <w:t xml:space="preserve">مسألة </w:t>
            </w:r>
            <w:r>
              <w:rPr>
                <w:rStyle w:val="IndexLink"/>
              </w:rPr>
              <w:t>36</w:t>
            </w:r>
            <w:r>
              <w:rPr>
                <w:rStyle w:val="IndexLink"/>
                <w:rtl w:val="true"/>
              </w:rPr>
              <w:t xml:space="preserve">: </w:t>
            </w:r>
            <w:r>
              <w:rPr>
                <w:rStyle w:val="IndexLink"/>
                <w:rtl w:val="true"/>
              </w:rPr>
              <w:t>مدة الهدنة موكولة إلى نظر وليّ الأمر قلة و كثرة</w:t>
            </w:r>
            <w:r>
              <w:rPr>
                <w:rStyle w:val="IndexLink"/>
                <w:rtl w:val="true"/>
              </w:rPr>
              <w:tab/>
            </w:r>
            <w:r>
              <w:rPr>
                <w:rStyle w:val="IndexLink"/>
              </w:rPr>
              <w:t>201</w:t>
            </w:r>
          </w:hyperlink>
        </w:p>
        <w:p>
          <w:pPr>
            <w:pStyle w:val="Contents4"/>
            <w:tabs>
              <w:tab w:val="clear" w:pos="8176"/>
              <w:tab w:val="right" w:pos="9026" w:leader="dot"/>
            </w:tabs>
            <w:rPr/>
          </w:pPr>
          <w:hyperlink w:anchor="__RefHeading___Toc6462510_417432637">
            <w:r>
              <w:rPr>
                <w:webHidden/>
                <w:rStyle w:val="IndexLink"/>
                <w:rtl w:val="true"/>
              </w:rPr>
              <w:t xml:space="preserve">مسألة </w:t>
            </w:r>
            <w:r>
              <w:rPr>
                <w:rStyle w:val="IndexLink"/>
              </w:rPr>
              <w:t>37</w:t>
            </w:r>
            <w:r>
              <w:rPr>
                <w:rStyle w:val="IndexLink"/>
                <w:rtl w:val="true"/>
              </w:rPr>
              <w:t xml:space="preserve">: </w:t>
            </w:r>
            <w:r>
              <w:rPr>
                <w:rStyle w:val="IndexLink"/>
                <w:rtl w:val="true"/>
              </w:rPr>
              <w:t>عقد الهدنة لازم و يعتبر أن تكون المدة فيه معلومة</w:t>
            </w:r>
            <w:r>
              <w:rPr>
                <w:rStyle w:val="IndexLink"/>
                <w:rtl w:val="true"/>
              </w:rPr>
              <w:tab/>
            </w:r>
            <w:r>
              <w:rPr>
                <w:rStyle w:val="IndexLink"/>
              </w:rPr>
              <w:t>202</w:t>
            </w:r>
          </w:hyperlink>
        </w:p>
        <w:p>
          <w:pPr>
            <w:pStyle w:val="Contents4"/>
            <w:tabs>
              <w:tab w:val="clear" w:pos="8176"/>
              <w:tab w:val="right" w:pos="9026" w:leader="dot"/>
            </w:tabs>
            <w:rPr/>
          </w:pPr>
          <w:hyperlink w:anchor="__RefHeading___Toc6462512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عقد الهدنة و هاجرت امرأة و ثبت إسلامها لا تعاد</w:t>
            </w:r>
            <w:r>
              <w:rPr>
                <w:rStyle w:val="IndexLink"/>
                <w:rtl w:val="true"/>
              </w:rPr>
              <w:tab/>
            </w:r>
            <w:r>
              <w:rPr>
                <w:rStyle w:val="IndexLink"/>
              </w:rPr>
              <w:t>203</w:t>
            </w:r>
          </w:hyperlink>
        </w:p>
        <w:p>
          <w:pPr>
            <w:pStyle w:val="Contents4"/>
            <w:tabs>
              <w:tab w:val="clear" w:pos="8176"/>
              <w:tab w:val="right" w:pos="9026" w:leader="dot"/>
            </w:tabs>
            <w:rPr/>
          </w:pPr>
          <w:hyperlink w:anchor="__RefHeading___Toc6462514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هاجرت و أسلمت ثمَّ ارتدت يدفع مهرها إلى زوجها</w:t>
            </w:r>
            <w:r>
              <w:rPr>
                <w:rStyle w:val="IndexLink"/>
                <w:rtl w:val="true"/>
              </w:rPr>
              <w:tab/>
            </w:r>
            <w:r>
              <w:rPr>
                <w:rStyle w:val="IndexLink"/>
              </w:rPr>
              <w:t>203</w:t>
            </w:r>
          </w:hyperlink>
        </w:p>
        <w:p>
          <w:pPr>
            <w:pStyle w:val="Contents4"/>
            <w:tabs>
              <w:tab w:val="clear" w:pos="8176"/>
              <w:tab w:val="right" w:pos="9026" w:leader="dot"/>
            </w:tabs>
            <w:rPr/>
          </w:pPr>
          <w:hyperlink w:anchor="__RefHeading___Toc6462516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قدم زوجها و طلب المهر و ماتت بعد المطالبة دفع إليه المهر</w:t>
            </w:r>
            <w:r>
              <w:rPr>
                <w:rStyle w:val="IndexLink"/>
                <w:rtl w:val="true"/>
              </w:rPr>
              <w:tab/>
            </w:r>
            <w:r>
              <w:rPr>
                <w:rStyle w:val="IndexLink"/>
              </w:rPr>
              <w:t>203</w:t>
            </w:r>
          </w:hyperlink>
        </w:p>
        <w:p>
          <w:pPr>
            <w:pStyle w:val="Contents4"/>
            <w:tabs>
              <w:tab w:val="clear" w:pos="8176"/>
              <w:tab w:val="right" w:pos="9026" w:leader="dot"/>
            </w:tabs>
            <w:rPr/>
          </w:pPr>
          <w:hyperlink w:anchor="__RefHeading___Toc6462518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أنكرت المرأة زوجية من يطالبها يقدم قولها باليمين</w:t>
            </w:r>
            <w:r>
              <w:rPr>
                <w:rStyle w:val="IndexLink"/>
                <w:rtl w:val="true"/>
              </w:rPr>
              <w:tab/>
            </w:r>
            <w:r>
              <w:rPr>
                <w:rStyle w:val="IndexLink"/>
              </w:rPr>
              <w:t>204</w:t>
            </w:r>
          </w:hyperlink>
        </w:p>
        <w:p>
          <w:pPr>
            <w:pStyle w:val="Contents4"/>
            <w:tabs>
              <w:tab w:val="clear" w:pos="8176"/>
              <w:tab w:val="right" w:pos="9026" w:leader="dot"/>
            </w:tabs>
            <w:rPr/>
          </w:pPr>
          <w:hyperlink w:anchor="__RefHeading___Toc6462520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ثبتت الزوجية بالاعتراف أو البينة</w:t>
            </w:r>
            <w:r>
              <w:rPr>
                <w:rStyle w:val="IndexLink"/>
                <w:rtl w:val="true"/>
              </w:rPr>
              <w:tab/>
            </w:r>
            <w:r>
              <w:rPr>
                <w:rStyle w:val="IndexLink"/>
              </w:rPr>
              <w:t>204</w:t>
            </w:r>
          </w:hyperlink>
        </w:p>
        <w:p>
          <w:pPr>
            <w:pStyle w:val="Contents4"/>
            <w:tabs>
              <w:tab w:val="clear" w:pos="8176"/>
              <w:tab w:val="right" w:pos="9026" w:leader="dot"/>
            </w:tabs>
            <w:rPr/>
          </w:pPr>
          <w:hyperlink w:anchor="__RefHeading___Toc6462522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تنازعا في قدر المقبوض من المهر يقدم قولها أيضا</w:t>
            </w:r>
            <w:r>
              <w:rPr>
                <w:rStyle w:val="IndexLink"/>
                <w:rtl w:val="true"/>
              </w:rPr>
              <w:tab/>
            </w:r>
            <w:r>
              <w:rPr>
                <w:rStyle w:val="IndexLink"/>
              </w:rPr>
              <w:t>204</w:t>
            </w:r>
          </w:hyperlink>
        </w:p>
        <w:p>
          <w:pPr>
            <w:pStyle w:val="Contents4"/>
            <w:tabs>
              <w:tab w:val="clear" w:pos="8176"/>
              <w:tab w:val="right" w:pos="9026" w:leader="dot"/>
            </w:tabs>
            <w:rPr/>
          </w:pPr>
          <w:hyperlink w:anchor="__RefHeading___Toc6462524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لو هاجر الرجل إلى دار الإسلام و أسلم لا يجوز إعادته إلى دار الكفر</w:t>
            </w:r>
            <w:r>
              <w:rPr>
                <w:rStyle w:val="IndexLink"/>
                <w:rtl w:val="true"/>
              </w:rPr>
              <w:tab/>
            </w:r>
            <w:r>
              <w:rPr>
                <w:rStyle w:val="IndexLink"/>
              </w:rPr>
              <w:t>205</w:t>
            </w:r>
          </w:hyperlink>
        </w:p>
        <w:p>
          <w:pPr>
            <w:pStyle w:val="Contents4"/>
            <w:tabs>
              <w:tab w:val="clear" w:pos="8176"/>
              <w:tab w:val="right" w:pos="9026" w:leader="dot"/>
            </w:tabs>
            <w:rPr/>
          </w:pPr>
          <w:hyperlink w:anchor="__RefHeading___Toc6462526_417432637">
            <w:r>
              <w:rPr>
                <w:webHidden/>
                <w:rStyle w:val="IndexLink"/>
                <w:rtl w:val="true"/>
              </w:rPr>
              <w:t xml:space="preserve">مسألة </w:t>
            </w:r>
            <w:r>
              <w:rPr>
                <w:rStyle w:val="IndexLink"/>
              </w:rPr>
              <w:t>45</w:t>
            </w:r>
            <w:r>
              <w:rPr>
                <w:rStyle w:val="IndexLink"/>
                <w:rtl w:val="true"/>
              </w:rPr>
              <w:t xml:space="preserve">: </w:t>
            </w:r>
            <w:r>
              <w:rPr>
                <w:rStyle w:val="IndexLink"/>
                <w:rtl w:val="true"/>
              </w:rPr>
              <w:t>كل من وجب رده إلى دار الكفر لا يجب حمله</w:t>
            </w:r>
            <w:r>
              <w:rPr>
                <w:rStyle w:val="IndexLink"/>
                <w:rtl w:val="true"/>
              </w:rPr>
              <w:tab/>
            </w:r>
            <w:r>
              <w:rPr>
                <w:rStyle w:val="IndexLink"/>
              </w:rPr>
              <w:t>206</w:t>
            </w:r>
          </w:hyperlink>
        </w:p>
        <w:p>
          <w:pPr>
            <w:pStyle w:val="Contents4"/>
            <w:tabs>
              <w:tab w:val="clear" w:pos="8176"/>
              <w:tab w:val="right" w:pos="9026" w:leader="dot"/>
            </w:tabs>
            <w:rPr/>
          </w:pPr>
          <w:hyperlink w:anchor="__RefHeading___Toc6462528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لو انتقل ذمي من دينه إلى دين لا يقر أهله عليه</w:t>
            </w:r>
            <w:r>
              <w:rPr>
                <w:rStyle w:val="IndexLink"/>
                <w:rtl w:val="true"/>
              </w:rPr>
              <w:tab/>
            </w:r>
            <w:r>
              <w:rPr>
                <w:rStyle w:val="IndexLink"/>
              </w:rPr>
              <w:t>206</w:t>
            </w:r>
          </w:hyperlink>
        </w:p>
        <w:p>
          <w:pPr>
            <w:pStyle w:val="Contents4"/>
            <w:tabs>
              <w:tab w:val="clear" w:pos="8176"/>
              <w:tab w:val="right" w:pos="9026" w:leader="dot"/>
            </w:tabs>
            <w:rPr/>
          </w:pPr>
          <w:hyperlink w:anchor="__RefHeading___Toc6462530_417432637">
            <w:r>
              <w:rPr>
                <w:webHidden/>
                <w:rStyle w:val="IndexLink"/>
                <w:rtl w:val="true"/>
              </w:rPr>
              <w:t xml:space="preserve">مسألة </w:t>
            </w:r>
            <w:r>
              <w:rPr>
                <w:rStyle w:val="IndexLink"/>
              </w:rPr>
              <w:t>47</w:t>
            </w:r>
            <w:r>
              <w:rPr>
                <w:rStyle w:val="IndexLink"/>
                <w:rtl w:val="true"/>
              </w:rPr>
              <w:t xml:space="preserve">: </w:t>
            </w:r>
            <w:r>
              <w:rPr>
                <w:rStyle w:val="IndexLink"/>
                <w:rtl w:val="true"/>
              </w:rPr>
              <w:t>إذا فعل أهل الذمة ما هو جائز في شرعهم و ليس بجائز في شرعنا</w:t>
            </w:r>
            <w:r>
              <w:rPr>
                <w:rStyle w:val="IndexLink"/>
                <w:rtl w:val="true"/>
              </w:rPr>
              <w:tab/>
            </w:r>
            <w:r>
              <w:rPr>
                <w:rStyle w:val="IndexLink"/>
              </w:rPr>
              <w:t>207</w:t>
            </w:r>
          </w:hyperlink>
        </w:p>
        <w:p>
          <w:pPr>
            <w:pStyle w:val="Contents4"/>
            <w:tabs>
              <w:tab w:val="clear" w:pos="8176"/>
              <w:tab w:val="right" w:pos="9026" w:leader="dot"/>
            </w:tabs>
            <w:rPr/>
          </w:pPr>
          <w:hyperlink w:anchor="__RefHeading___Toc6462532_417432637">
            <w:r>
              <w:rPr>
                <w:webHidden/>
                <w:rStyle w:val="IndexLink"/>
                <w:rtl w:val="true"/>
              </w:rPr>
              <w:t xml:space="preserve">مسألة </w:t>
            </w:r>
            <w:r>
              <w:rPr>
                <w:rStyle w:val="IndexLink"/>
              </w:rPr>
              <w:t>48</w:t>
            </w:r>
            <w:r>
              <w:rPr>
                <w:rStyle w:val="IndexLink"/>
                <w:rtl w:val="true"/>
              </w:rPr>
              <w:t xml:space="preserve">: </w:t>
            </w:r>
            <w:r>
              <w:rPr>
                <w:rStyle w:val="IndexLink"/>
                <w:rtl w:val="true"/>
              </w:rPr>
              <w:t>لو أوصى الذّمي بما لا يجوز عندنا</w:t>
            </w:r>
            <w:r>
              <w:rPr>
                <w:rStyle w:val="IndexLink"/>
                <w:rtl w:val="true"/>
              </w:rPr>
              <w:t xml:space="preserve">- </w:t>
            </w:r>
            <w:r>
              <w:rPr>
                <w:rStyle w:val="IndexLink"/>
                <w:rtl w:val="true"/>
              </w:rPr>
              <w:t>كبناء معبد لهم</w:t>
            </w:r>
            <w:r>
              <w:rPr>
                <w:rStyle w:val="IndexLink"/>
                <w:rtl w:val="true"/>
              </w:rPr>
              <w:tab/>
            </w:r>
            <w:r>
              <w:rPr>
                <w:rStyle w:val="IndexLink"/>
              </w:rPr>
              <w:t>208</w:t>
            </w:r>
          </w:hyperlink>
        </w:p>
        <w:p>
          <w:pPr>
            <w:pStyle w:val="Contents4"/>
            <w:tabs>
              <w:tab w:val="clear" w:pos="8176"/>
              <w:tab w:val="right" w:pos="9026" w:leader="dot"/>
            </w:tabs>
            <w:rPr/>
          </w:pPr>
          <w:hyperlink w:anchor="__RefHeading___Toc6462534_417432637">
            <w:r>
              <w:rPr>
                <w:webHidden/>
                <w:rStyle w:val="IndexLink"/>
                <w:rtl w:val="true"/>
              </w:rPr>
              <w:t xml:space="preserve">مسألة </w:t>
            </w:r>
            <w:r>
              <w:rPr>
                <w:rStyle w:val="IndexLink"/>
              </w:rPr>
              <w:t>49</w:t>
            </w:r>
            <w:r>
              <w:rPr>
                <w:rStyle w:val="IndexLink"/>
                <w:rtl w:val="true"/>
              </w:rPr>
              <w:t xml:space="preserve">: </w:t>
            </w:r>
            <w:r>
              <w:rPr>
                <w:rStyle w:val="IndexLink"/>
                <w:rtl w:val="true"/>
              </w:rPr>
              <w:t>يجوز للمسلم أن يؤجر نفسه لرمّ معابدهم</w:t>
            </w:r>
            <w:r>
              <w:rPr>
                <w:rStyle w:val="IndexLink"/>
                <w:rtl w:val="true"/>
              </w:rPr>
              <w:tab/>
            </w:r>
            <w:r>
              <w:rPr>
                <w:rStyle w:val="IndexLink"/>
              </w:rPr>
              <w:t>208</w:t>
            </w:r>
          </w:hyperlink>
        </w:p>
        <w:p>
          <w:pPr>
            <w:pStyle w:val="Contents3"/>
            <w:tabs>
              <w:tab w:val="clear" w:pos="8459"/>
              <w:tab w:val="right" w:pos="9026" w:leader="dot"/>
            </w:tabs>
            <w:rPr/>
          </w:pPr>
          <w:hyperlink w:anchor="__RefHeading___Toc6462536_417432637">
            <w:r>
              <w:rPr>
                <w:webHidden/>
                <w:rStyle w:val="IndexLink"/>
                <w:rtl w:val="true"/>
              </w:rPr>
              <w:t>خاتمة و فيها مسائل</w:t>
            </w:r>
            <w:r>
              <w:rPr>
                <w:rStyle w:val="IndexLink"/>
                <w:rtl w:val="true"/>
              </w:rPr>
              <w:tab/>
            </w:r>
            <w:r>
              <w:rPr>
                <w:rStyle w:val="IndexLink"/>
              </w:rPr>
              <w:t>210</w:t>
            </w:r>
          </w:hyperlink>
        </w:p>
        <w:p>
          <w:pPr>
            <w:pStyle w:val="Contents3"/>
            <w:tabs>
              <w:tab w:val="clear" w:pos="8459"/>
              <w:tab w:val="right" w:pos="9026" w:leader="dot"/>
            </w:tabs>
            <w:rPr/>
          </w:pPr>
          <w:hyperlink w:anchor="__RefHeading___Toc6462538_417432637">
            <w:r>
              <w:rPr>
                <w:webHidden/>
                <w:rStyle w:val="IndexLink"/>
                <w:rtl w:val="true"/>
              </w:rPr>
              <w:t>فصل في قتال أهل البغي</w:t>
            </w:r>
            <w:r>
              <w:rPr>
                <w:rStyle w:val="IndexLink"/>
                <w:rtl w:val="true"/>
              </w:rPr>
              <w:tab/>
            </w:r>
            <w:r>
              <w:rPr>
                <w:rStyle w:val="IndexLink"/>
              </w:rPr>
              <w:t>212</w:t>
            </w:r>
          </w:hyperlink>
        </w:p>
        <w:p>
          <w:pPr>
            <w:pStyle w:val="Contents4"/>
            <w:tabs>
              <w:tab w:val="clear" w:pos="8176"/>
              <w:tab w:val="right" w:pos="9026" w:leader="dot"/>
            </w:tabs>
            <w:rPr/>
          </w:pPr>
          <w:hyperlink w:anchor="__RefHeading___Toc6462540_41743263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646254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قتال كل من خرج على الإمام العادل إذا طلب الإمام ذلك</w:t>
            </w:r>
            <w:r>
              <w:rPr>
                <w:rStyle w:val="IndexLink"/>
                <w:rtl w:val="true"/>
              </w:rPr>
              <w:tab/>
            </w:r>
            <w:r>
              <w:rPr>
                <w:rStyle w:val="IndexLink"/>
              </w:rPr>
              <w:t>212</w:t>
            </w:r>
          </w:hyperlink>
        </w:p>
        <w:p>
          <w:pPr>
            <w:pStyle w:val="Contents4"/>
            <w:tabs>
              <w:tab w:val="clear" w:pos="8176"/>
              <w:tab w:val="right" w:pos="9026" w:leader="dot"/>
            </w:tabs>
            <w:rPr/>
          </w:pPr>
          <w:hyperlink w:anchor="__RefHeading___Toc6462544_417432637">
            <w:r>
              <w:rPr>
                <w:webHidden/>
                <w:rStyle w:val="IndexLink"/>
                <w:rtl w:val="true"/>
              </w:rPr>
              <w:t xml:space="preserve">مسألة </w:t>
            </w:r>
            <w:r>
              <w:rPr>
                <w:rStyle w:val="IndexLink"/>
              </w:rPr>
              <w:t>2</w:t>
            </w:r>
            <w:r>
              <w:rPr>
                <w:rStyle w:val="IndexLink"/>
                <w:rtl w:val="true"/>
              </w:rPr>
              <w:t xml:space="preserve">: </w:t>
            </w:r>
            <w:r>
              <w:rPr>
                <w:rStyle w:val="IndexLink"/>
                <w:rtl w:val="true"/>
              </w:rPr>
              <w:t>قتال البغاة كقتال المشركين في أصل الوجوب و كونه كفائيا</w:t>
            </w:r>
            <w:r>
              <w:rPr>
                <w:rStyle w:val="IndexLink"/>
                <w:rtl w:val="true"/>
              </w:rPr>
              <w:tab/>
            </w:r>
            <w:r>
              <w:rPr>
                <w:rStyle w:val="IndexLink"/>
              </w:rPr>
              <w:t>213</w:t>
            </w:r>
          </w:hyperlink>
        </w:p>
        <w:p>
          <w:pPr>
            <w:pStyle w:val="Contents4"/>
            <w:tabs>
              <w:tab w:val="clear" w:pos="8176"/>
              <w:tab w:val="right" w:pos="9026" w:leader="dot"/>
            </w:tabs>
            <w:rPr/>
          </w:pPr>
          <w:hyperlink w:anchor="__RefHeading___Toc6462546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المقتول مع الإمام العادل</w:t>
            </w:r>
            <w:r>
              <w:rPr>
                <w:rStyle w:val="IndexLink"/>
                <w:rtl w:val="true"/>
              </w:rPr>
              <w:t xml:space="preserve">- </w:t>
            </w:r>
            <w:r>
              <w:rPr>
                <w:rStyle w:val="IndexLink"/>
                <w:rtl w:val="true"/>
              </w:rPr>
              <w:t>كالمقتول في الجهاد مع المشركين</w:t>
            </w:r>
            <w:r>
              <w:rPr>
                <w:rStyle w:val="IndexLink"/>
                <w:rtl w:val="true"/>
              </w:rPr>
              <w:t xml:space="preserve">- </w:t>
            </w:r>
            <w:r>
              <w:rPr>
                <w:rStyle w:val="IndexLink"/>
                <w:rtl w:val="true"/>
              </w:rPr>
              <w:t>شهيد لا يغسّل و لا يكفّن</w:t>
            </w:r>
            <w:r>
              <w:rPr>
                <w:rStyle w:val="IndexLink"/>
                <w:rtl w:val="true"/>
              </w:rPr>
              <w:tab/>
            </w:r>
            <w:r>
              <w:rPr>
                <w:rStyle w:val="IndexLink"/>
              </w:rPr>
              <w:t>214</w:t>
            </w:r>
          </w:hyperlink>
        </w:p>
        <w:p>
          <w:pPr>
            <w:pStyle w:val="Contents4"/>
            <w:tabs>
              <w:tab w:val="clear" w:pos="8176"/>
              <w:tab w:val="right" w:pos="9026" w:leader="dot"/>
            </w:tabs>
            <w:rPr/>
          </w:pPr>
          <w:hyperlink w:anchor="__RefHeading___Toc6462548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كل من كان من أهل البغي له فئة يرجع إليه</w:t>
            </w:r>
            <w:r>
              <w:rPr>
                <w:rStyle w:val="IndexLink"/>
                <w:rtl w:val="true"/>
              </w:rPr>
              <w:tab/>
            </w:r>
            <w:r>
              <w:rPr>
                <w:rStyle w:val="IndexLink"/>
              </w:rPr>
              <w:t>214</w:t>
            </w:r>
          </w:hyperlink>
        </w:p>
        <w:p>
          <w:pPr>
            <w:pStyle w:val="Contents4"/>
            <w:tabs>
              <w:tab w:val="clear" w:pos="8176"/>
              <w:tab w:val="right" w:pos="9026" w:leader="dot"/>
            </w:tabs>
            <w:rPr/>
          </w:pPr>
          <w:hyperlink w:anchor="__RefHeading___Toc646255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انطبق على المدبر و الجريح، و الأسير، ممن لا فئة لهم</w:t>
            </w:r>
            <w:r>
              <w:rPr>
                <w:rStyle w:val="IndexLink"/>
                <w:rtl w:val="true"/>
              </w:rPr>
              <w:tab/>
            </w:r>
            <w:r>
              <w:rPr>
                <w:rStyle w:val="IndexLink"/>
              </w:rPr>
              <w:t>215</w:t>
            </w:r>
          </w:hyperlink>
        </w:p>
        <w:p>
          <w:pPr>
            <w:pStyle w:val="Contents4"/>
            <w:tabs>
              <w:tab w:val="clear" w:pos="8176"/>
              <w:tab w:val="right" w:pos="9026" w:leader="dot"/>
            </w:tabs>
            <w:rPr/>
          </w:pPr>
          <w:hyperlink w:anchor="__RefHeading___Toc6462552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إرشاد أهل البغي قبل الشروع في القتال</w:t>
            </w:r>
            <w:r>
              <w:rPr>
                <w:rStyle w:val="IndexLink"/>
                <w:rtl w:val="true"/>
              </w:rPr>
              <w:tab/>
            </w:r>
            <w:r>
              <w:rPr>
                <w:rStyle w:val="IndexLink"/>
              </w:rPr>
              <w:t>216</w:t>
            </w:r>
          </w:hyperlink>
        </w:p>
        <w:p>
          <w:pPr>
            <w:pStyle w:val="Contents4"/>
            <w:tabs>
              <w:tab w:val="clear" w:pos="8176"/>
              <w:tab w:val="right" w:pos="9026" w:leader="dot"/>
            </w:tabs>
            <w:rPr/>
          </w:pPr>
          <w:hyperlink w:anchor="__RefHeading___Toc646255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يجوز سبي ذراري البغاة و لا تملك نسائهم</w:t>
            </w:r>
            <w:r>
              <w:rPr>
                <w:rStyle w:val="IndexLink"/>
                <w:rtl w:val="true"/>
              </w:rPr>
              <w:tab/>
            </w:r>
            <w:r>
              <w:rPr>
                <w:rStyle w:val="IndexLink"/>
              </w:rPr>
              <w:t>216</w:t>
            </w:r>
          </w:hyperlink>
        </w:p>
        <w:p>
          <w:pPr>
            <w:pStyle w:val="Contents4"/>
            <w:tabs>
              <w:tab w:val="clear" w:pos="8176"/>
              <w:tab w:val="right" w:pos="9026" w:leader="dot"/>
            </w:tabs>
            <w:rPr/>
          </w:pPr>
          <w:hyperlink w:anchor="__RefHeading___Toc646255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للإمام المعصوم عليه السّلام أو من نصبه قتال من منع الزكاة لا مستحلا حتى يدفعها</w:t>
            </w:r>
            <w:r>
              <w:rPr>
                <w:rStyle w:val="IndexLink"/>
                <w:rtl w:val="true"/>
              </w:rPr>
              <w:tab/>
            </w:r>
            <w:r>
              <w:rPr>
                <w:rStyle w:val="IndexLink"/>
              </w:rPr>
              <w:t>217</w:t>
            </w:r>
          </w:hyperlink>
        </w:p>
        <w:p>
          <w:pPr>
            <w:pStyle w:val="Contents4"/>
            <w:tabs>
              <w:tab w:val="clear" w:pos="8176"/>
              <w:tab w:val="right" w:pos="9026" w:leader="dot"/>
            </w:tabs>
            <w:rPr/>
          </w:pPr>
          <w:hyperlink w:anchor="__RefHeading___Toc6462558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كل من أتلف من أهل البغي</w:t>
            </w:r>
            <w:r>
              <w:rPr>
                <w:rStyle w:val="IndexLink"/>
                <w:rtl w:val="true"/>
              </w:rPr>
              <w:t xml:space="preserve">- </w:t>
            </w:r>
            <w:r>
              <w:rPr>
                <w:rStyle w:val="IndexLink"/>
                <w:rtl w:val="true"/>
              </w:rPr>
              <w:t>على الإمام العادل</w:t>
            </w:r>
            <w:r>
              <w:rPr>
                <w:rStyle w:val="IndexLink"/>
                <w:rtl w:val="true"/>
              </w:rPr>
              <w:t xml:space="preserve">- </w:t>
            </w:r>
            <w:r>
              <w:rPr>
                <w:rStyle w:val="IndexLink"/>
                <w:rtl w:val="true"/>
              </w:rPr>
              <w:t>شيئا ضمنه مطلقا</w:t>
            </w:r>
            <w:r>
              <w:rPr>
                <w:rStyle w:val="IndexLink"/>
                <w:rtl w:val="true"/>
              </w:rPr>
              <w:tab/>
            </w:r>
            <w:r>
              <w:rPr>
                <w:rStyle w:val="IndexLink"/>
              </w:rPr>
              <w:t>218</w:t>
            </w:r>
          </w:hyperlink>
        </w:p>
        <w:p>
          <w:pPr>
            <w:pStyle w:val="Contents4"/>
            <w:tabs>
              <w:tab w:val="clear" w:pos="8176"/>
              <w:tab w:val="right" w:pos="9026" w:leader="dot"/>
            </w:tabs>
            <w:rPr/>
          </w:pPr>
          <w:hyperlink w:anchor="__RefHeading___Toc646256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أتى الباغي ما يوجب الحدّ و اعتصم بدار الحرب</w:t>
            </w:r>
            <w:r>
              <w:rPr>
                <w:rStyle w:val="IndexLink"/>
                <w:rtl w:val="true"/>
              </w:rPr>
              <w:tab/>
            </w:r>
            <w:r>
              <w:rPr>
                <w:rStyle w:val="IndexLink"/>
              </w:rPr>
              <w:t>218</w:t>
            </w:r>
          </w:hyperlink>
        </w:p>
        <w:p>
          <w:pPr>
            <w:pStyle w:val="Contents4"/>
            <w:tabs>
              <w:tab w:val="clear" w:pos="8176"/>
              <w:tab w:val="right" w:pos="9026" w:leader="dot"/>
            </w:tabs>
            <w:rPr/>
          </w:pPr>
          <w:hyperlink w:anchor="__RefHeading___Toc646256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قاتل الذميّ مع أهل البغي خرق الذمة</w:t>
            </w:r>
            <w:r>
              <w:rPr>
                <w:rStyle w:val="IndexLink"/>
                <w:rtl w:val="true"/>
              </w:rPr>
              <w:tab/>
            </w:r>
            <w:r>
              <w:rPr>
                <w:rStyle w:val="IndexLink"/>
              </w:rPr>
              <w:t>218</w:t>
            </w:r>
          </w:hyperlink>
        </w:p>
        <w:p>
          <w:pPr>
            <w:pStyle w:val="Contents4"/>
            <w:tabs>
              <w:tab w:val="clear" w:pos="8176"/>
              <w:tab w:val="right" w:pos="9026" w:leader="dot"/>
            </w:tabs>
            <w:rPr/>
          </w:pPr>
          <w:hyperlink w:anchor="__RefHeading___Toc646256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للإمام عليه السّلام أن يستعين بأهل الذمة في قتال أهل البغي</w:t>
            </w:r>
            <w:r>
              <w:rPr>
                <w:rStyle w:val="IndexLink"/>
                <w:rtl w:val="true"/>
              </w:rPr>
              <w:tab/>
            </w:r>
            <w:r>
              <w:rPr>
                <w:rStyle w:val="IndexLink"/>
              </w:rPr>
              <w:t>218</w:t>
            </w:r>
          </w:hyperlink>
        </w:p>
        <w:p>
          <w:pPr>
            <w:pStyle w:val="Contents4"/>
            <w:tabs>
              <w:tab w:val="clear" w:pos="8176"/>
              <w:tab w:val="right" w:pos="9026" w:leader="dot"/>
            </w:tabs>
            <w:rPr/>
          </w:pPr>
          <w:hyperlink w:anchor="__RefHeading___Toc646256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من سبّ الإمام العادل وجب قتله</w:t>
            </w:r>
            <w:r>
              <w:rPr>
                <w:rStyle w:val="IndexLink"/>
                <w:rtl w:val="true"/>
              </w:rPr>
              <w:tab/>
            </w:r>
            <w:r>
              <w:rPr>
                <w:rStyle w:val="IndexLink"/>
              </w:rPr>
              <w:t>218</w:t>
            </w:r>
          </w:hyperlink>
        </w:p>
        <w:p>
          <w:pPr>
            <w:pStyle w:val="Contents2"/>
            <w:tabs>
              <w:tab w:val="clear" w:pos="8743"/>
              <w:tab w:val="right" w:pos="9026" w:leader="dot"/>
            </w:tabs>
            <w:rPr/>
          </w:pPr>
          <w:hyperlink w:anchor="__RefHeading___Toc6462568_417432637">
            <w:r>
              <w:rPr>
                <w:webHidden/>
                <w:rStyle w:val="IndexLink"/>
                <w:rtl w:val="true"/>
              </w:rPr>
              <w:t>كتاب الأمر بالمعروف و النهي عن المنكر</w:t>
            </w:r>
            <w:r>
              <w:rPr>
                <w:rStyle w:val="IndexLink"/>
                <w:rtl w:val="true"/>
              </w:rPr>
              <w:tab/>
            </w:r>
            <w:r>
              <w:rPr>
                <w:rStyle w:val="IndexLink"/>
              </w:rPr>
              <w:t>222</w:t>
            </w:r>
          </w:hyperlink>
        </w:p>
        <w:p>
          <w:pPr>
            <w:pStyle w:val="Contents3"/>
            <w:tabs>
              <w:tab w:val="clear" w:pos="8459"/>
              <w:tab w:val="right" w:pos="9026" w:leader="dot"/>
            </w:tabs>
            <w:rPr/>
          </w:pPr>
          <w:hyperlink w:anchor="__RefHeading___Toc6462570_417432637">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6462572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الأمر بالمعروف و النهي عن المنكر واجبان</w:t>
            </w:r>
            <w:r>
              <w:rPr>
                <w:rStyle w:val="IndexLink"/>
                <w:rtl w:val="true"/>
              </w:rPr>
              <w:tab/>
            </w:r>
            <w:r>
              <w:rPr>
                <w:rStyle w:val="IndexLink"/>
              </w:rPr>
              <w:t>223</w:t>
            </w:r>
          </w:hyperlink>
        </w:p>
        <w:p>
          <w:pPr>
            <w:pStyle w:val="Contents3"/>
            <w:tabs>
              <w:tab w:val="clear" w:pos="8459"/>
              <w:tab w:val="right" w:pos="9026" w:leader="dot"/>
            </w:tabs>
            <w:rPr/>
          </w:pPr>
          <w:hyperlink w:anchor="__RefHeading___Toc646257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ينبغي أن يكون الأمر بالمعروف بالنسبة إلى المندوبات</w:t>
            </w:r>
            <w:r>
              <w:rPr>
                <w:rStyle w:val="IndexLink"/>
                <w:rtl w:val="true"/>
              </w:rPr>
              <w:tab/>
            </w:r>
            <w:r>
              <w:rPr>
                <w:rStyle w:val="IndexLink"/>
              </w:rPr>
              <w:t>226</w:t>
            </w:r>
          </w:hyperlink>
        </w:p>
        <w:p>
          <w:pPr>
            <w:pStyle w:val="Contents3"/>
            <w:tabs>
              <w:tab w:val="clear" w:pos="8459"/>
              <w:tab w:val="right" w:pos="9026" w:leader="dot"/>
            </w:tabs>
            <w:rPr/>
          </w:pPr>
          <w:hyperlink w:anchor="__RefHeading___Toc6462576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المنكر يشمل المحرّمات و المكروهات، فيجب بالنسبة إلى الأولى</w:t>
            </w:r>
            <w:r>
              <w:rPr>
                <w:rStyle w:val="IndexLink"/>
                <w:rtl w:val="true"/>
              </w:rPr>
              <w:tab/>
            </w:r>
            <w:r>
              <w:rPr>
                <w:rStyle w:val="IndexLink"/>
              </w:rPr>
              <w:t>228</w:t>
            </w:r>
          </w:hyperlink>
        </w:p>
        <w:p>
          <w:pPr>
            <w:pStyle w:val="Contents3"/>
            <w:tabs>
              <w:tab w:val="clear" w:pos="8459"/>
              <w:tab w:val="right" w:pos="9026" w:leader="dot"/>
            </w:tabs>
            <w:rPr/>
          </w:pPr>
          <w:hyperlink w:anchor="__RefHeading___Toc646257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وجوب الأمر بالمعروف و النهي عن المنكر أمور</w:t>
            </w:r>
            <w:r>
              <w:rPr>
                <w:rStyle w:val="IndexLink"/>
                <w:rtl w:val="true"/>
              </w:rPr>
              <w:tab/>
            </w:r>
            <w:r>
              <w:rPr>
                <w:rStyle w:val="IndexLink"/>
              </w:rPr>
              <w:t>228</w:t>
            </w:r>
          </w:hyperlink>
        </w:p>
        <w:p>
          <w:pPr>
            <w:pStyle w:val="Contents4"/>
            <w:tabs>
              <w:tab w:val="clear" w:pos="8176"/>
              <w:tab w:val="right" w:pos="9026" w:leader="dot"/>
            </w:tabs>
            <w:rPr/>
          </w:pPr>
          <w:hyperlink w:anchor="__RefHeading___Toc6462580_41743263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6462582_417432637">
            <w:r>
              <w:rPr>
                <w:webHidden/>
                <w:rStyle w:val="IndexLink"/>
                <w:rtl w:val="true"/>
              </w:rPr>
              <w:t>الأول</w:t>
            </w:r>
            <w:r>
              <w:rPr>
                <w:rStyle w:val="IndexLink"/>
                <w:rtl w:val="true"/>
              </w:rPr>
              <w:t xml:space="preserve">: </w:t>
            </w:r>
            <w:r>
              <w:rPr>
                <w:rStyle w:val="IndexLink"/>
                <w:rtl w:val="true"/>
              </w:rPr>
              <w:t>أن يكون الآمر بالمعروف و الناهي عن المنكر عالما</w:t>
            </w:r>
            <w:r>
              <w:rPr>
                <w:rStyle w:val="IndexLink"/>
                <w:rtl w:val="true"/>
              </w:rPr>
              <w:tab/>
            </w:r>
            <w:r>
              <w:rPr>
                <w:rStyle w:val="IndexLink"/>
              </w:rPr>
              <w:t>228</w:t>
            </w:r>
          </w:hyperlink>
        </w:p>
        <w:p>
          <w:pPr>
            <w:pStyle w:val="Contents4"/>
            <w:tabs>
              <w:tab w:val="clear" w:pos="8176"/>
              <w:tab w:val="right" w:pos="9026" w:leader="dot"/>
            </w:tabs>
            <w:rPr/>
          </w:pPr>
          <w:hyperlink w:anchor="__RefHeading___Toc6462584_417432637">
            <w:r>
              <w:rPr>
                <w:webHidden/>
                <w:rStyle w:val="IndexLink"/>
                <w:rtl w:val="true"/>
              </w:rPr>
              <w:t>الثاني</w:t>
            </w:r>
            <w:r>
              <w:rPr>
                <w:rStyle w:val="IndexLink"/>
                <w:rtl w:val="true"/>
              </w:rPr>
              <w:t xml:space="preserve">: </w:t>
            </w:r>
            <w:r>
              <w:rPr>
                <w:rStyle w:val="IndexLink"/>
                <w:rtl w:val="true"/>
              </w:rPr>
              <w:t>احتمال التأثير</w:t>
            </w:r>
            <w:r>
              <w:rPr>
                <w:rStyle w:val="IndexLink"/>
                <w:rtl w:val="true"/>
              </w:rPr>
              <w:tab/>
            </w:r>
            <w:r>
              <w:rPr>
                <w:rStyle w:val="IndexLink"/>
              </w:rPr>
              <w:t>229</w:t>
            </w:r>
          </w:hyperlink>
        </w:p>
        <w:p>
          <w:pPr>
            <w:pStyle w:val="Contents4"/>
            <w:tabs>
              <w:tab w:val="clear" w:pos="8176"/>
              <w:tab w:val="right" w:pos="9026" w:leader="dot"/>
            </w:tabs>
            <w:rPr/>
          </w:pPr>
          <w:hyperlink w:anchor="__RefHeading___Toc6462586_417432637">
            <w:r>
              <w:rPr>
                <w:webHidden/>
                <w:rStyle w:val="IndexLink"/>
                <w:rtl w:val="true"/>
              </w:rPr>
              <w:t>الثالث</w:t>
            </w:r>
            <w:r>
              <w:rPr>
                <w:rStyle w:val="IndexLink"/>
                <w:rtl w:val="true"/>
              </w:rPr>
              <w:t xml:space="preserve">: </w:t>
            </w:r>
            <w:r>
              <w:rPr>
                <w:rStyle w:val="IndexLink"/>
                <w:rtl w:val="true"/>
              </w:rPr>
              <w:t>أن يكون الفاعل للمنكر و التارك للواجب مصرّا على ذلك أيضا</w:t>
            </w:r>
            <w:r>
              <w:rPr>
                <w:rStyle w:val="IndexLink"/>
                <w:rtl w:val="true"/>
              </w:rPr>
              <w:tab/>
            </w:r>
            <w:r>
              <w:rPr>
                <w:rStyle w:val="IndexLink"/>
              </w:rPr>
              <w:t>230</w:t>
            </w:r>
          </w:hyperlink>
        </w:p>
        <w:p>
          <w:pPr>
            <w:pStyle w:val="Contents4"/>
            <w:tabs>
              <w:tab w:val="clear" w:pos="8176"/>
              <w:tab w:val="right" w:pos="9026" w:leader="dot"/>
            </w:tabs>
            <w:rPr/>
          </w:pPr>
          <w:hyperlink w:anchor="__RefHeading___Toc6462588_417432637">
            <w:r>
              <w:rPr>
                <w:webHidden/>
                <w:rStyle w:val="IndexLink"/>
                <w:rtl w:val="true"/>
              </w:rPr>
              <w:t>الرابع</w:t>
            </w:r>
            <w:r>
              <w:rPr>
                <w:rStyle w:val="IndexLink"/>
                <w:rtl w:val="true"/>
              </w:rPr>
              <w:t xml:space="preserve">: </w:t>
            </w:r>
            <w:r>
              <w:rPr>
                <w:rStyle w:val="IndexLink"/>
                <w:rtl w:val="true"/>
              </w:rPr>
              <w:t>أن لا يكون فيهما مضرّة بالنسبة إليه أو إلى ماله أو عرضه</w:t>
            </w:r>
            <w:r>
              <w:rPr>
                <w:rStyle w:val="IndexLink"/>
                <w:rtl w:val="true"/>
              </w:rPr>
              <w:tab/>
            </w:r>
            <w:r>
              <w:rPr>
                <w:rStyle w:val="IndexLink"/>
              </w:rPr>
              <w:t>231</w:t>
            </w:r>
          </w:hyperlink>
        </w:p>
        <w:p>
          <w:pPr>
            <w:pStyle w:val="Contents4"/>
            <w:tabs>
              <w:tab w:val="clear" w:pos="8176"/>
              <w:tab w:val="right" w:pos="9026" w:leader="dot"/>
            </w:tabs>
            <w:rPr/>
          </w:pPr>
          <w:hyperlink w:anchor="__RefHeading___Toc6462590_417432637">
            <w:r>
              <w:rPr>
                <w:webHidden/>
                <w:rStyle w:val="IndexLink"/>
                <w:rtl w:val="true"/>
              </w:rPr>
              <w:t>الخامس</w:t>
            </w:r>
            <w:r>
              <w:rPr>
                <w:rStyle w:val="IndexLink"/>
                <w:rtl w:val="true"/>
              </w:rPr>
              <w:t xml:space="preserve">: </w:t>
            </w:r>
            <w:r>
              <w:rPr>
                <w:rStyle w:val="IndexLink"/>
                <w:rtl w:val="true"/>
              </w:rPr>
              <w:t>أن لا يكون التارك للمعروف و الآتي للمنكر معذورا</w:t>
            </w:r>
            <w:r>
              <w:rPr>
                <w:rStyle w:val="IndexLink"/>
                <w:rtl w:val="true"/>
              </w:rPr>
              <w:tab/>
            </w:r>
            <w:r>
              <w:rPr>
                <w:rStyle w:val="IndexLink"/>
              </w:rPr>
              <w:t>232</w:t>
            </w:r>
          </w:hyperlink>
        </w:p>
        <w:p>
          <w:pPr>
            <w:pStyle w:val="Contents3"/>
            <w:tabs>
              <w:tab w:val="clear" w:pos="8459"/>
              <w:tab w:val="right" w:pos="9026" w:leader="dot"/>
            </w:tabs>
            <w:rPr/>
          </w:pPr>
          <w:hyperlink w:anchor="__RefHeading___Toc646259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شك في تحقق بعض شرائط الوجوب</w:t>
            </w:r>
            <w:r>
              <w:rPr>
                <w:rStyle w:val="IndexLink"/>
                <w:rtl w:val="true"/>
              </w:rPr>
              <w:t xml:space="preserve">- </w:t>
            </w:r>
            <w:r>
              <w:rPr>
                <w:rStyle w:val="IndexLink"/>
                <w:rtl w:val="true"/>
              </w:rPr>
              <w:t>المتقدمة فلا يجب الأمر بالمعروف و النهي عن المنكر</w:t>
            </w:r>
            <w:r>
              <w:rPr>
                <w:rStyle w:val="IndexLink"/>
                <w:rtl w:val="true"/>
              </w:rPr>
              <w:tab/>
            </w:r>
            <w:r>
              <w:rPr>
                <w:rStyle w:val="IndexLink"/>
              </w:rPr>
              <w:t>233</w:t>
            </w:r>
          </w:hyperlink>
        </w:p>
        <w:p>
          <w:pPr>
            <w:pStyle w:val="Contents3"/>
            <w:tabs>
              <w:tab w:val="clear" w:pos="8459"/>
              <w:tab w:val="right" w:pos="9026" w:leader="dot"/>
            </w:tabs>
            <w:rPr/>
          </w:pPr>
          <w:hyperlink w:anchor="__RefHeading___Toc646259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لإنكار المنكر مراتب</w:t>
            </w:r>
            <w:r>
              <w:rPr>
                <w:rStyle w:val="IndexLink"/>
                <w:rtl w:val="true"/>
              </w:rPr>
              <w:tab/>
            </w:r>
            <w:r>
              <w:rPr>
                <w:rStyle w:val="IndexLink"/>
              </w:rPr>
              <w:t>234</w:t>
            </w:r>
          </w:hyperlink>
        </w:p>
        <w:p>
          <w:pPr>
            <w:pStyle w:val="Contents3"/>
            <w:tabs>
              <w:tab w:val="clear" w:pos="8459"/>
              <w:tab w:val="right" w:pos="9026" w:leader="dot"/>
            </w:tabs>
            <w:rPr/>
          </w:pPr>
          <w:hyperlink w:anchor="__RefHeading___Toc6462596_417432637">
            <w:r>
              <w:rPr>
                <w:webHidden/>
                <w:rStyle w:val="IndexLink"/>
                <w:rtl w:val="true"/>
              </w:rPr>
              <w:t xml:space="preserve">مسألة </w:t>
            </w:r>
            <w:r>
              <w:rPr>
                <w:rStyle w:val="IndexLink"/>
              </w:rPr>
              <w:t>7</w:t>
            </w:r>
            <w:r>
              <w:rPr>
                <w:rStyle w:val="IndexLink"/>
                <w:rtl w:val="true"/>
              </w:rPr>
              <w:t xml:space="preserve">: </w:t>
            </w:r>
            <w:r>
              <w:rPr>
                <w:rStyle w:val="IndexLink"/>
                <w:rtl w:val="true"/>
              </w:rPr>
              <w:t>أعظم مراتب الأمر بالمعروف و النهي عن المنكر</w:t>
            </w:r>
            <w:r>
              <w:rPr>
                <w:rStyle w:val="IndexLink"/>
                <w:rtl w:val="true"/>
              </w:rPr>
              <w:tab/>
            </w:r>
            <w:r>
              <w:rPr>
                <w:rStyle w:val="IndexLink"/>
              </w:rPr>
              <w:t>237</w:t>
            </w:r>
          </w:hyperlink>
        </w:p>
        <w:p>
          <w:pPr>
            <w:pStyle w:val="Contents3"/>
            <w:tabs>
              <w:tab w:val="clear" w:pos="8459"/>
              <w:tab w:val="right" w:pos="9026" w:leader="dot"/>
            </w:tabs>
            <w:rPr/>
          </w:pPr>
          <w:hyperlink w:anchor="__RefHeading___Toc646259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يجوز إقامة الحدود إلا للإمام مع بسط يده</w:t>
            </w:r>
            <w:r>
              <w:rPr>
                <w:rStyle w:val="IndexLink"/>
                <w:rtl w:val="true"/>
              </w:rPr>
              <w:tab/>
            </w:r>
            <w:r>
              <w:rPr>
                <w:rStyle w:val="IndexLink"/>
              </w:rPr>
              <w:t>237</w:t>
            </w:r>
          </w:hyperlink>
        </w:p>
        <w:p>
          <w:pPr>
            <w:pStyle w:val="Contents3"/>
            <w:tabs>
              <w:tab w:val="clear" w:pos="8459"/>
              <w:tab w:val="right" w:pos="9026" w:leader="dot"/>
            </w:tabs>
            <w:rPr/>
          </w:pPr>
          <w:hyperlink w:anchor="__RefHeading___Toc646260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للفقيه الجامع للشرائط الإذن في مجرد إقامة الحدود لغيره</w:t>
            </w:r>
            <w:r>
              <w:rPr>
                <w:rStyle w:val="IndexLink"/>
                <w:rtl w:val="true"/>
              </w:rPr>
              <w:tab/>
            </w:r>
            <w:r>
              <w:rPr>
                <w:rStyle w:val="IndexLink"/>
              </w:rPr>
              <w:t>239</w:t>
            </w:r>
          </w:hyperlink>
        </w:p>
        <w:p>
          <w:pPr>
            <w:pStyle w:val="Contents3"/>
            <w:tabs>
              <w:tab w:val="clear" w:pos="8459"/>
              <w:tab w:val="right" w:pos="9026" w:leader="dot"/>
            </w:tabs>
            <w:rPr/>
          </w:pPr>
          <w:hyperlink w:anchor="__RefHeading___Toc646260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ثبت موضوع الحدّ عند حاكم شرعيّ</w:t>
            </w:r>
            <w:r>
              <w:rPr>
                <w:rStyle w:val="IndexLink"/>
                <w:rtl w:val="true"/>
              </w:rPr>
              <w:tab/>
            </w:r>
            <w:r>
              <w:rPr>
                <w:rStyle w:val="IndexLink"/>
              </w:rPr>
              <w:t>240</w:t>
            </w:r>
          </w:hyperlink>
        </w:p>
        <w:p>
          <w:pPr>
            <w:pStyle w:val="Contents3"/>
            <w:tabs>
              <w:tab w:val="clear" w:pos="8459"/>
              <w:tab w:val="right" w:pos="9026" w:leader="dot"/>
            </w:tabs>
            <w:rPr/>
          </w:pPr>
          <w:hyperlink w:anchor="__RefHeading___Toc646260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اضطره السلطان إلى إقامة حدّ جاز له إجابته ما لم يكن قتل نفس ظلما</w:t>
            </w:r>
            <w:r>
              <w:rPr>
                <w:rStyle w:val="IndexLink"/>
                <w:rtl w:val="true"/>
              </w:rPr>
              <w:tab/>
            </w:r>
            <w:r>
              <w:rPr>
                <w:rStyle w:val="IndexLink"/>
              </w:rPr>
              <w:t>240</w:t>
            </w:r>
          </w:hyperlink>
        </w:p>
        <w:p>
          <w:pPr>
            <w:pStyle w:val="Contents3"/>
            <w:tabs>
              <w:tab w:val="clear" w:pos="8459"/>
              <w:tab w:val="right" w:pos="9026" w:leader="dot"/>
            </w:tabs>
            <w:rPr/>
          </w:pPr>
          <w:hyperlink w:anchor="__RefHeading___Toc646260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لكل أحد إقامة الحدّ الثابت شرعا</w:t>
            </w:r>
            <w:r>
              <w:rPr>
                <w:rStyle w:val="IndexLink"/>
                <w:rtl w:val="true"/>
              </w:rPr>
              <w:tab/>
            </w:r>
            <w:r>
              <w:rPr>
                <w:rStyle w:val="IndexLink"/>
              </w:rPr>
              <w:t>240</w:t>
            </w:r>
          </w:hyperlink>
        </w:p>
        <w:p>
          <w:pPr>
            <w:pStyle w:val="Contents3"/>
            <w:tabs>
              <w:tab w:val="clear" w:pos="8459"/>
              <w:tab w:val="right" w:pos="9026" w:leader="dot"/>
            </w:tabs>
            <w:rPr/>
          </w:pPr>
          <w:hyperlink w:anchor="__RefHeading___Toc646260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تولى أحد من الإمامية من طرف الجائر و كان قادرا بذلك</w:t>
            </w:r>
            <w:r>
              <w:rPr>
                <w:rStyle w:val="IndexLink"/>
                <w:rtl w:val="true"/>
              </w:rPr>
              <w:tab/>
            </w:r>
            <w:r>
              <w:rPr>
                <w:rStyle w:val="IndexLink"/>
              </w:rPr>
              <w:t>241</w:t>
            </w:r>
          </w:hyperlink>
        </w:p>
        <w:p>
          <w:pPr>
            <w:pStyle w:val="Contents3"/>
            <w:tabs>
              <w:tab w:val="clear" w:pos="8459"/>
              <w:tab w:val="right" w:pos="9026" w:leader="dot"/>
            </w:tabs>
            <w:rPr/>
          </w:pPr>
          <w:hyperlink w:anchor="__RefHeading___Toc6462610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للمالك إقامة الحدّ على مملوكه بعد ثبوته و علمه بخصوصياته</w:t>
            </w:r>
            <w:r>
              <w:rPr>
                <w:rStyle w:val="IndexLink"/>
                <w:rtl w:val="true"/>
              </w:rPr>
              <w:tab/>
            </w:r>
            <w:r>
              <w:rPr>
                <w:rStyle w:val="IndexLink"/>
              </w:rPr>
              <w:t>241</w:t>
            </w:r>
          </w:hyperlink>
        </w:p>
        <w:p>
          <w:pPr>
            <w:pStyle w:val="Contents3"/>
            <w:tabs>
              <w:tab w:val="clear" w:pos="8459"/>
              <w:tab w:val="right" w:pos="9026" w:leader="dot"/>
            </w:tabs>
            <w:rPr/>
          </w:pPr>
          <w:hyperlink w:anchor="__RefHeading___Toc6462612_417432637">
            <w:r>
              <w:rPr>
                <w:webHidden/>
                <w:rStyle w:val="IndexLink"/>
                <w:rtl w:val="true"/>
              </w:rPr>
              <w:t>فصل</w:t>
            </w:r>
            <w:r>
              <w:rPr>
                <w:rStyle w:val="IndexLink"/>
                <w:rtl w:val="true"/>
              </w:rPr>
              <w:tab/>
            </w:r>
            <w:r>
              <w:rPr>
                <w:rStyle w:val="IndexLink"/>
              </w:rPr>
              <w:t>243</w:t>
            </w:r>
          </w:hyperlink>
        </w:p>
        <w:p>
          <w:pPr>
            <w:pStyle w:val="Contents4"/>
            <w:tabs>
              <w:tab w:val="clear" w:pos="8176"/>
              <w:tab w:val="right" w:pos="9026" w:leader="dot"/>
            </w:tabs>
            <w:rPr/>
          </w:pPr>
          <w:hyperlink w:anchor="__RefHeading___Toc6462614_41743263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646261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ادعى تارك المعروف و فاعل المنكر عذرا يسقط وجوبهما حينئذ</w:t>
            </w:r>
            <w:r>
              <w:rPr>
                <w:rStyle w:val="IndexLink"/>
                <w:rtl w:val="true"/>
              </w:rPr>
              <w:tab/>
            </w:r>
            <w:r>
              <w:rPr>
                <w:rStyle w:val="IndexLink"/>
              </w:rPr>
              <w:t>243</w:t>
            </w:r>
          </w:hyperlink>
        </w:p>
        <w:p>
          <w:pPr>
            <w:pStyle w:val="Contents4"/>
            <w:tabs>
              <w:tab w:val="clear" w:pos="8176"/>
              <w:tab w:val="right" w:pos="9026" w:leader="dot"/>
            </w:tabs>
            <w:rPr/>
          </w:pPr>
          <w:hyperlink w:anchor="__RefHeading___Toc6462618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أمر الأهل و الأولاد بالمعروف و نهيهم عن المنكر</w:t>
            </w:r>
            <w:r>
              <w:rPr>
                <w:rStyle w:val="IndexLink"/>
                <w:rtl w:val="true"/>
              </w:rPr>
              <w:tab/>
            </w:r>
            <w:r>
              <w:rPr>
                <w:rStyle w:val="IndexLink"/>
              </w:rPr>
              <w:t>243</w:t>
            </w:r>
          </w:hyperlink>
        </w:p>
        <w:p>
          <w:pPr>
            <w:pStyle w:val="Contents4"/>
            <w:tabs>
              <w:tab w:val="clear" w:pos="8176"/>
              <w:tab w:val="right" w:pos="9026" w:leader="dot"/>
            </w:tabs>
            <w:rPr/>
          </w:pPr>
          <w:hyperlink w:anchor="__RefHeading___Toc646262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إسخاط الخالق لأجل رضاء المخلوق</w:t>
            </w:r>
            <w:r>
              <w:rPr>
                <w:rStyle w:val="IndexLink"/>
                <w:rtl w:val="true"/>
              </w:rPr>
              <w:tab/>
            </w:r>
            <w:r>
              <w:rPr>
                <w:rStyle w:val="IndexLink"/>
              </w:rPr>
              <w:t>244</w:t>
            </w:r>
          </w:hyperlink>
        </w:p>
        <w:p>
          <w:pPr>
            <w:pStyle w:val="Contents4"/>
            <w:tabs>
              <w:tab w:val="clear" w:pos="8176"/>
              <w:tab w:val="right" w:pos="9026" w:leader="dot"/>
            </w:tabs>
            <w:rPr/>
          </w:pPr>
          <w:hyperlink w:anchor="__RefHeading___Toc6462622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إظهار الكراهة عن المنكر و الإعراض عن فاعله مع الإمكان</w:t>
            </w:r>
            <w:r>
              <w:rPr>
                <w:rStyle w:val="IndexLink"/>
                <w:rtl w:val="true"/>
              </w:rPr>
              <w:tab/>
            </w:r>
            <w:r>
              <w:rPr>
                <w:rStyle w:val="IndexLink"/>
              </w:rPr>
              <w:t>245</w:t>
            </w:r>
          </w:hyperlink>
        </w:p>
        <w:p>
          <w:pPr>
            <w:pStyle w:val="Contents4"/>
            <w:tabs>
              <w:tab w:val="clear" w:pos="8176"/>
              <w:tab w:val="right" w:pos="9026" w:leader="dot"/>
            </w:tabs>
            <w:rPr/>
          </w:pPr>
          <w:hyperlink w:anchor="__RefHeading___Toc646262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بد من الأمر بالمعروف و النهي عن المنكر بالقلب ثمَّ باللسان ثمَّ باليد</w:t>
            </w:r>
            <w:r>
              <w:rPr>
                <w:rStyle w:val="IndexLink"/>
                <w:rtl w:val="true"/>
              </w:rPr>
              <w:tab/>
            </w:r>
            <w:r>
              <w:rPr>
                <w:rStyle w:val="IndexLink"/>
              </w:rPr>
              <w:t>245</w:t>
            </w:r>
          </w:hyperlink>
        </w:p>
        <w:p>
          <w:pPr>
            <w:pStyle w:val="Contents4"/>
            <w:tabs>
              <w:tab w:val="clear" w:pos="8176"/>
              <w:tab w:val="right" w:pos="9026" w:leader="dot"/>
            </w:tabs>
            <w:rPr/>
          </w:pPr>
          <w:hyperlink w:anchor="__RefHeading___Toc6462626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الغضب للّه بما غضب به لنفسه</w:t>
            </w:r>
            <w:r>
              <w:rPr>
                <w:rStyle w:val="IndexLink"/>
                <w:rtl w:val="true"/>
              </w:rPr>
              <w:tab/>
            </w:r>
            <w:r>
              <w:rPr>
                <w:rStyle w:val="IndexLink"/>
              </w:rPr>
              <w:t>246</w:t>
            </w:r>
          </w:hyperlink>
        </w:p>
        <w:p>
          <w:pPr>
            <w:pStyle w:val="Contents4"/>
            <w:tabs>
              <w:tab w:val="clear" w:pos="8176"/>
              <w:tab w:val="right" w:pos="9026" w:leader="dot"/>
            </w:tabs>
            <w:rPr/>
          </w:pPr>
          <w:hyperlink w:anchor="__RefHeading___Toc6462628_417432637">
            <w:r>
              <w:rPr>
                <w:webHidden/>
                <w:rStyle w:val="IndexLink"/>
                <w:rtl w:val="true"/>
              </w:rPr>
              <w:t xml:space="preserve">مسألة </w:t>
            </w:r>
            <w:r>
              <w:rPr>
                <w:rStyle w:val="IndexLink"/>
              </w:rPr>
              <w:t>7</w:t>
            </w:r>
            <w:r>
              <w:rPr>
                <w:rStyle w:val="IndexLink"/>
                <w:rtl w:val="true"/>
              </w:rPr>
              <w:t xml:space="preserve">: </w:t>
            </w:r>
            <w:r>
              <w:rPr>
                <w:rStyle w:val="IndexLink"/>
                <w:rtl w:val="true"/>
              </w:rPr>
              <w:t>من أوثق عرى الإيمان الحبّ في اللّه، و الإعطاء في اللّه</w:t>
            </w:r>
            <w:r>
              <w:rPr>
                <w:rStyle w:val="IndexLink"/>
                <w:rtl w:val="true"/>
              </w:rPr>
              <w:tab/>
            </w:r>
            <w:r>
              <w:rPr>
                <w:rStyle w:val="IndexLink"/>
              </w:rPr>
              <w:t>247</w:t>
            </w:r>
          </w:hyperlink>
        </w:p>
        <w:p>
          <w:pPr>
            <w:pStyle w:val="Contents4"/>
            <w:tabs>
              <w:tab w:val="clear" w:pos="8176"/>
              <w:tab w:val="right" w:pos="9026" w:leader="dot"/>
            </w:tabs>
            <w:rPr/>
          </w:pPr>
          <w:hyperlink w:anchor="__RefHeading___Toc646263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بد من العمل بالمعروف ثمَّ الأمر به و ترك المنكر</w:t>
            </w:r>
            <w:r>
              <w:rPr>
                <w:rStyle w:val="IndexLink"/>
                <w:rtl w:val="true"/>
              </w:rPr>
              <w:tab/>
            </w:r>
            <w:r>
              <w:rPr>
                <w:rStyle w:val="IndexLink"/>
              </w:rPr>
              <w:t>248</w:t>
            </w:r>
          </w:hyperlink>
        </w:p>
        <w:p>
          <w:pPr>
            <w:pStyle w:val="Contents4"/>
            <w:tabs>
              <w:tab w:val="clear" w:pos="8176"/>
              <w:tab w:val="right" w:pos="9026" w:leader="dot"/>
            </w:tabs>
            <w:rPr/>
          </w:pPr>
          <w:hyperlink w:anchor="__RefHeading___Toc6462632_417432637">
            <w:r>
              <w:rPr>
                <w:webHidden/>
                <w:rStyle w:val="IndexLink"/>
                <w:rtl w:val="true"/>
              </w:rPr>
              <w:t xml:space="preserve">مسألة </w:t>
            </w:r>
            <w:r>
              <w:rPr>
                <w:rStyle w:val="IndexLink"/>
              </w:rPr>
              <w:t>9</w:t>
            </w:r>
            <w:r>
              <w:rPr>
                <w:rStyle w:val="IndexLink"/>
                <w:rtl w:val="true"/>
              </w:rPr>
              <w:t xml:space="preserve">: </w:t>
            </w:r>
            <w:r>
              <w:rPr>
                <w:rStyle w:val="IndexLink"/>
                <w:rtl w:val="true"/>
              </w:rPr>
              <w:t>ينبغي إقامة السنن الحسنة و إجراء العادة الخيرية</w:t>
            </w:r>
            <w:r>
              <w:rPr>
                <w:rStyle w:val="IndexLink"/>
                <w:rtl w:val="true"/>
              </w:rPr>
              <w:tab/>
            </w:r>
            <w:r>
              <w:rPr>
                <w:rStyle w:val="IndexLink"/>
              </w:rPr>
              <w:t>248</w:t>
            </w:r>
          </w:hyperlink>
        </w:p>
        <w:p>
          <w:pPr>
            <w:pStyle w:val="Contents4"/>
            <w:tabs>
              <w:tab w:val="clear" w:pos="8176"/>
              <w:tab w:val="right" w:pos="9026" w:leader="dot"/>
            </w:tabs>
            <w:rPr/>
          </w:pPr>
          <w:hyperlink w:anchor="__RefHeading___Toc646263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يجب التقية مع احتمال الضرر في تركها</w:t>
            </w:r>
            <w:r>
              <w:rPr>
                <w:rStyle w:val="IndexLink"/>
                <w:rtl w:val="true"/>
              </w:rPr>
              <w:tab/>
            </w:r>
            <w:r>
              <w:rPr>
                <w:rStyle w:val="IndexLink"/>
              </w:rPr>
              <w:t>249</w:t>
            </w:r>
          </w:hyperlink>
        </w:p>
        <w:p>
          <w:pPr>
            <w:pStyle w:val="Contents4"/>
            <w:tabs>
              <w:tab w:val="clear" w:pos="8176"/>
              <w:tab w:val="right" w:pos="9026" w:leader="dot"/>
            </w:tabs>
            <w:rPr/>
          </w:pPr>
          <w:hyperlink w:anchor="__RefHeading___Toc646263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تختص التقية بمورد دون مورد، بل تعم جميع الموارد</w:t>
            </w:r>
            <w:r>
              <w:rPr>
                <w:rStyle w:val="IndexLink"/>
                <w:rtl w:val="true"/>
              </w:rPr>
              <w:tab/>
            </w:r>
            <w:r>
              <w:rPr>
                <w:rStyle w:val="IndexLink"/>
              </w:rPr>
              <w:t>251</w:t>
            </w:r>
          </w:hyperlink>
        </w:p>
        <w:p>
          <w:pPr>
            <w:pStyle w:val="Contents4"/>
            <w:tabs>
              <w:tab w:val="clear" w:pos="8176"/>
              <w:tab w:val="right" w:pos="9026" w:leader="dot"/>
            </w:tabs>
            <w:rPr/>
          </w:pPr>
          <w:hyperlink w:anchor="__RefHeading___Toc6462638_417432637">
            <w:r>
              <w:rPr>
                <w:webHidden/>
                <w:rStyle w:val="IndexLink"/>
                <w:rtl w:val="true"/>
              </w:rPr>
              <w:t xml:space="preserve">مسألة </w:t>
            </w:r>
            <w:r>
              <w:rPr>
                <w:rStyle w:val="IndexLink"/>
              </w:rPr>
              <w:t>12</w:t>
            </w:r>
            <w:r>
              <w:rPr>
                <w:rStyle w:val="IndexLink"/>
                <w:rtl w:val="true"/>
              </w:rPr>
              <w:t xml:space="preserve">: </w:t>
            </w:r>
            <w:r>
              <w:rPr>
                <w:rStyle w:val="IndexLink"/>
                <w:rtl w:val="true"/>
              </w:rPr>
              <w:t>تتحقق التقية في الحكم، و الفتوى مع خوف الضرر</w:t>
            </w:r>
            <w:r>
              <w:rPr>
                <w:rStyle w:val="IndexLink"/>
                <w:rtl w:val="true"/>
              </w:rPr>
              <w:tab/>
            </w:r>
            <w:r>
              <w:rPr>
                <w:rStyle w:val="IndexLink"/>
              </w:rPr>
              <w:t>252</w:t>
            </w:r>
          </w:hyperlink>
        </w:p>
        <w:p>
          <w:pPr>
            <w:pStyle w:val="Contents4"/>
            <w:tabs>
              <w:tab w:val="clear" w:pos="8176"/>
              <w:tab w:val="right" w:pos="9026" w:leader="dot"/>
            </w:tabs>
            <w:rPr/>
          </w:pPr>
          <w:hyperlink w:anchor="__RefHeading___Toc646264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تقية في الدم</w:t>
            </w:r>
            <w:r>
              <w:rPr>
                <w:rStyle w:val="IndexLink"/>
                <w:rtl w:val="true"/>
              </w:rPr>
              <w:tab/>
            </w:r>
            <w:r>
              <w:rPr>
                <w:rStyle w:val="IndexLink"/>
              </w:rPr>
              <w:t>253</w:t>
            </w:r>
          </w:hyperlink>
        </w:p>
        <w:p>
          <w:pPr>
            <w:pStyle w:val="Contents4"/>
            <w:tabs>
              <w:tab w:val="clear" w:pos="8176"/>
              <w:tab w:val="right" w:pos="9026" w:leader="dot"/>
            </w:tabs>
            <w:rPr/>
          </w:pPr>
          <w:hyperlink w:anchor="__RefHeading___Toc646264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يجب بذل المال دون النفس و العرض، و بذل النفس دون الدّين</w:t>
            </w:r>
            <w:r>
              <w:rPr>
                <w:rStyle w:val="IndexLink"/>
                <w:rtl w:val="true"/>
              </w:rPr>
              <w:tab/>
            </w:r>
            <w:r>
              <w:rPr>
                <w:rStyle w:val="IndexLink"/>
              </w:rPr>
              <w:t>254</w:t>
            </w:r>
          </w:hyperlink>
        </w:p>
        <w:p>
          <w:pPr>
            <w:pStyle w:val="Contents4"/>
            <w:tabs>
              <w:tab w:val="clear" w:pos="8176"/>
              <w:tab w:val="right" w:pos="9026" w:leader="dot"/>
            </w:tabs>
            <w:rPr/>
          </w:pPr>
          <w:hyperlink w:anchor="__RefHeading___Toc646264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يحرم التظاهر بالمنكرات</w:t>
            </w:r>
            <w:r>
              <w:rPr>
                <w:rStyle w:val="IndexLink"/>
                <w:rtl w:val="true"/>
              </w:rPr>
              <w:tab/>
            </w:r>
            <w:r>
              <w:rPr>
                <w:rStyle w:val="IndexLink"/>
              </w:rPr>
              <w:t>255</w:t>
            </w:r>
          </w:hyperlink>
        </w:p>
        <w:p>
          <w:pPr>
            <w:pStyle w:val="Contents4"/>
            <w:tabs>
              <w:tab w:val="clear" w:pos="8176"/>
              <w:tab w:val="right" w:pos="9026" w:leader="dot"/>
            </w:tabs>
            <w:rPr/>
          </w:pPr>
          <w:hyperlink w:anchor="__RefHeading___Toc646264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ينبغي فعل المعروف مع كل أحد</w:t>
            </w:r>
            <w:r>
              <w:rPr>
                <w:rStyle w:val="IndexLink"/>
                <w:rtl w:val="true"/>
              </w:rPr>
              <w:tab/>
            </w:r>
            <w:r>
              <w:rPr>
                <w:rStyle w:val="IndexLink"/>
              </w:rPr>
              <w:t>255</w:t>
            </w:r>
          </w:hyperlink>
        </w:p>
        <w:p>
          <w:pPr>
            <w:pStyle w:val="Contents4"/>
            <w:tabs>
              <w:tab w:val="clear" w:pos="8176"/>
              <w:tab w:val="right" w:pos="9026" w:leader="dot"/>
            </w:tabs>
            <w:rPr/>
          </w:pPr>
          <w:hyperlink w:anchor="__RefHeading___Toc646264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ينبغي تعظيم فاعل المعروف، و تحقير فاعل المنكر</w:t>
            </w:r>
            <w:r>
              <w:rPr>
                <w:rStyle w:val="IndexLink"/>
                <w:rtl w:val="true"/>
              </w:rPr>
              <w:tab/>
            </w:r>
            <w:r>
              <w:rPr>
                <w:rStyle w:val="IndexLink"/>
              </w:rPr>
              <w:t>256</w:t>
            </w:r>
          </w:hyperlink>
        </w:p>
        <w:p>
          <w:pPr>
            <w:pStyle w:val="Contents4"/>
            <w:tabs>
              <w:tab w:val="clear" w:pos="8176"/>
              <w:tab w:val="right" w:pos="9026" w:leader="dot"/>
            </w:tabs>
            <w:rPr/>
          </w:pPr>
          <w:hyperlink w:anchor="__RefHeading___Toc6462650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يستحب مكافاة المعروف بمثله أو ضعفه</w:t>
            </w:r>
            <w:r>
              <w:rPr>
                <w:rStyle w:val="IndexLink"/>
                <w:rtl w:val="true"/>
              </w:rPr>
              <w:tab/>
            </w:r>
            <w:r>
              <w:rPr>
                <w:rStyle w:val="IndexLink"/>
              </w:rPr>
              <w:t>257</w:t>
            </w:r>
          </w:hyperlink>
        </w:p>
        <w:p>
          <w:pPr>
            <w:pStyle w:val="Contents4"/>
            <w:tabs>
              <w:tab w:val="clear" w:pos="8176"/>
              <w:tab w:val="right" w:pos="9026" w:leader="dot"/>
            </w:tabs>
            <w:rPr/>
          </w:pPr>
          <w:hyperlink w:anchor="__RefHeading___Toc6462652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يجوز التفكر في ذات اللّه تعالى</w:t>
            </w:r>
            <w:r>
              <w:rPr>
                <w:rStyle w:val="IndexLink"/>
                <w:rtl w:val="true"/>
              </w:rPr>
              <w:tab/>
            </w:r>
            <w:r>
              <w:rPr>
                <w:rStyle w:val="IndexLink"/>
              </w:rPr>
              <w:t>260</w:t>
            </w:r>
          </w:hyperlink>
        </w:p>
        <w:p>
          <w:pPr>
            <w:pStyle w:val="Contents4"/>
            <w:tabs>
              <w:tab w:val="clear" w:pos="8176"/>
              <w:tab w:val="right" w:pos="9026" w:leader="dot"/>
            </w:tabs>
            <w:rPr/>
          </w:pPr>
          <w:hyperlink w:anchor="__RefHeading___Toc6462654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يجب إظهار الحق مع الإمكان عند ظهور البدعة</w:t>
            </w:r>
            <w:r>
              <w:rPr>
                <w:rStyle w:val="IndexLink"/>
                <w:rtl w:val="true"/>
              </w:rPr>
              <w:tab/>
            </w:r>
            <w:r>
              <w:rPr>
                <w:rStyle w:val="IndexLink"/>
              </w:rPr>
              <w:t>260</w:t>
            </w:r>
          </w:hyperlink>
        </w:p>
        <w:p>
          <w:pPr>
            <w:pStyle w:val="Contents4"/>
            <w:tabs>
              <w:tab w:val="clear" w:pos="8176"/>
              <w:tab w:val="right" w:pos="9026" w:leader="dot"/>
            </w:tabs>
            <w:rPr/>
          </w:pPr>
          <w:hyperlink w:anchor="__RefHeading___Toc6462656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يجوز مجالسة أهل المعاصي</w:t>
            </w:r>
            <w:r>
              <w:rPr>
                <w:rStyle w:val="IndexLink"/>
                <w:rtl w:val="true"/>
              </w:rPr>
              <w:tab/>
            </w:r>
            <w:r>
              <w:rPr>
                <w:rStyle w:val="IndexLink"/>
              </w:rPr>
              <w:t>261</w:t>
            </w:r>
          </w:hyperlink>
        </w:p>
        <w:p>
          <w:pPr>
            <w:pStyle w:val="Contents4"/>
            <w:tabs>
              <w:tab w:val="clear" w:pos="8176"/>
              <w:tab w:val="right" w:pos="9026" w:leader="dot"/>
            </w:tabs>
            <w:rPr/>
          </w:pPr>
          <w:hyperlink w:anchor="__RefHeading___Toc646265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ينبغي للإنسان أن يدخل في أمر تكون مضرّته على نفسه أكثر من نفعه لغيره</w:t>
            </w:r>
            <w:r>
              <w:rPr>
                <w:rStyle w:val="IndexLink"/>
                <w:rtl w:val="true"/>
              </w:rPr>
              <w:tab/>
            </w:r>
            <w:r>
              <w:rPr>
                <w:rStyle w:val="IndexLink"/>
              </w:rPr>
              <w:t>262</w:t>
            </w:r>
          </w:hyperlink>
        </w:p>
        <w:p>
          <w:pPr>
            <w:pStyle w:val="Contents4"/>
            <w:tabs>
              <w:tab w:val="clear" w:pos="8176"/>
              <w:tab w:val="right" w:pos="9026" w:leader="dot"/>
            </w:tabs>
            <w:rPr/>
          </w:pPr>
          <w:hyperlink w:anchor="__RefHeading___Toc6462660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ينبغي حسن جوار النّعم بالشكر و أداء الحقوق</w:t>
            </w:r>
            <w:r>
              <w:rPr>
                <w:rStyle w:val="IndexLink"/>
                <w:rtl w:val="true"/>
              </w:rPr>
              <w:tab/>
            </w:r>
            <w:r>
              <w:rPr>
                <w:rStyle w:val="IndexLink"/>
              </w:rPr>
              <w:t>262</w:t>
            </w:r>
          </w:hyperlink>
        </w:p>
        <w:p>
          <w:pPr>
            <w:pStyle w:val="Contents4"/>
            <w:tabs>
              <w:tab w:val="clear" w:pos="8176"/>
              <w:tab w:val="right" w:pos="9026" w:leader="dot"/>
            </w:tabs>
            <w:rPr/>
          </w:pPr>
          <w:hyperlink w:anchor="__RefHeading___Toc6462662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يستحب القيام بقضاء حوائج الناس</w:t>
            </w:r>
            <w:r>
              <w:rPr>
                <w:rStyle w:val="IndexLink"/>
                <w:rtl w:val="true"/>
              </w:rPr>
              <w:tab/>
            </w:r>
            <w:r>
              <w:rPr>
                <w:rStyle w:val="IndexLink"/>
              </w:rPr>
              <w:t>263</w:t>
            </w:r>
          </w:hyperlink>
        </w:p>
        <w:p>
          <w:pPr>
            <w:pStyle w:val="Contents3"/>
            <w:tabs>
              <w:tab w:val="clear" w:pos="8459"/>
              <w:tab w:val="right" w:pos="9026" w:leader="dot"/>
            </w:tabs>
            <w:rPr/>
          </w:pPr>
          <w:hyperlink w:anchor="__RefHeading___Toc6462664_417432637">
            <w:r>
              <w:rPr>
                <w:webHidden/>
                <w:rStyle w:val="IndexLink"/>
                <w:rtl w:val="true"/>
              </w:rPr>
              <w:t>تتميم</w:t>
            </w:r>
            <w:r>
              <w:rPr>
                <w:rStyle w:val="IndexLink"/>
                <w:rtl w:val="true"/>
              </w:rPr>
              <w:tab/>
            </w:r>
            <w:r>
              <w:rPr>
                <w:rStyle w:val="IndexLink"/>
              </w:rPr>
              <w:t>266</w:t>
            </w:r>
          </w:hyperlink>
        </w:p>
        <w:p>
          <w:pPr>
            <w:pStyle w:val="Contents4"/>
            <w:tabs>
              <w:tab w:val="clear" w:pos="8176"/>
              <w:tab w:val="right" w:pos="9026" w:leader="dot"/>
            </w:tabs>
            <w:rPr/>
          </w:pPr>
          <w:hyperlink w:anchor="__RefHeading___Toc6462666_41743263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646266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يجب الأمر بالمعروف و النهي عن المنكر على غير البالغ</w:t>
            </w:r>
            <w:r>
              <w:rPr>
                <w:rStyle w:val="IndexLink"/>
                <w:rtl w:val="true"/>
              </w:rPr>
              <w:tab/>
            </w:r>
            <w:r>
              <w:rPr>
                <w:rStyle w:val="IndexLink"/>
              </w:rPr>
              <w:t>266</w:t>
            </w:r>
          </w:hyperlink>
        </w:p>
        <w:p>
          <w:pPr>
            <w:pStyle w:val="Contents4"/>
            <w:tabs>
              <w:tab w:val="clear" w:pos="8176"/>
              <w:tab w:val="right" w:pos="9026" w:leader="dot"/>
            </w:tabs>
            <w:rPr/>
          </w:pPr>
          <w:hyperlink w:anchor="__RefHeading___Toc646267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احتاج القيام</w:t>
            </w:r>
            <w:r>
              <w:rPr>
                <w:rStyle w:val="IndexLink"/>
                <w:rtl w:val="true"/>
              </w:rPr>
              <w:t xml:space="preserve">- </w:t>
            </w:r>
            <w:r>
              <w:rPr>
                <w:rStyle w:val="IndexLink"/>
                <w:rtl w:val="true"/>
              </w:rPr>
              <w:t>بالأمر بالمعروف و النهي عن المنكر</w:t>
            </w:r>
            <w:r>
              <w:rPr>
                <w:rStyle w:val="IndexLink"/>
                <w:rtl w:val="true"/>
              </w:rPr>
              <w:tab/>
            </w:r>
            <w:r>
              <w:rPr>
                <w:rStyle w:val="IndexLink"/>
              </w:rPr>
              <w:t>266</w:t>
            </w:r>
          </w:hyperlink>
        </w:p>
        <w:p>
          <w:pPr>
            <w:pStyle w:val="Contents4"/>
            <w:tabs>
              <w:tab w:val="clear" w:pos="8176"/>
              <w:tab w:val="right" w:pos="9026" w:leader="dot"/>
            </w:tabs>
            <w:rPr/>
          </w:pPr>
          <w:hyperlink w:anchor="__RefHeading___Toc646267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احتاج المورد إلى جماعة وجب تحصيل الجماعة على كل فرد</w:t>
            </w:r>
            <w:r>
              <w:rPr>
                <w:rStyle w:val="IndexLink"/>
                <w:rtl w:val="true"/>
              </w:rPr>
              <w:tab/>
            </w:r>
            <w:r>
              <w:rPr>
                <w:rStyle w:val="IndexLink"/>
              </w:rPr>
              <w:t>266</w:t>
            </w:r>
          </w:hyperlink>
        </w:p>
        <w:p>
          <w:pPr>
            <w:pStyle w:val="Contents4"/>
            <w:tabs>
              <w:tab w:val="clear" w:pos="8176"/>
              <w:tab w:val="right" w:pos="9026" w:leader="dot"/>
            </w:tabs>
            <w:rPr/>
          </w:pPr>
          <w:hyperlink w:anchor="__RefHeading___Toc646267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يسقط الوجوب</w:t>
            </w:r>
            <w:r>
              <w:rPr>
                <w:rStyle w:val="IndexLink"/>
                <w:rtl w:val="true"/>
              </w:rPr>
              <w:t xml:space="preserve">- </w:t>
            </w:r>
            <w:r>
              <w:rPr>
                <w:rStyle w:val="IndexLink"/>
                <w:rtl w:val="true"/>
              </w:rPr>
              <w:t>أو الاستحباب</w:t>
            </w:r>
            <w:r>
              <w:rPr>
                <w:rStyle w:val="IndexLink"/>
                <w:rtl w:val="true"/>
              </w:rPr>
              <w:t xml:space="preserve">- </w:t>
            </w:r>
            <w:r>
              <w:rPr>
                <w:rStyle w:val="IndexLink"/>
                <w:rtl w:val="true"/>
              </w:rPr>
              <w:t>عن الباقي بمجرد قيام البعض</w:t>
            </w:r>
            <w:r>
              <w:rPr>
                <w:rStyle w:val="IndexLink"/>
                <w:rtl w:val="true"/>
              </w:rPr>
              <w:tab/>
            </w:r>
            <w:r>
              <w:rPr>
                <w:rStyle w:val="IndexLink"/>
              </w:rPr>
              <w:t>267</w:t>
            </w:r>
          </w:hyperlink>
        </w:p>
        <w:p>
          <w:pPr>
            <w:pStyle w:val="Contents4"/>
            <w:tabs>
              <w:tab w:val="clear" w:pos="8176"/>
              <w:tab w:val="right" w:pos="9026" w:leader="dot"/>
            </w:tabs>
            <w:rPr/>
          </w:pPr>
          <w:hyperlink w:anchor="__RefHeading___Toc646267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اطمأنّ بقيام الغير به، أو كفاية من قام لا يجب عليه القيام</w:t>
            </w:r>
            <w:r>
              <w:rPr>
                <w:rStyle w:val="IndexLink"/>
                <w:rtl w:val="true"/>
              </w:rPr>
              <w:tab/>
            </w:r>
            <w:r>
              <w:rPr>
                <w:rStyle w:val="IndexLink"/>
              </w:rPr>
              <w:t>267</w:t>
            </w:r>
          </w:hyperlink>
        </w:p>
        <w:p>
          <w:pPr>
            <w:pStyle w:val="Contents4"/>
            <w:tabs>
              <w:tab w:val="clear" w:pos="8176"/>
              <w:tab w:val="right" w:pos="9026" w:leader="dot"/>
            </w:tabs>
            <w:rPr/>
          </w:pPr>
          <w:hyperlink w:anchor="__RefHeading___Toc6462678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الأمر بالمعروف و النهي عن المنكر أخصّ من الإرشاد</w:t>
            </w:r>
            <w:r>
              <w:rPr>
                <w:rStyle w:val="IndexLink"/>
                <w:rtl w:val="true"/>
              </w:rPr>
              <w:tab/>
            </w:r>
            <w:r>
              <w:rPr>
                <w:rStyle w:val="IndexLink"/>
              </w:rPr>
              <w:t>267</w:t>
            </w:r>
          </w:hyperlink>
        </w:p>
        <w:p>
          <w:pPr>
            <w:pStyle w:val="Contents4"/>
            <w:tabs>
              <w:tab w:val="clear" w:pos="8176"/>
              <w:tab w:val="right" w:pos="9026" w:leader="dot"/>
            </w:tabs>
            <w:rPr/>
          </w:pPr>
          <w:hyperlink w:anchor="__RefHeading___Toc646268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يعتبر في الأمر بالمعروف و النهي عن المنكر قصد القربة</w:t>
            </w:r>
            <w:r>
              <w:rPr>
                <w:rStyle w:val="IndexLink"/>
                <w:rtl w:val="true"/>
              </w:rPr>
              <w:tab/>
            </w:r>
            <w:r>
              <w:rPr>
                <w:rStyle w:val="IndexLink"/>
              </w:rPr>
              <w:t>268</w:t>
            </w:r>
          </w:hyperlink>
        </w:p>
        <w:p>
          <w:pPr>
            <w:pStyle w:val="Contents4"/>
            <w:tabs>
              <w:tab w:val="clear" w:pos="8176"/>
              <w:tab w:val="right" w:pos="9026" w:leader="dot"/>
            </w:tabs>
            <w:rPr/>
          </w:pPr>
          <w:hyperlink w:anchor="__RefHeading___Toc646268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تاركي المعروف و فاعلي المنكر جمع و قدر الشخص على الأمر و النهي بالنسبة إلى البعض دون الجميع</w:t>
            </w:r>
            <w:r>
              <w:rPr>
                <w:rStyle w:val="IndexLink"/>
                <w:rtl w:val="true"/>
              </w:rPr>
              <w:tab/>
            </w:r>
            <w:r>
              <w:rPr>
                <w:rStyle w:val="IndexLink"/>
              </w:rPr>
              <w:t>268</w:t>
            </w:r>
          </w:hyperlink>
        </w:p>
        <w:p>
          <w:pPr>
            <w:pStyle w:val="Contents4"/>
            <w:tabs>
              <w:tab w:val="clear" w:pos="8176"/>
              <w:tab w:val="right" w:pos="9026" w:leader="dot"/>
            </w:tabs>
            <w:rPr/>
          </w:pPr>
          <w:hyperlink w:anchor="__RefHeading___Toc646268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ليس للأمر بالمعروف و النهي عن المنكر طريق شرعيّ مخصوص</w:t>
            </w:r>
            <w:r>
              <w:rPr>
                <w:rStyle w:val="IndexLink"/>
                <w:rtl w:val="true"/>
              </w:rPr>
              <w:tab/>
            </w:r>
            <w:r>
              <w:rPr>
                <w:rStyle w:val="IndexLink"/>
              </w:rPr>
              <w:t>269</w:t>
            </w:r>
          </w:hyperlink>
        </w:p>
        <w:p>
          <w:pPr>
            <w:pStyle w:val="Contents4"/>
            <w:tabs>
              <w:tab w:val="clear" w:pos="8176"/>
              <w:tab w:val="right" w:pos="9026" w:leader="dot"/>
            </w:tabs>
            <w:rPr/>
          </w:pPr>
          <w:hyperlink w:anchor="__RefHeading___Toc646268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يختص النهي عن المنكر بالمعصية الحقيقية</w:t>
            </w:r>
            <w:r>
              <w:rPr>
                <w:rStyle w:val="IndexLink"/>
                <w:rtl w:val="true"/>
              </w:rPr>
              <w:tab/>
            </w:r>
            <w:r>
              <w:rPr>
                <w:rStyle w:val="IndexLink"/>
              </w:rPr>
              <w:t>269</w:t>
            </w:r>
          </w:hyperlink>
        </w:p>
        <w:p>
          <w:pPr>
            <w:pStyle w:val="Contents4"/>
            <w:tabs>
              <w:tab w:val="clear" w:pos="8176"/>
              <w:tab w:val="right" w:pos="9026" w:leader="dot"/>
            </w:tabs>
            <w:rPr/>
          </w:pPr>
          <w:hyperlink w:anchor="__RefHeading___Toc6462688_417432637">
            <w:r>
              <w:rPr>
                <w:webHidden/>
                <w:rStyle w:val="IndexLink"/>
                <w:rtl w:val="true"/>
              </w:rPr>
              <w:t xml:space="preserve">مسألة </w:t>
            </w:r>
            <w:r>
              <w:rPr>
                <w:rStyle w:val="IndexLink"/>
              </w:rPr>
              <w:t>11</w:t>
            </w:r>
            <w:r>
              <w:rPr>
                <w:rStyle w:val="IndexLink"/>
                <w:rtl w:val="true"/>
              </w:rPr>
              <w:t xml:space="preserve">: </w:t>
            </w:r>
            <w:r>
              <w:rPr>
                <w:rStyle w:val="IndexLink"/>
                <w:rtl w:val="true"/>
              </w:rPr>
              <w:t>تجوز الاستنابة فيهما إجارة و تبرعا</w:t>
            </w:r>
            <w:r>
              <w:rPr>
                <w:rStyle w:val="IndexLink"/>
                <w:rtl w:val="true"/>
              </w:rPr>
              <w:tab/>
            </w:r>
            <w:r>
              <w:rPr>
                <w:rStyle w:val="IndexLink"/>
              </w:rPr>
              <w:t>269</w:t>
            </w:r>
          </w:hyperlink>
        </w:p>
        <w:p>
          <w:pPr>
            <w:pStyle w:val="Contents4"/>
            <w:tabs>
              <w:tab w:val="clear" w:pos="8176"/>
              <w:tab w:val="right" w:pos="9026" w:leader="dot"/>
            </w:tabs>
            <w:rPr/>
          </w:pPr>
          <w:hyperlink w:anchor="__RefHeading___Toc646269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أخذ الجعل عليهما</w:t>
            </w:r>
            <w:r>
              <w:rPr>
                <w:rStyle w:val="IndexLink"/>
                <w:rtl w:val="true"/>
              </w:rPr>
              <w:tab/>
            </w:r>
            <w:r>
              <w:rPr>
                <w:rStyle w:val="IndexLink"/>
              </w:rPr>
              <w:t>269</w:t>
            </w:r>
          </w:hyperlink>
        </w:p>
        <w:p>
          <w:pPr>
            <w:pStyle w:val="Contents4"/>
            <w:tabs>
              <w:tab w:val="clear" w:pos="8176"/>
              <w:tab w:val="right" w:pos="9026" w:leader="dot"/>
            </w:tabs>
            <w:rPr/>
          </w:pPr>
          <w:hyperlink w:anchor="__RefHeading___Toc646269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توقف التصدّي للأمر بالمعروف و النهي عن المنكر على مئونة</w:t>
            </w:r>
            <w:r>
              <w:rPr>
                <w:rStyle w:val="IndexLink"/>
                <w:rtl w:val="true"/>
              </w:rPr>
              <w:tab/>
            </w:r>
            <w:r>
              <w:rPr>
                <w:rStyle w:val="IndexLink"/>
              </w:rPr>
              <w:t>269</w:t>
            </w:r>
          </w:hyperlink>
        </w:p>
        <w:p>
          <w:pPr>
            <w:pStyle w:val="Contents4"/>
            <w:tabs>
              <w:tab w:val="clear" w:pos="8176"/>
              <w:tab w:val="right" w:pos="9026" w:leader="dot"/>
            </w:tabs>
            <w:rPr/>
          </w:pPr>
          <w:hyperlink w:anchor="__RefHeading___Toc646269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لم يتمكن منهما بنفسه و تمكن من إعلام من يقدر عليه</w:t>
            </w:r>
            <w:r>
              <w:rPr>
                <w:rStyle w:val="IndexLink"/>
                <w:rtl w:val="true"/>
              </w:rPr>
              <w:tab/>
            </w:r>
            <w:r>
              <w:rPr>
                <w:rStyle w:val="IndexLink"/>
              </w:rPr>
              <w:t>270</w:t>
            </w:r>
          </w:hyperlink>
        </w:p>
        <w:p>
          <w:pPr>
            <w:pStyle w:val="Contents4"/>
            <w:tabs>
              <w:tab w:val="clear" w:pos="8176"/>
              <w:tab w:val="right" w:pos="9026" w:leader="dot"/>
            </w:tabs>
            <w:rPr/>
          </w:pPr>
          <w:hyperlink w:anchor="__RefHeading___Toc646269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وجوب الأمر بالمعروف و النهي عن المنكر فوري</w:t>
            </w:r>
            <w:r>
              <w:rPr>
                <w:rStyle w:val="IndexLink"/>
                <w:rtl w:val="true"/>
              </w:rPr>
              <w:tab/>
            </w:r>
            <w:r>
              <w:rPr>
                <w:rStyle w:val="IndexLink"/>
              </w:rPr>
              <w:t>270</w:t>
            </w:r>
          </w:hyperlink>
        </w:p>
        <w:p>
          <w:pPr>
            <w:pStyle w:val="Contents4"/>
            <w:tabs>
              <w:tab w:val="clear" w:pos="8176"/>
              <w:tab w:val="right" w:pos="9026" w:leader="dot"/>
            </w:tabs>
            <w:rPr/>
          </w:pPr>
          <w:hyperlink w:anchor="__RefHeading___Toc646269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حضر للأمر بالمعروف و النهي عن المنكر</w:t>
            </w:r>
            <w:r>
              <w:rPr>
                <w:rStyle w:val="IndexLink"/>
                <w:rtl w:val="true"/>
              </w:rPr>
              <w:tab/>
            </w:r>
            <w:r>
              <w:rPr>
                <w:rStyle w:val="IndexLink"/>
              </w:rPr>
              <w:t>270</w:t>
            </w:r>
          </w:hyperlink>
        </w:p>
        <w:p>
          <w:pPr>
            <w:pStyle w:val="Contents4"/>
            <w:tabs>
              <w:tab w:val="clear" w:pos="8176"/>
              <w:tab w:val="right" w:pos="9026" w:leader="dot"/>
            </w:tabs>
            <w:rPr/>
          </w:pPr>
          <w:hyperlink w:anchor="__RefHeading___Toc646270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يشتد الوجوب عند ارتكاب المنكرات في الأزمنة الشريفة</w:t>
            </w:r>
            <w:r>
              <w:rPr>
                <w:rStyle w:val="IndexLink"/>
                <w:rtl w:val="true"/>
              </w:rPr>
              <w:tab/>
            </w:r>
            <w:r>
              <w:rPr>
                <w:rStyle w:val="IndexLink"/>
              </w:rPr>
              <w:t>270</w:t>
            </w:r>
          </w:hyperlink>
        </w:p>
        <w:p>
          <w:pPr>
            <w:pStyle w:val="Contents4"/>
            <w:tabs>
              <w:tab w:val="clear" w:pos="8176"/>
              <w:tab w:val="right" w:pos="9026" w:leader="dot"/>
            </w:tabs>
            <w:rPr/>
          </w:pPr>
          <w:hyperlink w:anchor="__RefHeading___Toc646270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يجوز التطلع في الدور، و المخفيات و خلف الستور</w:t>
            </w:r>
            <w:r>
              <w:rPr>
                <w:rStyle w:val="IndexLink"/>
                <w:rtl w:val="true"/>
              </w:rPr>
              <w:tab/>
            </w:r>
            <w:r>
              <w:rPr>
                <w:rStyle w:val="IndexLink"/>
              </w:rPr>
              <w:t>270</w:t>
            </w:r>
          </w:hyperlink>
        </w:p>
        <w:p>
          <w:pPr>
            <w:pStyle w:val="Contents4"/>
            <w:tabs>
              <w:tab w:val="clear" w:pos="8176"/>
              <w:tab w:val="right" w:pos="9026" w:leader="dot"/>
            </w:tabs>
            <w:rPr/>
          </w:pPr>
          <w:hyperlink w:anchor="__RefHeading___Toc646270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أمر بالمنكر أو نهى عن المعروف اشتباها</w:t>
            </w:r>
            <w:r>
              <w:rPr>
                <w:rStyle w:val="IndexLink"/>
                <w:rtl w:val="true"/>
              </w:rPr>
              <w:tab/>
            </w:r>
            <w:r>
              <w:rPr>
                <w:rStyle w:val="IndexLink"/>
              </w:rPr>
              <w:t>270</w:t>
            </w:r>
          </w:hyperlink>
        </w:p>
        <w:p>
          <w:pPr>
            <w:pStyle w:val="Contents4"/>
            <w:tabs>
              <w:tab w:val="clear" w:pos="8176"/>
              <w:tab w:val="right" w:pos="9026" w:leader="dot"/>
            </w:tabs>
            <w:rPr/>
          </w:pPr>
          <w:hyperlink w:anchor="__RefHeading___Toc646270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تصدّى للأمر بالمعروف و النهي عن المنكر مع الجهل بالموازين</w:t>
            </w:r>
            <w:r>
              <w:rPr>
                <w:rStyle w:val="IndexLink"/>
                <w:rtl w:val="true"/>
              </w:rPr>
              <w:tab/>
            </w:r>
            <w:r>
              <w:rPr>
                <w:rStyle w:val="IndexLink"/>
              </w:rPr>
              <w:t>271</w:t>
            </w:r>
          </w:hyperlink>
        </w:p>
        <w:p>
          <w:pPr>
            <w:pStyle w:val="Contents4"/>
            <w:tabs>
              <w:tab w:val="clear" w:pos="8176"/>
              <w:tab w:val="right" w:pos="9026" w:leader="dot"/>
            </w:tabs>
            <w:rPr/>
          </w:pPr>
          <w:hyperlink w:anchor="__RefHeading___Toc646270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المناط في العلم بتحقق الشرائط هو العلم بموازينهما</w:t>
            </w:r>
            <w:r>
              <w:rPr>
                <w:rStyle w:val="IndexLink"/>
                <w:rtl w:val="true"/>
              </w:rPr>
              <w:tab/>
            </w:r>
            <w:r>
              <w:rPr>
                <w:rStyle w:val="IndexLink"/>
              </w:rPr>
              <w:t>271</w:t>
            </w:r>
          </w:hyperlink>
        </w:p>
        <w:p>
          <w:pPr>
            <w:pStyle w:val="Contents4"/>
            <w:tabs>
              <w:tab w:val="clear" w:pos="8176"/>
              <w:tab w:val="right" w:pos="9026" w:leader="dot"/>
            </w:tabs>
            <w:rPr/>
          </w:pPr>
          <w:hyperlink w:anchor="__RefHeading___Toc646271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يعتبر في المسائل الخلافية إحراز اتحاد تكليف الآمر</w:t>
            </w:r>
            <w:r>
              <w:rPr>
                <w:rStyle w:val="IndexLink"/>
                <w:rtl w:val="true"/>
              </w:rPr>
              <w:tab/>
            </w:r>
            <w:r>
              <w:rPr>
                <w:rStyle w:val="IndexLink"/>
              </w:rPr>
              <w:t>271</w:t>
            </w:r>
          </w:hyperlink>
        </w:p>
        <w:p>
          <w:pPr>
            <w:pStyle w:val="Contents4"/>
            <w:tabs>
              <w:tab w:val="clear" w:pos="8176"/>
              <w:tab w:val="right" w:pos="9026" w:leader="dot"/>
            </w:tabs>
            <w:rPr/>
          </w:pPr>
          <w:hyperlink w:anchor="__RefHeading___Toc646271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شك المتصدّي للأمر بالمعروف و النهي عن المنكر</w:t>
            </w:r>
            <w:r>
              <w:rPr>
                <w:rStyle w:val="IndexLink"/>
                <w:rtl w:val="true"/>
              </w:rPr>
              <w:tab/>
            </w:r>
            <w:r>
              <w:rPr>
                <w:rStyle w:val="IndexLink"/>
              </w:rPr>
              <w:t>271</w:t>
            </w:r>
          </w:hyperlink>
        </w:p>
        <w:p>
          <w:pPr>
            <w:pStyle w:val="Contents4"/>
            <w:tabs>
              <w:tab w:val="clear" w:pos="8176"/>
              <w:tab w:val="right" w:pos="9026" w:leader="dot"/>
            </w:tabs>
            <w:rPr/>
          </w:pPr>
          <w:hyperlink w:anchor="__RefHeading___Toc646271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في المسائل الضرورية أو المسلّمة لو شك المتصدّي للأمر بالمعروف</w:t>
            </w:r>
            <w:r>
              <w:rPr>
                <w:rStyle w:val="IndexLink"/>
                <w:rtl w:val="true"/>
              </w:rPr>
              <w:tab/>
            </w:r>
            <w:r>
              <w:rPr>
                <w:rStyle w:val="IndexLink"/>
              </w:rPr>
              <w:t>272</w:t>
            </w:r>
          </w:hyperlink>
        </w:p>
        <w:p>
          <w:pPr>
            <w:pStyle w:val="Contents4"/>
            <w:tabs>
              <w:tab w:val="clear" w:pos="8176"/>
              <w:tab w:val="right" w:pos="9026" w:leader="dot"/>
            </w:tabs>
            <w:rPr/>
          </w:pPr>
          <w:hyperlink w:anchor="__RefHeading___Toc6462716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يتحقق موضوع الأمر بالمعروف و النهي عن المنكر في موارد الاحتياطات الوجوبية</w:t>
            </w:r>
            <w:r>
              <w:rPr>
                <w:rStyle w:val="IndexLink"/>
                <w:rtl w:val="true"/>
              </w:rPr>
              <w:t xml:space="preserve">- </w:t>
            </w:r>
            <w:r>
              <w:rPr>
                <w:rStyle w:val="IndexLink"/>
                <w:rtl w:val="true"/>
              </w:rPr>
              <w:t>فعلا أو تركا</w:t>
            </w:r>
            <w:r>
              <w:rPr>
                <w:rStyle w:val="IndexLink"/>
                <w:rtl w:val="true"/>
              </w:rPr>
              <w:t xml:space="preserve">- </w:t>
            </w:r>
            <w:r>
              <w:rPr>
                <w:rStyle w:val="IndexLink"/>
                <w:rtl w:val="true"/>
              </w:rPr>
              <w:t>على الأحوط</w:t>
            </w:r>
            <w:r>
              <w:rPr>
                <w:rStyle w:val="IndexLink"/>
                <w:rtl w:val="true"/>
              </w:rPr>
              <w:tab/>
            </w:r>
            <w:r>
              <w:rPr>
                <w:rStyle w:val="IndexLink"/>
              </w:rPr>
              <w:t>272</w:t>
            </w:r>
          </w:hyperlink>
        </w:p>
        <w:p>
          <w:pPr>
            <w:pStyle w:val="Contents4"/>
            <w:tabs>
              <w:tab w:val="clear" w:pos="8176"/>
              <w:tab w:val="right" w:pos="9026" w:leader="dot"/>
            </w:tabs>
            <w:rPr/>
          </w:pPr>
          <w:hyperlink w:anchor="__RefHeading___Toc6462718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يجب الأمر بالمعروف و النهي عن المنكر في موارد التجريّ</w:t>
            </w:r>
            <w:r>
              <w:rPr>
                <w:rStyle w:val="IndexLink"/>
                <w:rtl w:val="true"/>
              </w:rPr>
              <w:tab/>
            </w:r>
            <w:r>
              <w:rPr>
                <w:rStyle w:val="IndexLink"/>
              </w:rPr>
              <w:t>272</w:t>
            </w:r>
          </w:hyperlink>
        </w:p>
        <w:p>
          <w:pPr>
            <w:pStyle w:val="Contents4"/>
            <w:tabs>
              <w:tab w:val="clear" w:pos="8176"/>
              <w:tab w:val="right" w:pos="9026" w:leader="dot"/>
            </w:tabs>
            <w:rPr/>
          </w:pPr>
          <w:hyperlink w:anchor="__RefHeading___Toc646272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موضوع لوجوبهما في ارتكاب الشبهات البدوية</w:t>
            </w:r>
            <w:r>
              <w:rPr>
                <w:rStyle w:val="IndexLink"/>
                <w:rtl w:val="true"/>
              </w:rPr>
              <w:tab/>
            </w:r>
            <w:r>
              <w:rPr>
                <w:rStyle w:val="IndexLink"/>
              </w:rPr>
              <w:t>272</w:t>
            </w:r>
          </w:hyperlink>
        </w:p>
        <w:p>
          <w:pPr>
            <w:pStyle w:val="Contents4"/>
            <w:tabs>
              <w:tab w:val="clear" w:pos="8176"/>
              <w:tab w:val="right" w:pos="9026" w:leader="dot"/>
            </w:tabs>
            <w:rPr/>
          </w:pPr>
          <w:hyperlink w:anchor="__RefHeading___Toc646272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كان المرتكب عالما بالحكم و متوجها إلى تكليفه</w:t>
            </w:r>
            <w:r>
              <w:rPr>
                <w:rStyle w:val="IndexLink"/>
                <w:rtl w:val="true"/>
              </w:rPr>
              <w:tab/>
            </w:r>
            <w:r>
              <w:rPr>
                <w:rStyle w:val="IndexLink"/>
              </w:rPr>
              <w:t>273</w:t>
            </w:r>
          </w:hyperlink>
        </w:p>
        <w:p>
          <w:pPr>
            <w:pStyle w:val="Contents4"/>
            <w:tabs>
              <w:tab w:val="clear" w:pos="8176"/>
              <w:tab w:val="right" w:pos="9026" w:leader="dot"/>
            </w:tabs>
            <w:rPr/>
          </w:pPr>
          <w:hyperlink w:anchor="__RefHeading___Toc6462724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أكل أو شرب شيئا متنجسا جهلا بالنجاسة لا يجب على غيره العالم بها إعلامه</w:t>
            </w:r>
            <w:r>
              <w:rPr>
                <w:rStyle w:val="IndexLink"/>
                <w:rtl w:val="true"/>
              </w:rPr>
              <w:tab/>
            </w:r>
            <w:r>
              <w:rPr>
                <w:rStyle w:val="IndexLink"/>
              </w:rPr>
              <w:t>273</w:t>
            </w:r>
          </w:hyperlink>
        </w:p>
        <w:p>
          <w:pPr>
            <w:pStyle w:val="Contents4"/>
            <w:tabs>
              <w:tab w:val="clear" w:pos="8176"/>
              <w:tab w:val="right" w:pos="9026" w:leader="dot"/>
            </w:tabs>
            <w:rPr/>
          </w:pPr>
          <w:hyperlink w:anchor="__RefHeading___Toc6462726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أفطر في صوم شهر رمضان</w:t>
            </w:r>
            <w:r>
              <w:rPr>
                <w:rStyle w:val="IndexLink"/>
                <w:rtl w:val="true"/>
              </w:rPr>
              <w:t xml:space="preserve">- </w:t>
            </w:r>
            <w:r>
              <w:rPr>
                <w:rStyle w:val="IndexLink"/>
                <w:rtl w:val="true"/>
              </w:rPr>
              <w:t>أو غيره من أنواع الصيام نسيانا عن الصوم لا يجب على غيره الملتفت إرشاده</w:t>
            </w:r>
            <w:r>
              <w:rPr>
                <w:rStyle w:val="IndexLink"/>
                <w:rtl w:val="true"/>
              </w:rPr>
              <w:tab/>
            </w:r>
            <w:r>
              <w:rPr>
                <w:rStyle w:val="IndexLink"/>
              </w:rPr>
              <w:t>273</w:t>
            </w:r>
          </w:hyperlink>
        </w:p>
        <w:p>
          <w:pPr>
            <w:pStyle w:val="Contents4"/>
            <w:tabs>
              <w:tab w:val="clear" w:pos="8176"/>
              <w:tab w:val="right" w:pos="9026" w:leader="dot"/>
            </w:tabs>
            <w:rPr/>
          </w:pPr>
          <w:hyperlink w:anchor="__RefHeading___Toc6462728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احتمل التأثير لكن مع التوسل بمقدمات جائزة وجب إن تمكن منها</w:t>
            </w:r>
            <w:r>
              <w:rPr>
                <w:rStyle w:val="IndexLink"/>
                <w:rtl w:val="true"/>
              </w:rPr>
              <w:tab/>
            </w:r>
            <w:r>
              <w:rPr>
                <w:rStyle w:val="IndexLink"/>
              </w:rPr>
              <w:t>274</w:t>
            </w:r>
          </w:hyperlink>
        </w:p>
        <w:p>
          <w:pPr>
            <w:pStyle w:val="Contents4"/>
            <w:tabs>
              <w:tab w:val="clear" w:pos="8176"/>
              <w:tab w:val="right" w:pos="9026" w:leader="dot"/>
            </w:tabs>
            <w:rPr/>
          </w:pPr>
          <w:hyperlink w:anchor="__RefHeading___Toc6462730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يأس من التأثير بالنسبة إلى بعض المراتب</w:t>
            </w:r>
            <w:r>
              <w:rPr>
                <w:rStyle w:val="IndexLink"/>
                <w:rtl w:val="true"/>
              </w:rPr>
              <w:tab/>
            </w:r>
            <w:r>
              <w:rPr>
                <w:rStyle w:val="IndexLink"/>
              </w:rPr>
              <w:t>274</w:t>
            </w:r>
          </w:hyperlink>
        </w:p>
        <w:p>
          <w:pPr>
            <w:pStyle w:val="Contents4"/>
            <w:tabs>
              <w:tab w:val="clear" w:pos="8176"/>
              <w:tab w:val="right" w:pos="9026" w:leader="dot"/>
            </w:tabs>
            <w:rPr/>
          </w:pPr>
          <w:hyperlink w:anchor="__RefHeading___Toc6462732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احتمل التأثير مع الإعلان بذلك دون الإخفاء يجوز مع تجاهر المرتكب دون عدمه</w:t>
            </w:r>
            <w:r>
              <w:rPr>
                <w:rStyle w:val="IndexLink"/>
                <w:rtl w:val="true"/>
              </w:rPr>
              <w:tab/>
            </w:r>
            <w:r>
              <w:rPr>
                <w:rStyle w:val="IndexLink"/>
              </w:rPr>
              <w:t>274</w:t>
            </w:r>
          </w:hyperlink>
        </w:p>
        <w:p>
          <w:pPr>
            <w:pStyle w:val="Contents4"/>
            <w:tabs>
              <w:tab w:val="clear" w:pos="8176"/>
              <w:tab w:val="right" w:pos="9026" w:leader="dot"/>
            </w:tabs>
            <w:rPr/>
          </w:pPr>
          <w:hyperlink w:anchor="__RefHeading___Toc6462734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توقف التأثير على ترك واجب أو فعل حرام يراجع فيه إلى الحاكم الشرعي الجامع للشرائط</w:t>
            </w:r>
            <w:r>
              <w:rPr>
                <w:rStyle w:val="IndexLink"/>
                <w:rtl w:val="true"/>
              </w:rPr>
              <w:tab/>
            </w:r>
            <w:r>
              <w:rPr>
                <w:rStyle w:val="IndexLink"/>
              </w:rPr>
              <w:t>275</w:t>
            </w:r>
          </w:hyperlink>
        </w:p>
        <w:p>
          <w:pPr>
            <w:pStyle w:val="Contents4"/>
            <w:tabs>
              <w:tab w:val="clear" w:pos="8176"/>
              <w:tab w:val="right" w:pos="9026" w:leader="dot"/>
            </w:tabs>
            <w:rPr/>
          </w:pPr>
          <w:hyperlink w:anchor="__RefHeading___Toc6462736_417432637">
            <w:r>
              <w:rPr>
                <w:webHidden/>
                <w:rStyle w:val="IndexLink"/>
                <w:rtl w:val="true"/>
              </w:rPr>
              <w:t xml:space="preserve">مسألة </w:t>
            </w:r>
            <w:r>
              <w:rPr>
                <w:rStyle w:val="IndexLink"/>
              </w:rPr>
              <w:t>35</w:t>
            </w:r>
            <w:r>
              <w:rPr>
                <w:rStyle w:val="IndexLink"/>
                <w:rtl w:val="true"/>
              </w:rPr>
              <w:t xml:space="preserve">: </w:t>
            </w:r>
            <w:r>
              <w:rPr>
                <w:rStyle w:val="IndexLink"/>
                <w:rtl w:val="true"/>
              </w:rPr>
              <w:t>تقدم أنّه لو علم بعدم التأثير في الحال و احتمله في المآل وجب</w:t>
            </w:r>
            <w:r>
              <w:rPr>
                <w:rStyle w:val="IndexLink"/>
                <w:rtl w:val="true"/>
              </w:rPr>
              <w:tab/>
            </w:r>
            <w:r>
              <w:rPr>
                <w:rStyle w:val="IndexLink"/>
              </w:rPr>
              <w:t>275</w:t>
            </w:r>
          </w:hyperlink>
        </w:p>
        <w:p>
          <w:pPr>
            <w:pStyle w:val="Contents4"/>
            <w:tabs>
              <w:tab w:val="clear" w:pos="8176"/>
              <w:tab w:val="right" w:pos="9026" w:leader="dot"/>
            </w:tabs>
            <w:rPr/>
          </w:pPr>
          <w:hyperlink w:anchor="__RefHeading___Toc6462738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احتمل تأثير النهي في تبديل المعصية الأهمّ بالمهم</w:t>
            </w:r>
            <w:r>
              <w:rPr>
                <w:rStyle w:val="IndexLink"/>
                <w:rtl w:val="true"/>
              </w:rPr>
              <w:tab/>
            </w:r>
            <w:r>
              <w:rPr>
                <w:rStyle w:val="IndexLink"/>
              </w:rPr>
              <w:t>275</w:t>
            </w:r>
          </w:hyperlink>
        </w:p>
        <w:p>
          <w:pPr>
            <w:pStyle w:val="Contents4"/>
            <w:tabs>
              <w:tab w:val="clear" w:pos="8176"/>
              <w:tab w:val="right" w:pos="9026" w:leader="dot"/>
            </w:tabs>
            <w:rPr/>
          </w:pPr>
          <w:hyperlink w:anchor="__RefHeading___Toc6462740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احتمل تأثير الخلاف أيضا و لم يكن أرجح من خلافه لا يجب</w:t>
            </w:r>
            <w:r>
              <w:rPr>
                <w:rStyle w:val="IndexLink"/>
                <w:rtl w:val="true"/>
              </w:rPr>
              <w:tab/>
            </w:r>
            <w:r>
              <w:rPr>
                <w:rStyle w:val="IndexLink"/>
              </w:rPr>
              <w:t>275</w:t>
            </w:r>
          </w:hyperlink>
        </w:p>
        <w:p>
          <w:pPr>
            <w:pStyle w:val="Contents4"/>
            <w:tabs>
              <w:tab w:val="clear" w:pos="8176"/>
              <w:tab w:val="right" w:pos="9026" w:leader="dot"/>
            </w:tabs>
            <w:rPr/>
          </w:pPr>
          <w:hyperlink w:anchor="__RefHeading___Toc6462742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احتمل أنّ نهيه يؤثر في أحد الشخصين أو الأشخاص من غير تعيين و علم بعدم التأثير في البقية وجب</w:t>
            </w:r>
            <w:r>
              <w:rPr>
                <w:rStyle w:val="IndexLink"/>
                <w:rtl w:val="true"/>
              </w:rPr>
              <w:tab/>
            </w:r>
            <w:r>
              <w:rPr>
                <w:rStyle w:val="IndexLink"/>
              </w:rPr>
              <w:t>276</w:t>
            </w:r>
          </w:hyperlink>
        </w:p>
        <w:p>
          <w:pPr>
            <w:pStyle w:val="Contents4"/>
            <w:tabs>
              <w:tab w:val="clear" w:pos="8176"/>
              <w:tab w:val="right" w:pos="9026" w:leader="dot"/>
            </w:tabs>
            <w:rPr/>
          </w:pPr>
          <w:hyperlink w:anchor="__RefHeading___Toc6462744_417432637">
            <w:r>
              <w:rPr>
                <w:webHidden/>
                <w:rStyle w:val="IndexLink"/>
                <w:rtl w:val="true"/>
              </w:rPr>
              <w:t xml:space="preserve">مسألة </w:t>
            </w:r>
            <w:r>
              <w:rPr>
                <w:rStyle w:val="IndexLink"/>
              </w:rPr>
              <w:t>39</w:t>
            </w:r>
            <w:r>
              <w:rPr>
                <w:rStyle w:val="IndexLink"/>
                <w:rtl w:val="true"/>
              </w:rPr>
              <w:t xml:space="preserve">: </w:t>
            </w:r>
            <w:r>
              <w:rPr>
                <w:rStyle w:val="IndexLink"/>
                <w:rtl w:val="true"/>
              </w:rPr>
              <w:t>دفع المنكر</w:t>
            </w:r>
            <w:r>
              <w:rPr>
                <w:rStyle w:val="IndexLink"/>
                <w:rtl w:val="true"/>
              </w:rPr>
              <w:t xml:space="preserve">- </w:t>
            </w:r>
            <w:r>
              <w:rPr>
                <w:rStyle w:val="IndexLink"/>
                <w:rtl w:val="true"/>
              </w:rPr>
              <w:t>كرفعه</w:t>
            </w:r>
            <w:r>
              <w:rPr>
                <w:rStyle w:val="IndexLink"/>
                <w:rtl w:val="true"/>
              </w:rPr>
              <w:t xml:space="preserve">- </w:t>
            </w:r>
            <w:r>
              <w:rPr>
                <w:rStyle w:val="IndexLink"/>
                <w:rtl w:val="true"/>
              </w:rPr>
              <w:t>واجب لو كانت مقدمات إتيانه حاصلة من كل جهة</w:t>
            </w:r>
            <w:r>
              <w:rPr>
                <w:rStyle w:val="IndexLink"/>
                <w:rtl w:val="true"/>
              </w:rPr>
              <w:tab/>
            </w:r>
            <w:r>
              <w:rPr>
                <w:rStyle w:val="IndexLink"/>
              </w:rPr>
              <w:t>276</w:t>
            </w:r>
          </w:hyperlink>
        </w:p>
        <w:p>
          <w:pPr>
            <w:pStyle w:val="Contents4"/>
            <w:tabs>
              <w:tab w:val="clear" w:pos="8176"/>
              <w:tab w:val="right" w:pos="9026" w:leader="dot"/>
            </w:tabs>
            <w:rPr/>
          </w:pPr>
          <w:hyperlink w:anchor="__RefHeading___Toc6462746_417432637">
            <w:r>
              <w:rPr>
                <w:webHidden/>
                <w:rStyle w:val="IndexLink"/>
                <w:rtl w:val="true"/>
              </w:rPr>
              <w:t xml:space="preserve">مسألة </w:t>
            </w:r>
            <w:r>
              <w:rPr>
                <w:rStyle w:val="IndexLink"/>
              </w:rPr>
              <w:t>40</w:t>
            </w:r>
            <w:r>
              <w:rPr>
                <w:rStyle w:val="IndexLink"/>
                <w:rtl w:val="true"/>
              </w:rPr>
              <w:t xml:space="preserve">: </w:t>
            </w:r>
            <w:r>
              <w:rPr>
                <w:rStyle w:val="IndexLink"/>
                <w:rtl w:val="true"/>
              </w:rPr>
              <w:t>تقدم في الشرائط أنّه يعتبر في وجوب الأمر بالمعروف</w:t>
            </w:r>
            <w:r>
              <w:rPr>
                <w:rStyle w:val="IndexLink"/>
                <w:rtl w:val="true"/>
              </w:rPr>
              <w:tab/>
            </w:r>
            <w:r>
              <w:rPr>
                <w:rStyle w:val="IndexLink"/>
              </w:rPr>
              <w:t>276</w:t>
            </w:r>
          </w:hyperlink>
        </w:p>
        <w:p>
          <w:pPr>
            <w:pStyle w:val="Contents4"/>
            <w:tabs>
              <w:tab w:val="clear" w:pos="8176"/>
              <w:tab w:val="right" w:pos="9026" w:leader="dot"/>
            </w:tabs>
            <w:rPr/>
          </w:pPr>
          <w:hyperlink w:anchor="__RefHeading___Toc6462748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يتحقق الاستمرار بعدم التوبة و العزم و البناء على الارتكاب</w:t>
            </w:r>
            <w:r>
              <w:rPr>
                <w:rStyle w:val="IndexLink"/>
                <w:rtl w:val="true"/>
              </w:rPr>
              <w:tab/>
            </w:r>
            <w:r>
              <w:rPr>
                <w:rStyle w:val="IndexLink"/>
              </w:rPr>
              <w:t>277</w:t>
            </w:r>
          </w:hyperlink>
        </w:p>
        <w:p>
          <w:pPr>
            <w:pStyle w:val="Contents4"/>
            <w:tabs>
              <w:tab w:val="clear" w:pos="8176"/>
              <w:tab w:val="right" w:pos="9026" w:leader="dot"/>
            </w:tabs>
            <w:rPr/>
          </w:pPr>
          <w:hyperlink w:anchor="__RefHeading___Toc6462750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علم أنّ المرتكب لا يرتكب المحرم ثانيا لعجزه عن الإتيان لا للتوبة</w:t>
            </w:r>
            <w:r>
              <w:rPr>
                <w:rStyle w:val="IndexLink"/>
                <w:rtl w:val="true"/>
              </w:rPr>
              <w:tab/>
            </w:r>
            <w:r>
              <w:rPr>
                <w:rStyle w:val="IndexLink"/>
              </w:rPr>
              <w:t>277</w:t>
            </w:r>
          </w:hyperlink>
        </w:p>
        <w:p>
          <w:pPr>
            <w:pStyle w:val="Contents4"/>
            <w:tabs>
              <w:tab w:val="clear" w:pos="8176"/>
              <w:tab w:val="right" w:pos="9026" w:leader="dot"/>
            </w:tabs>
            <w:rPr/>
          </w:pPr>
          <w:hyperlink w:anchor="__RefHeading___Toc6462752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علم أنّ أحد الشخصين من مرتكبي الحرام يصرّ و الآخر تاب</w:t>
            </w:r>
            <w:r>
              <w:rPr>
                <w:rStyle w:val="IndexLink"/>
                <w:rtl w:val="true"/>
              </w:rPr>
              <w:tab/>
            </w:r>
            <w:r>
              <w:rPr>
                <w:rStyle w:val="IndexLink"/>
              </w:rPr>
              <w:t>278</w:t>
            </w:r>
          </w:hyperlink>
        </w:p>
        <w:p>
          <w:pPr>
            <w:pStyle w:val="Contents4"/>
            <w:tabs>
              <w:tab w:val="clear" w:pos="8176"/>
              <w:tab w:val="right" w:pos="9026" w:leader="dot"/>
            </w:tabs>
            <w:rPr/>
          </w:pPr>
          <w:hyperlink w:anchor="__RefHeading___Toc6462754_417432637">
            <w:r>
              <w:rPr>
                <w:webHidden/>
                <w:rStyle w:val="IndexLink"/>
                <w:rtl w:val="true"/>
              </w:rPr>
              <w:t xml:space="preserve">مسألة </w:t>
            </w:r>
            <w:r>
              <w:rPr>
                <w:rStyle w:val="IndexLink"/>
              </w:rPr>
              <w:t>44</w:t>
            </w:r>
            <w:r>
              <w:rPr>
                <w:rStyle w:val="IndexLink"/>
                <w:rtl w:val="true"/>
              </w:rPr>
              <w:t xml:space="preserve">: </w:t>
            </w:r>
            <w:r>
              <w:rPr>
                <w:rStyle w:val="IndexLink"/>
                <w:rtl w:val="true"/>
              </w:rPr>
              <w:t>تقدم أنّه يعتبر في وجوبهما عدم المفسدة</w:t>
            </w:r>
            <w:r>
              <w:rPr>
                <w:rStyle w:val="IndexLink"/>
                <w:rtl w:val="true"/>
              </w:rPr>
              <w:tab/>
            </w:r>
            <w:r>
              <w:rPr>
                <w:rStyle w:val="IndexLink"/>
              </w:rPr>
              <w:t>278</w:t>
            </w:r>
          </w:hyperlink>
        </w:p>
        <w:p>
          <w:pPr>
            <w:pStyle w:val="Contents4"/>
            <w:tabs>
              <w:tab w:val="clear" w:pos="8176"/>
              <w:tab w:val="right" w:pos="9026" w:leader="dot"/>
            </w:tabs>
            <w:rPr/>
          </w:pPr>
          <w:hyperlink w:anchor="__RefHeading___Toc6462756_417432637">
            <w:r>
              <w:rPr>
                <w:webHidden/>
                <w:rStyle w:val="IndexLink"/>
                <w:rtl w:val="true"/>
              </w:rPr>
              <w:t xml:space="preserve">مسألة </w:t>
            </w:r>
            <w:r>
              <w:rPr>
                <w:rStyle w:val="IndexLink"/>
              </w:rPr>
              <w:t>45</w:t>
            </w:r>
            <w:r>
              <w:rPr>
                <w:rStyle w:val="IndexLink"/>
                <w:rtl w:val="true"/>
              </w:rPr>
              <w:t xml:space="preserve">: </w:t>
            </w:r>
            <w:r>
              <w:rPr>
                <w:rStyle w:val="IndexLink"/>
                <w:rtl w:val="true"/>
              </w:rPr>
              <w:t>تقدم أنّه يعتبر في وجوبهما عدم العذر</w:t>
            </w:r>
            <w:r>
              <w:rPr>
                <w:rStyle w:val="IndexLink"/>
                <w:rtl w:val="true"/>
              </w:rPr>
              <w:tab/>
            </w:r>
            <w:r>
              <w:rPr>
                <w:rStyle w:val="IndexLink"/>
              </w:rPr>
              <w:t>279</w:t>
            </w:r>
          </w:hyperlink>
        </w:p>
        <w:p>
          <w:pPr>
            <w:pStyle w:val="Contents4"/>
            <w:tabs>
              <w:tab w:val="clear" w:pos="8176"/>
              <w:tab w:val="right" w:pos="9026" w:leader="dot"/>
            </w:tabs>
            <w:rPr/>
          </w:pPr>
          <w:hyperlink w:anchor="__RefHeading___Toc6462758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لو اعتقد تارك المعروف أو فاعل المنكر جوازهما</w:t>
            </w:r>
            <w:r>
              <w:rPr>
                <w:rStyle w:val="IndexLink"/>
                <w:rtl w:val="true"/>
              </w:rPr>
              <w:tab/>
            </w:r>
            <w:r>
              <w:rPr>
                <w:rStyle w:val="IndexLink"/>
              </w:rPr>
              <w:t>279</w:t>
            </w:r>
          </w:hyperlink>
        </w:p>
        <w:p>
          <w:pPr>
            <w:pStyle w:val="Contents3"/>
            <w:tabs>
              <w:tab w:val="clear" w:pos="8459"/>
              <w:tab w:val="right" w:pos="9026" w:leader="dot"/>
            </w:tabs>
            <w:rPr/>
          </w:pPr>
          <w:hyperlink w:anchor="__RefHeading___Toc6462760_417432637">
            <w:r>
              <w:rPr>
                <w:webHidden/>
                <w:rStyle w:val="IndexLink"/>
                <w:rtl w:val="true"/>
              </w:rPr>
              <w:t>فصل في جهاد النفس</w:t>
            </w:r>
            <w:r>
              <w:rPr>
                <w:rStyle w:val="IndexLink"/>
                <w:rtl w:val="true"/>
              </w:rPr>
              <w:tab/>
            </w:r>
            <w:r>
              <w:rPr>
                <w:rStyle w:val="IndexLink"/>
              </w:rPr>
              <w:t>280</w:t>
            </w:r>
          </w:hyperlink>
        </w:p>
        <w:p>
          <w:pPr>
            <w:pStyle w:val="Contents4"/>
            <w:tabs>
              <w:tab w:val="clear" w:pos="8176"/>
              <w:tab w:val="right" w:pos="9026" w:leader="dot"/>
            </w:tabs>
            <w:rPr/>
          </w:pPr>
          <w:hyperlink w:anchor="__RefHeading___Toc6462762_41743263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462764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مورد جهاد النفس تارة بالنسبة إلى أصل العقيدة الحقة</w:t>
            </w:r>
            <w:r>
              <w:rPr>
                <w:rStyle w:val="IndexLink"/>
                <w:rtl w:val="true"/>
              </w:rPr>
              <w:tab/>
            </w:r>
            <w:r>
              <w:rPr>
                <w:rStyle w:val="IndexLink"/>
              </w:rPr>
              <w:t>282</w:t>
            </w:r>
          </w:hyperlink>
        </w:p>
        <w:p>
          <w:pPr>
            <w:pStyle w:val="Contents4"/>
            <w:tabs>
              <w:tab w:val="clear" w:pos="8176"/>
              <w:tab w:val="right" w:pos="9026" w:leader="dot"/>
            </w:tabs>
            <w:rPr/>
          </w:pPr>
          <w:hyperlink w:anchor="__RefHeading___Toc6462766_417432637">
            <w:r>
              <w:rPr>
                <w:webHidden/>
                <w:rStyle w:val="IndexLink"/>
                <w:rtl w:val="true"/>
              </w:rPr>
              <w:t xml:space="preserve">مسألة </w:t>
            </w:r>
            <w:r>
              <w:rPr>
                <w:rStyle w:val="IndexLink"/>
              </w:rPr>
              <w:t>2</w:t>
            </w:r>
            <w:r>
              <w:rPr>
                <w:rStyle w:val="IndexLink"/>
                <w:rtl w:val="true"/>
              </w:rPr>
              <w:t xml:space="preserve">: </w:t>
            </w:r>
            <w:r>
              <w:rPr>
                <w:rStyle w:val="IndexLink"/>
                <w:rtl w:val="true"/>
              </w:rPr>
              <w:t>أول مرتبة جهاد النفس</w:t>
            </w:r>
            <w:r>
              <w:rPr>
                <w:rStyle w:val="IndexLink"/>
                <w:rtl w:val="true"/>
              </w:rPr>
              <w:tab/>
            </w:r>
            <w:r>
              <w:rPr>
                <w:rStyle w:val="IndexLink"/>
              </w:rPr>
              <w:t>283</w:t>
            </w:r>
          </w:hyperlink>
        </w:p>
        <w:p>
          <w:pPr>
            <w:pStyle w:val="Contents4"/>
            <w:tabs>
              <w:tab w:val="clear" w:pos="8176"/>
              <w:tab w:val="right" w:pos="9026" w:leader="dot"/>
            </w:tabs>
            <w:rPr/>
          </w:pPr>
          <w:hyperlink w:anchor="__RefHeading___Toc6462768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العقيدة القلبية الحقة لها مراتب كمالا و ضعفا</w:t>
            </w:r>
            <w:r>
              <w:rPr>
                <w:rStyle w:val="IndexLink"/>
                <w:rtl w:val="true"/>
              </w:rPr>
              <w:tab/>
            </w:r>
            <w:r>
              <w:rPr>
                <w:rStyle w:val="IndexLink"/>
              </w:rPr>
              <w:t>283</w:t>
            </w:r>
          </w:hyperlink>
        </w:p>
        <w:p>
          <w:pPr>
            <w:pStyle w:val="Contents4"/>
            <w:tabs>
              <w:tab w:val="clear" w:pos="8176"/>
              <w:tab w:val="right" w:pos="9026" w:leader="dot"/>
            </w:tabs>
            <w:rPr/>
          </w:pPr>
          <w:hyperlink w:anchor="__RefHeading___Toc6462770_417432637">
            <w:r>
              <w:rPr>
                <w:webHidden/>
                <w:rStyle w:val="IndexLink"/>
                <w:rtl w:val="true"/>
              </w:rPr>
              <w:t xml:space="preserve">مسألة </w:t>
            </w:r>
            <w:r>
              <w:rPr>
                <w:rStyle w:val="IndexLink"/>
              </w:rPr>
              <w:t>4</w:t>
            </w:r>
            <w:r>
              <w:rPr>
                <w:rStyle w:val="IndexLink"/>
                <w:rtl w:val="true"/>
              </w:rPr>
              <w:t xml:space="preserve">: </w:t>
            </w:r>
            <w:r>
              <w:rPr>
                <w:rStyle w:val="IndexLink"/>
                <w:rtl w:val="true"/>
              </w:rPr>
              <w:t>قد تكفّلت كتب الفقه لما يتعلق بأعمال الجوارح مطلقا</w:t>
            </w:r>
            <w:r>
              <w:rPr>
                <w:rStyle w:val="IndexLink"/>
                <w:rtl w:val="true"/>
              </w:rPr>
              <w:tab/>
            </w:r>
            <w:r>
              <w:rPr>
                <w:rStyle w:val="IndexLink"/>
              </w:rPr>
              <w:t>284</w:t>
            </w:r>
          </w:hyperlink>
        </w:p>
        <w:p>
          <w:pPr>
            <w:pStyle w:val="Contents5"/>
            <w:tabs>
              <w:tab w:val="clear" w:pos="7892"/>
              <w:tab w:val="right" w:pos="9026" w:leader="dot"/>
            </w:tabs>
            <w:rPr/>
          </w:pPr>
          <w:hyperlink w:anchor="__RefHeading___Toc6462772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6462774_417432637">
            <w:r>
              <w:rPr>
                <w:webHidden/>
                <w:rStyle w:val="IndexLink"/>
                <w:rtl w:val="true"/>
              </w:rPr>
              <w:t>أما الأولى</w:t>
            </w:r>
            <w:r>
              <w:rPr>
                <w:rStyle w:val="IndexLink"/>
                <w:rtl w:val="true"/>
              </w:rPr>
              <w:t xml:space="preserve">: </w:t>
            </w:r>
            <w:r>
              <w:rPr>
                <w:rStyle w:val="IndexLink"/>
                <w:rtl w:val="true"/>
              </w:rPr>
              <w:t>فهي أمور نذكر الأهم منها</w:t>
            </w:r>
            <w:r>
              <w:rPr>
                <w:rStyle w:val="IndexLink"/>
                <w:rtl w:val="true"/>
              </w:rPr>
              <w:tab/>
            </w:r>
            <w:r>
              <w:rPr>
                <w:rStyle w:val="IndexLink"/>
              </w:rPr>
              <w:t>284</w:t>
            </w:r>
          </w:hyperlink>
        </w:p>
        <w:p>
          <w:pPr>
            <w:pStyle w:val="Contents6"/>
            <w:tabs>
              <w:tab w:val="clear" w:pos="7609"/>
              <w:tab w:val="right" w:pos="9026" w:leader="dot"/>
            </w:tabs>
            <w:rPr/>
          </w:pPr>
          <w:hyperlink w:anchor="__RefHeading___Toc6462776_41743263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646277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اجتناب المعاصي و الذنوب و اجتناب الشهوات</w:t>
            </w:r>
            <w:r>
              <w:rPr>
                <w:rStyle w:val="IndexLink"/>
                <w:rtl w:val="true"/>
              </w:rPr>
              <w:tab/>
            </w:r>
            <w:r>
              <w:rPr>
                <w:rStyle w:val="IndexLink"/>
              </w:rPr>
              <w:t>291</w:t>
            </w:r>
          </w:hyperlink>
        </w:p>
        <w:p>
          <w:pPr>
            <w:pStyle w:val="Contents5"/>
            <w:tabs>
              <w:tab w:val="clear" w:pos="7892"/>
              <w:tab w:val="right" w:pos="9026" w:leader="dot"/>
            </w:tabs>
            <w:rPr/>
          </w:pPr>
          <w:hyperlink w:anchor="__RefHeading___Toc6462780_417432637">
            <w:r>
              <w:rPr>
                <w:webHidden/>
                <w:rStyle w:val="IndexLink"/>
                <w:rtl w:val="true"/>
              </w:rPr>
              <w:t>أما الثانية فهي مما يتعلق بالعشرة</w:t>
            </w:r>
            <w:r>
              <w:rPr>
                <w:rStyle w:val="IndexLink"/>
                <w:rtl w:val="true"/>
              </w:rPr>
              <w:tab/>
            </w:r>
            <w:r>
              <w:rPr>
                <w:rStyle w:val="IndexLink"/>
              </w:rPr>
              <w:t>298</w:t>
            </w:r>
          </w:hyperlink>
        </w:p>
        <w:p>
          <w:pPr>
            <w:pStyle w:val="Contents4"/>
            <w:tabs>
              <w:tab w:val="clear" w:pos="8176"/>
              <w:tab w:val="right" w:pos="9026" w:leader="dot"/>
            </w:tabs>
            <w:rPr/>
          </w:pPr>
          <w:hyperlink w:anchor="__RefHeading___Toc6462782_417432637">
            <w:r>
              <w:rPr>
                <w:webHidden/>
                <w:rStyle w:val="IndexLink"/>
                <w:rtl w:val="true"/>
              </w:rPr>
              <w:t xml:space="preserve">مسألة </w:t>
            </w:r>
            <w:r>
              <w:rPr>
                <w:rStyle w:val="IndexLink"/>
              </w:rPr>
              <w:t>6</w:t>
            </w:r>
            <w:r>
              <w:rPr>
                <w:rStyle w:val="IndexLink"/>
                <w:rtl w:val="true"/>
              </w:rPr>
              <w:t xml:space="preserve">: </w:t>
            </w:r>
            <w:r>
              <w:rPr>
                <w:rStyle w:val="IndexLink"/>
                <w:rtl w:val="true"/>
              </w:rPr>
              <w:t>أحسن ما ورد في كيفية المعاشرة</w:t>
            </w:r>
            <w:r>
              <w:rPr>
                <w:rStyle w:val="IndexLink"/>
                <w:rtl w:val="true"/>
              </w:rPr>
              <w:t xml:space="preserve">: </w:t>
            </w:r>
            <w:r>
              <w:rPr>
                <w:rStyle w:val="IndexLink"/>
                <w:rtl w:val="true"/>
              </w:rPr>
              <w:t>ما عن عليّ عليه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6462784_417432637">
            <w:r>
              <w:rPr>
                <w:webHidden/>
                <w:rStyle w:val="IndexLink"/>
                <w:rtl w:val="true"/>
              </w:rPr>
              <w:t xml:space="preserve">مسألة </w:t>
            </w:r>
            <w:r>
              <w:rPr>
                <w:rStyle w:val="IndexLink"/>
              </w:rPr>
              <w:t>7</w:t>
            </w:r>
            <w:r>
              <w:rPr>
                <w:rStyle w:val="IndexLink"/>
                <w:rtl w:val="true"/>
              </w:rPr>
              <w:t xml:space="preserve">: </w:t>
            </w:r>
            <w:r>
              <w:rPr>
                <w:rStyle w:val="IndexLink"/>
                <w:rtl w:val="true"/>
              </w:rPr>
              <w:t>وردت روايات كثيرة تدل على التحرز عن مؤاخاة جماعة</w:t>
            </w:r>
            <w:r>
              <w:rPr>
                <w:rStyle w:val="IndexLink"/>
                <w:rtl w:val="true"/>
              </w:rPr>
              <w:tab/>
            </w:r>
            <w:r>
              <w:rPr>
                <w:rStyle w:val="IndexLink"/>
              </w:rPr>
              <w:t>304</w:t>
            </w:r>
          </w:hyperlink>
        </w:p>
        <w:p>
          <w:pPr>
            <w:pStyle w:val="Contents4"/>
            <w:tabs>
              <w:tab w:val="clear" w:pos="8176"/>
              <w:tab w:val="right" w:pos="9026" w:leader="dot"/>
            </w:tabs>
            <w:rPr/>
          </w:pPr>
          <w:hyperlink w:anchor="__RefHeading___Toc6462786_417432637">
            <w:r>
              <w:rPr>
                <w:webHidden/>
                <w:rStyle w:val="IndexLink"/>
                <w:rtl w:val="true"/>
              </w:rPr>
              <w:t xml:space="preserve">مسألة </w:t>
            </w:r>
            <w:r>
              <w:rPr>
                <w:rStyle w:val="IndexLink"/>
              </w:rPr>
              <w:t>8</w:t>
            </w:r>
            <w:r>
              <w:rPr>
                <w:rStyle w:val="IndexLink"/>
                <w:rtl w:val="true"/>
              </w:rPr>
              <w:t xml:space="preserve">: </w:t>
            </w:r>
            <w:r>
              <w:rPr>
                <w:rStyle w:val="IndexLink"/>
                <w:rtl w:val="true"/>
              </w:rPr>
              <w:t>وردت عن الأئمة الأطهار عليهم السّلام روايات في كيفية المعاشرة</w:t>
            </w:r>
            <w:r>
              <w:rPr>
                <w:rStyle w:val="IndexLink"/>
                <w:rtl w:val="true"/>
              </w:rPr>
              <w:tab/>
            </w:r>
            <w:r>
              <w:rPr>
                <w:rStyle w:val="IndexLink"/>
              </w:rPr>
              <w:t>307</w:t>
            </w:r>
          </w:hyperlink>
        </w:p>
        <w:p>
          <w:pPr>
            <w:pStyle w:val="Contents4"/>
            <w:tabs>
              <w:tab w:val="clear" w:pos="8176"/>
              <w:tab w:val="right" w:pos="9026" w:leader="dot"/>
            </w:tabs>
            <w:rPr/>
          </w:pPr>
          <w:hyperlink w:anchor="__RefHeading___Toc6462788_417432637">
            <w:r>
              <w:rPr>
                <w:webHidden/>
                <w:rStyle w:val="IndexLink"/>
                <w:rtl w:val="true"/>
              </w:rPr>
              <w:t xml:space="preserve">مسألة </w:t>
            </w:r>
            <w:r>
              <w:rPr>
                <w:rStyle w:val="IndexLink"/>
              </w:rPr>
              <w:t>9</w:t>
            </w:r>
            <w:r>
              <w:rPr>
                <w:rStyle w:val="IndexLink"/>
                <w:rtl w:val="true"/>
              </w:rPr>
              <w:t xml:space="preserve">: </w:t>
            </w:r>
            <w:r>
              <w:rPr>
                <w:rStyle w:val="IndexLink"/>
                <w:rtl w:val="true"/>
              </w:rPr>
              <w:t>يكره الدخول في مواضع التهمة</w:t>
            </w:r>
            <w:r>
              <w:rPr>
                <w:rStyle w:val="IndexLink"/>
                <w:rtl w:val="true"/>
              </w:rPr>
              <w:tab/>
            </w:r>
            <w:r>
              <w:rPr>
                <w:rStyle w:val="IndexLink"/>
              </w:rPr>
              <w:t>318</w:t>
            </w:r>
          </w:hyperlink>
        </w:p>
        <w:p>
          <w:pPr>
            <w:pStyle w:val="Contents4"/>
            <w:tabs>
              <w:tab w:val="clear" w:pos="8176"/>
              <w:tab w:val="right" w:pos="9026" w:leader="dot"/>
            </w:tabs>
            <w:rPr/>
          </w:pPr>
          <w:hyperlink w:anchor="__RefHeading___Toc646279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ينبغي التحرز من ذي لسانين و وجهين</w:t>
            </w:r>
            <w:r>
              <w:rPr>
                <w:rStyle w:val="IndexLink"/>
                <w:rtl w:val="true"/>
              </w:rPr>
              <w:tab/>
            </w:r>
            <w:r>
              <w:rPr>
                <w:rStyle w:val="IndexLink"/>
              </w:rPr>
              <w:t>318</w:t>
            </w:r>
          </w:hyperlink>
        </w:p>
        <w:p>
          <w:pPr>
            <w:pStyle w:val="Contents4"/>
            <w:tabs>
              <w:tab w:val="clear" w:pos="8176"/>
              <w:tab w:val="right" w:pos="9026" w:leader="dot"/>
            </w:tabs>
            <w:rPr/>
          </w:pPr>
          <w:hyperlink w:anchor="__RefHeading___Toc646279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ينبغي للإنسان مشورة العاقل ذي الرأي</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9_279769"/>
      <w:bookmarkStart w:id="1" w:name="pg12229_279769"/>
      <w:bookmarkEnd w:id="1"/>
    </w:p>
    <w:p>
      <w:pPr>
        <w:pStyle w:val="Heading2"/>
        <w:numPr>
          <w:ilvl w:val="1"/>
          <w:numId w:val="1"/>
        </w:numPr>
        <w:rPr/>
      </w:pPr>
      <w:bookmarkStart w:id="2" w:name="pg12229_279769"/>
      <w:bookmarkStart w:id="3" w:name="__RefHeading___Toc6462034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203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29_279777"/>
      <w:bookmarkStart w:id="8" w:name="pg12229_279777"/>
      <w:bookmarkEnd w:id="8"/>
    </w:p>
    <w:p>
      <w:pPr>
        <w:pStyle w:val="Heading2"/>
        <w:numPr>
          <w:ilvl w:val="1"/>
          <w:numId w:val="1"/>
        </w:numPr>
        <w:rPr/>
      </w:pPr>
      <w:bookmarkStart w:id="9" w:name="pg12229_279777"/>
      <w:bookmarkStart w:id="10" w:name="__RefHeading___Toc6462038_417432637"/>
      <w:bookmarkStart w:id="11" w:name="_Toc3"/>
      <w:bookmarkEnd w:id="9"/>
      <w:bookmarkEnd w:id="10"/>
      <w:r>
        <w:rPr>
          <w:rtl w:val="true"/>
        </w:rPr>
        <w:t>تتمة كتاب الحج</w:t>
      </w:r>
      <w:bookmarkEnd w:id="11"/>
    </w:p>
    <w:p>
      <w:pPr>
        <w:pStyle w:val="Heading3"/>
        <w:numPr>
          <w:ilvl w:val="2"/>
          <w:numId w:val="1"/>
        </w:numPr>
        <w:rPr/>
      </w:pPr>
      <w:bookmarkStart w:id="12" w:name="__RefHeading___Toc6462040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6462042_417432637"/>
      <w:bookmarkStart w:id="15" w:name="_Toc5"/>
      <w:bookmarkEnd w:id="14"/>
      <w:r>
        <w:rPr>
          <w:rtl w:val="true"/>
        </w:rPr>
        <w:t>ختام في الصدّ و الإحصار</w:t>
      </w:r>
      <w:bookmarkEnd w:id="15"/>
    </w:p>
    <w:p>
      <w:pPr>
        <w:pStyle w:val="Heading4"/>
        <w:numPr>
          <w:ilvl w:val="3"/>
          <w:numId w:val="1"/>
        </w:numPr>
        <w:rPr/>
      </w:pPr>
      <w:bookmarkStart w:id="16" w:name="__RefHeading___Toc6462044_41743263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 هما يشتركان في عدم التمكن من إتمام النسك إلّا أن الأوّل ما يكون لأجل العدوّ، و الثاني لأجل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ختام في الصدّ و الإحصار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غير المصدود فإن المحصور هو المريض و المصدود هو الذي يرده المشركون كما ردوا رسول اللّه صلّى اللّه عليه و آله ليس من مرض، و المصدود تحل له النساء، و 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نسب إلى جمع من اللغويين من ترادفهما و إلى آخرين من أن الحصر لأجل منع العدو لا وجه له في مقابل النص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عن بعض أن الحصر في الآية الشريفة استعمل في الأعم من الصد فالمورد و إن كان من الصد إلّا أن الاستعمال أعم منه و يمكن أن يراد بما قاله جمع من اللغويين من ترادفهما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لا من تمام الجهات و هو حسن لا إشكال فيه، و قد فرق بينهما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المصدود بالصد عن جميع ما حرم عليه بالإحرام حتى النساء، بخلاف المحصور الذي يتوقف حلهن له على إتيان طواف النساء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الهدي في المحصور إجماعا بخلاف المصدود فان فيه خلاف</w:t>
      </w:r>
      <w:r>
        <w:rPr>
          <w:rFonts w:eastAsia="Amiri" w:cs="Amiri" w:ascii="Amiri" w:hAnsi="Amiri"/>
          <w:color w:val="111111"/>
          <w:sz w:val="28"/>
          <w:szCs w:val="28"/>
          <w:rtl w:val="true"/>
          <w:lang w:bidi="ar-SA"/>
        </w:rPr>
        <w:t xml:space="preserve">. </w:t>
      </w:r>
      <w:bookmarkStart w:id="18" w:name="pg12229_279779"/>
    </w:p>
    <w:p>
      <w:pPr>
        <w:pStyle w:val="BookText"/>
        <w:rPr/>
      </w:pPr>
      <w:bookmarkEnd w:id="18"/>
      <w:r>
        <w:rPr>
          <w:rFonts w:ascii="Amiri" w:hAnsi="Amiri" w:eastAsia="Amiri" w:cs="Amiri"/>
          <w:color w:val="111111"/>
          <w:sz w:val="28"/>
          <w:sz w:val="28"/>
          <w:szCs w:val="28"/>
          <w:rtl w:val="true"/>
          <w:lang w:bidi="ar-SA"/>
        </w:rPr>
        <w:t xml:space="preserve">و لو اجتمعا يجوز له الأخذ بالأخف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462046_417432637"/>
      <w:bookmarkStart w:id="20" w:name="_Toc7"/>
      <w:bookmarkEnd w:id="19"/>
      <w:r>
        <w:rPr>
          <w:rtl w:val="true"/>
        </w:rPr>
        <w:t>أما الصد ففيه مسائل</w:t>
      </w:r>
      <w:bookmarkEnd w:id="20"/>
    </w:p>
    <w:p>
      <w:pPr>
        <w:pStyle w:val="Heading5"/>
        <w:numPr>
          <w:ilvl w:val="4"/>
          <w:numId w:val="1"/>
        </w:numPr>
        <w:rPr/>
      </w:pPr>
      <w:bookmarkStart w:id="21" w:name="__RefHeading___Toc6462048_41743263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أما الصد ففيه مسائل</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6462050_417432637"/>
      <w:bookmarkStart w:id="24" w:name="_Toc9"/>
      <w:bookmarkEnd w:id="23"/>
      <w:r>
        <w:rPr>
          <w:rtl w:val="true"/>
        </w:rPr>
        <w:t xml:space="preserve">مسألة </w:t>
      </w:r>
      <w:r>
        <w:rPr/>
        <w:t>1</w:t>
      </w:r>
      <w:r>
        <w:rPr>
          <w:rtl w:val="true"/>
        </w:rPr>
        <w:t xml:space="preserve">: </w:t>
      </w:r>
      <w:r>
        <w:rPr>
          <w:rtl w:val="true"/>
        </w:rPr>
        <w:t>المصدود إذا تلبّس بإحرام الحج ثمَّ صدّ تحلل في محله</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إذا تلبّس بإحرام الحج ثمَّ صدّ تحلل في محله من كل ما أحرم منه، حتى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إتمام نسكه من غير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محل ذبح هدي المحصور بمكة في إحرام العمرة و بمنى في إحرام الحج، بخلاف المصدود فيذبح حيث وجد المانع إن وجب الهدي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المحصور إلى الحلق أو التقصير مع الهدي إجماعا، بخلاف المصدود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المصدود في محل الصد، بخلاف المحصور الذي يكون بالمواعدة فقد يتحد و قد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الشرط في عقد الإحرام للمحصور تعيين تعجيل التحلل، بخلاف المصدود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قالوا في وجه الفرق بينهما و تأتي الإشارة إلى وجه ذلك كله في المسائل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الوصفين عليه، و مقتضى إطلاق الدليلين شمولهما لهذه الصورة أيضا، مع أن التحلل عند الإحصار أو الصد جائز لا أن يكون واجبا، فله أن يختار كل ما شاء و أراد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منهما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حين صده المشركون يوم الحديبية نحر و أحلّ و رجع إلى المدينة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 عن أبي جعفر عليه السّلام 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المصدود يذبح حيث صد و يرجع صاحبه، و يأتي النساء</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5" w:name="pg12229_279781"/>
    </w:p>
    <w:p>
      <w:pPr>
        <w:pStyle w:val="BookText"/>
        <w:rPr/>
      </w:pPr>
      <w:bookmarkEnd w:id="25"/>
      <w:r>
        <w:rPr>
          <w:rFonts w:ascii="Amiri" w:hAnsi="Amiri" w:eastAsia="Amiri" w:cs="Amiri"/>
          <w:color w:val="111111"/>
          <w:sz w:val="28"/>
          <w:sz w:val="28"/>
          <w:szCs w:val="28"/>
          <w:rtl w:val="true"/>
          <w:lang w:bidi="ar-SA"/>
        </w:rPr>
        <w:t xml:space="preserve">طريق الصدّ أو تمكن و قصر ماله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متمكنا منه استمر على إحرامه، و لا يجوز له التحلل منه حتى لو خشي الفوات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يتحلل إلّا بعد تحقق الفوت، فيتحلل حينئذ بعمرة كغيرة ممن فاته الحج بعد الإحرام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يتحلل بالعلم بالفوات، بل لا بد من تحققه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6462052_417432637"/>
      <w:bookmarkStart w:id="27" w:name="_Toc10"/>
      <w:bookmarkEnd w:id="26"/>
      <w:r>
        <w:rPr>
          <w:rtl w:val="true"/>
        </w:rPr>
        <w:t xml:space="preserve">مسألة </w:t>
      </w:r>
      <w:r>
        <w:rPr/>
        <w:t>2</w:t>
      </w:r>
      <w:r>
        <w:rPr>
          <w:rtl w:val="true"/>
        </w:rPr>
        <w:t xml:space="preserve">: </w:t>
      </w:r>
      <w:r>
        <w:rPr>
          <w:rtl w:val="true"/>
        </w:rPr>
        <w:t>يجب عليه بعد التحلل إتيان الحج في القابل</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بعد التحلل إتيان الحج في القابل إن كان واجبا عليه، أو صار مستطيعا في السنة القابلة، و إلا فيستحب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6462054_417432637"/>
      <w:bookmarkStart w:id="29" w:name="_Toc11"/>
      <w:bookmarkEnd w:id="28"/>
      <w:r>
        <w:rPr>
          <w:rtl w:val="true"/>
        </w:rPr>
        <w:t xml:space="preserve">مسألة </w:t>
      </w:r>
      <w:r>
        <w:rPr/>
        <w:t>3</w:t>
      </w:r>
      <w:r>
        <w:rPr>
          <w:rtl w:val="true"/>
        </w:rPr>
        <w:t xml:space="preserve">: </w:t>
      </w:r>
      <w:r>
        <w:rPr>
          <w:rtl w:val="true"/>
        </w:rPr>
        <w:t>لا يتحلل المصدود إلّا بعد ذبح الهدي أو نحره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يتحلل المصدود إلّا بعد ذبح الهدي أو نحره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إتمام النسك بالتلبس بالإحرام واجب بالأدلة الثلاثة فتجب مقدماته مع القدرة عليها بأي وجه أمكن، لوجوب مقدمة الواجب المطلق باتفاق الفقهاء بل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الأمر بالإتمام، و لأن مقتضى أصالة بقاء حكم الإحرام عدم جواز التحلل منه، و أصالة عدم انطباق عنوان الصد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عنوان الصد عليه حينئذ فيختلف الموضوع و يتغير الحكم لا محالة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انحصار التحلل بتحقق الصد خارجا أو الفوت كذلك و مع عدمه فإطلاق الأمر بالإتمام، و الأصول المذكورة تقتضي بعدم التحلل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وجوبه مع كونه مستقرا عليه فلإطلاق دليل فوريته كل ما أمكن، و كذا في ما إذا لم يكن مستطيعا و صار مستطيعا إلى السنة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الاستحباب في غيرهما، فلعموم ما دل على استحبابه في كل سنة خصوصا في مثل المورد الذي يشهد له التأسّي أيضا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 الذبح أو النحر و استدل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أكثر العلماء إلا مالك كما عن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الإحرام إلا مع العلم بحصول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تقدّم بعضها، و كالمرسل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و المضطر يذبحان بدنتهما في المكان الذي يضطران فيه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النبي صلّى اللّه عليه و آله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ثبت في محله من عدم الاعتماد على مثل هذه الإجماعات ما لم يوجب الاطمئنان برأي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أن يقال إن الشك في أصل الموضوع لأن بقاء الإحرام إنما هو في ما إذا لم يتحقق الصد و مع تحققه يحصل التحلل قهرا فلا مجرى للاستصحاب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ما هو قاصر سندا و بين ما هو حكاية فعل النبي صلّى اللّه عليه و آله و لا ريب في أصل رجحانه، و أما استفادة الوجوب منه فمشكل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اعتبار إجماعهم، مع أنه على فرض الاعتبار فاستفادة الوجوب منها أول الكلام، و لذا ذهب ابن إدريس إلى عدم الوجوب في المصدود، للأصل بعد المناقشة فيما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الذبح أو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أنه في مكان الصدر، لظاهر النصوص و الفتاوى بحيث يظهر منهم التسالم عليه فتكون الجملة الخبرية الواردة في النصوص المتقدمة في مقام الإنشاء المستفاد منها الوجوب كما ثبت في محله و إطلاقها يشمل الحرم و خارجه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يتعين عليه الذبح أو النحر في مكان الصد بالوجوب التعييني أو يتخير بينه و بين البعث؟ نسب إلى ظاهر النصوص و الفتاوى الأول، لما ثبت في الأصول من أن إطلاق الأمر يقتضي الوجوب العيني التعييني النفسي، لأن غيره يحتاج إلى عناية زائدة و الأصل عدمها بعد فقد الدليل عليها</w:t>
      </w:r>
      <w:r>
        <w:rPr>
          <w:rFonts w:eastAsia="Amiri" w:cs="Amiri" w:ascii="Amiri" w:hAnsi="Amiri"/>
          <w:color w:val="111111"/>
          <w:sz w:val="28"/>
          <w:szCs w:val="28"/>
          <w:rtl w:val="true"/>
          <w:lang w:bidi="ar-SA"/>
        </w:rPr>
        <w:t xml:space="preserve">. </w:t>
      </w:r>
      <w:bookmarkStart w:id="30" w:name="pg12229_279785"/>
    </w:p>
    <w:p>
      <w:pPr>
        <w:pStyle w:val="BookText"/>
        <w:rPr/>
      </w:pPr>
      <w:bookmarkEnd w:id="30"/>
      <w:r>
        <w:rPr>
          <w:rFonts w:ascii="Amiri" w:hAnsi="Amiri" w:eastAsia="Amiri" w:cs="Amiri"/>
          <w:color w:val="111111"/>
          <w:sz w:val="28"/>
          <w:sz w:val="28"/>
          <w:szCs w:val="28"/>
          <w:rtl w:val="true"/>
          <w:lang w:bidi="ar-SA"/>
        </w:rPr>
        <w:t xml:space="preserve">محل صدّه، أو يبعثه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للذبح أو النحر مكان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يكون مكانه فعلا أو بعثا محلّ الصدّ، و يدور مداره أينما تتحقق و لو كان 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6462056_417432637"/>
      <w:bookmarkStart w:id="32" w:name="_Toc12"/>
      <w:bookmarkEnd w:id="31"/>
      <w:r>
        <w:rPr>
          <w:rtl w:val="true"/>
        </w:rPr>
        <w:t xml:space="preserve">مسألة </w:t>
      </w:r>
      <w:r>
        <w:rPr/>
        <w:t>4</w:t>
      </w:r>
      <w:r>
        <w:rPr>
          <w:rtl w:val="true"/>
        </w:rPr>
        <w:t xml:space="preserve">: </w:t>
      </w:r>
      <w:r>
        <w:rPr>
          <w:rtl w:val="true"/>
        </w:rPr>
        <w:t>لا تجب نية التحلل عند الذبح أو النحر</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نية التحلل عند الذبح أو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و لكن نسب إلى أبي الصلاح و الأحمدي وجوب البعث و إلى الإسكافي التفصيل في البدنة بين إمكان الإرسال فيجب و بين عدمه فينحر في محل الصد، و عن الخلاف، و التحرير، و التذكرة التخيير و أولوية البعث، و اختار التخيير و أولوية البعث، و اختار التخيير في الجواهر و النجاة و هو الأوجه، لأن الأصل في محل ذبح الهدي أن يكون في منى إن كان للحج، و في مكة إن كان للعمرة، و ما ورد في المقام لا يستفاد منها أزيد من الترخيص، لأنه من الأمر الوارد في مقام توهّم الحظر، و يشهد له ما ورد في المحصور من البعث و الإنفاذ فيصير كل ذلك قرينة على سقوط الأمر عن الظهور في الوجوب التعييني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ظواهر الأدلة التي علق فيها الهدي على الصد، فأين ما تحقق يترتب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الشهيد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التحلل في الحل و الحرم بل في بلده إذ لا زمان و لا مكان مخصوصين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في النجاة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 في محل خاص و لم يذبح في ذلك المحل و لم يبعث هديا إلى منى و لكن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بالتلفون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بلده لأن يذبحوا عنه فأخبروا بوقوع الذبح هل يجزي ذلك في جواز التحليل أو لا؟ الظاهر هو الأول بعد عدم اعتبار مكان خاص له و ان كان خلاف الاحتياط، لإمكان أن يراد بعدم تعيين المكان بالنسبة إلى الأمكنة اللاحقة على مكان الصد لا السابقة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جمع منهم الشيخ و الفاضل </w:t>
      </w:r>
    </w:p>
    <w:p>
      <w:pPr>
        <w:pStyle w:val="BookText"/>
        <w:rPr/>
      </w:pPr>
      <w:r>
        <w:rPr>
          <w:rFonts w:ascii="Amiri" w:hAnsi="Amiri" w:eastAsia="Amiri" w:cs="Amiri"/>
          <w:color w:val="111111"/>
          <w:sz w:val="28"/>
          <w:sz w:val="28"/>
          <w:szCs w:val="28"/>
          <w:rtl w:val="true"/>
          <w:lang w:bidi="ar-SA"/>
        </w:rPr>
        <w:t xml:space="preserve">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يحتاج التحلل إلى الحلق أو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الاحتياج إلى النية،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 لأن الذبح يقع على وجوه فلا بد من التعيين بالنية، و لأن التحلل من الإحرام 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الأعمال بالنيات معناه أنه إن قصد العامل بعمله الزخارف الدنيوية فله ما قصد و إن قصد الآخرة فله ما قصد راجع مقدمات العبادات في الوسائل و الأخيران عين المدعي فلا وجه لأن يجعل دليلا مع أن ثانيهما باطل من أصله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ذهب إلى 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لإطلاقات الأدلة، و أصالة البراءة و نسب إلى العلامة تعين التقصير، و إلى آخر التخيير بينه و بين الحلق، و إلى آخر تعين الحلق و الكل بلا دليل إلا استصحاب بقاء الإحرام، و الرواية العامية الدالة على أنه صلّى اللّه عليه و آله حلق يوم الحديبية </w:t>
      </w:r>
      <w:r>
        <w:rPr>
          <w:rStyle w:val="FootnoteAnchor"/>
          <w:rtl w:val="true"/>
        </w:rPr>
        <w:footnoteReference w:id="7"/>
      </w:r>
      <w:r>
        <w:rPr>
          <w:rFonts w:ascii="Amiri" w:hAnsi="Amiri" w:eastAsia="Amiri" w:cs="Amiri"/>
          <w:color w:val="111111"/>
          <w:sz w:val="28"/>
          <w:sz w:val="28"/>
          <w:szCs w:val="28"/>
          <w:rtl w:val="true"/>
          <w:lang w:bidi="ar-SA"/>
        </w:rPr>
        <w:t xml:space="preserve">، و في رواية أخرى أنه صلّى اللّه عليه و آله قصّر فيها </w:t>
      </w:r>
      <w:r>
        <w:rPr>
          <w:rStyle w:val="FootnoteAnchor"/>
          <w:rtl w:val="true"/>
        </w:rPr>
        <w:footnoteReference w:id="8"/>
      </w:r>
      <w:r>
        <w:rPr>
          <w:rFonts w:ascii="Amiri" w:hAnsi="Amiri" w:eastAsia="Amiri" w:cs="Amiri"/>
          <w:color w:val="111111"/>
          <w:sz w:val="28"/>
          <w:sz w:val="28"/>
          <w:szCs w:val="28"/>
          <w:rtl w:val="true"/>
          <w:lang w:bidi="ar-SA"/>
        </w:rPr>
        <w:t>، و لكن الاستصحاب محكوم بإطلاق الأدلة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و الخبران قاصران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فضل بن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الحسن عليه السّلام عن رجل حبسه سلطان يوم عرفة بمكة فلما كان يوم النحر خلّى سبيله كيف يصنع؟ قال عليه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يلحق فيقف بجمع ثمَّ ينصرف إلى منى و يرمي و يذبح و لا شي‌ء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خلى عنه يوم النفر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مصدود عن الحج إن كان دخل مكة متمتعا بالعمرة إلى الحج فليطف بالبيت أسبوعا ثمَّ يسعى أسبوعا و يحلق رأسه و يذبح شاة و إن كان دخل مكة مفردا للحج فليس عليه ذبح و لا شي‌ء عليه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فلا دلالة </w:t>
      </w:r>
      <w:bookmarkStart w:id="33" w:name="pg12229_279789"/>
    </w:p>
    <w:p>
      <w:pPr>
        <w:pStyle w:val="BookText"/>
        <w:rPr/>
      </w:pPr>
      <w:bookmarkEnd w:id="33"/>
      <w:r>
        <w:rPr>
          <w:rFonts w:ascii="Amiri" w:hAnsi="Amiri" w:eastAsia="Amiri" w:cs="Amiri"/>
          <w:color w:val="111111"/>
          <w:sz w:val="28"/>
          <w:sz w:val="28"/>
          <w:szCs w:val="28"/>
          <w:rtl w:val="true"/>
          <w:lang w:bidi="ar-SA"/>
        </w:rPr>
        <w:t xml:space="preserve">و إن كان 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6462058_417432637"/>
      <w:bookmarkStart w:id="35" w:name="_Toc13"/>
      <w:bookmarkEnd w:id="34"/>
      <w:r>
        <w:rPr>
          <w:rtl w:val="true"/>
        </w:rPr>
        <w:t xml:space="preserve">مسألة </w:t>
      </w:r>
      <w:r>
        <w:rPr/>
        <w:t>5</w:t>
      </w:r>
      <w:r>
        <w:rPr>
          <w:rtl w:val="true"/>
        </w:rPr>
        <w:t xml:space="preserve">: </w:t>
      </w:r>
      <w:r>
        <w:rPr>
          <w:rtl w:val="true"/>
        </w:rPr>
        <w:t>لو كان قد ساق هديا ثمَّ صدّ أو أحصر كفاه ما ساقه عن هدي التحلل</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قد ساق هديا ثمَّ صدّ أو أحصر كفاه ما ساقه عن هدي التحلل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الجمع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6462060_417432637"/>
      <w:bookmarkStart w:id="37" w:name="_Toc14"/>
      <w:bookmarkEnd w:id="36"/>
      <w:r>
        <w:rPr>
          <w:rtl w:val="true"/>
        </w:rPr>
        <w:t xml:space="preserve">مسألة </w:t>
      </w:r>
      <w:r>
        <w:rPr/>
        <w:t>6</w:t>
      </w:r>
      <w:r>
        <w:rPr>
          <w:rtl w:val="true"/>
        </w:rPr>
        <w:t xml:space="preserve">: </w:t>
      </w:r>
      <w:r>
        <w:rPr>
          <w:rtl w:val="true"/>
        </w:rPr>
        <w:t>لا بدل لهدي التحلل لا اختيارا، و لا اضطرارا</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بدل لهدي التحلل لا اختيارا، و لا اضطرارا فيبقى على</w:t>
      </w:r>
    </w:p>
    <w:p>
      <w:pPr>
        <w:pStyle w:val="BookText"/>
        <w:rPr/>
      </w:pPr>
      <w:r>
        <w:rPr>
          <w:rFonts w:ascii="Amiri" w:hAnsi="Amiri" w:eastAsia="Amiri" w:cs="Amiri"/>
          <w:color w:val="111111"/>
          <w:sz w:val="28"/>
          <w:sz w:val="28"/>
          <w:szCs w:val="28"/>
          <w:rtl w:val="true"/>
          <w:lang w:bidi="ar-SA"/>
        </w:rPr>
        <w:t>له على شي‌ء في المقام لا على اعتبار الحلق أو التقصير و لا على 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اعتبر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ادعى عليه الإجماع، لإطلاق قوله تعالى فَمَا اسْتَيْسَرَ مِنَ الْهَدْيِ </w:t>
      </w:r>
      <w:r>
        <w:rPr>
          <w:rStyle w:val="FootnoteAnchor"/>
          <w:rtl w:val="true"/>
        </w:rPr>
        <w:footnoteReference w:id="10"/>
      </w:r>
      <w:r>
        <w:rPr>
          <w:rFonts w:ascii="Amiri" w:hAnsi="Amiri" w:eastAsia="Amiri" w:cs="Amiri"/>
          <w:color w:val="111111"/>
          <w:sz w:val="28"/>
          <w:sz w:val="28"/>
          <w:szCs w:val="28"/>
          <w:rtl w:val="true"/>
          <w:lang w:bidi="ar-SA"/>
        </w:rPr>
        <w:t>، و أصالة البراءة عن وجوب هدي آخر، و صحيح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يحصر و قد قال و اشترط فحلني حيث حبستني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في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يدخل في مثل ما خرج منه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صحيح رفاعة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معتمرا و قد ساق بدنة حتى انتهى إلى السقيا فبرسم فلحق شعر رأسه و نحرها ثمَّ أقبل حتى جاء فضرب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مثله صحيحه الآخر و المناقشة فيها بأنها في المحصور دون المصدود مع أن بعضها في مورد الاشتراط لا وجه لها، للاتفاق على عدم الفرق بينهما من هذه الجهة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الصدوق رحمه اللّه و غيره حيث ذهبوا إلى التعدد، لأصالة تعدد المسبب بتعدد السبب، و للفقه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قرن الرجل الحج و العمرة فأحصر بعث هديا مع هديه، و لا يحل حتى يبلغ الهدي محله فإذا بلغ محله أحل و انصرف إلى منزله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8" w:name="pg12229_279792"/>
    </w:p>
    <w:p>
      <w:pPr>
        <w:pStyle w:val="BookText"/>
        <w:rPr/>
      </w:pPr>
      <w:bookmarkEnd w:id="38"/>
      <w:r>
        <w:rPr>
          <w:rFonts w:ascii="Amiri" w:hAnsi="Amiri" w:eastAsia="Amiri" w:cs="Amiri"/>
          <w:color w:val="111111"/>
          <w:sz w:val="28"/>
          <w:sz w:val="28"/>
          <w:szCs w:val="28"/>
          <w:rtl w:val="true"/>
          <w:lang w:bidi="ar-SA"/>
        </w:rPr>
        <w:t xml:space="preserve">إحرامه حينئذ مع العجز إلى أن يقدر عليه أو على إتمام النسك و لو بعمرة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6462062_417432637"/>
      <w:bookmarkStart w:id="40" w:name="_Toc15"/>
      <w:bookmarkEnd w:id="39"/>
      <w:r>
        <w:rPr>
          <w:rtl w:val="true"/>
        </w:rPr>
        <w:t xml:space="preserve">مسألة </w:t>
      </w:r>
      <w:r>
        <w:rPr/>
        <w:t>7</w:t>
      </w:r>
      <w:r>
        <w:rPr>
          <w:rtl w:val="true"/>
        </w:rPr>
        <w:t xml:space="preserve">: </w:t>
      </w:r>
      <w:r>
        <w:rPr>
          <w:rtl w:val="true"/>
        </w:rPr>
        <w:t>كل عمل يبطل الحج بتركه يكون الممنوع منه مصدودا</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يبطل الحج بتركه يكون الممنوع منه مصدودا،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الآية الشريفة و الأخبار كفاية مطلق الهدي و كل ما استيسر منه فلا تعدد في السبب حتى يتمسك بقاعدة تعدد المسبب بتعدده، و الفقه الرضوي لم يثبت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ظواهر الأدلة و إجماع الغنية، و استصحاب بقاء الإحرام إلى أن يأتي بتمام النسك و يحصل التحلل و عن العلامة في القواعد الإشكال فيه، للعسر و الحرج، و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فبعث بهديه فآذاه رأسه قبل أن ينحر هديه فإنه يذبح شاة في المكان الذي أحصر فيه أو يصوم أو يتصدق على ستّة مساكين و الصوم ثلاثة أيام و الصدقة على ستة مساكين نصف صاع لكل مسكين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في خبر ابن عمار في المحصور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يجد ثمن هدي صام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عن أبي جعفر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في المكان الذي أحصر فيه، أو يصوم، أو يطعم ستة مساكين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في خبر ابن جذاعة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المحصور فان لم يقدر صام ثمانية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ثبت ذلك في المحصور يثبت في المصدود بالأولى، لأن الحرج منه أشد غالبا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الحرج غير مسلم، و على فرض تحققه فقد تقدم حكمه في تروك الإحرام، و الأخبار المذكورة مضافا إلى قصور السند في جملة منها و اختلاف المتن معرض عنها عند الأصحاب، و صحيح ابن عمار مجمل متنه </w:t>
      </w:r>
      <w:bookmarkStart w:id="41" w:name="pg12229_279794"/>
    </w:p>
    <w:p>
      <w:pPr>
        <w:pStyle w:val="BookText"/>
        <w:rPr/>
      </w:pPr>
      <w:bookmarkEnd w:id="41"/>
      <w:r>
        <w:rPr>
          <w:rFonts w:ascii="Amiri" w:hAnsi="Amiri" w:eastAsia="Amiri" w:cs="Amiri"/>
          <w:color w:val="111111"/>
          <w:sz w:val="28"/>
          <w:sz w:val="28"/>
          <w:szCs w:val="28"/>
          <w:rtl w:val="true"/>
          <w:lang w:bidi="ar-SA"/>
        </w:rPr>
        <w:t xml:space="preserve">و إن أتى بغيره مما تقدم عليه أو تأخر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كالمنع عن وقوف الموقفين بأقسامهما التي تقدمت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الصبر حتى يفوته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6462064_417432637"/>
      <w:bookmarkStart w:id="43" w:name="_Toc16"/>
      <w:bookmarkEnd w:id="42"/>
      <w:r>
        <w:rPr>
          <w:rtl w:val="true"/>
        </w:rPr>
        <w:t xml:space="preserve">مسألة </w:t>
      </w:r>
      <w:r>
        <w:rPr/>
        <w:t>8</w:t>
      </w:r>
      <w:r>
        <w:rPr>
          <w:rtl w:val="true"/>
        </w:rPr>
        <w:t xml:space="preserve">: </w:t>
      </w:r>
      <w:r>
        <w:rPr>
          <w:rtl w:val="true"/>
        </w:rPr>
        <w:t>لو صد بعد إدراك الموقفين عن نزول منى خاصّة</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 بعد إدراك الموقفين عن نزول منى خاصّة استناب في الرمي و الذبح كما في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حلق و 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أتمّ باقي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يتمكن من الاستنابة لإعمال منى يتحلل بالهدي في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الصد من اعمال منى و مكة فهو كالصد من منى بل</w:t>
      </w:r>
    </w:p>
    <w:p>
      <w:pPr>
        <w:pStyle w:val="BookText"/>
        <w:rPr/>
      </w:pPr>
      <w:r>
        <w:rPr>
          <w:rFonts w:ascii="Amiri" w:hAnsi="Amiri" w:eastAsia="Amiri" w:cs="Amiri"/>
          <w:color w:val="111111"/>
          <w:sz w:val="28"/>
          <w:sz w:val="28"/>
          <w:szCs w:val="28"/>
          <w:rtl w:val="true"/>
          <w:lang w:bidi="ar-SA"/>
        </w:rPr>
        <w:t>كما لا يخفى على من راجع تمامه، و أولوية المصدود من المحصور أيضا ممنوعة، فلا مجال إلّا الاستصحاب بقاء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قضية صد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الصد على غيره أيضا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و لا إشكال فيه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ما فعله صلّى اللّه عليه و آله في صد الحديبية فلا وجه لتوهم أنّه لا صد عن الشي‌ء قبل وقته، و لا صد عن الكل بالصد عن بعضه، لأنه كالاجتهاد في مقابل النص و الإجماع فالمناط كله صدق وقوع الصد خارجا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لقبولهما للنيابة عند الضرورة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و المقام من أفرادها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نسكه بعضها بالمباشرة و بعضها بالاستنابة فيصح له التحلل بالحلق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تمكنه من إتيانها مباشرة فيجب عليه الإتمام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الصد عليه، فيشمله إطلاق ما دل على التحلل بالهدي لأجله، و تشهد له قاعدة نفي الحرج، و أولوية البعض بالإحلال من الكل</w:t>
      </w:r>
      <w:r>
        <w:rPr>
          <w:rFonts w:eastAsia="Amiri" w:cs="Amiri" w:ascii="Amiri" w:hAnsi="Amiri"/>
          <w:color w:val="111111"/>
          <w:sz w:val="28"/>
          <w:szCs w:val="28"/>
          <w:rtl w:val="true"/>
          <w:lang w:bidi="ar-SA"/>
        </w:rPr>
        <w:t xml:space="preserve">. </w:t>
      </w:r>
      <w:bookmarkStart w:id="44" w:name="pg12229_279796"/>
    </w:p>
    <w:p>
      <w:pPr>
        <w:pStyle w:val="BookText"/>
        <w:rPr/>
      </w:pPr>
      <w:bookmarkEnd w:id="44"/>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45" w:name="__RefHeading___Toc6462066_417432637"/>
      <w:bookmarkStart w:id="46" w:name="_Toc17"/>
      <w:bookmarkEnd w:id="45"/>
      <w:r>
        <w:rPr>
          <w:rtl w:val="true"/>
        </w:rPr>
        <w:t xml:space="preserve">مسألة </w:t>
      </w:r>
      <w:r>
        <w:rPr/>
        <w:t>9</w:t>
      </w:r>
      <w:r>
        <w:rPr>
          <w:rtl w:val="true"/>
        </w:rPr>
        <w:t xml:space="preserve">: </w:t>
      </w:r>
      <w:r>
        <w:rPr>
          <w:rtl w:val="true"/>
        </w:rPr>
        <w:t>لو صدّ عن مكة خاصّة بعد الإتيان بأعمال منى</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 عن مكة خاصّة بعد الإتيان بأعمال منى، فإن أتى بالطواف و السعي في تمام ذي الحجة و لو بالاستنابة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w:t>
      </w:r>
    </w:p>
    <w:p>
      <w:pPr>
        <w:pStyle w:val="BookText"/>
        <w:rPr/>
      </w:pPr>
      <w:r>
        <w:rPr>
          <w:rFonts w:ascii="Amiri" w:hAnsi="Amiri" w:eastAsia="Amiri" w:cs="Amiri"/>
          <w:color w:val="111111"/>
          <w:sz w:val="28"/>
          <w:sz w:val="28"/>
          <w:szCs w:val="28"/>
          <w:rtl w:val="true"/>
          <w:lang w:bidi="ar-SA"/>
        </w:rPr>
        <w:t>و عن المسالك، و المدارك احتمال البقاء على إحرامه، للأصل، و ظهور الأدلة في أن الصد عبارة عما يفوت به تمام الحج بالكلية لا بعضه، و لأن من لوازمه الحج في القابل وجوبا أو ندبا و في المقام لا وجه لهذا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للأصل مع ظهور الإطلاق و كون الصد عبارة عما يفوت به تمام الحج من مجرد الدعوى مع أنه عين المدعي، و مخالف لإطلاق الأدلة و المنساق منه أنه كل ما يفوت به الوظيفة لجهة خاصة، و الأخير من لوازم بعض أقسامه لإتمامها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لوازمه جواز الإحلال من الإحرام و الهدي و هما ثابتان في المقام،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الأدلة كتابا و سنة و فتوى ثبوت الهدي بتحقق موضوع الصد لا أقل من الشك و الأصل البقاء على الإحرام فإيجابه الشرطي حينئذ للأصل لا للفحوى و هو كاف في ذلك و حينئذ يكون الحاصل تحقق الصد الموجب للتحلل و الهدي في عامه إلّا ما يقبل النيابة فيجب و لا ثمرة للصد فيه إلا جواز التحلل فيما لا تحلل إلا بفعله أو بالصد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إطلاق الأدلة و لم يخالف فيه في المسالك، و المدارك بل جعله أجود الوجهين في الأول، و استحسنه في الأخير، و جزم به الفاضل في التذكرة و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فلا وجه إلا للإجزاء، مع أن بناء الشارع في الحج على التسهيل و الاستنابة في الأعذار مهما أمكن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أدلة الاستنابة عن ذلك كما عن بعض، مخدوشة بأن من راجع أخبار الحج يطمئن بأن غرض الشارع هو تحقق هذا العمل من المكلف </w:t>
      </w:r>
      <w:bookmarkStart w:id="47" w:name="pg12229_279798"/>
    </w:p>
    <w:p>
      <w:pPr>
        <w:pStyle w:val="BookText"/>
        <w:rPr/>
      </w:pPr>
      <w:bookmarkEnd w:id="47"/>
      <w:r>
        <w:rPr>
          <w:rFonts w:ascii="Amiri" w:hAnsi="Amiri" w:eastAsia="Amiri" w:cs="Amiri"/>
          <w:color w:val="111111"/>
          <w:sz w:val="28"/>
          <w:sz w:val="28"/>
          <w:szCs w:val="28"/>
          <w:rtl w:val="true"/>
          <w:lang w:bidi="ar-SA"/>
        </w:rPr>
        <w:t xml:space="preserve">فيجوز له التحلل بالهدي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البقاء على إحرامه بالنسبة للنساء، و الطيب، و الصيد حتى يأتي بباقي المناسك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 عن أعمال مكة خاصة بعد ورودها فيجزي ما قلناه بالأولى</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6462068_417432637"/>
      <w:bookmarkStart w:id="49" w:name="_Toc18"/>
      <w:bookmarkEnd w:id="48"/>
      <w:r>
        <w:rPr>
          <w:rtl w:val="true"/>
        </w:rPr>
        <w:t xml:space="preserve">مسألة </w:t>
      </w:r>
      <w:r>
        <w:rPr/>
        <w:t>10</w:t>
      </w:r>
      <w:r>
        <w:rPr>
          <w:rtl w:val="true"/>
        </w:rPr>
        <w:t xml:space="preserve">: </w:t>
      </w:r>
      <w:r>
        <w:rPr>
          <w:rtl w:val="true"/>
        </w:rPr>
        <w:t>لا يتحقق الصدّ بالمنع عن العود إلى منى لرمي الجمار</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الصدّ بالمنع عن العود إلى منى لرمي الجمار الثلاث و المبيت بها، بل الحج صحيح و يستنيب للرمي في تلك السنة مع الإمكان، و مع عدمه ففي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462070_417432637"/>
      <w:bookmarkStart w:id="51" w:name="_Toc19"/>
      <w:bookmarkEnd w:id="50"/>
      <w:r>
        <w:rPr>
          <w:rtl w:val="true"/>
        </w:rPr>
        <w:t xml:space="preserve">مسألة </w:t>
      </w:r>
      <w:r>
        <w:rPr/>
        <w:t>11</w:t>
      </w:r>
      <w:r>
        <w:rPr>
          <w:rtl w:val="true"/>
        </w:rPr>
        <w:t xml:space="preserve">: </w:t>
      </w:r>
      <w:r>
        <w:rPr>
          <w:rtl w:val="true"/>
        </w:rPr>
        <w:t>يتحقق الصدّ من العمرة</w:t>
      </w:r>
      <w:r>
        <w:rPr>
          <w:rtl w:val="true"/>
        </w:rPr>
        <w:t xml:space="preserve">- </w:t>
      </w:r>
      <w:r>
        <w:rPr>
          <w:rtl w:val="true"/>
        </w:rPr>
        <w:t>تمتعية كانت أو مفردة بالمنع عن دخول مكة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الصدّ من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تمتعية كانت أو مفردة بالمنع عن دخول مكة، أو إتمام الأعمال بعد الدخول و لو طواف النساء في العمرة</w:t>
      </w:r>
    </w:p>
    <w:p>
      <w:pPr>
        <w:pStyle w:val="BookText"/>
        <w:rPr/>
      </w:pPr>
      <w:r>
        <w:rPr>
          <w:rFonts w:ascii="Amiri" w:hAnsi="Amiri" w:eastAsia="Amiri" w:cs="Amiri"/>
          <w:color w:val="111111"/>
          <w:sz w:val="28"/>
          <w:sz w:val="28"/>
          <w:szCs w:val="28"/>
          <w:rtl w:val="true"/>
          <w:lang w:bidi="ar-SA"/>
        </w:rPr>
        <w:t>و ترتيب الأثر عليه خصوصا في الأعصار القديمة مع تحمل المشاق مباشرة أو تسبيبا، فالقول بأن أدلة الاستنابة مختصة بمن دخل مكة أو ما ذكر فيها بالخصوص من المرض و الكسر و الهم و نحو ذلك باطل، بعد إمكان كون هذه المذكورات من باب الغالب و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الصد، و نفي الحرج، و الأولوية خصوصا بعد مضي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جزم به جمع منهم الشيخ في المبسوط، و الفاضل، و الشهيد في الدروس، لأن المحلل للإحرام إما الهدي للمصدود و المحصور أو الإتيان بأعمال يوم النحر و الطوافين و السعي، فإذا شرع في الثاني و أتى بمناسك منى يوم النحر تعين عليه الإكمال، و لا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الصد، و قاعدة نفي الحرج دليل على الخلاف فلا موجب لتعين الإكمال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دل على جواز الاستنابة للرمي مع العذر إن أمكن في العام و إلا ففي القابل، و قد تقدم في أحكام الرمي فراجع</w:t>
      </w:r>
      <w:r>
        <w:rPr>
          <w:rFonts w:eastAsia="Amiri" w:cs="Amiri" w:ascii="Amiri" w:hAnsi="Amiri"/>
          <w:color w:val="111111"/>
          <w:sz w:val="28"/>
          <w:szCs w:val="28"/>
          <w:rtl w:val="true"/>
          <w:lang w:bidi="ar-SA"/>
        </w:rPr>
        <w:t xml:space="preserve">. </w:t>
      </w:r>
      <w:bookmarkStart w:id="52" w:name="pg12229_279800"/>
    </w:p>
    <w:p>
      <w:pPr>
        <w:pStyle w:val="BookText"/>
        <w:rPr/>
      </w:pPr>
      <w:bookmarkEnd w:id="52"/>
      <w:r>
        <w:rPr>
          <w:rFonts w:ascii="Amiri" w:hAnsi="Amiri" w:eastAsia="Amiri" w:cs="Amiri"/>
          <w:color w:val="111111"/>
          <w:sz w:val="28"/>
          <w:sz w:val="28"/>
          <w:szCs w:val="28"/>
          <w:rtl w:val="true"/>
          <w:lang w:bidi="ar-SA"/>
        </w:rPr>
        <w:t xml:space="preserve">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البقاء على إحرامه بالنسبة إليهن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462072_417432637"/>
      <w:bookmarkStart w:id="54" w:name="_Toc20"/>
      <w:bookmarkEnd w:id="53"/>
      <w:r>
        <w:rPr>
          <w:rtl w:val="true"/>
        </w:rPr>
        <w:t xml:space="preserve">مسألة </w:t>
      </w:r>
      <w:r>
        <w:rPr/>
        <w:t>12</w:t>
      </w:r>
      <w:r>
        <w:rPr>
          <w:rtl w:val="true"/>
        </w:rPr>
        <w:t xml:space="preserve">: </w:t>
      </w:r>
      <w:r>
        <w:rPr>
          <w:rtl w:val="true"/>
        </w:rPr>
        <w:t>التحلل بالهدي للمصدود رخصة لا أن يكون واجبا عليه</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التحلل بالهدي للمصدود رخصة لا أن يكون واجبا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له التحلل بالعمرة في كل مورد يجوز له ذلك، كما يجوز التحلل بالهدي لأجل الصدّ و لا دم عليه حينئذ لفوات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6462074_417432637"/>
      <w:bookmarkStart w:id="56" w:name="_Toc21"/>
      <w:bookmarkEnd w:id="55"/>
      <w:r>
        <w:rPr>
          <w:rtl w:val="true"/>
        </w:rPr>
        <w:t xml:space="preserve">مسألة </w:t>
      </w:r>
      <w:r>
        <w:rPr/>
        <w:t>13</w:t>
      </w:r>
      <w:r>
        <w:rPr>
          <w:rtl w:val="true"/>
        </w:rPr>
        <w:t xml:space="preserve">: </w:t>
      </w:r>
      <w:r>
        <w:rPr>
          <w:rtl w:val="true"/>
        </w:rPr>
        <w:t>يتحقق الصد بالحبس ظلما على مال أو عن الحج</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الصد بالحبس ظلما على مال أو عن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الصد بعد صدقه عرفا مؤيدا بقاعدة نفي الحرج و سهولة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على إحرامه بالنسبة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أدلة الصد، و قاعدة نفي الحرج عدم التمكن عرفا من إتيان تمام النسك أو بعضها ما هو المتعارف و إن تمكن بما هو خلاف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الاتفاق، و الأمر بإحلال و إن أفاد الوجوب إلا أنه حيث ورد في مقام توهم الحظر لا يستفاد منه إلا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التحلل بالعمرة في كل مورد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مسائل الوقوفين و من فاته الحج، و أما عدم وجوب الدم عليه لفوت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فللأصل بعد عدم دليل معتبر عليه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بمنى إذ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اليوم قوم قد فاتهم 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عليهم أن يهرق كل واحد منهم دم شاة و يحلق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7" w:name="pg12229_279803"/>
    </w:p>
    <w:p>
      <w:pPr>
        <w:pStyle w:val="BookText"/>
        <w:rPr/>
      </w:pPr>
      <w:bookmarkEnd w:id="57"/>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حبس بدين فإن تمكن من الأداء، فليس من الصد، و إلّا يكون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مراعاة محلل آخر غير المصدود له أيضا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462076_417432637"/>
      <w:bookmarkStart w:id="59" w:name="_Toc22"/>
      <w:bookmarkEnd w:id="58"/>
      <w:r>
        <w:rPr>
          <w:rtl w:val="true"/>
        </w:rPr>
        <w:t xml:space="preserve">مسألة </w:t>
      </w:r>
      <w:r>
        <w:rPr/>
        <w:t>14</w:t>
      </w:r>
      <w:r>
        <w:rPr>
          <w:rtl w:val="true"/>
        </w:rPr>
        <w:t xml:space="preserve">: </w:t>
      </w:r>
      <w:r>
        <w:rPr>
          <w:rtl w:val="true"/>
        </w:rPr>
        <w:t>لو صابر المصدود حتى فاته الحج لم يجز له التحلل بالهدي</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صابر المصدود حتى فاته الحج لم يجز له التحلل بالهدي سواء كان ذلك منه لرجاء زوال العذر أو لا، بل يتحلل بعمرة مفردة كغيره ممن فاته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دم عليه للفوات، و إن كان هو</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منه أن الدم للفوات من حيث هو إذ يمكن أن يكون لجهة أخرى، مع أنه إعراض المشهور عنه أوهنه، إذ المشهور كما في كشف اللثام عدم وجوب الدم للفوات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الصد بالنسبة إليهما، فتشمله الأدلة، مع أنه قد ورد في النص عن أبي الحسن عليه السّلام تحقق الصد بمطلق حبس السلطان </w:t>
      </w:r>
      <w:r>
        <w:rPr>
          <w:rStyle w:val="FootnoteAnchor"/>
          <w:rtl w:val="true"/>
        </w:rPr>
        <w:footnoteReference w:id="19"/>
      </w:r>
      <w:r>
        <w:rPr>
          <w:rFonts w:ascii="Amiri" w:hAnsi="Amiri" w:eastAsia="Amiri" w:cs="Amiri"/>
          <w:color w:val="111111"/>
          <w:sz w:val="28"/>
          <w:sz w:val="28"/>
          <w:szCs w:val="28"/>
          <w:rtl w:val="true"/>
          <w:lang w:bidi="ar-SA"/>
        </w:rPr>
        <w:t>و إطلاقه يشمل الجميع و من ذلك ما يحصل من منع الحكومة عن إتمام الحج أو العمرة بحبس أو أخذ أو منع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أصالة بقاء الإحرام حتى يأتي بالمحلل في الأول و لإطلاق دليل الصد الشامل للثاني و احتمال اختصاصه بخصوص العدو مما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الغالب في مورد استعماله و ذلك لا يوجب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المصدود عليه حينئذ هكذا علله في الجواهر و غيره و لكن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ثبت الإجماع و إلّا فللبحث فيه مجال لاستصحاب جواز التحلل بالهدي و صدق المصدود من الحج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لا يساعد على صدق المصدود </w:t>
      </w:r>
      <w:bookmarkStart w:id="60" w:name="pg12229_279805"/>
    </w:p>
    <w:p>
      <w:pPr>
        <w:pStyle w:val="BookText"/>
        <w:rPr/>
      </w:pPr>
      <w:bookmarkEnd w:id="60"/>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تدارك الحج في القابل مع الوجوب و إلّا فنديا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6462078_417432637"/>
      <w:bookmarkStart w:id="62" w:name="_Toc23"/>
      <w:bookmarkEnd w:id="61"/>
      <w:r>
        <w:rPr>
          <w:rtl w:val="true"/>
        </w:rPr>
        <w:t xml:space="preserve">مسألة </w:t>
      </w:r>
      <w:r>
        <w:rPr/>
        <w:t>15</w:t>
      </w:r>
      <w:r>
        <w:rPr>
          <w:rtl w:val="true"/>
        </w:rPr>
        <w:t xml:space="preserve">: </w:t>
      </w:r>
      <w:r>
        <w:rPr>
          <w:rtl w:val="true"/>
        </w:rPr>
        <w:t>من صابر وفاته الحج و طالت المدة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صابر وفاته الحج و طالت المدة بحيث لم يصدق عليه الصد و أراد التحلل بالعمرة و لم يتمكن منها لاستمرار المنع تحلل من العمرة بالهدي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صار إلى بلده و لم يتحلل و تعذر العود في عامه لعذر كان له التحليل بالذبح 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462080_417432637"/>
      <w:bookmarkStart w:id="64" w:name="_Toc24"/>
      <w:bookmarkEnd w:id="63"/>
      <w:r>
        <w:rPr>
          <w:rtl w:val="true"/>
        </w:rPr>
        <w:t xml:space="preserve">مسألة </w:t>
      </w:r>
      <w:r>
        <w:rPr/>
        <w:t>16</w:t>
      </w:r>
      <w:r>
        <w:rPr>
          <w:rtl w:val="true"/>
        </w:rPr>
        <w:t xml:space="preserve">: </w:t>
      </w:r>
      <w:r>
        <w:rPr>
          <w:rtl w:val="true"/>
        </w:rPr>
        <w:t>لو علم انكشاف العدو لم يجز له التحلل حينئذ</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انكشاف العدو لم يجز له التحلل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ذلك فيما لو لم يعلم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أي تقدير لو لم يتحلل و انكشف العدو و لم يفت الوقت أتمّ نسكه و لو اتفق الفوات تحلل بعمرة</w:t>
      </w:r>
    </w:p>
    <w:p>
      <w:pPr>
        <w:pStyle w:val="BookText"/>
        <w:rPr/>
      </w:pPr>
      <w:r>
        <w:rPr>
          <w:rFonts w:ascii="Amiri" w:hAnsi="Amiri" w:eastAsia="Amiri" w:cs="Amiri"/>
          <w:color w:val="111111"/>
          <w:sz w:val="28"/>
          <w:sz w:val="28"/>
          <w:szCs w:val="28"/>
          <w:rtl w:val="true"/>
          <w:lang w:bidi="ar-SA"/>
        </w:rPr>
        <w:t>عليه خصوصا ان كان مع طول المدة فلا وجه للاستصحاب حينئذ فالمدار على الصدق العرفي و مع التردد بينهما فالأحوط التحلل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واحد و هو خبر داود الرقي و تقدم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فيه في أول فصل الصد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الصد عليه حينئذ حدوثا و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الصد عليه، و لقاعدة نفي الحرج و قد أفتى به الشهيد في الدروس و تبعه في المدارك، و احتاط صاحب الجواهر في النجاة و منشأه التردد في صدق الصد عليه، و لكن الظاهر أن قاعدة نفي الحرج تجري و التحلل بالهدي نحو احتياط و لا ريب في حسنه، مع أنه لا وجه للتردد في صدق الصد عليه عرفا و لو بنحو المسامحة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 حينئذ بل المتفاهم منها عرفا غير صورة العلم بذلك مضافا إلى أصالة بقاء الإحرام و عدم جواز التحلل منه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الأصل، و يظهر عن جمع منهم المحقق في الشرائع أنه </w:t>
      </w:r>
      <w:bookmarkStart w:id="65" w:name="pg12229_279807"/>
    </w:p>
    <w:p>
      <w:pPr>
        <w:pStyle w:val="BookText"/>
        <w:rPr/>
      </w:pPr>
      <w:bookmarkEnd w:id="65"/>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462082_417432637"/>
      <w:bookmarkStart w:id="67" w:name="_Toc25"/>
      <w:bookmarkEnd w:id="66"/>
      <w:r>
        <w:rPr>
          <w:rtl w:val="true"/>
        </w:rPr>
        <w:t xml:space="preserve">مسألة </w:t>
      </w:r>
      <w:r>
        <w:rPr/>
        <w:t>17</w:t>
      </w:r>
      <w:r>
        <w:rPr>
          <w:rtl w:val="true"/>
        </w:rPr>
        <w:t xml:space="preserve">: </w:t>
      </w:r>
      <w:r>
        <w:rPr>
          <w:rtl w:val="true"/>
        </w:rPr>
        <w:t>لو تحلل فانكشف العدو و الوقت متسع للإتيان به</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تحلل فانكشف العدو و الوقت متسع للإتيان به وجب الإتيان بحجة الإسلام مع بقاء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في بقاء وجوبه الاستطاعة من بلده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462084_417432637"/>
      <w:bookmarkStart w:id="69" w:name="_Toc26"/>
      <w:bookmarkEnd w:id="68"/>
      <w:r>
        <w:rPr>
          <w:rtl w:val="true"/>
        </w:rPr>
        <w:t xml:space="preserve">مسألة </w:t>
      </w:r>
      <w:r>
        <w:rPr/>
        <w:t>18</w:t>
      </w:r>
      <w:r>
        <w:rPr>
          <w:rtl w:val="true"/>
        </w:rPr>
        <w:t xml:space="preserve">: </w:t>
      </w:r>
      <w:r>
        <w:rPr>
          <w:rtl w:val="true"/>
        </w:rPr>
        <w:t>لو أفسد حجه فصدّ تحلل و عليه بدنة للإفساد</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أفسد حجه فصدّ تحلل و عليه بدنة للإفساد، و دم للتحلل، و الحج من قابل إن كان الحج مندوبا و يسقط عنه وجوب الإتمام بالصدّ و إن كان حجة الإسلام استقر وجوبه لو استمرت الاستطاعة إلى قابل و وجب عليه حجتان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للإسلام، و الثانية للإفساد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يؤخر حج</w:t>
      </w:r>
    </w:p>
    <w:p>
      <w:pPr>
        <w:pStyle w:val="BookText"/>
        <w:rPr/>
      </w:pPr>
      <w:r>
        <w:rPr>
          <w:rFonts w:ascii="Amiri" w:hAnsi="Amiri" w:eastAsia="Amiri" w:cs="Amiri"/>
          <w:color w:val="111111"/>
          <w:sz w:val="28"/>
          <w:sz w:val="28"/>
          <w:szCs w:val="28"/>
          <w:rtl w:val="true"/>
          <w:lang w:bidi="ar-SA"/>
        </w:rPr>
        <w:t>لو غلب على ظنه انكشاف العدو قبل الفوات جاز له التحلل، و يشمل ذلك صورة الاحتمال بالأولى، بل عن بعض جوازه حتى مع العلم بالانكشاف، و المدرك فيها الجمود على الإطلاقات، و لكن التمسك بها مع القرينة الارتكازية المحفوفة بها و هي أن التكاليف العذرية تدور مدار إحراز استقرار العذر و ثبوته يمنع عن التمسك بالإطلاق إلا أن يكون إجماع على هذا التعميم و 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للإتمام و فقد المانع عنه فتشمله إطلاقات الأدلة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فلصدق فوت الحج حينئذ، فيتحلل بالعمرة كما في جميع موارد فوت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أدلة وجوبه له 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الثالث من شرائط وجوب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الصد، و أدلة الإفساد الشامل لصورة الاجتماع كالشمول لمورد الافتراق فتعدد السبب يقتضي تعدد المسبب ما لم يدل دليل على الخلاف، و لا دليل عليه في المقام، مضافا إلى عدم ظهور الخلاف فيه</w:t>
      </w:r>
      <w:r>
        <w:rPr>
          <w:rFonts w:eastAsia="Amiri" w:cs="Amiri" w:ascii="Amiri" w:hAnsi="Amiri"/>
          <w:color w:val="111111"/>
          <w:sz w:val="28"/>
          <w:szCs w:val="28"/>
          <w:rtl w:val="true"/>
          <w:lang w:bidi="ar-SA"/>
        </w:rPr>
        <w:t xml:space="preserve">. </w:t>
      </w:r>
      <w:bookmarkStart w:id="70" w:name="pg12229_279809"/>
    </w:p>
    <w:p>
      <w:pPr>
        <w:pStyle w:val="BookText"/>
        <w:rPr/>
      </w:pPr>
      <w:bookmarkEnd w:id="70"/>
      <w:r>
        <w:rPr>
          <w:rFonts w:ascii="Amiri" w:hAnsi="Amiri" w:eastAsia="Amiri" w:cs="Amiri"/>
          <w:color w:val="111111"/>
          <w:sz w:val="28"/>
          <w:sz w:val="28"/>
          <w:szCs w:val="28"/>
          <w:rtl w:val="true"/>
          <w:lang w:bidi="ar-SA"/>
        </w:rPr>
        <w:t xml:space="preserve">العقوبة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462086_417432637"/>
      <w:bookmarkStart w:id="72" w:name="_Toc27"/>
      <w:bookmarkEnd w:id="71"/>
      <w:r>
        <w:rPr>
          <w:rtl w:val="true"/>
        </w:rPr>
        <w:t xml:space="preserve">مسألة </w:t>
      </w:r>
      <w:r>
        <w:rPr/>
        <w:t>19</w:t>
      </w:r>
      <w:r>
        <w:rPr>
          <w:rtl w:val="true"/>
        </w:rPr>
        <w:t xml:space="preserve">: </w:t>
      </w:r>
      <w:r>
        <w:rPr>
          <w:rtl w:val="true"/>
        </w:rPr>
        <w:t>لو أفسد حجة بالإجماع فصدّ و تحلل قبل الفوات</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 حجة بالإجماع فصدّ و تحلل قبل الفوات، ثمَّ انكشف العدو في وقت يتسع لاستيناف الحج، وجب عليه إن كان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بقيت عليه حجة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يجب عليه إتيان الحج أيضا إن كان الفاسد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الأردبيلي التشكيك في شمول دليل القضاء بمثل هذا الفاسد و الظاهر أنه في غير محله بعد الإطلاق و العموم في دليله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الإيضاح من دعوى الإجماع عليه، و لو لم يستقر الوجوب أو لم تستمر الاستطاعة إلى قابل فلا يجب عليه إلا حج العقوبة، لعموم دليله الشامل لهذه الصورة، و لا يجب عليه قضاء الحج المصدود فيه للأصل بعد عدم دليل عليه إلا دعوى أنه حج واجب قد صدّ عنه و كل حج واجب قد صد عنه يجب فيه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مخدوش بعدم كلية الكبرى، لأن كل حج مندوب يصير واجبا بالشروع فيه بل لو كان واجبا قبل الشروع فيه فصدّ و لم يكن مستقرا و لم تكن الاستطاعة مستمرة يمكن استكشاف عدم الوجوب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حينئذ من إتيان الحج الواجب عليه فيجب، للإطلاقات و للعمومات، 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حجة أخرى عقوبة على ما تقدم تفصيله في الكفارات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وجوبها بالإفساد الشامل لما وقع في أثنائه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بإفساده للحج المندوب وجب عليه حج آخر عقوبة، لما تقدم من أنه لا فرق في ترتب حج العقوبة بين ما إذا كان الحج الذي وقع في أثنائه الجماع بين الواجب و المندوب و المفروض أنه متمكن من إتيان حج العقوبة في سنة الإفساد، لفرض أنه تحلل من إحرامه السابق بمحلل شرعي و هو التحلل </w:t>
      </w:r>
      <w:bookmarkStart w:id="73" w:name="pg12229_279811"/>
    </w:p>
    <w:p>
      <w:pPr>
        <w:pStyle w:val="BookText"/>
        <w:rPr/>
      </w:pPr>
      <w:bookmarkEnd w:id="73"/>
      <w:r>
        <w:rPr>
          <w:rFonts w:ascii="Amiri" w:hAnsi="Amiri" w:eastAsia="Amiri" w:cs="Amiri"/>
          <w:color w:val="111111"/>
          <w:sz w:val="28"/>
          <w:sz w:val="28"/>
          <w:szCs w:val="28"/>
          <w:rtl w:val="true"/>
          <w:lang w:bidi="ar-SA"/>
        </w:rPr>
        <w:t xml:space="preserve">و ليس عليه حج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462088_417432637"/>
      <w:bookmarkStart w:id="75" w:name="_Toc28"/>
      <w:bookmarkEnd w:id="74"/>
      <w:r>
        <w:rPr>
          <w:rtl w:val="true"/>
        </w:rPr>
        <w:t xml:space="preserve">مسألة </w:t>
      </w:r>
      <w:r>
        <w:rPr/>
        <w:t>20</w:t>
      </w:r>
      <w:r>
        <w:rPr>
          <w:rtl w:val="true"/>
        </w:rPr>
        <w:t xml:space="preserve">: </w:t>
      </w:r>
      <w:r>
        <w:rPr>
          <w:rtl w:val="true"/>
        </w:rPr>
        <w:t>لو انكشف العدوّ، و لم يكن قد تحلل مضى في إتمام فاسده و قضاه واجبا</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انكشف العدوّ، و لم يكن قد تحلل مضى في إتمام فاسده و قضاه واجبا، و إن كان الفاسد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فاته تحلل بعمرة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القضاء، و إن كان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بدنة للإفساد</w:t>
      </w:r>
    </w:p>
    <w:p>
      <w:pPr>
        <w:pStyle w:val="BookText"/>
        <w:rPr/>
      </w:pPr>
      <w:r>
        <w:rPr>
          <w:rFonts w:ascii="Amiri" w:hAnsi="Amiri" w:eastAsia="Amiri" w:cs="Amiri"/>
          <w:color w:val="111111"/>
          <w:sz w:val="28"/>
          <w:sz w:val="28"/>
          <w:szCs w:val="28"/>
          <w:rtl w:val="true"/>
          <w:lang w:bidi="ar-SA"/>
        </w:rPr>
        <w:t>بالصد، فالمقتضي لإتيان حج العقوبة موجود و المانع عنه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إتمام الحج الفاسد في هذه السنه و إتيان حج العقوبة 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للإتمام مع تحقق التحلل الشرعي و مقتضى الأصل البراءة عن وجوب الاستيناف الحج الأول ثمَّ إتيان حج آخر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وجوب حج العقوبة عليه و هو يأتي به في هذا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وجب عليه إنما هو الإتمام و لا موضوع له، لأنه تحلل من حجه بمحلل شرعي، و أما الحج قضاء و عقوبة فقد أتى به في عام الإفساد فلا وجه لوجوب حج 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ينبغي أن يقال في المقام، و أما الكلمات فهي مضطربة فراجع المفصلات تجدها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المضي و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فلوجوب إتمام الحج الفاسد سواء كان واجبا أو ندبا، و المندوب من الحج يجب إتمامه بالشروع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القضاء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الحج ثانيا عقوبة، فلأن إفساده الحج بالجماع يوجب إتيان حج آخر عقوبة على ما تقدم في الكفارات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كسائر من فاته الحج فيجب عليه التحلل و لا يجري عليه حكم الصد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القضاء عقوبة بالإفساد لا يختص بخصوص الحج الواجب بل يجري فيه مطلقا و لو كان مندوبا لتعلق الحكم بذات طبيعة الحج من حيث هي و قد تقدم في الكفارات بعض الكلام فراجع</w:t>
      </w:r>
      <w:r>
        <w:rPr>
          <w:rFonts w:eastAsia="Amiri" w:cs="Amiri" w:ascii="Amiri" w:hAnsi="Amiri"/>
          <w:color w:val="111111"/>
          <w:sz w:val="28"/>
          <w:szCs w:val="28"/>
          <w:rtl w:val="true"/>
          <w:lang w:bidi="ar-SA"/>
        </w:rPr>
        <w:t xml:space="preserve">. </w:t>
      </w:r>
      <w:bookmarkStart w:id="76" w:name="pg12229_279813"/>
    </w:p>
    <w:p>
      <w:pPr>
        <w:pStyle w:val="BookText"/>
        <w:rPr/>
      </w:pPr>
      <w:bookmarkEnd w:id="76"/>
      <w:r>
        <w:rPr>
          <w:rFonts w:ascii="Amiri" w:hAnsi="Amiri" w:eastAsia="Amiri" w:cs="Amiri"/>
          <w:color w:val="111111"/>
          <w:sz w:val="28"/>
          <w:sz w:val="28"/>
          <w:szCs w:val="28"/>
          <w:rtl w:val="true"/>
          <w:lang w:bidi="ar-SA"/>
        </w:rPr>
        <w:t xml:space="preserve">و لا دم للتحلل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يتمكن من التحلل بالعمرة لبقاء المانع يتحلل من دون العدول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بدنة الإفساد، و دم التحلل و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462090_417432637"/>
      <w:bookmarkStart w:id="78" w:name="_Toc29"/>
      <w:bookmarkEnd w:id="77"/>
      <w:r>
        <w:rPr>
          <w:rtl w:val="true"/>
        </w:rPr>
        <w:t xml:space="preserve">مسألة </w:t>
      </w:r>
      <w:r>
        <w:rPr/>
        <w:t>21</w:t>
      </w:r>
      <w:r>
        <w:rPr>
          <w:rtl w:val="true"/>
        </w:rPr>
        <w:t xml:space="preserve">: </w:t>
      </w:r>
      <w:r>
        <w:rPr>
          <w:rtl w:val="true"/>
        </w:rPr>
        <w:t>لو صد فأفسد جاز له التحلل أيضا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 فأفسد جاز له التحلل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بدنة للإفساد و دم للتحلل و القضاء في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بقي محرما حتى فات تحلل بالعمرة المفردة، و عليه بدنة الإفساد و القضاء، و ليس عليه دم التحلل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إفساد الحج بالجماع يوجبها نصا و إجماعا على تفصيل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دم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فلفرض أنه تحلل بالعمرة و لم يتحلل لأجل الصد و إن كان الأولى له الدم، لما تقدم من خبر داود الرقي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تحلل المصدود بالهدي الشامل لهذه الصورة أيضا و تقتضيه قاعدة 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وجوب جميع ذلك و إطلاقها الشامل للفرض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التحلل بالصد الشامل لما إذا كان مسبوقا بالإفساد أو ملحوقا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كل ذلك الشامل لصورة الاجتماع مع الصد و غيرها و قد تقدم كل ذلك مفصلا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التحلل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التحلل بالصد ترخيص لا أن يكون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 دم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بدنة الإفساد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دليلهما الشامل للمقام</w:t>
      </w:r>
      <w:r>
        <w:rPr>
          <w:rFonts w:eastAsia="Amiri" w:cs="Amiri" w:ascii="Amiri" w:hAnsi="Amiri"/>
          <w:color w:val="111111"/>
          <w:sz w:val="28"/>
          <w:szCs w:val="28"/>
          <w:rtl w:val="true"/>
          <w:lang w:bidi="ar-SA"/>
        </w:rPr>
        <w:t xml:space="preserve">. </w:t>
      </w:r>
      <w:bookmarkStart w:id="79" w:name="pg12229_279815"/>
    </w:p>
    <w:p>
      <w:pPr>
        <w:pStyle w:val="Heading5"/>
        <w:numPr>
          <w:ilvl w:val="4"/>
          <w:numId w:val="1"/>
        </w:numPr>
        <w:rPr/>
      </w:pPr>
      <w:bookmarkStart w:id="80" w:name="__RefHeading___Toc6462092_417432637"/>
      <w:bookmarkStart w:id="81" w:name="_Toc30"/>
      <w:bookmarkEnd w:id="79"/>
      <w:bookmarkEnd w:id="80"/>
      <w:r>
        <w:rPr>
          <w:rtl w:val="true"/>
        </w:rPr>
        <w:t xml:space="preserve">مسألة </w:t>
      </w:r>
      <w:r>
        <w:rPr/>
        <w:t>22</w:t>
      </w:r>
      <w:r>
        <w:rPr>
          <w:rtl w:val="true"/>
        </w:rPr>
        <w:t xml:space="preserve">: </w:t>
      </w:r>
      <w:r>
        <w:rPr>
          <w:rtl w:val="true"/>
        </w:rPr>
        <w:t>لو لم يندفع العدو إلّا بالقتال لا يجب ذلك</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يندفع العدو إلّا بالقتال لا يجب ذلك و إن ظن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يجوز مع المعرضية للضرر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تهاجم العدو وجبت المدافعة مع الاضطرار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قتل نفسا، أو أتلف مالا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ارتكب ما يوجب الكفارة وجب عليه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6462094_417432637"/>
      <w:bookmarkStart w:id="83" w:name="_Toc31"/>
      <w:bookmarkEnd w:id="82"/>
      <w:r>
        <w:rPr>
          <w:rtl w:val="true"/>
        </w:rPr>
        <w:t xml:space="preserve">مسألة </w:t>
      </w:r>
      <w:r>
        <w:rPr/>
        <w:t>23</w:t>
      </w:r>
      <w:r>
        <w:rPr>
          <w:rtl w:val="true"/>
        </w:rPr>
        <w:t xml:space="preserve">: </w:t>
      </w:r>
      <w:r>
        <w:rPr>
          <w:rtl w:val="true"/>
        </w:rPr>
        <w:t>لو طلب العدو مالا و لم يكن ضررا عليه</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العدو مالا و لم يكن ضررا عليه، و لم يكن خديعة في البين وجب 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قاعدة 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لما دل على النهي عن إلقاء النفس في التهلكة إن لم يكن دليل على الخلاف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 على ما يأتي من التفصيل في كتاب الجهاد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الجهاد، و الحدود من أن دم المهاجم بغير حق و ماله إن تلف لأجل الدفاع هدر و يأتي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أدلته الشاملة لهذه الصورة أيضا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مقدمة الواجب المطلق فتجب و لا يجب مع الضرر، لقاعدة نفي الحرج و الضرر</w:t>
      </w:r>
      <w:r>
        <w:rPr>
          <w:rFonts w:eastAsia="Amiri" w:cs="Amiri" w:ascii="Amiri" w:hAnsi="Amiri"/>
          <w:color w:val="111111"/>
          <w:sz w:val="28"/>
          <w:szCs w:val="28"/>
          <w:rtl w:val="true"/>
          <w:lang w:bidi="ar-SA"/>
        </w:rPr>
        <w:t xml:space="preserve">. </w:t>
      </w:r>
      <w:bookmarkStart w:id="84" w:name="pg12229_279817"/>
    </w:p>
    <w:p>
      <w:pPr>
        <w:pStyle w:val="Heading4"/>
        <w:numPr>
          <w:ilvl w:val="3"/>
          <w:numId w:val="1"/>
        </w:numPr>
        <w:rPr/>
      </w:pPr>
      <w:bookmarkStart w:id="85" w:name="__RefHeading___Toc6462096_417432637"/>
      <w:bookmarkStart w:id="86" w:name="_Toc32"/>
      <w:bookmarkEnd w:id="84"/>
      <w:bookmarkEnd w:id="85"/>
      <w:r>
        <w:rPr>
          <w:rtl w:val="true"/>
        </w:rPr>
        <w:t>الإحصار</w:t>
      </w:r>
      <w:bookmarkEnd w:id="86"/>
    </w:p>
    <w:p>
      <w:pPr>
        <w:pStyle w:val="Heading5"/>
        <w:numPr>
          <w:ilvl w:val="4"/>
          <w:numId w:val="1"/>
        </w:numPr>
        <w:rPr/>
      </w:pPr>
      <w:bookmarkStart w:id="87" w:name="__RefHeading___Toc6462098_417432637"/>
      <w:bookmarkStart w:id="88" w:name="_Toc3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الإحصار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يمنعه المرض عن إتمام نسكه على تفصيل تقدم في المصدود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462100_417432637"/>
      <w:bookmarkStart w:id="90" w:name="_Toc34"/>
      <w:bookmarkEnd w:id="89"/>
      <w:r>
        <w:rPr>
          <w:rtl w:val="true"/>
        </w:rPr>
        <w:t xml:space="preserve">مسألة </w:t>
      </w:r>
      <w:r>
        <w:rPr/>
        <w:t>1</w:t>
      </w:r>
      <w:r>
        <w:rPr>
          <w:rtl w:val="true"/>
        </w:rPr>
        <w:t xml:space="preserve">: </w:t>
      </w:r>
      <w:r>
        <w:rPr>
          <w:rtl w:val="true"/>
        </w:rPr>
        <w:t>من أحرم لحج، أو عمرة مطلقا ثمَّ أحصر وجب عليه الهدي</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لحج، أو عمرة مطلقا ثمَّ أحصر وجب عليه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يحلّ حتّى يذبح هديه في منى إن كان الإحرام</w:t>
      </w:r>
    </w:p>
    <w:p>
      <w:pPr>
        <w:pStyle w:val="BookText"/>
        <w:rPr/>
      </w:pPr>
      <w:r>
        <w:rPr>
          <w:rFonts w:ascii="IRNazanin" w:hAnsi="IRNazanin" w:eastAsia="IRNazanin"/>
          <w:color w:val="111111"/>
          <w:sz w:val="28"/>
          <w:sz w:val="28"/>
          <w:szCs w:val="28"/>
          <w:rtl w:val="true"/>
          <w:lang w:bidi="fa-IR"/>
        </w:rPr>
        <w:t>الإحصار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غير المصدود، و قال المحصور هو المريض، و المصدود هو الذي رده المشركون كما ردوا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فَإِنْ أُحْصِرْتُمْ فَمَا اسْتَيْسَرَ مِنَ الْهَدْيِ وَ لا تَحْلِقُوا رُؤُسَكُمْ حَتّى يَبْلُغَ الْهَدْيُ مَحِلَّهُ </w:t>
      </w:r>
      <w:r>
        <w:rPr>
          <w:rStyle w:val="FootnoteAnchor"/>
          <w:rtl w:val="true"/>
        </w:rPr>
        <w:footnoteReference w:id="22"/>
      </w:r>
      <w:r>
        <w:rPr>
          <w:rFonts w:ascii="Amiri" w:hAnsi="Amiri" w:eastAsia="Amiri" w:cs="Amiri"/>
          <w:color w:val="111111"/>
          <w:sz w:val="28"/>
          <w:sz w:val="28"/>
          <w:szCs w:val="28"/>
          <w:rtl w:val="true"/>
          <w:lang w:bidi="ar-SA"/>
        </w:rPr>
        <w:t>، و في 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أحصر فبعث بالهدي،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يواعد أصحابه ميعادا، فان كان في حج فمحل الهدي يوم النحر فليقصّر من رأسه، و لا يجب عليه الحق حتى يقضي مناسكه و ان كان في عمرة فلينتظر مقدار دخول أصحابه مكة و الساعة التي يعدهم فيها، فاذا كان تلك الساعة قصّر و أحل،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مرض في الطريق بعد ما أحرم فأراد الرجوع إلى أهله رجع و نحر بدنة إن أقام مكانه، و إن كان في عمرة فإذا برئ فعليه العمرة واجبة، و إن كان عليه الحج فرجع إلى أهله و أقام ففاته الحج و كان عليه الحج من قابل فان ردوا الدراهم عليه و لم يجدوا هديا ينحرونه و قد أحل لم يكن عليه شي‌ء و لكن يبعث من قابل و يمسك أيضا،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 السلام خرج معتمرا فمرض في الطريق فبلغ عليا ذلك و هو بالمدينة فخرج في طلبه فأدركه بالسقيا و هو مريض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فدعا علي عليه السّلام ببدنة فنحرها و حلق رأسه و رده إلى المدينة، فلما برئ من وجعه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موثق زرعه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أحصر في الحج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فليبعث بهديه إذا كان مع أصحابه، و محله أن يبلغ الهدي محله و محله منى يوم النحر إذا كان في الحج و إن كان في عمرة نحر بمكة فإنما عليه أن يعدهم لذلك اليوم فقد وفى و إن اختلفوا في الميعاد لم يضره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قريب منهما غيرهما، و في الجواهر دعوى الإجماع بقسميه عليه في الجملة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هذه الأخبار يشمل الحج الواجب و المندوب، فلا وجه لما نسب إلى المفيد و سلار من التفرقة بينهما، للمرسل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بالمرض إن كان ساق هديا أقام على إحرامه حتى يبلغ الهدي محله ثمَّ يحل، و لا يقرب النساء حتى يقضي المناسك من قابل</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هذا إذا كان في حجة الإسلام، و أما حجة التطوع فإنه ينحر هديه و قد حل ما كان أحر منه إن شاء حج من قابل و إن لم يشأ لم يجب عليه الحج، لأن قصور سنده، و إعراض المشهور عنه أوهنه، مع أن كون تمامه من قول الإمام عليه السّلام أول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للحج، و في مكة إن كان للعمرة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زمانه بالنسبة إلى الحج يوم النحر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تقدم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حسنة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بن علي عليهما السّلام خرج معتمرا فمرض في الطريق فبلغ عليا عليه السّلام و هو بالمدينة فخرج في طلبه فأدركه بالسقيا و هو مريض بها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ما تشتكي؟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رأسي، فدعا علي عليه السّلام ببدنة فنحرها و حلق رأسه و رده إلى المدينة فلما برئ من وجعه اعتمر،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برئ من وجعه أحل له النساء؟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 يسعى بين الصفا و المروة،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النبي صلّى اللّه عليه و آله حين رجع إلى المدينة حل له النساء و لم يطف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النبي صلّى اللّه عليه و آله كان مصدودا و الحسين عليه السّلام محصورا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المعتضد بما تقدم في ذيل صحيحه الآخر، و كذا صحيحه عنه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المحصور و لم يسق الهدي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ينسك و يرجع، فان لم يجد ثمن هدي صام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 خبر رفاعة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ساق الهدي ثمَّ أحصر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يدخل في مثل ما خرج منه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فيمكن حملها على بعض المحامل، مع أن ظهورها في إحرام الحسين عليه السّلام أول الكلام، كما قيل، و فعل الهدي كان صدقة تصدق بها عن ابنه الحسين عليه السّلام، فلا وجه لما نسب إلى الإسكافي من التخيير بين البعث و الذبح في مكان الحصر جمعا بين الأخبار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حملها على الضرورة فلا وجه له، لأنه مع تحقق الضرورة يجوز التقصير حينئذ لو لم يبلغ الهدي محله فيقصّر فعلا و يبعث بالهدي إلى محله، </w:t>
      </w:r>
    </w:p>
    <w:p>
      <w:pPr>
        <w:pStyle w:val="BookText"/>
        <w:rPr/>
      </w:pPr>
      <w:r>
        <w:rPr>
          <w:rFonts w:ascii="Amiri" w:hAnsi="Amiri" w:eastAsia="Amiri" w:cs="Amiri"/>
          <w:color w:val="111111"/>
          <w:sz w:val="28"/>
          <w:sz w:val="28"/>
          <w:szCs w:val="28"/>
          <w:rtl w:val="true"/>
          <w:lang w:bidi="ar-SA"/>
        </w:rPr>
        <w:t xml:space="preserve">و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بالنسبة إلى العمرة ليس له زمان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و أن يكون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أحرز أنه ذبح أو نحر يقصّر و يحلّ من كل شي‌ء إلّا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تحل له النساء حتى يحج في القابل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يطاف عنه مع عدم تمكنه بنفسه من الرجوع و الطواف 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مشكل بالنسبة إلى إطلاق الأخبار الذي يستفاد منه الذبح أو النحر في محل الحصر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 لبعث الهدي لمن لم يسق الهدي و لا ببعث ثمنه، بل المناط كله تحقق الهدي عنه و لو بتوكيل بعض أصدقائه، أو بالأخبار بالتلفون و نحوه لبعض إخوانه هناك أن يذبحوا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بالنسبة إلى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أيام التشريق فلأنها أيام النحر كما تقدم، و يمكن أن يراد بيوم النحر في صحيح معاوية الجنس الشامل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عدم دليل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في موثق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تقدم في صحيح معاوية، و في خبر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المحصور فإنما يكون عليه التقصير</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 في صحيح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 النساء حتى يطوف بالبيت و يسعى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تقدم بعضها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محله من جواز الاستنابة حينئذ بلا فرق بين ما إذا كان تطوعا أو واجبا غير مستقر أو مستقرا لم يتمكن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واجبا مستقرا و تمكن من الرجوع لا يصح له الاستنابة حينئذ</w:t>
      </w:r>
      <w:r>
        <w:rPr>
          <w:rFonts w:eastAsia="Amiri" w:cs="Amiri" w:ascii="Amiri" w:hAnsi="Amiri"/>
          <w:color w:val="111111"/>
          <w:sz w:val="28"/>
          <w:szCs w:val="28"/>
          <w:rtl w:val="true"/>
          <w:lang w:bidi="ar-SA"/>
        </w:rPr>
        <w:t xml:space="preserve">. </w:t>
      </w:r>
      <w:bookmarkStart w:id="91" w:name="pg12229_279826"/>
    </w:p>
    <w:p>
      <w:pPr>
        <w:pStyle w:val="Heading5"/>
        <w:numPr>
          <w:ilvl w:val="4"/>
          <w:numId w:val="1"/>
        </w:numPr>
        <w:rPr/>
      </w:pPr>
      <w:bookmarkStart w:id="92" w:name="__RefHeading___Toc6462102_417432637"/>
      <w:bookmarkStart w:id="93" w:name="_Toc35"/>
      <w:bookmarkEnd w:id="91"/>
      <w:bookmarkEnd w:id="92"/>
      <w:r>
        <w:rPr>
          <w:rtl w:val="true"/>
        </w:rPr>
        <w:t xml:space="preserve">مسألة </w:t>
      </w:r>
      <w:r>
        <w:rPr/>
        <w:t>2</w:t>
      </w:r>
      <w:r>
        <w:rPr>
          <w:rtl w:val="true"/>
        </w:rPr>
        <w:t xml:space="preserve">: </w:t>
      </w:r>
      <w:r>
        <w:rPr>
          <w:rtl w:val="true"/>
        </w:rPr>
        <w:t>لو أحصر النائب عن الغير أو المتبرع عنه</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أحصر النائب عن الغير أو المتبرع عنه، فهو كمن حج عن نفسه، فيجب عليه الهدي أيضا و يحل من كل شي‌ء حرّم عليه بالإحرام إلّا النساء فلا تحل له إلّا بطواف النساء مباشرة مع التمكن، أو بالاستنابة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462104_417432637"/>
      <w:bookmarkStart w:id="95" w:name="_Toc36"/>
      <w:bookmarkEnd w:id="94"/>
      <w:r>
        <w:rPr>
          <w:rtl w:val="true"/>
        </w:rPr>
        <w:t xml:space="preserve">مسألة </w:t>
      </w:r>
      <w:r>
        <w:rPr/>
        <w:t>3</w:t>
      </w:r>
      <w:r>
        <w:rPr>
          <w:rtl w:val="true"/>
        </w:rPr>
        <w:t xml:space="preserve">: </w:t>
      </w:r>
      <w:r>
        <w:rPr>
          <w:rtl w:val="true"/>
        </w:rPr>
        <w:t>لو أحصر في عمرة التمتع و بعث الهدي و أحرز ذبحه في محله</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أحصر في عمرة التمتع و بعث الهدي و أحرز ذبحه في محله ثمَّ قصّر تحلّ له النساء بالتقصير من دون احتياج إلى طواف النساء لا مباشرة و لا استنابة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الإتيان به مباشرة مع الإمكان و الاستنابة مع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ظاهرهم أن ما ذكر حكم الحصر مطلقا في كل محصور كذلك بلا فرق بين أقسام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بالتقصير في عمرة التمتع إن أتى بها جامعا للشرائط يحل منهن أيضا و ليس فيها طواف النساء فكذا في صورة الإحصار، فيشمله كل ما دل على أنه ليس في عمرة التمتع طواف النساء من إجماع و غيره و لا وجه لزيادة الفرع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حكم الإحرام ما لم يدل دليل على الخلاف و لذا مال جمع منهم ثاني المحققين و الشهيدين إلى توقف إحلالهن له عليه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للاستصحاب في مقابل ما دل على أنه ليس في عمرة التمتع طواف النساء، و إطلاق ما دل على أن المحصور يحل ببلوغ الهدي محله، و يشهد له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الحسن عليه السّلام عن محرم انكسرت ساقه أيّ شي‌ء يكون حاله؟ و أي شي‌ء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الثياب و الطيب؟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فهو </w:t>
      </w:r>
      <w:bookmarkStart w:id="96" w:name="pg12229_279828"/>
    </w:p>
    <w:p>
      <w:pPr>
        <w:pStyle w:val="Heading5"/>
        <w:numPr>
          <w:ilvl w:val="4"/>
          <w:numId w:val="1"/>
        </w:numPr>
        <w:rPr/>
      </w:pPr>
      <w:bookmarkStart w:id="97" w:name="__RefHeading___Toc6462106_417432637"/>
      <w:bookmarkStart w:id="98" w:name="_Toc37"/>
      <w:bookmarkEnd w:id="96"/>
      <w:bookmarkEnd w:id="97"/>
      <w:r>
        <w:rPr>
          <w:rtl w:val="true"/>
        </w:rPr>
        <w:t xml:space="preserve">مسألة </w:t>
      </w:r>
      <w:r>
        <w:rPr/>
        <w:t>4</w:t>
      </w:r>
      <w:r>
        <w:rPr>
          <w:rtl w:val="true"/>
        </w:rPr>
        <w:t xml:space="preserve">: </w:t>
      </w:r>
      <w:r>
        <w:rPr>
          <w:rtl w:val="true"/>
        </w:rPr>
        <w:t>لو ظهر أنه لم يذبح الهدي له و قد تحلل لا شي‌ء عليه من إثم</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أنه لم يذبح الهدي له و قد تحلل لا شي‌ء عليه من إثم، و لا كفارة فيما فعله من منافيات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هدي في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ليمسك من حين البعث إلى يوم الوعد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6462108_417432637"/>
      <w:bookmarkStart w:id="100" w:name="_Toc38"/>
      <w:bookmarkEnd w:id="99"/>
      <w:r>
        <w:rPr>
          <w:rtl w:val="true"/>
        </w:rPr>
        <w:t xml:space="preserve">مسألة </w:t>
      </w:r>
      <w:r>
        <w:rPr/>
        <w:t>5</w:t>
      </w:r>
      <w:r>
        <w:rPr>
          <w:rtl w:val="true"/>
        </w:rPr>
        <w:t xml:space="preserve">: </w:t>
      </w:r>
      <w:r>
        <w:rPr>
          <w:rtl w:val="true"/>
        </w:rPr>
        <w:t>لو بعث الهدي ثمَّ زال العارض قبل التحلل وجب عليه إتمام النسك</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 الهدي ثمَّ زال العارض قبل التحلل وجب عليه إتمام النسك، فإن كان في عمرة مفردة أتمّها و إن كان في الحج و قد أدرك</w:t>
      </w:r>
    </w:p>
    <w:p>
      <w:pPr>
        <w:pStyle w:val="BookText"/>
        <w:rPr/>
      </w:pPr>
      <w:r>
        <w:rPr>
          <w:rFonts w:ascii="Amiri" w:hAnsi="Amiri" w:eastAsia="Amiri" w:cs="Amiri"/>
          <w:color w:val="111111"/>
          <w:sz w:val="28"/>
          <w:sz w:val="28"/>
          <w:szCs w:val="28"/>
          <w:rtl w:val="true"/>
          <w:lang w:bidi="ar-SA"/>
        </w:rPr>
        <w:t>و إن كان لا بد من تقييده بالنسبة إلى بعث الهدي مطلقا و بالنسبة إلى طواف النساء للحج مطلقا و العمرة المفردة و لكن تأخذ بدليل المقيد فيما ثبت التقييد، و بإطلاق الصحيح في ما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في ذلك و لا إشكال كما اعترف به جمع، لأن تحلله الواقع منه قد وقع بإذن الشارع فلا بد من ترتب الأثر عليه، و عن الصادق عليه السّلام في صحيح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عن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ردوا الدراهم عليه و لم يجدوا هديا ينحرونه و قد أحل لم يكن عليه شي‌ء، و لكن يبعث من قابل و يمسك أيضا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 في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ردّوا عليه دراهمه و لم يذبحوا عنه و قد أحل فأتى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و ليس عليه شي‌ء، و ليمسك الآن عن النساء إذا بعث</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مثله موثق زرعة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مر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المحقق في النافع، و الفاضل في المختلف عدم الوجوب و حمل الأخبار على الندب، للأصل بعد أن لم يكن محرما و لا في الحرم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الاجتهاد في مقابل النص، مع أنه يمكن أن يكون محرما </w:t>
      </w:r>
    </w:p>
    <w:p>
      <w:pPr>
        <w:pStyle w:val="BookText"/>
        <w:rPr/>
      </w:pPr>
      <w:r>
        <w:rPr>
          <w:rFonts w:ascii="Amiri" w:hAnsi="Amiri" w:eastAsia="Amiri" w:cs="Amiri"/>
          <w:color w:val="111111"/>
          <w:sz w:val="28"/>
          <w:sz w:val="28"/>
          <w:szCs w:val="28"/>
          <w:rtl w:val="true"/>
          <w:lang w:bidi="ar-SA"/>
        </w:rPr>
        <w:t xml:space="preserve">الموقفين على ما تقدم من التفصيل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تحلل بعمرة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القضاء في القابل مع الاستقرار أو استمرار الاستطاعة وجوبا، و إلّا فندبا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الشارع له ذلك ما دام لم يبعث دفعا للحرج و المشقة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دل على وجوب إتمام النسك بالشروع في إحرامه مع التمكن من الإتمام و المفروض تمكنه منه و ليس لبعث الهدي من حيث هو موضوعية خاصة في التحلل، بل هو محلل بشرط عدم التمكن من الإتمام مضافا إلى الإجماع، و ما يأتي من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جريان حكم المحصور عليه مع رفع عذره فيجب عليه التحلل بالعمرة كما تقدم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فللأدلة الدالة على الوجوب مع الاستقرار و استمرار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الاستحباب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فللأدلة الدالة على استحباب الحج مطلقا حتى مع فقد الاستطاعة، مضافا إلى الإجماع و النص،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يبعث بهديه فإذا أفاق و وجد من نفسه خفة فليمض إن ظنّ أنه يدرك الناس، فان قدم مكة قبل أن ينحر الهدي فليقم على إحرامه حتى يفرغ من جميع المناسك و لينحر هديه، و لا شي‌ء عليه، و إن قدم مكة و قد نحر هديه فإنّ عليه الحج من قابل أو العمرة،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 هو محرم قبل أن ينتهي إلى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إذا كان حجة الإسلام و يعتمر، إنما هو شي‌ء عليه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عليه الحج من قابل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نسخة الكافي و إن كانت أضبط كما هو المشهور، لكن الموافق للقواعد ما في نسخة التهذيب، إما بجعل العمرة العمرة التمتعية أو عمرة مفردة، و قيد القابل للحج</w:t>
      </w:r>
      <w:r>
        <w:rPr>
          <w:rFonts w:eastAsia="Amiri" w:cs="Amiri" w:ascii="Amiri" w:hAnsi="Amiri"/>
          <w:color w:val="111111"/>
          <w:sz w:val="28"/>
          <w:szCs w:val="28"/>
          <w:rtl w:val="true"/>
          <w:lang w:bidi="ar-SA"/>
        </w:rPr>
        <w:t xml:space="preserve">. </w:t>
      </w:r>
      <w:bookmarkStart w:id="101" w:name="pg12229_279832"/>
    </w:p>
    <w:p>
      <w:pPr>
        <w:pStyle w:val="Heading5"/>
        <w:numPr>
          <w:ilvl w:val="4"/>
          <w:numId w:val="1"/>
        </w:numPr>
        <w:rPr/>
      </w:pPr>
      <w:bookmarkStart w:id="102" w:name="__RefHeading___Toc6462110_417432637"/>
      <w:bookmarkStart w:id="103" w:name="_Toc39"/>
      <w:bookmarkEnd w:id="101"/>
      <w:bookmarkEnd w:id="102"/>
      <w:r>
        <w:rPr>
          <w:rtl w:val="true"/>
        </w:rPr>
        <w:t xml:space="preserve">مسألة </w:t>
      </w:r>
      <w:r>
        <w:rPr/>
        <w:t>6</w:t>
      </w:r>
      <w:r>
        <w:rPr>
          <w:rtl w:val="true"/>
        </w:rPr>
        <w:t xml:space="preserve">: </w:t>
      </w:r>
      <w:r>
        <w:rPr>
          <w:rtl w:val="true"/>
        </w:rPr>
        <w:t>لو فات الحج بعد البعث و زال العذر قبل التقصير يتحلل بعمرة مفردة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 الحج بعد البعث و زال العذر قبل التقصير يتحلل بعمرة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462112_417432637"/>
      <w:bookmarkStart w:id="105" w:name="_Toc40"/>
      <w:bookmarkEnd w:id="104"/>
      <w:r>
        <w:rPr>
          <w:rtl w:val="true"/>
        </w:rPr>
        <w:t xml:space="preserve">مسألة </w:t>
      </w:r>
      <w:r>
        <w:rPr/>
        <w:t>7</w:t>
      </w:r>
      <w:r>
        <w:rPr>
          <w:rtl w:val="true"/>
        </w:rPr>
        <w:t xml:space="preserve">: </w:t>
      </w:r>
      <w:r>
        <w:rPr>
          <w:rtl w:val="true"/>
        </w:rPr>
        <w:t>إذا أحصر المعتمر بالعمرة و تحلل بعد البعث</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المعتمر بالعمرة و تحلل بعد البعث، فعليه العمرة إن وجبت عليه بعد زوال العذر، و إلّا فيستحب من غير مضي زمان، و إن كان الأولى فعلها في الشهر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462114_417432637"/>
      <w:bookmarkStart w:id="107" w:name="_Toc41"/>
      <w:bookmarkEnd w:id="106"/>
      <w:r>
        <w:rPr>
          <w:rtl w:val="true"/>
        </w:rPr>
        <w:t xml:space="preserve">مسألة </w:t>
      </w:r>
      <w:r>
        <w:rPr/>
        <w:t>8</w:t>
      </w:r>
      <w:r>
        <w:rPr>
          <w:rtl w:val="true"/>
        </w:rPr>
        <w:t xml:space="preserve">: </w:t>
      </w:r>
      <w:r>
        <w:rPr>
          <w:rtl w:val="true"/>
        </w:rPr>
        <w:t>من أراد أن يدرك فضل الحج في كل سنة يستحب له عمل يقوم مقام الحج</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يدرك فضل الحج في كل سنة يستحب له عمل يقوم مقام الحج بأن يبعث مع أحد من إخوانه ثمن أضحيته و يأمره أن يطوف عنه أسبوعا بالبيت و يذبح عنه، فاذا كان يوم عرفة لبس ثيابه، و الأولى أن تكون كثياب المحرم، و تهيأ، و أتى المسجد و لا يزال في الدعاء حتى تغرب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تحلله حينئذ بذلك، و تقدم مكررا أنه حكم من فاته الحج إن تمكن من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فيما إذا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دليل وجوبها و إطلاقه و أما عدم اعتبار مضي الزمان بعد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 تقدم في فصل العمرة من أنه أولى و أحوط فراجع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من أن يحج كل سنة؟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ذلك أموالنا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يقدر أحدكم إذا خرج أخوه أن يبعث معه بثمن أضحية و يأمره أن يطوف عنه أسبوعا بالبيت و يذبح عنه فاذا كان يوم عرفة لبس ثيابه و تهيأ و أتى المسجد فلا يزال في الدعاء حتى تغرب الشمس</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أحكام الحج و إلا فتفصيل المسائل و بسط الكلام فيه أجل من أن يستقصي قال زرارة للصادق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اللّه فداك إني أسألك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الحج منذ أربعين عاما فتفتيني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حج إليه قبل آدم بألفي عام تريد أن تفنى مسائله في أربعين عاما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 الحمد للّه ربّ العالمين و لا حول و لا قوة إلا باللّه العلي العظيم و صلّى اللّه على محمد و آله الطيبين الطاهرين</w:t>
      </w:r>
      <w:r>
        <w:rPr>
          <w:rFonts w:eastAsia="Amiri" w:cs="Amiri" w:ascii="Amiri" w:hAnsi="Amiri"/>
          <w:color w:val="111111"/>
          <w:sz w:val="28"/>
          <w:szCs w:val="28"/>
          <w:rtl w:val="true"/>
          <w:lang w:bidi="ar-SA"/>
        </w:rPr>
        <w:t xml:space="preserve">. </w:t>
      </w:r>
      <w:bookmarkStart w:id="108" w:name="pg12229_279836"/>
    </w:p>
    <w:p>
      <w:pPr>
        <w:pStyle w:val="Heading3"/>
        <w:numPr>
          <w:ilvl w:val="2"/>
          <w:numId w:val="1"/>
        </w:numPr>
        <w:rPr/>
      </w:pPr>
      <w:bookmarkStart w:id="109" w:name="__RefHeading___Toc6462116_417432637"/>
      <w:bookmarkStart w:id="110" w:name="_Toc42"/>
      <w:bookmarkEnd w:id="108"/>
      <w:bookmarkEnd w:id="109"/>
      <w:r>
        <w:rPr>
          <w:rtl w:val="true"/>
        </w:rPr>
        <w:t>فصل في زيارة خاتم النبيين صلّى اللّه عليه و آله</w:t>
      </w:r>
      <w:bookmarkEnd w:id="110"/>
    </w:p>
    <w:p>
      <w:pPr>
        <w:pStyle w:val="Heading4"/>
        <w:numPr>
          <w:ilvl w:val="3"/>
          <w:numId w:val="1"/>
        </w:numPr>
        <w:rPr/>
      </w:pPr>
      <w:bookmarkStart w:id="111" w:name="__RefHeading___Toc6462118_417432637"/>
      <w:bookmarkStart w:id="112" w:name="_Toc4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فصل في زيارة خاتم النبيين صلّى اللّه عليه و آله</w:t>
      </w:r>
    </w:p>
    <w:p>
      <w:pPr>
        <w:pStyle w:val="Heading4"/>
        <w:numPr>
          <w:ilvl w:val="3"/>
          <w:numId w:val="1"/>
        </w:numPr>
        <w:rPr/>
      </w:pPr>
      <w:bookmarkStart w:id="113" w:name="__RefHeading___Toc6462120_417432637"/>
      <w:bookmarkStart w:id="114" w:name="_Toc44"/>
      <w:bookmarkEnd w:id="113"/>
      <w:r>
        <w:rPr>
          <w:rtl w:val="true"/>
        </w:rPr>
        <w:t xml:space="preserve">مسألة </w:t>
      </w:r>
      <w:r>
        <w:rPr/>
        <w:t>1</w:t>
      </w:r>
      <w:r>
        <w:rPr>
          <w:rtl w:val="true"/>
        </w:rPr>
        <w:t xml:space="preserve">: </w:t>
      </w:r>
      <w:r>
        <w:rPr>
          <w:rtl w:val="true"/>
        </w:rPr>
        <w:t>يستحب زيارة خاتم النبيين صلّى اللّه عليه و آله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خاتم النبيين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زيارة خاتم النبيين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مؤكدا، بل يظهر من بعض الأخبار وجوبه، ففي خبر الأسلمي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 لم يزرني إلى المدينة جفوته يوم القيامة، و من أتاني زائرا وجبت له شفاعتي، و من وجبت له شفاعتي وجبت له الجنة، و من مات في أحد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لم يعرض و لم يحاسب، و من مات مهاجرا إلى اللّه عز و جل حشر يوم القيامة مع أصحاب بدر</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 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عبد اللّه عليه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بالمدينة فسلّموا على رسول اللّه صلّى اللّه عليه و آله، و ان كانت الصلاة تبلغه من بعيد</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مثلهما غيرهما، و استفادة تأكد الاستحباب منها مسلمة، و أما الوجوب فهو مشكل، و قد ثبت الاستحباب أيضا بضرورة من الدين و نصوص مستفيضة من الفريقين </w:t>
      </w:r>
      <w:r>
        <w:rPr>
          <w:rStyle w:val="FootnoteAnchor"/>
          <w:rtl w:val="true"/>
        </w:rPr>
        <w:footnoteReference w:id="39"/>
      </w:r>
      <w:r>
        <w:rPr>
          <w:rFonts w:ascii="Amiri" w:hAnsi="Amiri" w:eastAsia="Amiri" w:cs="Amiri"/>
          <w:color w:val="111111"/>
          <w:sz w:val="28"/>
          <w:sz w:val="28"/>
          <w:szCs w:val="28"/>
          <w:rtl w:val="true"/>
          <w:lang w:bidi="ar-SA"/>
        </w:rPr>
        <w:t>ضبطها الحفاظ من المحدثين في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إثبات رجحان زيارة قبور الصلحاء و الأبرار و المتقين الأخيار بالأدلة الأربعة فضلا عن زيارة الأنبياء، و الأوصياء المعصومين، و العلماء</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العاملين أما من الكتاب فبالآيات المرغبة إلى التفكر في الآخرة و الدالة على فناء الدنيا و أنها لهو و لعب و هي كثيرة، و لا ريب في أن زيارة القبور من أهم موجبات ذلك، فتكون راجحة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العقل فلا شبهة عند كل عاقل أن أهل السعادة و الأبرار ممن يتبرك الناس بهم في حياتهم و تلك البركات لا تنقطع بموتهم، بل تزداد لورودهم إلى معدن الخيرات و البركات و انقطاع نفوسهم الشريفة عن عالم الماديّات و الشهوات، و العقل يحكم بحسن التماس تلك البركات و السعي في عدم الحرمان عنها، بل زيارة قبول مطلق المؤمنين نحو تودد و تجب بالنسبة إليهم و هو مما يوجب الثواب العظيم كما في زمان حياتهم فتكون حسنة و لا بد من دركها و الاهتمام بعدم فوتها، بل هو نحو من حقوق المؤمنين بعضهم على بعض حيا و ميتا لا بد من إعمالها و القيام بدرك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الإجماع فإجماع جميع المسلمين بل العقلاء على رجحان زيارة قبور أهل الإيمان و الصلاح في كل ملة فضلا عن الأنبياء و المعصومين و الشهداء و العلماء العاملين و المتقين و لم يخالف في ذلك إلا بعض من انتحل الإسلام و قد تصدّى لرده علماء الفريقين من شاء فليرجع إلى الكتب المعدة لذلك كالغدير للعلامة الأميني رحمه اللّه، و قد روى الفريقان عن نبينا الأعظم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ألا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يزور فليزر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مذكور في أبواب الذبائح من الحج، و في أبواب الجنائز من كتب الفريقين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السنّة فهي مستفيضة بل متواترة بالنسبة إلى زيارة خاتم النبيين صلّى اللّه عليه و آله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قال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زارني في حياتي أو بعد موتي </w:t>
      </w:r>
      <w:bookmarkStart w:id="115" w:name="pg12229_279840"/>
    </w:p>
    <w:p>
      <w:pPr>
        <w:pStyle w:val="Heading4"/>
        <w:numPr>
          <w:ilvl w:val="3"/>
          <w:numId w:val="1"/>
        </w:numPr>
        <w:rPr/>
      </w:pPr>
      <w:bookmarkStart w:id="116" w:name="__RefHeading___Toc6462122_417432637"/>
      <w:bookmarkStart w:id="117" w:name="_Toc45"/>
      <w:bookmarkEnd w:id="115"/>
      <w:bookmarkEnd w:id="116"/>
      <w:r>
        <w:rPr>
          <w:rtl w:val="true"/>
        </w:rPr>
        <w:t xml:space="preserve">مسألة </w:t>
      </w:r>
      <w:r>
        <w:rPr/>
        <w:t>2</w:t>
      </w:r>
      <w:r>
        <w:rPr>
          <w:rtl w:val="true"/>
        </w:rPr>
        <w:t xml:space="preserve">: </w:t>
      </w:r>
      <w:r>
        <w:rPr>
          <w:rtl w:val="true"/>
        </w:rPr>
        <w:t>للمدينة حرم كحرم مكة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للمدينة حرم كحرم مكة، و حدّه من عائر إلى وعير،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جبلان يكتنفان المدينة من المشرق و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الإحرام</w:t>
      </w:r>
    </w:p>
    <w:p>
      <w:pPr>
        <w:pStyle w:val="BookText"/>
        <w:rPr/>
      </w:pPr>
      <w:r>
        <w:rPr>
          <w:rFonts w:ascii="Amiri" w:hAnsi="Amiri" w:eastAsia="Amiri" w:cs="Amiri"/>
          <w:color w:val="111111"/>
          <w:sz w:val="28"/>
          <w:sz w:val="28"/>
          <w:szCs w:val="28"/>
          <w:rtl w:val="true"/>
          <w:lang w:bidi="ar-SA"/>
        </w:rPr>
        <w:t>أو زارك في حياتك أو بعد موتك أو زار ابنيك في حياتهما أو بعد مماتهما ضمنت له يوم القيامة أن أخلّصه من أهوالها و شدائدها حتى أصيّره معي في درجتي</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 قال صلّى اللّه عليه و آله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حيا أو ميتا أو زار أباك حيا أو ميتا، أو زار أخاك حيا أو ميتا كان حقا عليّ أن أستنقذه يوم القيامة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قال صلّى اللّه عليه و آله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من أتاني زائرا بعد موتي فله الجنّة، و من أتى أباك زائرا بعد موته فله الجنّة، و من أتى أخاك زائرا بعد موته فله الجنّة، و من أتاك زائرا بعد موتك فله الجنة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إلى غير ذلك من النصوص، و عن العامة بطرق شتّى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فلم يزرني فقد جفاني</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شرف الزيارة و كمالها و ثوابها يدور مدار شرف المزور و كماله و قربه عند اللّه تعالى، فكلما كان قربه إلى اللّه تعالى و أصالته بالعوالم الغيبة أقوى و أكمل تكون كذلك مرتبة زيارته حتى تكون زيارته كزيارة اللّه تعالى تنزيلا تشريفيا لا حقيقيا حتى يقال أنه محال بالنسبة إليه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بين المسلمين، ففي صحيح ابن عمّار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إن مكة حرم اللّه تعالى شأنه حرّمها إبراهيم، و إن المدينة حرمي ما بين لابتيها حرمي، لا يعضد شجرها، و هو ما بين ظل عائر إلى ظل وعير، و ليس صيدها كصيد مكة يؤكل هذا و لا يؤكل ذلك، و هو بريد</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لابتي المدينة ظل عائر إلى ظل وعير حرم، قلت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طائره كطائر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يعضد شجرها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لا يقطع شجرها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خلوّ النصوص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ظواهر النصوص حرمة قطع الشجر من حرم المدينة كحرم مكة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ذلك إلى المشهور أيضا، و لم يوجد من نص على الكراهة قبل الفاضل في القواعد، و لكن في المسالك جعل معقد الشهرة الكراهة،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لم نتحققه بل هو حكى فيها عن بعض الأصحاب القطع بتحريم قطع الشجر و جعل الخلاف في الصيد قال فيها بعد أن حكى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الاخبار يدل عليه، فإنه لم يرد خبر لجواز قطع الشجر و إنما تعارضت في الصيد إلا أن الأصحاب نقلوا الكراهة في الجميع و اختاروها 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ظهور تسالمهم على أن حرم المدينة يفارق حرم مكة في أمور كعدم الكفارة في صيدها و قطع شجرها، و جواز قطع ما تدعو الحاجة إليه من قطع شجر أو حشيش مطلقا، و أنه لا يجب دخولها بإحرام بخلاف حرم مكة، و أن من أدخل الصيد في المدينة لم يجب عليه الإرسال أن الحكم أدبي لا أن يكون إلزاميا، و يشهد له خبر يونس ابن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 في حرم رسول اللّه صلّى اللّه عليه و آله ما يحرم عليّ في حرم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 لكن لا يترك الاحتياط بعدم القطع في ما بين اللابتين و عدم الصيد في ما بين الحرتين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حرة راقم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 المدينة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غربيها و هي حرة العقيق أيضا و لها حرتان آخرتان جنوبا و شمالا متصلتان بهما و أصل الحرة بالمهملة و تشديد الراء الأرض التي فيها حجارة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صاد أو قطع فلا شي‌ء عليه إلّا الإثم و يزول بمجرد الاستغفار و التوبة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إلحاق قطع النبات بالشجر أيضا، لإطلاق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رسول اللّه صلّى اللّه عليه و آله المدينة ما بين لابتيها صيدها، و حرم ما حولها بريد في بريد أن </w:t>
      </w:r>
      <w:bookmarkStart w:id="118" w:name="pg12229_279844"/>
    </w:p>
    <w:p>
      <w:pPr>
        <w:pStyle w:val="Heading4"/>
        <w:numPr>
          <w:ilvl w:val="3"/>
          <w:numId w:val="1"/>
        </w:numPr>
        <w:rPr/>
      </w:pPr>
      <w:bookmarkStart w:id="119" w:name="__RefHeading___Toc6462124_417432637"/>
      <w:bookmarkStart w:id="120" w:name="_Toc46"/>
      <w:bookmarkEnd w:id="118"/>
      <w:bookmarkEnd w:id="119"/>
      <w:r>
        <w:rPr>
          <w:rtl w:val="true"/>
        </w:rPr>
        <w:t xml:space="preserve">مسألة </w:t>
      </w:r>
      <w:r>
        <w:rPr/>
        <w:t>3</w:t>
      </w:r>
      <w:r>
        <w:rPr>
          <w:rtl w:val="true"/>
        </w:rPr>
        <w:t xml:space="preserve">: </w:t>
      </w:r>
      <w:r>
        <w:rPr>
          <w:rtl w:val="true"/>
        </w:rPr>
        <w:t>يستحب الغسل لدخول المدينة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الغسل لدخول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قبله مع بقاء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غسل آخر للزيارة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الاكتفاء بغسله للدخول خصوصا مع عدم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الدعاء عند إرادة الدخول في المسجد بما هو 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يتخلى خلاها و يعضد شجرها إلا عودي الناضح</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عبد اللّه عليه السّلام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يوم الجمعة، و العيدين، و حين تحرم، و حين تدخل مكة و المدينة، و يوم عرفة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دخلت الحرمين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عن الرضا عليه السّلام في مرسله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دخول مكة و المدينة، و غسل الزيارة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في حديث شرائع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دخول مكة، و غسل دخول المدينة، و غسل الزيارة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المدينة فاغتسل قبل أن تدخلها أو حين تدخلها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الأخبار من غسل الزيارة الشامل لزيارته صلّى اللّه عليه و آله و عدم قرينة على اختصاصها بزيارة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قول الصادق عليه السّلام في صحيح ابن عمار بعد حمل ما دل على غسل الزيارة على تعدد المطلوب كما هو عادتهم في المندوبات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الكفعمي في المصباح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الدخول على النبي صلّى اللّه عليه و آله أو أحد مشاهد الأئمة عليهم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وقفت على باب من </w:t>
      </w:r>
      <w:bookmarkStart w:id="121" w:name="pg12229_279847"/>
    </w:p>
    <w:p>
      <w:pPr>
        <w:pStyle w:val="Heading4"/>
        <w:numPr>
          <w:ilvl w:val="3"/>
          <w:numId w:val="1"/>
        </w:numPr>
        <w:rPr/>
      </w:pPr>
      <w:bookmarkStart w:id="122" w:name="__RefHeading___Toc6462126_417432637"/>
      <w:bookmarkStart w:id="123" w:name="_Toc47"/>
      <w:bookmarkEnd w:id="121"/>
      <w:bookmarkEnd w:id="122"/>
      <w:r>
        <w:rPr>
          <w:rtl w:val="true"/>
        </w:rPr>
        <w:t xml:space="preserve">مسألة </w:t>
      </w:r>
      <w:r>
        <w:rPr/>
        <w:t>4</w:t>
      </w:r>
      <w:r>
        <w:rPr>
          <w:rtl w:val="true"/>
        </w:rPr>
        <w:t xml:space="preserve">: </w:t>
      </w:r>
      <w:r>
        <w:rPr>
          <w:rtl w:val="true"/>
        </w:rPr>
        <w:t>كيفية زيارته صلّى اللّه عليه و آله ما بيّنه أبو عبد اللّه</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زيارته صلّى اللّه عليه و آله ما بيّنه أبو عبد اللّه عليه السّلام في صحيح ابن عمار و في غيره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 بيوت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و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منعت الناس أن يدخلوا إلا بإذنه فقلت يا أَيُّهَا الَّذِينَ آمَنُوا لا تَدْخُلُوا بُيُوتَ النَّبِيِّ إِلّا أَنْ يُؤْذَنَ لَكُمْ اللّهم إني أعتقد حرمة صاحب هذا المشهد الشريف في غيبته كما أعتقدها في حضرته و أعلم أن رسولك و خلفاءك عليهم السّلام أحياء عندك يرزقون يرون مقامي و يسمعون كلامي و يردون سلامي و أنك حجبت عن سمعي كلامهم و فتحت باب فهمي بلذيذ مناجاتهم و إنّي أستأذنك يا رب أولا و أستأذن رسولك صلّى اللّه عليه و آله ثانيا و أستأذن خليفتك الامام المفترض عليّ طاعته و الملائكة الموكلين بهذه البقعة المباركة ثالثا أ أدخل يا رسول اللّه أ أدخل يا حجة اللّه أ أدخل يا ملائكة اللّه المقربين المقيمين في هذا المشهد فأذن لي يا مولاي أفضل ما أذنت لأحد من أوليائك فان لم أكن أهلا لذلك فأنت أهل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اللّهم اغفر لي و ارحمني و 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قد ذكر المفيد رحمه اللّه و غيره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للدخول في الحرم النبوي صلّى اللّه عليه و آله و من شاء فليراجع مزار البحار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المدينة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قبر النبي صلّى اللّه عليه و آله فتسلم على رسول اللّه صلّى اللّه عليه و آله ثمَّ تقوم عند الأسطوانة المقدمة من جانب القبر الأيمن عند رأس القبر عند زاوية القبر و أنت مستقبل القبلة و منكبك الأيسر إلى جانب القبر و منكبك الأيمن مما يلي المنبر فإنه موضع رأس رسول اللّه صلّى اللّه عليه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أشهد أنك رسول اللّه، و أشهد أنك محمّد بن عبد اللّه و أشهد أنك قد بلّغت رسالات ربّك، و نصحت لأمتك، و جاهدت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سبيل اللّه و عبدت اللّه حتّى أتاك اليقين بالحكمة و الموعظة الحسنة و أدّيت الذي عليك من الحقّ، و انّك قد رؤفت بالمؤمنين، و غلظت على الكافرين، فبلغ اللّه بك أفضل شرف محلّ المكرّمين، الحمد للّه الذي استنقذنا بك من الشرك و الضلالة، اللّهم فاجعل صلواتك و صلوات ملائكتك المقرّبين، و عبادك الصّالحين و أنبيائك المرسلين و أهل السّموات و الأرضين، و من سبّح لك يا ربّ العالمين من الأوّلين و الآخرين على محمد عبدك و رسولك، و نبيّك، و أمينك، و نجيّك، و حبيبك، و صفيّك، و خاصّتك، صفوتك، و خيرتك من خلقك، اللّهم أعطه الدرجة و الوسيلة من الجنّة، و ابعثه مقاما محمودا يغبطه به الأولون و الآخرون، اللّهم إنّك قلت وَ لَوْ أَنَّهُمْ إِذْ ظَلَمُوا أَنْفُسَهُمْ جاؤُكَ فَاسْتَغْفَرُوا اللّهَ وَ اسْتَغْفَرَ لَهُمُ الرَّسُولُ لَوَجَدُوا اللّهَ تَوّاباً رَحِيماً، و انّي أتيت نبيّك مستغفرا تائبا من ذنوبي، إنّي أتوجّه بك إلى اللّه ربّي و ربّك ليغفر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لك حاجة فاجعل قبر النبي صلّى اللّه عليه و آله خلف كتفيك و استقبل القبلة و ارفع يديك، و سل حاجتك فإنّك أحرى أن تقضى إنشاء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السيد زيارة أخرى 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وردت إنشاء اللّه مدينة النبي صلّى اللّه عليه و آله فاغتسل للزيارة فإذا أردت الدخول فقف على الباب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كل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مقدما رجلك اليمنى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اللّه مائة مرة فإذا دخل فليصل ركعتين تحية المسجد ثمَّ يمشي إلى الحجرة فاذا وصلها استلمها و 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نبي اللّه السلام عليك يا محمد بن عبد اللّه السلام عليك يا خاتم النبيين أشهد أنك قد بلّغت الرسالة و أقمت الصلاة و آتيت الزكاة و أمرت بالمعروف و نهيت عن المنكر و عبد اللّه مخلصا حتى أتاك اليقين فصلوات اللّه عليك و رحمته و على أهل بيتك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 عند الأسطوانة من جانب القبر الأيمن و أنت مستقبل القبلة و منكبك الأيسر إلى جانب القبر و منكبك الأيمن مما يلي المنبر فإنه موضع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رسول اللّه صلّى اللّه عليه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صلّى اللّه عليه و آله و أشهد أنك رسول اللّه و أنك محمد بن عبد اللّه و أشهد أنك قد بلّغت رسالات ربّك و نصحت لأمتك و جاهدت في سبيل اللّه حق جهاده داعيا إلى طاعته زاجرا عن معصيته و أنك لم تزل بالمؤمنين رءوفا رحيما و على الكافرين غليظا حتى أتاك اليقين فبلغ اللّه بك أشرف فمحلّ المكرمين الحمد للّه الذي استنقذنا بك من الشرك و الضلال اللّهم فاجعل صلواتك و صلوات ملائكتك المقربين و عبادك الصالحين و أنبيائك المرسلين و أهل السموات و الأرضين ممن سبّح لك يا ربّ العالمين من الأولين و الآخرين على محمد عبدك و رسولك و نبيك و نجيك و حبيبك و خاصتك و صفوتك و خيرتك من خلقك اللّهم ابعثه مقاما محمودا يغبطه به الأولون و الآخرون اللّهم امنحه أشرف مرتبة و ارفعه إلى أسنى درجة و منزلة و أعطه الوسيلة و الرتبة العالية الجليلة كما بلغ ناصحا و جاهد في سبيلك و صبر على الأذى في جنبك و أوضح دينك و أقام حججك و هدى إلى طاعتك و أرشد إلى مرضاتك اللّهم صلّ عليه و على الأئمة الأبرار من ذريته الأخيار من عترته و سلم عليهم أجمعين تسليما اللّهم انّي لا أجد سبيلا إليك سواهم و لا أرى شفيعا مقبول الشفاعة عندك غيرهم بهم أتقرّب إلى رحمتك و لولايتهم أرجو جنّتك و بالبراءة من أعدائهم آمل الخلاص من عذابك اللّهم فاجعلني بهم وجيها في الدنيا و الآخرة و من المقربين و ارحمني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تلتفت إلى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الذي اجتباك و هداك و هدى بك أن يصلي عليك و على أهل بيتك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تلصق كفك بحائط الحجرة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 رسول اللّه مهاجرا إليك قاضيا لما أوجبه اللّه عليّ من قصدك و إذا لم ألحقك حيا فقد قصدتك بعد موتك عالما أنّ حرمتك ميتا كحرمتك حيا فكن لي بذلك عند اللّه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امسح كفّك على وجهك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ذلك بيعة مرضية لديك و عهدا مؤكدا عندك تحييني ما أحييتني عليه و على الوفاء بشرائطه و حدوده و حقوقه و أحكامه و تميتني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أمتني عليه و تبعثني إذا بعثتني عليه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الزيارة الثالثة في رواية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انتهى إلى قبر النبي صلّى اللّه عليه و آله فوضع يده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اجتباك اختارك و هداك و هدى بك أن يصلّي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الزيارة الرابعة فقد رواها أبو نصر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السلام على رسول اللّه عند قبره؟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السلام عليك يا حبيب اللّه، السلام عليك يا صفوة اللّه، السلام عليك يا أمين اللّه، أشهد أنك قد نصحت لأمتك و جاهدت في سبيل اللّه و عبدته حتى أتاك اليقين، فجزاك اللّه أفضل ما جزى نبيا عن أمته، اللّهم صلّ على محمد و آل محمد أفضل ما صليت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الكفعمي في المصباح زيارة خامسة له صلّى اللّه عليه و آله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رسول اللّه أمين اللّه على وحيه و عزائم أمره الخاتم لما سبق و الفاتح لما استقبل و المهيمن على ذلك كله و رحمة اللّه و بركاته السلام على صاحب السكينة السلام على المدفون بالمدينة السلام على المنصور المؤيد السلام على أبي القاسم محمد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الزيارة السادسة فهي أفضل الزيارات كما في رواية ابن أبي البلاد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في التسليم على النبي صلّى اللّه عليه و آله؟ قلت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تعرفه و رويناه،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ما هو أفضل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فكتب لي و أنا قاعد بخطه و قرأه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قبره صلّى اللّه عليه و آله فقل </w:t>
      </w:r>
      <w:bookmarkStart w:id="124" w:name="pg12229_279855"/>
    </w:p>
    <w:p>
      <w:pPr>
        <w:pStyle w:val="Heading4"/>
        <w:numPr>
          <w:ilvl w:val="3"/>
          <w:numId w:val="1"/>
        </w:numPr>
        <w:rPr/>
      </w:pPr>
      <w:bookmarkStart w:id="125" w:name="__RefHeading___Toc6462128_417432637"/>
      <w:bookmarkStart w:id="126" w:name="_Toc48"/>
      <w:bookmarkEnd w:id="124"/>
      <w:bookmarkEnd w:id="125"/>
      <w:r>
        <w:rPr>
          <w:rtl w:val="true"/>
        </w:rPr>
        <w:t xml:space="preserve">مسألة </w:t>
      </w:r>
      <w:r>
        <w:rPr/>
        <w:t>5</w:t>
      </w:r>
      <w:r>
        <w:rPr>
          <w:rtl w:val="true"/>
        </w:rPr>
        <w:t xml:space="preserve">: </w:t>
      </w:r>
      <w:r>
        <w:rPr>
          <w:rtl w:val="true"/>
        </w:rPr>
        <w:t>تستحب البدأة بزيارة نبينا الأعظم</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البدأة بزيارة نبينا الأعظم صلّى اللّه عليه و آله على إتيان مكة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أشهد أنك محمد بن عبد اللّه و أشهد أنك خاتم النبيين و أشهد أنك قد بلغت رسالات ربك و نصحت لأمتك و جاهدت في سبيل ربّك و عبدته حتى أتاك اليقين و أديت الذي عليك من الحق اللّهم صلّ على محمد عبدك و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نجيك و أمينك و صفيك و خيرتك من خلقك أفضل ما صليت على أحد من أنبيائك و رسلك اللّهم سلّم على محمد و آل محمد كما سلمت على نوح في العالمين و امنن على محمد و آل محمد كما مننت على موسى و هارون و بارك على محمد و آل محمد كما باركت على إبراهيم و آل إبراهيم إنك حميد مجيد اللّهم صلّ على محمد و آل محمد و ترحم على محمد و آل محمد اللّهم ربّ البيت الحرام و ربّ المسجد الحرام و ربّ الركن و المقام و ربّ البلد الحرام و ربّ الحلّ و الحرام و ربّ المشعر الحرام بلّغ روح نبيك محمد صلّى اللّه عليه و آله مني 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 هناك زيارات أخرى ذكرها المجلسي في البحار من شاء فليرجع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فناء الملك لا يؤتى به إلا من طريق سفيره، و لتحصيل الاستعداد للتشرف بحرم اللّه تعالى، و لأنه صلّى اللّه عليه و آله باب اللّه تعالى و لا بد من إتيان البيوت من أبوابها، و قد أفتى بذلك جمع من الفقهاء منهم الفاضل في القواعد، و في خبر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الحاج من الكوفة يبدأ بالمدينة أفضل أو بمكة؟ قال عليه السّلام بالمدينة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جعفر عليه السّلام أبدأ بالمدينة أو بمكة؟ </w:t>
      </w:r>
      <w:bookmarkStart w:id="127" w:name="pg12229_279857"/>
    </w:p>
    <w:p>
      <w:pPr>
        <w:pStyle w:val="Heading4"/>
        <w:numPr>
          <w:ilvl w:val="3"/>
          <w:numId w:val="1"/>
        </w:numPr>
        <w:rPr/>
      </w:pPr>
      <w:bookmarkStart w:id="128" w:name="__RefHeading___Toc6462130_417432637"/>
      <w:bookmarkStart w:id="129" w:name="_Toc49"/>
      <w:bookmarkEnd w:id="127"/>
      <w:bookmarkEnd w:id="128"/>
      <w:r>
        <w:rPr>
          <w:rtl w:val="true"/>
        </w:rPr>
        <w:t xml:space="preserve">مسألة </w:t>
      </w:r>
      <w:r>
        <w:rPr/>
        <w:t>6</w:t>
      </w:r>
      <w:r>
        <w:rPr>
          <w:rtl w:val="true"/>
        </w:rPr>
        <w:t xml:space="preserve">: </w:t>
      </w:r>
      <w:r>
        <w:rPr>
          <w:rtl w:val="true"/>
        </w:rPr>
        <w:t>لو دار الأمر بين إتيان مكة في الحج المندوب مجردا عن إتيان المدينة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إتيان مكة في الحج المندوب مجردا عن إتيان المدينة أو العكس يكون العكس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462132_417432637"/>
      <w:bookmarkStart w:id="131" w:name="_Toc50"/>
      <w:bookmarkEnd w:id="130"/>
      <w:r>
        <w:rPr>
          <w:rtl w:val="true"/>
        </w:rPr>
        <w:t xml:space="preserve">مسألة </w:t>
      </w:r>
      <w:r>
        <w:rPr/>
        <w:t>7</w:t>
      </w:r>
      <w:r>
        <w:rPr>
          <w:rtl w:val="true"/>
        </w:rPr>
        <w:t xml:space="preserve">: </w:t>
      </w:r>
      <w:r>
        <w:rPr>
          <w:rtl w:val="true"/>
        </w:rPr>
        <w:t>يستحب زيارته صلّى اللّه عليه و آله من بعيد أيضا</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زيارته صلّى اللّه عليه و آله من بعيد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462134_417432637"/>
      <w:bookmarkStart w:id="133" w:name="_Toc51"/>
      <w:bookmarkEnd w:id="132"/>
      <w:r>
        <w:rPr>
          <w:rtl w:val="true"/>
        </w:rPr>
        <w:t xml:space="preserve">مسألة </w:t>
      </w:r>
      <w:r>
        <w:rPr/>
        <w:t>8</w:t>
      </w:r>
      <w:r>
        <w:rPr>
          <w:rtl w:val="true"/>
        </w:rPr>
        <w:t xml:space="preserve">: </w:t>
      </w:r>
      <w:r>
        <w:rPr>
          <w:rtl w:val="true"/>
        </w:rPr>
        <w:t>يستحب في مسجد النبي صلّى اللّه عليه و آله، و في المدينة أمور</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مسجد النبي صلّى اللّه عليه و آله، و في المدينة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خبر سدير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بمكة و اختموا بنا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قوله عليه السّلام في خبر ابن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بزيارتنا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إلى غير ذلك مما سبق في هذا المساق فيمكن حملها على من لا يتمكن من البدءة، أو على أنه نحو اهتمام بالحج لئلا يفوته بعد تحمل متاعب السفر، أو على التخيير مع أولوية البدءة لما ذكرناه من الخبر و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 أيهما أفضل رجل يأتي مكة و لا يأتي المدينة؟ أو رجل يأتي النبي صلّى اللّه عليه و آله و لا يبلغ مكة؟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تقولون أنتم؟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في الحسين عليه السّلام فكيف في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ذلك لقد شهد أبو عبد اللّه عليه السّلام عيدا بالمدينة فدخل على النبي صلّى اللّه عليه و آله فسلم ثمَّ قال لمن حضره لقد فضلنا أهل البلدان كلهم مكة فما دونها لسلامنا على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في رواية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ملائكة سياحين في الأرض يبلغوني عن أمتي 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سلّم عليّ في شي‌ء من الأرض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المسجد فإنها تعدل ألف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بين القبر و المنبر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بيت فاطمة عليها السّلام الذي هو أفضل من الصلاة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المدينة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الخميس</w:t>
      </w:r>
    </w:p>
    <w:p>
      <w:pPr>
        <w:pStyle w:val="BookText"/>
        <w:rPr/>
      </w:pPr>
      <w:r>
        <w:rPr>
          <w:rFonts w:ascii="Amiri" w:hAnsi="Amiri" w:eastAsia="Amiri" w:cs="Amiri"/>
          <w:color w:val="111111"/>
          <w:sz w:val="28"/>
          <w:sz w:val="28"/>
          <w:szCs w:val="28"/>
          <w:rtl w:val="true"/>
          <w:lang w:bidi="ar-SA"/>
        </w:rPr>
        <w:t>أبلغته، و من سلّم عليّ عند القبر سمعته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في مسجد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صلاة في مسجدي تعدل ألف صلاة في غيره، و صلاة في مسجد الحرام تعدل ألف صلاة في مسجدي</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 النبي صلّى اللّه عليه و آله تعدل بعشرة آلاف صلاة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 يمكن أن يحمل على وجود خصوصيات في المصلى فتزيد بها في المسجد الحرام بعشرين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المتواتر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 و إن منبري على ترعة من ترع الجنة، و قوائم منبري رتب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روضة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لو كشف الغطاء لرأيتم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الصلاة في بيت فاطمة عليها السّلام مثل الصلاة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 في 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الصلاة في بيت فاطمة أفضل أو في الروضة؟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فيه لاكتساب الفضيلة بوجودهم و بعباداتهم صلوات اللّه </w:t>
      </w:r>
    </w:p>
    <w:p>
      <w:pPr>
        <w:pStyle w:val="BookText"/>
        <w:rPr/>
      </w:pP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فان استطعت أن تقيم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الخميس، و الجمعة فتصلي بين القبر و المنبر يوم الأربعاء عند الأسطوانة التي عند القبر فتدعو اللّه عندها و تسأله كل حاجة تريدها من آخرة أو دنيا، و اليوم الثاني عند أسطوانة التوبة، و يوم الجمعة عند مقام النبي صلّى اللّه عليه و آله مقابل الأسطوانة الكثيرة الخلوق فتدعو اللّه عندهن لكل حاجة، و تصوم تلك الثلاثة الأيام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الطيب سميت الأسطوانة بالمخلقة لكثرة تطييبها بالخلوق، و تقرأ المخلفة بالفاء أيضا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تكون خلاف رأس النبي صلّى اللّه عليه و آله، و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الأربعاء و الخميس و الجمعة و صلّ ليلة الأربعاء و يوم الأربعاء عند الأسطوانة التي تلي رأس النبي صلّى اللّه عليه و آله و ليلة الخميس و يوم الخميس عند أسطوانة أبي لبابة و ليلة الجمعة و يوم الجمعة عند الأسطوانة التي تلي مقام النبي صلّى اللّه عليه و آله و ادع بهذا الدعاء لحاجتك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بعزتك و قوّتك و قدرتك و جميع ما أحاط به علمك أن تصلّي على محمد و على أهل بيته و أن تفعل بي كذا و كذا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و في صحيح آخر له 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مقام بالمدينة ثلاثة أيام صمت أول يوم الأربعاء، و تصلي ليلة الأربعاء عند أسطوانة 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أسطوانة التوبة كان ربط نفسه إليها حتى نزل عذره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تقعد عندها يوم الأربعاء، ثمَّ تأتي ليلة الخميس التي تليها مما يلي مقام النبي صلّى اللّه عليه و آله و مصلاه ليلة الجمعة فتصلي عندها ليلتك و يومك و تصوم يوم الجمعة، فإن استطعت أن لا تتكلم بشي‌ء في </w:t>
      </w:r>
    </w:p>
    <w:p>
      <w:pPr>
        <w:pStyle w:val="BookText"/>
        <w:rPr/>
      </w:pPr>
      <w:r>
        <w:rPr>
          <w:rFonts w:ascii="Amiri" w:hAnsi="Amiri" w:eastAsia="Amiri" w:cs="Amiri"/>
          <w:color w:val="111111"/>
          <w:sz w:val="28"/>
          <w:sz w:val="28"/>
          <w:szCs w:val="28"/>
          <w:rtl w:val="true"/>
          <w:lang w:bidi="ar-SA"/>
        </w:rPr>
        <w:t xml:space="preserve">و إن كان مسافرا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ليصل ليلة الأربعاء و يومها عند أسطوانة أبي لبابة المسماة بإسطوانة التوبة، و ليلة الخميس و يومها عند الأسطوانة التي تليها مما يلي مقام النبي صلّى اللّه عليه و آله، و ليلة الجمعة و يومها عند مقام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استطعت أن لا تتكلم في هذه الأيام إلّا ما لا بدّ لك بذلك منه فافعل، و ينبغي أن لا تنام ليلها إلّا بقدر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مقام جبرائيل و الدعاء فيه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السلام على النبي صلّى اللّه عليه و آله حين دخول المسجد،</w:t>
      </w:r>
    </w:p>
    <w:p>
      <w:pPr>
        <w:pStyle w:val="BookText"/>
        <w:rPr/>
      </w:pPr>
      <w:r>
        <w:rPr>
          <w:rFonts w:ascii="Amiri" w:hAnsi="Amiri" w:eastAsia="Amiri" w:cs="Amiri"/>
          <w:color w:val="111111"/>
          <w:sz w:val="28"/>
          <w:sz w:val="28"/>
          <w:szCs w:val="28"/>
          <w:rtl w:val="true"/>
          <w:lang w:bidi="ar-SA"/>
        </w:rPr>
        <w:t>هذه الأيام فافعل إلا ما لا بد لك منه و لا تخرج من المسجد إلا لحاجة و لا تنام في ليل و لا نهار فافعل فإنّ ذلك مما يعد فيه الفضل ثمَّ أحمد اللّه في يوم الجمعة و أثن عليه و صل على النبي صلّى اللّه عليه و آله و سل حاجتك، و 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كانت لي إليك من حاجة شرعت لنا في طلبها و التماسها أو لم أشرع سألتكها أو لم أسألكها فإني أتوجّه إليك بنبيّك محمد صلّى اللّه عليه و آله نبي الرحمة في قضاء حوائجي صغيرها و كبيرها، فإنك حريّ أن تقضى حاجتك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فصل شرائط صحة الصوم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الواردة في ذلك و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كله في كامل الزيارات </w:t>
      </w:r>
      <w:r>
        <w:rPr>
          <w:rStyle w:val="FootnoteAnchor"/>
          <w:rtl w:val="true"/>
        </w:rPr>
        <w:footnoteReference w:id="78"/>
      </w:r>
      <w:r>
        <w:rPr>
          <w:rFonts w:ascii="Amiri" w:hAnsi="Amiri" w:eastAsia="Amiri" w:cs="Amiri"/>
          <w:color w:val="111111"/>
          <w:sz w:val="28"/>
          <w:sz w:val="28"/>
          <w:szCs w:val="28"/>
          <w:rtl w:val="true"/>
          <w:lang w:bidi="ar-SA"/>
        </w:rPr>
        <w:t>و قد تقدم أيضا في الصحيح الثاني لمعاوية بن عمار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مقام جبرائيل و هو تحت الميزاب فإنه كان مقامه إذا استأذن على رسول اللّه صلّى اللّه عليه و آله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جواد أي </w:t>
      </w:r>
    </w:p>
    <w:p>
      <w:pPr>
        <w:pStyle w:val="BookText"/>
        <w:rPr/>
      </w:pPr>
      <w:r>
        <w:rPr>
          <w:rFonts w:ascii="Amiri" w:hAnsi="Amiri" w:eastAsia="Amiri" w:cs="Amiri"/>
          <w:color w:val="111111"/>
          <w:sz w:val="28"/>
          <w:sz w:val="28"/>
          <w:szCs w:val="28"/>
          <w:rtl w:val="true"/>
          <w:lang w:bidi="ar-SA"/>
        </w:rPr>
        <w:t xml:space="preserve">و حين الخروج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الصلاة في مسجد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بالمأثور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 اي قريب أي بعيد أسألك أن تصلّي على محمد و أهل بيته، و أن تردّ عليّ نعمتك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مقام لا تدعو فيه حائض تستقبل القبلة ثمَّ تدعو بدعاء الدم إلّا رأت الطهر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 هناك أدعية أخرى أوردها المجلسي في مزار البحار من شاء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عليه السّلام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عليه حين تدخل و حين تخرج و من بعيد</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 يأتي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فصلّ على النبي صلّى اللّه عليه و آله و إذا خرجت فاصنع مثل ذلك و أكثر من الصلاة في مسجد الرسول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 في رواية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أبو عبد اللّه عليه السّلام أن أكثر الصلاة في مسجد رسول اللّه صلّى اللّه عليه و آله ما استطعت</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ابن جعفر عن أخيه،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يقف على قبر النبي صلّى اللّه عليه و آله فيسلم عليه و يشهد بالبلاغ و يدعو بما حضره، ثمَّ يسند ظهره إلى المروة الخضراء الدقيقة العرض مما يلي القبر، و يلتزق بالقبر و يسند ظهره إلى القبر، و يستقبل القبلة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ألجأت أمري، و إلى قبر نبيك محمد صلّى اللّه عليه و آله عبدك و رسولك أسندت ظهري و القبلة التي رضيت لمحمد صلّى اللّه عليه و آله استقبلت، اللّهم إني أصبحت لا أملك لنفسي خير ما أرجو، و لا أدفع عنها شرّ ما أحذر عليها، و أصبحت الأمور بيدك فلا فقير </w:t>
      </w:r>
      <w:bookmarkStart w:id="134" w:name="pg12229_279867"/>
    </w:p>
    <w:p>
      <w:pPr>
        <w:pStyle w:val="Heading4"/>
        <w:numPr>
          <w:ilvl w:val="3"/>
          <w:numId w:val="1"/>
        </w:numPr>
        <w:rPr/>
      </w:pPr>
      <w:bookmarkStart w:id="135" w:name="__RefHeading___Toc6462136_417432637"/>
      <w:bookmarkStart w:id="136" w:name="_Toc52"/>
      <w:bookmarkEnd w:id="134"/>
      <w:bookmarkEnd w:id="135"/>
      <w:r>
        <w:rPr>
          <w:rtl w:val="true"/>
        </w:rPr>
        <w:t xml:space="preserve">مسألة </w:t>
      </w:r>
      <w:r>
        <w:rPr/>
        <w:t>9</w:t>
      </w:r>
      <w:r>
        <w:rPr>
          <w:rtl w:val="true"/>
        </w:rPr>
        <w:t xml:space="preserve">: </w:t>
      </w:r>
      <w:r>
        <w:rPr>
          <w:rtl w:val="true"/>
        </w:rPr>
        <w:t>يستحب زيارة الصديقة الطاهرة فاطمة الزهراء عليها السّلام</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الصديقة الطاهرة فاطمة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تزار قريبا من الروضة، و في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الدعاء</w:t>
      </w:r>
    </w:p>
    <w:p>
      <w:pPr>
        <w:pStyle w:val="BookText"/>
        <w:rPr/>
      </w:pPr>
      <w:r>
        <w:rPr>
          <w:rFonts w:ascii="Amiri" w:hAnsi="Amiri" w:eastAsia="Amiri" w:cs="Amiri"/>
          <w:color w:val="111111"/>
          <w:sz w:val="28"/>
          <w:sz w:val="28"/>
          <w:szCs w:val="28"/>
          <w:rtl w:val="true"/>
          <w:lang w:bidi="ar-SA"/>
        </w:rPr>
        <w:t>أفقر منّي، ربّ إنّي لما أنزلت من خير فقير اللّهم ارددني منك بخير فإنّه لا راد لفضلك اللّهم إني أعوذ بك من أن تبدل اسمي أو تغير جسمي أو تزيل نعمتك عندي اللّهم زيّنّي بالتقوى و حمّلني بالنعم و اعمرني بالعافية و ارزقني شكرا لعافيتك</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 قد وردت أدعية أخرى و من شاء فليراجع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 و في خبر عبد الملك من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فاطمة عليها السّلام 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صلّى اللّه عليه و آله و هو أنه من سلّم عليه و عليّ ثلاثة أيام أوجب اللّه له الجنة،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الاختلاف في محل قبرها من أنها في بيتها الذي كان متصلا ببيت النبي صلّى اللّه عليه و آله، أو في الروضة، أو في البقيع فإذا تزار قريبا من الروضة فقد أحرز احتمالان، ففي رواية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قبر فاطمة عليها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 الاحتمال الثالث في البقيع، و لكن كون قبرها عليها السّلام في البقيع بعيد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زيارات متعددة عالية المضامين ذكرها المجلسي في البحار و لنورد منها ما ورد عن إمامنا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أمّتك و ابنة نبيك و زوجة وصي نبيك صلاة تزلفها فوق زلفى عبادك المكرمين من أهل السموات و أهل الأرضين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بالمأثور بعد زيارتها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بهذه الزيارة و استغفر اللّه غفر اللّه له و أدخله الجنة</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 في رواية العريصي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جعفر عليه السّلام ذات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قبر جدتك عليها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ممتحنة امتحنك اللّه الذي خلقك قبل أن يخلقك فوجدك لما امتحنك صابرة و زعمنا أنا لك أولياء و مصدقون و صابرون لكل ما أتانا به أبوك صلّى اللّه عليه و آله و أتى به وصيه فإنّا نسألك إن كنّا صدقناك إلّا ألحقتنا بتصديقنا لها لنبشر أنفسنا بأنا قد طهرنا بولايتك</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الدعاء بعد صلاة الزيارة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أتوجّه إليك بنينا محمد صلّى اللّه عليه و آله و بأهل بيته صلواتك عليهم و أسألك بحقك العظيم عليهم الذي لا يعلم كنهه سواك و أسألك بحق من حقه عندك عظيم و بأسمائك الحسنى التي أمرتني أن أدعوك بها و أسألك باسمك الأعظم الذي أمرت به إبراهيم أن يدعوا به الطير فأجابته و باسمك العظيم الذي قلت للنار كوني بردا و سلاما على إبراهيم فكانت بردا و بأحب الأسماء إليك و أشرفها و أعظمها لديك و أسرعها إجابة و أنجحها طلبة و بما أنت أهله و مستحقه و مستوجبه و أتوسّل إليك و أرغب إليك و أتضرع و ألحّ عليك و أسألك بكتبك التي أنزلتها على أنبيائك و رسلك صلواتك عليهم من التوراة و الإنجيل و الزبور و القرآن العظيم فان فيها اسمك الأعظم و بما فيها من أسمائك العظمى أن تصلي على محمد و آل محمد و أن تفرّج عن آل محمد و شيعتهم و محبيهم و عني و تفتح أبواب السماء لدعائي و ترفعه في عليين و تأذن في هذا اليوم و في هذه الساعة بفرحي و إعطاء أملي و سؤلي في الدنيا و الآخرة يا من لا يعلم أحد كيف هو و قدرته إلّا هو يا من سدّ الهواء بالسماء و كبس الأرض على الماء و اختار لنفسه أحسن </w:t>
      </w:r>
      <w:bookmarkStart w:id="137" w:name="pg12229_279872"/>
    </w:p>
    <w:p>
      <w:pPr>
        <w:pStyle w:val="Heading4"/>
        <w:numPr>
          <w:ilvl w:val="3"/>
          <w:numId w:val="1"/>
        </w:numPr>
        <w:rPr/>
      </w:pPr>
      <w:bookmarkStart w:id="138" w:name="__RefHeading___Toc6462138_417432637"/>
      <w:bookmarkStart w:id="139" w:name="_Toc53"/>
      <w:bookmarkEnd w:id="137"/>
      <w:bookmarkEnd w:id="138"/>
      <w:r>
        <w:rPr>
          <w:rtl w:val="true"/>
        </w:rPr>
        <w:t xml:space="preserve">مسألة </w:t>
      </w:r>
      <w:r>
        <w:rPr/>
        <w:t>10</w:t>
      </w:r>
      <w:r>
        <w:rPr>
          <w:rtl w:val="true"/>
        </w:rPr>
        <w:t xml:space="preserve">: </w:t>
      </w:r>
      <w:r>
        <w:rPr>
          <w:rtl w:val="true"/>
        </w:rPr>
        <w:t>يستحب إبلاغ رسول اللّه صلّى اللّه عليه و آله سلام الإخوان من المؤمنين</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إبلاغ رسول اللّه صلّى اللّه عليه و آله سلام الإخوان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462140_417432637"/>
      <w:bookmarkStart w:id="141" w:name="_Toc54"/>
      <w:bookmarkEnd w:id="140"/>
      <w:r>
        <w:rPr>
          <w:rtl w:val="true"/>
        </w:rPr>
        <w:t xml:space="preserve">مسألة </w:t>
      </w:r>
      <w:r>
        <w:rPr/>
        <w:t>11</w:t>
      </w:r>
      <w:r>
        <w:rPr>
          <w:rtl w:val="true"/>
        </w:rPr>
        <w:t xml:space="preserve">: </w:t>
      </w:r>
      <w:r>
        <w:rPr>
          <w:rtl w:val="true"/>
        </w:rPr>
        <w:t>يستحب وداع قبر النبي صلّى اللّه عليه و آله عند الخروج</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وداع قبر النبي صلّى اللّه عليه و آله عند الخروج بما هو 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الأسماء يا من سمّى نفسه بالاسم الذي يقضي به حاجة من يدعوه أسألك بحق ذلك الاسم فلا شفيع أقوى لي منه أن تصلي على محمد و آل محمد و أن تقضي لي حوائجي، و تسمع بمحمد و علي و فاطمة و الحسن و الحسين و عليّ بن الحسين و محمد بن علي و جعفر ابن محمد و موسى بن جعفر و عليّ بن موسى و محمد بن عليّ و عليّ بن محمد و الحسن بن عليّ و الحجة المنتظر لإذنك صلواتك و سلامك و رحمتك و بركاتك عليهم صوتي ليشفعوا لي إليك و تشفّعهم فيّ و لا تردّني خائبا بحق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حوائجك تقضى إنشاء اللّه تعالى</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موسى عليه السّلام في رواية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قبر النبي صلّى اللّه عليه و آله فقضيت ما يجب عليك فصل ركعتين ثمَّ قف عند رأس النبي صلّى اللّه عليه و آله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من أبي و أمّي و ولدي و خاصّتي و جميع أهل بلدي حرّهم و عبدهم و أبيضهم و أسودهم فلا تشاء أن تقول للرجل قد أقرأت رسول اللّه عنك السلام إلا كنت صادقا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تخرج من المدينة فاغتسل ثمَّ ائت قبر النبي صلّى اللّه عليه و آله بعد ما تفرغ من حوائجك فودعه و اصنع مثل ما صنعت عند دخولك،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زيارة قبر نبيك، فإن توفيتني قبل ذلك فإنّي أشهد في مماتي على ما شهدت </w:t>
      </w:r>
      <w:bookmarkStart w:id="142" w:name="pg12229_279874"/>
    </w:p>
    <w:p>
      <w:pPr>
        <w:pStyle w:val="Heading4"/>
        <w:numPr>
          <w:ilvl w:val="3"/>
          <w:numId w:val="1"/>
        </w:numPr>
        <w:rPr/>
      </w:pPr>
      <w:bookmarkStart w:id="143" w:name="__RefHeading___Toc6462142_417432637"/>
      <w:bookmarkStart w:id="144" w:name="_Toc55"/>
      <w:bookmarkEnd w:id="142"/>
      <w:bookmarkEnd w:id="143"/>
      <w:r>
        <w:rPr>
          <w:rtl w:val="true"/>
        </w:rPr>
        <w:t xml:space="preserve">مسألة </w:t>
      </w:r>
      <w:r>
        <w:rPr/>
        <w:t>12</w:t>
      </w:r>
      <w:r>
        <w:rPr>
          <w:rtl w:val="true"/>
        </w:rPr>
        <w:t xml:space="preserve">: </w:t>
      </w:r>
      <w:r>
        <w:rPr>
          <w:rtl w:val="true"/>
        </w:rPr>
        <w:t>يستحب زيارة أئمّة البقيع</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أئمّة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و علي بن الحسين، و محمد بن علي الباقر، و جعفر بن محمد الصادق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w:t>
      </w:r>
    </w:p>
    <w:p>
      <w:pPr>
        <w:pStyle w:val="BookText"/>
        <w:rPr/>
      </w:pPr>
      <w:r>
        <w:rPr>
          <w:rFonts w:ascii="Amiri" w:hAnsi="Amiri" w:eastAsia="Amiri" w:cs="Amiri"/>
          <w:color w:val="111111"/>
          <w:sz w:val="28"/>
          <w:sz w:val="28"/>
          <w:szCs w:val="28"/>
          <w:rtl w:val="true"/>
          <w:lang w:bidi="ar-SA"/>
        </w:rPr>
        <w:t>عليه في حياتي لا إله إلّا أنت و أنّ محمدا عبدك و رسولك</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 في موثق ابن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وداع قبر النبي صلّى اللّه عليك السّلام عليك لا جعله اللّه آخر تسليمي عليك</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السيد رحمه اللّه وداعا ثالثا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ودّعه صلّى اللّه عليه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أيّها البشير النذير السّلام عليك أيها السّراج المنير السّلام عليك أيها السّفير بين اللّه و بين خلقه أشهد يا رسول اللّه أنك كنت نورا في الأصلاب الشامخة و الأرحام المطهرة لم تنجّسك الجاهلية بأنجاسها و لم يلبسك من مدلهمّات ثيابها و أشهد يا رسول اللّه أنّي مؤمن بك و بالأئمة من أهل بيتك موقن بجميع ما آتيت به راض مؤمن و أشهد أن الأئمّة من أهل بيتك أعلام الهدى و العروة الوثقى و الحجة على أهل الدنيا اللّهم لا تجعله آخر العهد من زيارة نبيك صلّى اللّه عليه و آله و إن توفّيتني فإنّي أشهد عليه في حياتي أنك أنت اللّه لا إله إلّا أنت وحدك لا شريك لك و أنّ محمدا عبدك و رسولك و أنّ الأئمة من أهل بيته أوليائك و أنصارك و حججك على خلقك و خلفاؤك في عبادك و أعلامك في بلادك و خزان علمك و حفظة سرك و تراجمة وحيك اللّهم صلّ على محمد و آل محمد و بلّغ روح نبيك محمد في ساعتي هذه تحية منّي و سلاما و السلام عليك يا رسول اللّه و رحمة اللّه و بركاته لا جعله اللّه آخر تسليمي عليك</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بل ضرورة من الدين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أو زار أحدا من ذريتي زرته يوم القيامة فأنقذته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أهوالها</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زارنا بعد مماتنا فكأنّما زارنا في حياتنا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مفترض الطاعة و صلّى عنده أربع ركعات كتب اللّه له حجة و عمرة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بكى بكاء شديدا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بكيت؟</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جبرائيل أنكم قتلى و مصارعكم شتّى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فما لمن يزور قبورنا على تشتتها؟ فقال صلّى اللّه عليه و آله يا بني أولئك طوائف من أمتي يزورونكم يلتمسون بذلك البركة حقيق عليّ أن آتيهم يوم القيامة فأخلّصهم من أهوال الساعة من ذنوبهم و يسكنهم اللّه الجنّة</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و عن أبي الحسن الرضا عليه السّلام في موثق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 في عنق أوليائه و شيعته و إنّ من تمام الوفاء بالعهد زيارة قبورهم فمن زارهم رغبة في زيارتهم و تصديقا بما رغبوا فيه كان أئمتهم شفعاؤهم يوم القيامة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إلى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لهم عليهم السّلام زيارات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محمد بن الحنفية لقبر أخيه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المؤمنين يا ابن أمير المؤمنين و ابن أول المسلمين و كيف لا تكون كذلك و أنت سليل الهدى و حليف التقوى و خامس أهل الكساء غذتك يد الرحمة و ربّيت في حجر السلام و رضعت من ثدي الايمان فطبت حيّا و طبت ميتا غير أن النفس غير راضية بفراقك و لا شاكّة في حياتك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فعلى أبي محمد السلام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زيارة عامة لهم عليهم السّلام كما في موثق ابن هاشم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قبور الأئمة بالبقيع فقف عندهم و اجعل القبلة خلفك و القبر بين يديك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أئمة الهدى السلام عليكم أهل البر و التقوى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عليكم أيها الحجج على أهل الدنيا السلام عليكم أيها القوّامون في البرية بالقسط السلام عليكم أهل الصفوة السلام عليكم يا آل رسول اللّه صلّى اللّه عليه و آله السلام عليكم أهل النجوى اشهد أنكم قد بلّغتم و نصحتم و صبرتم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كذّبتم و أسيئ إليكم فغفرتم و أشهد أنكم الأئمة الراشدون المهديون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طاعتكم مفروضة و أن قولكم الصدق و أنكم دعوتم فلم تجابوا و أمرتم فلم تطاعوا و أنكم دعائم الدين و أركان الأرض لم تزالوا بعين اللّه ينسخكم في أصلاب كل مطهّر و ينقلكم من أرحام المطهرات لم تدنّسكم الجاهلية الجهلاء و لم تشرك فيكم فتن الأهواء طبتم و طاب منبتكم منّ بكم علينا ديّان الدين فجعلكم فِي بُيُوتٍ أَذِنَ اللّهُ أَنْ تُرْفَعَ وَ يُذْكَرَ فِيهَا اسْمُهُ و جعل صلاتنا عليكم رحمة لنا و كفارة لذنوبنا إذ اختاركم اللّه لنا و طيّب خلقنا بما منّ علينا من ولايتكم و كنّا عنده مسلّمين لعلمكم معترفين بتصديقنا إياكم و هذا مقام من أسرف و أخطأ و استكان و أقر بما جنى و رجا بمقامه الإخلاص و أن يستنقذ بكم مستنقذ الهلكى من الرّدى فكونوا لي شفعاء فقد وفدت إليكم إذ رغب عنكم أهل الدنيا و اتخذوا آيات اللّه هزوا و استكبروا عنها يا من هو قائم لا يسهو و دائم لا يلهو و محيط بكل شي‌ء و لك المن بما وفقتني و عرفتني أئمتي و بما أقمتني عليه إذ صدّ عنه عبادك و جهلوا معرفته و استخفوا بحقه و مالوا إلى سواه فكانت المنّة منك علي مع أقوام خصصتهم بما خصصتني به فلك الحمد إذ كنت عندك في مقام مذكورا مكتوبا فلا تحرمني ما رجوت و لا تخيبني في ما دعوت في مقامي هذا بحرمة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لنفسك بما أحببت</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الكفعمي في المصباح زيارة ثالثة لهم 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تجعل القبر بين يديك و أنت على غسل السّلام عليكم يا خزّان علم اللّه و حفظة سره و تراجمة وحيه أتيتكم يا بني رسول اللّه عارفا بحقكم مستبصرا بشأنكم معاديا </w:t>
      </w:r>
    </w:p>
    <w:p>
      <w:pPr>
        <w:pStyle w:val="BookText"/>
        <w:rPr/>
      </w:pPr>
      <w:r>
        <w:rPr>
          <w:rFonts w:ascii="Amiri" w:hAnsi="Amiri" w:eastAsia="Amiri" w:cs="Amiri"/>
          <w:color w:val="111111"/>
          <w:sz w:val="28"/>
          <w:sz w:val="28"/>
          <w:szCs w:val="28"/>
          <w:rtl w:val="true"/>
          <w:lang w:bidi="ar-SA"/>
        </w:rPr>
        <w:t xml:space="preserve">يستحب وداعهم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لأعدائكم بأبي أنتم و أمي صلّى اللّه على أرواحكم و أبدانكم اللّهم إنّي أتولّى آخرهم كما توليت أوّلهم و أبرأ من كل وليجة دونهم آمنت باللّه و كفرت بالجبت و الطاغوت و اللات و العزّى و كل ند يدعى من دون اللّه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هناك زيارة أخرى و من شاء فليراجع محالها ثمَّ تصلي ثمان ركعات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الكفعمي في وداعهم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و رحمة اللّه و بركاته أستودعكم اللّه و أقرأ عليكم السّلام آمنا باللّه و بالرسول و بما جئتم به و دللتم عليه اللّهم فاكتبنا مع الشاهدين و لا تجعله آخر العهد من زيارتهم و 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حمزة بن عبد المطلب، و شهداء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كل</w:t>
      </w:r>
    </w:p>
    <w:p>
      <w:pPr>
        <w:pStyle w:val="BookText"/>
        <w:rPr/>
      </w:pPr>
      <w:r>
        <w:rPr>
          <w:rFonts w:ascii="Amiri" w:hAnsi="Amiri" w:eastAsia="Amiri" w:cs="Amiri"/>
          <w:color w:val="111111"/>
          <w:sz w:val="28"/>
          <w:sz w:val="28"/>
          <w:szCs w:val="28"/>
          <w:rtl w:val="true"/>
          <w:lang w:bidi="ar-SA"/>
        </w:rPr>
        <w:t>جانب أحد فبدأت بالمسجد الذي دون الحيرة فصليت فيه، ثمَّ مررت بقبر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المسجد الذي في المكان الواسع إلى جنب الجبل عن يمينك حتى تأتي أحد فتصلي فيه فعنده خرج النبي صلّى اللّه عليه و آله إلى أحد حين لقي المشركين فلم يرجعوا حتى حضرت الصلاة فصلّى فيه، ثمَّ مر أيضا حتى ترجع فتصلي عند قبور الشهداء ما كتب اللّه لك ثمَّ امض على وجهك حتى تأتي مسجد الأحزاب فتصلي فيه و تدعو اللّه، فان رسول اللّه صلّى اللّه عليه و آله دعا فيه يوم الأحزاب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و يا مجيب دعوة المضطرين، و يا مغيث المهمومين اكشف همّي و كربي و غمّي فقد ترى حالي و حال أصحابي</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هل أتيتم مسجد قبا، أو مسجد الفضيخ، أو مشربة أم إبراهيم؟ فقلت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يبق من آثار رسول اللّه شي‌ء إلّا و قد غيّر غير هذا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مسجد قبا فصلّى فيه ركعتين رجع بعمرة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الظاهر أن مسجد الفضيخ و مسجد الفضيخ و مسجد الفتح و مسجد ردّ الشمس واحد و تسميته بالفضيخ لأجل نخلة كانت فيه تسمى فضيخا، و بردّ الشمس لأنها المحل الذي ردت فيه الشمس لعلي عليه السّلام و بالفتح لأن فيه دعا النبي صلّى اللّه عليه و آله يوم الأحزاب فاستجاب دعاءه بالفتح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موثق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قبر رسول اللّه صلّى اللّه عليه و آله، و زيارة قبور الشهداء، و زيارة قبر الحسين عليه السّلام تعدل حجة مبرورة مع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 موثق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مررت بقبر حمزة بن عبد المطلب فسلّمت عليه، ثمَّ مررت بقبور الشهداء فقمت عندهم فقلت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الديار أنتم لنا فرط و إنا بكم لاحقون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 في رواية ابن هشام عنهم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عند قبر حمزة السّلام عليك يا عمّ رسول اللّه و خير الشهداء السّلام عليك يا أسد اللّه و أسد رسوله أشهد أنك قد جاهدت في اللّه حق جهاده و نصحت للّه و لرسوله وجدت بنفسك و طلبت ما عند اللّه و رغبت فيما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فصلّ و لا تستقبل القبر عند صلاتك فإذا فرغت من صلاتك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أهل بيته اللّهم إني تعرضت لرحمتك بلزومي بقبر عمّ نبيك صلاتك عليه و على أهل بيته لتجيرني من نقمتك و سخطك و مقتك و من الأزلال في يوم تكثر فيه الأصوات و المعرّات و تشتغل كل نفس بما قدّمت و تجادل كل نفس عن نفسها فإن ترحمني اليوم فلا خوف عليّ و لا حزن و إن تعاقب فمولاي له القدرة على عبده اللّهم فلا تخيّبني اليوم و لا تصرفني بغير حاجتي فقد لزقت بقبر عمّ نبيك و تقربت به إليك ابتغاء لمرضاتك و رجاء رحمتك فتقبل منّي وعد بحلمك على جهلي و برأفتك على جناية نفسي فقد عظم جرمي و ما أخاف أن تظلمني و لكن أخاف سوء يوم الحساب فانظر اليوم تقلّبي على قبر عمّ نبيك صلواتك على محمد و أهل بيته فيهم فكن لي و لا تخيّب سعيي و لا يهون عليك ابتهالي و لا تحجب منك صوتي و لا تقلبني بغير حوائجي يا غياث كل مكروب و محزون يا مفرج عن الملهوف الحيران الغريب الحريق المشرف على الهلكة صلّ على محمد و أهل بيته الطاهرين و انظر إليّ نظرة لا أشقى بعدها أبدا و ارحم تضرّعي و غربتي و انفرادي فقد رجوت رضاك و تحرّيت الخير الذي لا يعطيه أحد سواك و لا ترد أملي</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هناك زيارة أخرى ذكرها المجلسي من شاء فليراجع البحار قال ابن جبير في رحلته و حول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حمراء هي التربة التي تنسب إلى حمزة و يتبرك بها الناس </w:t>
      </w:r>
      <w:r>
        <w:rPr>
          <w:rStyle w:val="FootnoteAnchor"/>
          <w:rtl w:val="true"/>
        </w:rPr>
        <w:footnoteReference w:id="109"/>
      </w:r>
      <w:r>
        <w:rPr>
          <w:rFonts w:ascii="Amiri" w:hAnsi="Amiri" w:eastAsia="Amiri" w:cs="Amiri"/>
          <w:color w:val="111111"/>
          <w:sz w:val="28"/>
          <w:sz w:val="28"/>
          <w:szCs w:val="28"/>
          <w:rtl w:val="true"/>
          <w:lang w:bidi="ar-SA"/>
        </w:rPr>
        <w:t xml:space="preserve">و شهداء أحد حوالي سبعين و هم حمزة بن </w:t>
      </w:r>
      <w:bookmarkStart w:id="145" w:name="pg12229_279887"/>
    </w:p>
    <w:p>
      <w:pPr>
        <w:pStyle w:val="Heading3"/>
        <w:numPr>
          <w:ilvl w:val="2"/>
          <w:numId w:val="1"/>
        </w:numPr>
        <w:rPr/>
      </w:pPr>
      <w:bookmarkStart w:id="146" w:name="__RefHeading___Toc6462144_417432637"/>
      <w:bookmarkStart w:id="147" w:name="_Toc56"/>
      <w:bookmarkEnd w:id="145"/>
      <w:bookmarkEnd w:id="146"/>
      <w:r>
        <w:rPr>
          <w:rtl w:val="true"/>
        </w:rPr>
        <w:t>فصل فيما يستحب في المدينة من الأعمال</w:t>
      </w:r>
      <w:bookmarkEnd w:id="147"/>
    </w:p>
    <w:p>
      <w:pPr>
        <w:pStyle w:val="Heading4"/>
        <w:numPr>
          <w:ilvl w:val="3"/>
          <w:numId w:val="1"/>
        </w:numPr>
        <w:rPr/>
      </w:pPr>
      <w:bookmarkStart w:id="148" w:name="__RefHeading___Toc6462146_417432637"/>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فصل فيما يستحب في المدينة من الأعمال و هي أمور غير ما تقدم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462148_417432637"/>
      <w:bookmarkStart w:id="151" w:name="_Toc58"/>
      <w:bookmarkEnd w:id="150"/>
      <w:r>
        <w:rPr>
          <w:rtl w:val="true"/>
        </w:rPr>
        <w:t>الأول</w:t>
      </w:r>
      <w:r>
        <w:rPr>
          <w:rtl w:val="true"/>
        </w:rPr>
        <w:t xml:space="preserve">: </w:t>
      </w:r>
      <w:r>
        <w:rPr>
          <w:rtl w:val="true"/>
        </w:rPr>
        <w:t>إتيان مسجد قبا الذي بني على التقوى</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مسجد قبا الذي بني على التقوى، و أوّل مسجد صلّى فيه رسول اللّه صلّى اللّه عليه و آله، و الإكثار من الصلاة فيه، و مشربة أم إبراهيم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غرفتها التي كانت فيها و هي مسكن رسول اللّه صلّى اللّه عليه و آله و مصلاه، ثمَّ مسجد الفضيخ، و القبلتين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يستحب في المدينة من الأعمال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عليه السّلام لا تدع إتيان المشاهد كلها مسجد قبا، فإنه المسجد الذي أسس على التقوى من أول يوم، و مشربة أم إبراهيم، و مسجد الفضيخ، و قبور الشهداء، و مسجد الأحزاب و هو مسجد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تقول عند مسجد الفتح يا صريخ المكروبين، و يا مجيب دعوة المضطرين اكشف همي و غمي و كربي كما كشفت عن نبيّك همه و غمه و كربه و كفيته هول عدوه في هذا المكان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و موثق ابن خالد 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إنا نأتي المساجد حول المدينة فبأيها أبدأ؟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بقبا فصل فيه و أكثر فإنه أول مسجد صلّى فيه رسول اللّه صلّى اللّه عليه و آله في هذه العرصة ثمَّ ائت مشربة أم إبراهيم فصل فيها فإنها مسكن رسول اللّه صلّى اللّه عليه و آله و مصلاه ثمَّ تأتي مسجد الفضيخ فتصلي فيه فقد صلّى فيه نبيك، فاذا قضيت هذا الجانب أتيت </w:t>
      </w:r>
      <w:bookmarkStart w:id="152" w:name="pg12229_279889"/>
    </w:p>
    <w:p>
      <w:pPr>
        <w:pStyle w:val="BookText"/>
        <w:rPr/>
      </w:pPr>
      <w:bookmarkEnd w:id="152"/>
      <w:r>
        <w:rPr>
          <w:rFonts w:ascii="Amiri" w:hAnsi="Amiri" w:eastAsia="Amiri" w:cs="Amiri"/>
          <w:color w:val="111111"/>
          <w:sz w:val="28"/>
          <w:sz w:val="28"/>
          <w:szCs w:val="28"/>
          <w:rtl w:val="true"/>
          <w:lang w:bidi="ar-SA"/>
        </w:rPr>
        <w:t xml:space="preserve">يوم اثنين، و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462150_417432637"/>
      <w:bookmarkStart w:id="154" w:name="_Toc59"/>
      <w:bookmarkEnd w:id="153"/>
      <w:r>
        <w:rPr>
          <w:rtl w:val="true"/>
        </w:rPr>
        <w:t>الثالث</w:t>
      </w:r>
      <w:r>
        <w:rPr>
          <w:rtl w:val="true"/>
        </w:rPr>
        <w:t xml:space="preserve">: </w:t>
      </w:r>
      <w:r>
        <w:rPr>
          <w:rtl w:val="true"/>
        </w:rPr>
        <w:t>زيارة إبراهيم بن رسول اللّه صلّى اللّه عليه و آله</w:t>
      </w:r>
      <w:bookmarkEnd w:id="15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إبراهيم بن رسول اللّه صلّى اللّه عليه و آله، و فاطمة بنت أسد، و العباس بن عبد المطلب في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زوجات النبي صلّى اللّه عليه و آله و أولاده</w:t>
      </w:r>
    </w:p>
    <w:p>
      <w:pPr>
        <w:pStyle w:val="BookText"/>
        <w:rPr/>
      </w:pPr>
      <w:r>
        <w:rPr>
          <w:rFonts w:ascii="Amiri" w:hAnsi="Amiri" w:eastAsia="Amiri" w:cs="Amiri"/>
          <w:color w:val="111111"/>
          <w:sz w:val="28"/>
          <w:sz w:val="28"/>
          <w:szCs w:val="28"/>
          <w:rtl w:val="true"/>
          <w:lang w:bidi="ar-SA"/>
        </w:rPr>
        <w:t xml:space="preserve">عبد المطلب عمّ رسول اللّه صلّى اللّه عليه و آله، عبد اللّه بن جحش، مصعب بن عمير، عمارة بن زياد، شماس بن عثمان و غيرهم من الشهداء و من أراد التفصيل فليراجع وفاء الوفاء للمسعودي </w:t>
      </w:r>
      <w:r>
        <w:rPr>
          <w:rStyle w:val="FootnoteAnchor"/>
          <w:rtl w:val="true"/>
        </w:rPr>
        <w:footnoteReference w:id="111"/>
      </w:r>
      <w:r>
        <w:rPr>
          <w:rFonts w:ascii="Amiri" w:hAnsi="Amiri" w:eastAsia="Amiri" w:cs="Amiri"/>
          <w:color w:val="111111"/>
          <w:sz w:val="28"/>
          <w:sz w:val="28"/>
          <w:szCs w:val="28"/>
          <w:rtl w:val="true"/>
          <w:lang w:bidi="ar-SA"/>
        </w:rPr>
        <w:t xml:space="preserve">و سيرة ابن هشام </w:t>
      </w:r>
      <w:r>
        <w:rPr>
          <w:rStyle w:val="FootnoteAnchor"/>
          <w:rtl w:val="true"/>
        </w:rPr>
        <w:footnoteReference w:id="112"/>
      </w:r>
      <w:r>
        <w:rPr>
          <w:rFonts w:ascii="Amiri" w:hAnsi="Amiri" w:eastAsia="Amiri" w:cs="Amiri"/>
          <w:color w:val="111111"/>
          <w:sz w:val="28"/>
          <w:sz w:val="28"/>
          <w:szCs w:val="28"/>
          <w:rtl w:val="true"/>
          <w:lang w:bidi="ar-SA"/>
        </w:rPr>
        <w:t>و غيرها من كتب 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عاشت فاطمة عليها السّلام بعد رسول اللّه صلّى اللّه عليه و آله خمسة و سبعين يوما لم تر كاشرة و لا ضاحكة تأتي قبور الشهداء في كل جمعة مرتين الاثنين و الخميس، فتقول ها هنا كان رسول اللّه صلّى اللّه عليه و آله، و ها هنا كان المشركون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 عن الصادق عليه السّلام في موثق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يخرج في ملأ من الناس من أصحابه كل عشية خميس إلى بقيع المدنيين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الأصحاب، و يشمل الأول قوله صلّى اللّه عليه و آله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زار أحدا من ذريتي زرته يوم القيامة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و ذكر المفيد، و الشهيد زيارة لإبراهيم بن رسول اللّه صلّى اللّه عليه و آله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رسول اللّه السّلام على نبيّ اللّه السّلام على حبيب اللّه السّلام على صفي اللّه السّلام على نجي اللّه السّلام على محمد بن عبد اللّه سيد الأنبياء و خاتم المرسلين و خيرة اللّه من خلقه في أرضه و سمائه السّلام على جميع أنبياء اللّه و رسله السّلام على السعداء و الشهداء و الصالحين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علينا و على عباد اللّه الصالحين السلام عليك أيّها الروح الزاكية السلام عليك أيتها النفس الشريفة السّلام عليك أيتها السّلالة الطاهرة السلام عليك أيتها النسمة الزاكية السّلام عليك يا ابن خير الورى السّلام عليك يا ابن النبي المجتبى السّلام عليك يا ابن المبعوث إلى كافة الورى السّلام عليك يا ابن البشير السّلام عليك يا ابن السراج المنير السلام عليك يا ابن المؤيّد بالقرآن السّلام عليك يا ابن المرسل إلى الإنس و الجان السّلام عليك يا صاحب الراية و العلامة السّلام عليك يا ابن شفيع يوم القيامة السلام عليك يا ابن من حباه اللّه بالكرامة السّلام عليك و رحمة اللّه و بركاته أشهد أنّك قد اختار اللّه لك دار إنعامه قبل أن يكتب عليك أحكامه أو يكلفك حلاله و حرامه فنقلك إليه طيبا زاكيا مرضيا طاهرا من كل دنس و بوأك جنة المأوى و رفعك إلى الدرجات العلى و صلّى اللّه عليك صلاة يقر بها عين رسوله و يبلّغه أكبر مأموله اللّهم اجعل أفضل صلاتك و أزكاها و أوفاها على رسولك و نبيك و خيرتك من خلقك محمد خاتم النبيين و على ما نسل من أولاده الطيبين و على ما خلف من عترته الطاهرين برحمتك يا أرحم الراحمين، اللّهمّ إني أسألك بحق محمد صفيّك و إبراهيم نجل نبيك أن تجعل سعيي بهم مشكورا و ذنبي بهم مغفورا و حياتي بهم سعيدة و عافيتي بهم حميدة و حوائجي بهم مقضية و أفعالي بهم مرضية و أموري بهم مسعودة و شئوني بهم محمودة اللّهم و أحسن لي التوفيق و نفّس عنّي كل هم و ضيق اللّهم جنبني عقابك و امنحني ثوابك و اسكنّي جنانك و ارزقني رضوانك و أمانك و أشرك في صالح دعائي والديّ و جميع المؤمنين و المؤمنات الأحياء منهم و الأموات إنك وليّ الباقيات الصالحات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 و تصلي ركعتين للزيارة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لفاطمة بنت أسد أم أمير المؤمنين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وقفت على قبرها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نبي اللّه السّلام على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محمد سيّد المرسلين السلام على سيد الأوّلين السّلام على من بعثه اللّه رحمة للعالمين السلام عليك أيّها النبيّ و رحمة اللّه و بركاته السلام على فاطمة بنت أسد الهاشمية السّلام عليك أيتها الصدّيقة المرضية السلام عليك أيتها التقية 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لولي اللّه الأمين السلام عليك و على روحك و بدنك الطاهر السلام عليك و على ولدك و رحمة اللّه و بركاته أشهد أنّك أحسست الكفالة و أدّيت الأمانة و اجتهدت في مرضاة اللّه و بالغت في حفظ رسول اللّه عارفة بحقه مؤمنة بصدقه معترفة بنبوّته مستبصرة بنعمته كافلة بتربيته مشفقة على نفسه واقفة على خدمته مختارة رضاه و أشهد أنّك مضيت على الإيمان و التمسّك بأشرف الأديان راضية مرضية طاهرة زكيّة تقية نقية فرضي اللّه عنك و أرضاك و جعل الجنّة منزلك و مأواك اللّهم صلّ على محمد و آل محمد و انفعني بزيارتها و ثبتني على محبتها و لا تحرمني شفاعتها و شفاعة الأئمة من ذريتها و ارزقني مرافقتها و احشرني معها و مع أولادها الطاهرين اللّهم لا تجعله آخر العهد من زيارتي إياها و ارزقني العود إليها أبدا ما أبقيتني و إذا توفيتني فاحشرني في زمرتها و أدخلني في شفاعتها برحمتك يا أرحم الراحمين اللّهم بحقّها عندك و منزلتها لديك اغفر لي و لوالديّ و لجميع المؤمنين و المؤمنات و آتِنا فِي الدُّنْيا حَسَنَةً وَ فِي الْآخِرَةِ حَسَنَةً وَ قِنا برحمتك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للزيارة و تدعو بما أحببت و تنصرف</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يصلي جميع ما تقدم من صلوات الزيارات في مسجد النبي صلّى اللّه عليه و آله لدرك الأفضلية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عمّاته،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زوجاته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فجميعهن في البقيع سوى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 ميمونة الهلالية فهما بمكة في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إبراهيم عليه السّلام فإنه من مارية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 زينب، و أم كلثوم، و عبد اللّه، و القاسم و جميعهم في البقيع سوى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عماته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و عاتكة أيضا في البقيع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الأصحاب و الشهداء فهم في البقيع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أخو النبي صلّى اللّه عليه و آله من الرضاعة و هو الذي قبّله رسول اللّه صلّى اللّه عليه و آله بعد موته </w:t>
      </w:r>
      <w:r>
        <w:rPr>
          <w:rStyle w:val="FootnoteAnchor"/>
          <w:rtl w:val="true"/>
        </w:rPr>
        <w:footnoteReference w:id="118"/>
      </w:r>
      <w:r>
        <w:rPr>
          <w:rFonts w:ascii="Amiri" w:hAnsi="Amiri" w:eastAsia="Amiri" w:cs="Amiri"/>
          <w:color w:val="111111"/>
          <w:sz w:val="28"/>
          <w:sz w:val="28"/>
          <w:szCs w:val="28"/>
          <w:rtl w:val="true"/>
          <w:lang w:bidi="ar-SA"/>
        </w:rPr>
        <w:t xml:space="preserve">، و قال صلّى اللّه عليه و آله حين دفن ابنه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ألحقك اللّه بسلفك الصالح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سعيد الخدري، و سعد ابن معاذ الذي هو من أجلاء الأصحاب، و عقيل بن أبي طالب، و عبد اللّه بن جعفر الطيار، زوج زينب بنت أمير المؤمنين عليه السّلام، و عبد اللّه بن مسعود، و فاطمة بنت حزام الكلابية والدة العبّاس بن علي ابن أبي طالب عليه السّلام و غيرهم من الشهداء الأبرار و الأصحاب الأخيار و ليس لهم زيارة موقّتة، بل يجزي كل ما جرى على اللسان من السلام بعد قراءة شي‌ء من القرآن</w:t>
      </w:r>
      <w:r>
        <w:rPr>
          <w:rFonts w:eastAsia="Amiri" w:cs="Amiri" w:ascii="Amiri" w:hAnsi="Amiri"/>
          <w:color w:val="111111"/>
          <w:sz w:val="28"/>
          <w:szCs w:val="28"/>
          <w:rtl w:val="true"/>
          <w:lang w:bidi="ar-SA"/>
        </w:rPr>
        <w:t xml:space="preserve">. </w:t>
      </w:r>
      <w:bookmarkStart w:id="155" w:name="pg12229_279897"/>
    </w:p>
    <w:p>
      <w:pPr>
        <w:pStyle w:val="Heading3"/>
        <w:numPr>
          <w:ilvl w:val="2"/>
          <w:numId w:val="1"/>
        </w:numPr>
        <w:rPr/>
      </w:pPr>
      <w:bookmarkStart w:id="156" w:name="__RefHeading___Toc6462152_417432637"/>
      <w:bookmarkStart w:id="157" w:name="_Toc60"/>
      <w:bookmarkEnd w:id="155"/>
      <w:bookmarkEnd w:id="156"/>
      <w:r>
        <w:rPr>
          <w:rtl w:val="true"/>
        </w:rPr>
        <w:t>فصل في استحباب زيارة أمير المؤمنين عليه السّلام</w:t>
      </w:r>
      <w:bookmarkEnd w:id="157"/>
    </w:p>
    <w:p>
      <w:pPr>
        <w:pStyle w:val="Heading4"/>
        <w:numPr>
          <w:ilvl w:val="3"/>
          <w:numId w:val="1"/>
        </w:numPr>
        <w:rPr/>
      </w:pPr>
      <w:bookmarkStart w:id="158" w:name="__RefHeading___Toc6462154_417432637"/>
      <w:bookmarkStart w:id="159" w:name="_Toc61"/>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فصل في استحباب زيارة أمير المؤمنين عليه السّلام</w:t>
      </w:r>
    </w:p>
    <w:p>
      <w:pPr>
        <w:pStyle w:val="Heading4"/>
        <w:numPr>
          <w:ilvl w:val="3"/>
          <w:numId w:val="1"/>
        </w:numPr>
        <w:rPr/>
      </w:pPr>
      <w:bookmarkStart w:id="160" w:name="__RefHeading___Toc6462156_417432637"/>
      <w:bookmarkStart w:id="161" w:name="_Toc62"/>
      <w:bookmarkEnd w:id="160"/>
      <w:r>
        <w:rPr>
          <w:rtl w:val="true"/>
        </w:rPr>
        <w:t xml:space="preserve">مسألة </w:t>
      </w:r>
      <w:r>
        <w:rPr/>
        <w:t>1</w:t>
      </w:r>
      <w:r>
        <w:rPr>
          <w:rtl w:val="true"/>
        </w:rPr>
        <w:t xml:space="preserve">: </w:t>
      </w:r>
      <w:r>
        <w:rPr>
          <w:rtl w:val="true"/>
        </w:rPr>
        <w:t>يستحب مؤكّدا زيارة أمير المؤمنين علي بن أبي طالب عليه السّلام</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مؤكّدا زيارة أمير المؤمنين علي بن أبي طالب عليه السّلام، و يكره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و نصوصا متواترة قال الصادق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أكثر من الملائكة، و إنه لينزل كل يوم سبعون ألف ملك فيأتون البيت المعمور فيطوفون به فاذا هم طافوا به نزلوا فطافوا بالكعبة، فإذا طافوا بها أتوا قبر النبي صلّى اللّه عليه و آله فسلّموا عليه، ثمَّ أتوا قبر أمير المؤمنين عليه السّلام فسلموا عليه، ثمَّ أتوا قبر الحسين عليه السّلام فسلموا عليه، ثمَّ عرجوا فينزل مثلهم أبدا إلى يوم القيامة، و قال عليه السّلام من زار قبر أمير المؤمنين عارفا بحقّه غير متجبر و لا متكبر كتب اللّه له أجر مائة ألف شهيد، و غفر اللّه له ما تقدّم من ذنبه و ما تأخّر و بعث من الآمنين، و هوّن عليه الحساب و استقبلته الملائكة فإذا انصرف شيّعته إلى منزله فإن مرض عادوه و إن مات شيّعوه بالاستغفار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 عن أبي وهب القصري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المدينة فأتيت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و لم أزر قبر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 لا أنك من شيعتنا ما نظرت إليك ألا تزور من يزوره اللّه تعالى مع الملائكة و يزوره الأنبياء و يزوره المؤمنون؟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 قال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إن أمير المؤمنين عند اللّه أفضل من الأئمّة كلّهم و له ثواب أعمالهم، و على قدر أعمالهم فضّلوا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 عنه عليه السّلام أيضا لابن 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جدّي عارفا بحقّه </w:t>
      </w:r>
      <w:bookmarkStart w:id="162" w:name="pg12229_279900"/>
    </w:p>
    <w:p>
      <w:pPr>
        <w:pStyle w:val="Heading4"/>
        <w:numPr>
          <w:ilvl w:val="3"/>
          <w:numId w:val="1"/>
        </w:numPr>
        <w:rPr/>
      </w:pPr>
      <w:bookmarkStart w:id="163" w:name="__RefHeading___Toc6462158_417432637"/>
      <w:bookmarkStart w:id="164" w:name="_Toc63"/>
      <w:bookmarkEnd w:id="162"/>
      <w:bookmarkEnd w:id="163"/>
      <w:r>
        <w:rPr>
          <w:rtl w:val="true"/>
        </w:rPr>
        <w:t xml:space="preserve">مسألة </w:t>
      </w:r>
      <w:r>
        <w:rPr/>
        <w:t>2</w:t>
      </w:r>
      <w:r>
        <w:rPr>
          <w:rtl w:val="true"/>
        </w:rPr>
        <w:t xml:space="preserve">: </w:t>
      </w:r>
      <w:r>
        <w:rPr>
          <w:rtl w:val="true"/>
        </w:rPr>
        <w:t>يستحب زيارة الحسين عليه السّلام عند رأس أمير المؤمنين عليه السّلام</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الحسين عليه السّلام عند رأس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في حرمة الأقدس زيارة آدم، و نوح،</w:t>
      </w:r>
    </w:p>
    <w:p>
      <w:pPr>
        <w:pStyle w:val="BookText"/>
        <w:rPr/>
      </w:pPr>
      <w:r>
        <w:rPr>
          <w:rFonts w:ascii="Amiri" w:hAnsi="Amiri" w:eastAsia="Amiri" w:cs="Amiri"/>
          <w:color w:val="111111"/>
          <w:sz w:val="28"/>
          <w:sz w:val="28"/>
          <w:szCs w:val="28"/>
          <w:rtl w:val="true"/>
          <w:lang w:bidi="ar-SA"/>
        </w:rPr>
        <w:t>كتب اللّه له بكل خطوة حجة مقبولة و عمرة مبرورة، و اللّه يا ابن مارد ما تطعم النار قدما تغبّرت في زيارة أمير المؤمنين عليه السّلام ماشيا كان أو راكبا، يا ابن مارد أكتب هذا الحديث بماء الذهب</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 في رواية ابن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طلحة ما تزور قبر أبي الحسين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إنا لنأتيه قال أ تأتونه في كل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فتأتونه في كل شهر؟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إن زيارته تعدل حجة و عمرة و زيارة أبي علي عليه السّلام تعدل حجتين و عمرتين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 عنه عليه السّلام أيضا فضل زيارة قبر أمير المؤمنين عليه السّلام على زيارة الحسين عليه السّلام كفضل أمير المؤمنين عليه السّلام على الحسين عليه السّلام </w:t>
      </w:r>
      <w:r>
        <w:rPr>
          <w:rStyle w:val="FootnoteAnchor"/>
          <w:rtl w:val="true"/>
        </w:rPr>
        <w:footnoteReference w:id="123"/>
      </w:r>
      <w:r>
        <w:rPr>
          <w:rFonts w:ascii="Amiri" w:hAnsi="Amiri" w:eastAsia="Amiri" w:cs="Amiri"/>
          <w:color w:val="111111"/>
          <w:sz w:val="28"/>
          <w:sz w:val="28"/>
          <w:szCs w:val="28"/>
          <w:rtl w:val="true"/>
          <w:lang w:bidi="ar-SA"/>
        </w:rPr>
        <w:t>، 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أبواب السماء لتفتح عند دعاء الزائر لأمير المؤمنين فلا تكن عن الخير نواما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يلوذ بقبره ذو عاهة إلّا شفاه اللّه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رواية ابن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إذا أتيت الغري رأيت 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كبيرا و قبرا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الكبير فقبر أمير المؤمنين عليه السّلام و أما الصغير فرأس الحسين عليه السّلام </w:t>
      </w:r>
      <w:r>
        <w:rPr>
          <w:rStyle w:val="FootnoteAnchor"/>
          <w:rtl w:val="true"/>
        </w:rPr>
        <w:footnoteReference w:id="126"/>
      </w:r>
      <w:r>
        <w:rPr>
          <w:rFonts w:ascii="Amiri" w:hAnsi="Amiri" w:eastAsia="Amiri" w:cs="Amiri"/>
          <w:color w:val="111111"/>
          <w:sz w:val="28"/>
          <w:sz w:val="28"/>
          <w:szCs w:val="28"/>
          <w:rtl w:val="true"/>
          <w:lang w:bidi="ar-SA"/>
        </w:rPr>
        <w:t xml:space="preserve">، و في رواية ابن تغلب صلّى أبو عبد اللّه عليه السّلام ركعتين عند موضع رأس الحسين عليه السّلام قرب موضع قبر أمير المؤمنين عليه السّلام </w:t>
      </w:r>
      <w:r>
        <w:rPr>
          <w:rStyle w:val="FootnoteAnchor"/>
          <w:rtl w:val="true"/>
        </w:rPr>
        <w:footnoteReference w:id="127"/>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مدفن رأس الحسين عليه السّلام اختلاف كثير و يمكن صدق الجميع </w:t>
      </w:r>
    </w:p>
    <w:p>
      <w:pPr>
        <w:pStyle w:val="BookText"/>
        <w:rPr/>
      </w:pPr>
      <w:r>
        <w:rPr>
          <w:rFonts w:ascii="Amiri" w:hAnsi="Amiri" w:eastAsia="Amiri" w:cs="Amiri"/>
          <w:color w:val="111111"/>
          <w:sz w:val="28"/>
          <w:sz w:val="28"/>
          <w:szCs w:val="28"/>
          <w:rtl w:val="true"/>
          <w:lang w:bidi="ar-SA"/>
        </w:rPr>
        <w:t xml:space="preserve">و إبراهيم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زيارة هود، و صالح في جواره و يظهر من الأخبار أنّ في الحرم المطهر محل منزل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المدفن مدة خاصة في محل معين ثمَّ ردّه اللّه تعالى إلى محل آخر لمصالح حتى ألحقه بالجسد و ليس ذلك من فضل اللّه تعالى ببعيد مقابلة لفعل الأعداء بالضد حيث أرادوا أن يطفؤا نور اللّه فأظهره اللّه تعالى في مظاهر شتّى، و يشهد له قول أبي عبد اللّه عليه السّلام في رواية ابن 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فصيره اللّه عند أمير المؤمنين عليه السّلام فدفن، فالرأس مع الجسد و الجسد مع الرأس</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رواية 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 أمير المؤمنين عليه السّلام فاعلم أنّك زائر عظام آدم و بدن نوح، و جسم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روضة من رياض الجنة فيها قبر نوح، و إبراهيم و قبور ثلاثمائة نبي و سبعين نبيا و ست مائة وصي و قبر سيد الأوصياء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ورد من أنه عليه السّلام أوصى أن يدفن في قبر أخيه هود و صالح </w:t>
      </w:r>
      <w:r>
        <w:rPr>
          <w:rStyle w:val="FootnoteAnchor"/>
          <w:rtl w:val="true"/>
        </w:rPr>
        <w:footnoteReference w:id="131"/>
      </w:r>
      <w:r>
        <w:rPr>
          <w:rFonts w:ascii="Amiri" w:hAnsi="Amiri" w:eastAsia="Amiri" w:cs="Amiri"/>
          <w:color w:val="111111"/>
          <w:sz w:val="28"/>
          <w:sz w:val="28"/>
          <w:szCs w:val="28"/>
          <w:rtl w:val="true"/>
          <w:lang w:bidi="ar-SA"/>
        </w:rPr>
        <w:t xml:space="preserve">أو في قبر نوح </w:t>
      </w:r>
      <w:r>
        <w:rPr>
          <w:rStyle w:val="FootnoteAnchor"/>
          <w:rtl w:val="true"/>
        </w:rPr>
        <w:footnoteReference w:id="132"/>
      </w:r>
      <w:r>
        <w:rPr>
          <w:rFonts w:ascii="Amiri" w:hAnsi="Amiri" w:eastAsia="Amiri" w:cs="Amiri"/>
          <w:color w:val="111111"/>
          <w:sz w:val="28"/>
          <w:sz w:val="28"/>
          <w:szCs w:val="28"/>
          <w:rtl w:val="true"/>
          <w:lang w:bidi="ar-SA"/>
        </w:rPr>
        <w:t>فيمكن حمله على القرب منه أو على التعمية في محلّ القبر، مع أن في سنده قصور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صلّى ست 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الركعتين الأوليين موضع قبر أمير المؤمنين، و الركعتين الثانيتين موضع رأس الحسين عليه السّلام و الركعتين الثالثتين موضع 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في رواية ابن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عليه السّلام فمرّ بظهر الكوفة فنزل فصلّى </w:t>
      </w:r>
      <w:bookmarkStart w:id="165" w:name="pg12229_279904"/>
    </w:p>
    <w:p>
      <w:pPr>
        <w:pStyle w:val="Heading4"/>
        <w:numPr>
          <w:ilvl w:val="3"/>
          <w:numId w:val="1"/>
        </w:numPr>
        <w:rPr/>
      </w:pPr>
      <w:bookmarkStart w:id="166" w:name="__RefHeading___Toc6462160_417432637"/>
      <w:bookmarkStart w:id="167" w:name="_Toc64"/>
      <w:bookmarkEnd w:id="165"/>
      <w:bookmarkEnd w:id="166"/>
      <w:r>
        <w:rPr>
          <w:rtl w:val="true"/>
        </w:rPr>
        <w:t xml:space="preserve">مسألة </w:t>
      </w:r>
      <w:r>
        <w:rPr/>
        <w:t>3</w:t>
      </w:r>
      <w:r>
        <w:rPr>
          <w:rtl w:val="true"/>
        </w:rPr>
        <w:t xml:space="preserve">: </w:t>
      </w:r>
      <w:r>
        <w:rPr>
          <w:rtl w:val="true"/>
        </w:rPr>
        <w:t>يستحب في كيفية التشرف بحضرته عليه السّلام ما قاله الصادق عليه السّلام</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كيفية التشرف بحضرته عليه السّلام ما قاله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خطاك، و ألق ذقنك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تكون مع السكينة و الوقار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ركعتين ثمَّ تقدم قليلا فصلّى ركعتين ثمَّ سار قليلا فنزل فصلّى ركعتين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قبر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الموضعين الذين صليت فيهما؟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رأس الحسين عليه السّلام و موضع منزل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رواية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وافيت مع جعفر بن محمد الصادق عليه السّلام الكوفة نريد أبا جعفر المنصور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أنخ الراحلة فهذا قبر جدّي أمير المؤمنين عليه السّلام، فأنختها ثمَّ نزل فاغتسل و غيّر ثوبه و تحفّى،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كما أفعل، ثمَّ أخذ نحو الذكوات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خطاك و ألق ذقنك إلى الأرض يكتب لك بكل خطوة مائة ألف حسنة و تمحى عنك مائة ألف سيئة و ترفع لك مائة 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و مشيت معه و علينا السكينة و الوقار نسبّح و نقدّس و نهلّل إلى أن بلغنا الذكوات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دراهم و أصلحت القبر</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 يظهر منه أنّ الصادق عليه السّلام هو أول من أصلح القبر بمباشرة صفوان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رواية صفوان الجمال، و قال أبو عبد اللّه عليه السّلام في رواية ابن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زيارة قبر أمير المؤمنين عليه السّلام فتوضأ و اغتسل و امش على هنيئتك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 في تعليم الصادق عليه السّلام محمد بن مسلم رحمه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غسل الزيارة و البس أنظف ثيابك، و شمّ شيئا من الطيب و امش و عليك السكينة و الوقار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الوداع عند الخروج منه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زيارته عليه السّلام في الأوقات المخصوصة كيوم الغدير و مولد النبي صلّى اللّه عليه و آله، و المبعث و سائر الأوقات المضبوطة في كتب المزار، كما يستحب صلاة الزيارة ركعتان أو أربع، أو ست، أو ثمانية، أو اثنتا عشرة كل ذلك مروي و محمول على مراتب الفضل، و قد فصّل ذلك في كتب الأدعية و المزار و من شاء فليراجع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أبي الحسن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تودع فقل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 رحمة اللّه و بركاته أستودعك اللّه و أسترعيك و أقرأ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مذكور في كتب المزار</w:t>
      </w:r>
      <w:r>
        <w:rPr>
          <w:rFonts w:eastAsia="Amiri" w:cs="Amiri" w:ascii="Amiri" w:hAnsi="Amiri"/>
          <w:color w:val="111111"/>
          <w:sz w:val="28"/>
          <w:szCs w:val="28"/>
          <w:rtl w:val="true"/>
          <w:lang w:bidi="ar-SA"/>
        </w:rPr>
        <w:t xml:space="preserve">. </w:t>
      </w:r>
      <w:bookmarkStart w:id="168" w:name="pg12229_279908"/>
    </w:p>
    <w:p>
      <w:pPr>
        <w:pStyle w:val="Heading3"/>
        <w:numPr>
          <w:ilvl w:val="2"/>
          <w:numId w:val="1"/>
        </w:numPr>
        <w:rPr/>
      </w:pPr>
      <w:bookmarkStart w:id="169" w:name="__RefHeading___Toc6462162_417432637"/>
      <w:bookmarkStart w:id="170" w:name="_Toc65"/>
      <w:bookmarkEnd w:id="168"/>
      <w:bookmarkEnd w:id="169"/>
      <w:r>
        <w:rPr>
          <w:rtl w:val="true"/>
        </w:rPr>
        <w:t>فصل في زيارة الحسين عليه السّلام</w:t>
      </w:r>
      <w:bookmarkEnd w:id="170"/>
    </w:p>
    <w:p>
      <w:pPr>
        <w:pStyle w:val="Heading4"/>
        <w:numPr>
          <w:ilvl w:val="3"/>
          <w:numId w:val="1"/>
        </w:numPr>
        <w:rPr/>
      </w:pPr>
      <w:bookmarkStart w:id="171" w:name="__RefHeading___Toc6462164_417432637"/>
      <w:bookmarkStart w:id="172" w:name="_Toc66"/>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فصل في زيارة الحسين عليه السّلام</w:t>
      </w:r>
    </w:p>
    <w:p>
      <w:pPr>
        <w:pStyle w:val="Heading4"/>
        <w:numPr>
          <w:ilvl w:val="3"/>
          <w:numId w:val="1"/>
        </w:numPr>
        <w:rPr/>
      </w:pPr>
      <w:bookmarkStart w:id="173" w:name="__RefHeading___Toc6462166_417432637"/>
      <w:bookmarkStart w:id="174" w:name="_Toc67"/>
      <w:bookmarkEnd w:id="173"/>
      <w:r>
        <w:rPr>
          <w:rtl w:val="true"/>
        </w:rPr>
        <w:t xml:space="preserve">مسألة </w:t>
      </w:r>
      <w:r>
        <w:rPr/>
        <w:t>1</w:t>
      </w:r>
      <w:r>
        <w:rPr>
          <w:rtl w:val="true"/>
        </w:rPr>
        <w:t xml:space="preserve">: </w:t>
      </w:r>
      <w:r>
        <w:rPr>
          <w:rtl w:val="true"/>
        </w:rPr>
        <w:t>يستحب مؤكّدا زيارة الحسين عليه السّلام</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مؤكّدا زيارة الحسين عليه السّلام بل عن بعض العلماء وجوبها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زيارة الحسين عليه 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تأكّد الاستحباب فلكثرة ما ورد فيها من الفضل و الفضيلة مما تبهر منه العقول، و لو لم يكن فيها إلّا رواية معاوية بن وهب عن الصادق عليه السّلام لكفى في فضلها، مع أنه من أقل ما ورد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استأذنت على أبي عبد اللّه عليه السّلام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فوجدته في مصلاه فجلست حتى قضى صلاته فسمعته و هو يناجي ربّه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خصّنا بالكرامة، و خصّنا بالوصيّة و وعدنا الشفاعة، و أعطانا علم ما مضى و ما بقي، و جعل أفئدة من الناس تهوى إلينا اغفر لي و لإخواني، و لزوار قبر أبي الحسين عليه السّلام الذين أنفقوا أموالهم و أشخصوا أبدانهم رغبة في برّنا و رجاء لما عندك في صلتنا، و سرورا أدخلوه على نبيك صلواتك عليه و آله و إجابة منهم لأمرنا، و غيظا أدخلوه على عدوّنا، أرادوا بذلك رضاك فكافهم عنّا بالرضوان و اكلأهم بالليل و النهار، و اخلف على أهاليهم و أولادهم الذين خلفوا بأحسن الخلف، و اصحبهم و اكفهم شرّ كل جبار عنيد و كل ضعيف من خلقك أو شديد و شرّ شياطين الجن و الإنس و أعطهم أفضل ما أمّلوا منك في غربتهم عن أوطانهم و ما آثرونا به على 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أهاليهم و قراباتهم، اللّهم إنّ أعداءنا عابوا عليهم خروجهم فلم ينههم ذلك عن الشخوص إلينا و خلافا منهم على من خالفنا فارحم تلك الوجوه التي قد غيّرتها الشمس و ارحم تلك الحدود التي تقلبت على حفرة أبي عبد اللّه، و ارحم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الأعين التي جرت دموعها رحمة لنا، و ارحم تلك القلوب التي جزعت و احترقت لنا و ارحم الصرخة التي كانت لنا، اللّهم إنّي أستودعك تلك الأنفس و تلك الأبدان حتى توافيهم على الحوض يوم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و هو ساجد يدعو اللّه بهذا الدعاء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هذا الذي سمعت منك كان لمن لا يعرف اللّه لظننت أنّ النار لا تطعم منه شيئا، و اللّه لقد تمنّيت أني كنت زرته و لم أحج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أقربك منه، فما الذي يمنعك من زيارته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لم تدع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أنّ الأمر يبلغ هذا كلّه قال يا معاوية من يدعو لزواره في السماء أكثر ممن يدعو لهم في الأرض يا معاوية لا تدعه فمن تركه رأى من الحسرة ما يتمنّى أنّ قبره كان عنده أما تحب أن يرى اللّه شخصك و سوادك فيمن يدعو له رسول اللّه صلّى اللّه عليه و آله و علي و فاطمة و الأئمة عليهم السّلام أما تحب أن تكون غدا ممن ينقلب بالمغفرة لما مضى و يغفر له ذنوب سبعين سنة، أما تحب أن تكون غدا ممن تصافحه الملائكة، أما تحب أن تكون غدا فيمن يخرج و ليس له ذنب فيتبع به، أما تحب أن تكون ممن تصافح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منشأ القول بالوجوب الكفائي كخبر ابن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عليه السّلام فإن إتيانه يزيد في الرزق، و يمد في العمر، و يدفع مدافع السوء، و إتيانه مفترض على كل مؤمن يقرّ له بالإمامة من اللّه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حمله على تأكد الندب بقرينة صدره و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الدالة على أن ترك زيارته من الجفاء كقوله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زره و لا تجفوه فإنه سيد الشهداء</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و قول أبي جعفر عليه السّلام لمن ترك زيارته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الجفاء بمعنى البعد و عدم الخير، و البعد له مراتب، و ترك </w:t>
      </w:r>
      <w:bookmarkStart w:id="175" w:name="pg12229_279913"/>
    </w:p>
    <w:p>
      <w:pPr>
        <w:pStyle w:val="Heading4"/>
        <w:numPr>
          <w:ilvl w:val="3"/>
          <w:numId w:val="1"/>
        </w:numPr>
        <w:rPr/>
      </w:pPr>
      <w:bookmarkStart w:id="176" w:name="__RefHeading___Toc6462168_417432637"/>
      <w:bookmarkStart w:id="177" w:name="_Toc68"/>
      <w:bookmarkEnd w:id="175"/>
      <w:bookmarkEnd w:id="176"/>
      <w:r>
        <w:rPr>
          <w:rtl w:val="true"/>
        </w:rPr>
        <w:t xml:space="preserve">مسألة </w:t>
      </w:r>
      <w:r>
        <w:rPr/>
        <w:t>2</w:t>
      </w:r>
      <w:r>
        <w:rPr>
          <w:rtl w:val="true"/>
        </w:rPr>
        <w:t xml:space="preserve">: </w:t>
      </w:r>
      <w:r>
        <w:rPr>
          <w:rtl w:val="true"/>
        </w:rPr>
        <w:t xml:space="preserve">يستحب تكرار زيارته </w:t>
      </w:r>
      <w:r>
        <w:rPr/>
        <w:t>2</w:t>
      </w:r>
      <w:r>
        <w:rPr>
          <w:rtl w:val="true"/>
        </w:rPr>
        <w:t>، و يتأكد في أوقات خاصّة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تكرار زيارته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يتأكد في أوقات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462170_417432637"/>
      <w:bookmarkStart w:id="179" w:name="_Toc69"/>
      <w:bookmarkEnd w:id="178"/>
      <w:r>
        <w:rPr>
          <w:rtl w:val="true"/>
        </w:rPr>
        <w:t xml:space="preserve">مسألة </w:t>
      </w:r>
      <w:r>
        <w:rPr/>
        <w:t>3</w:t>
      </w:r>
      <w:r>
        <w:rPr>
          <w:rtl w:val="true"/>
        </w:rPr>
        <w:t xml:space="preserve">: </w:t>
      </w:r>
      <w:r>
        <w:rPr>
          <w:rtl w:val="true"/>
        </w:rPr>
        <w:t>يستحب الغسل لزيارته عليه السّلام من ماء الفرات</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الغسل لزيارته عليه السّلام من ماء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المندوب مع التمكن منه نحو بعد عن الشرع، إذ ليس كل بعد مما يوجب استحقاق العقاب،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الاستنجاء باليمين من الجفاء</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فترك كل أدب شرعي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هارون بن خارجة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ترك زيارة قبر الحسين عليه السّلام من غير علة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النار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يصلح للوجوب لو لا قصور سنده، و إعراض المشهور عنه، مع أن ظاهره الوجوب العيني لمن تمكن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تجب كفاية لأجل جهات خارجية، و كذا زيارة سائر الأئمّة عليهم السّلام و لا إشكال فيه، و مما ذكرنا ظهر لك الأمر في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موثق ابن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الغني أن يأتي قبر الحسين عليه السّلام في السنة مرتين، و حق على الفقير أن يأتيه في السنة مرة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هذا أدنى التكرار و إلا فقد ورد الترغيب في زيارته عليه السّلام في كل جمعة و كل شهر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كليلة عرفة، و يومها، و العيدين، و أول رجب، و النصف منه، و ليلة النصف من شعبان، و ليالي القدر، و ليالي الجمعة، و عاشوراء، و الأربعين و كلها وردت فيها أخبار من شاء فليراجع كتب المزار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رواية الكنّاس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قبر </w:t>
      </w:r>
      <w:bookmarkStart w:id="180" w:name="pg12229_279915"/>
    </w:p>
    <w:p>
      <w:pPr>
        <w:pStyle w:val="Heading4"/>
        <w:numPr>
          <w:ilvl w:val="3"/>
          <w:numId w:val="1"/>
        </w:numPr>
        <w:rPr/>
      </w:pPr>
      <w:bookmarkStart w:id="181" w:name="__RefHeading___Toc6462172_417432637"/>
      <w:bookmarkStart w:id="182" w:name="_Toc70"/>
      <w:bookmarkEnd w:id="180"/>
      <w:bookmarkEnd w:id="181"/>
      <w:r>
        <w:rPr>
          <w:rtl w:val="true"/>
        </w:rPr>
        <w:t xml:space="preserve">مسألة </w:t>
      </w:r>
      <w:r>
        <w:rPr/>
        <w:t>4</w:t>
      </w:r>
      <w:r>
        <w:rPr>
          <w:rtl w:val="true"/>
        </w:rPr>
        <w:t xml:space="preserve">: </w:t>
      </w:r>
      <w:r>
        <w:rPr>
          <w:rtl w:val="true"/>
        </w:rPr>
        <w:t>يستحب الوداع بما هو المأثور عند الانصراف عنه</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الوداع بما هو المأثور عند الانصراف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يستحب زيارة ابنه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الشهداء في حرمة عليهم السّلام و زيارة أخيه العباس عليه السّلام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462174_417432637"/>
      <w:bookmarkStart w:id="184" w:name="_Toc71"/>
      <w:bookmarkEnd w:id="183"/>
      <w:r>
        <w:rPr>
          <w:rtl w:val="true"/>
        </w:rPr>
        <w:t xml:space="preserve">مسألة </w:t>
      </w:r>
      <w:r>
        <w:rPr/>
        <w:t>5</w:t>
      </w:r>
      <w:r>
        <w:rPr>
          <w:rtl w:val="true"/>
        </w:rPr>
        <w:t xml:space="preserve">: </w:t>
      </w:r>
      <w:r>
        <w:rPr>
          <w:rtl w:val="true"/>
        </w:rPr>
        <w:t>اختلفت الروايات في تحديد حرم الحسين عليه السّلام</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تحديد حرم الحسين عليه السّلام فأكثرها خمس فراسخ من كل جانب من جوانب قبره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أقلّها عشرون</w:t>
      </w:r>
    </w:p>
    <w:p>
      <w:pPr>
        <w:pStyle w:val="BookText"/>
        <w:rPr/>
      </w:pPr>
      <w:r>
        <w:rPr>
          <w:rFonts w:ascii="Amiri" w:hAnsi="Amiri" w:eastAsia="Amiri" w:cs="Amiri"/>
          <w:color w:val="111111"/>
          <w:sz w:val="28"/>
          <w:sz w:val="28"/>
          <w:szCs w:val="28"/>
          <w:rtl w:val="true"/>
          <w:lang w:bidi="ar-SA"/>
        </w:rPr>
        <w:t>الحسين عليه السّلام فأت الفرات و اغتسل بحيال قبره و توجه إليه، و عليك بالسكينة و الوقار حتى تدخل القبر من الجانب الشرقي</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رواية ابن الكنّاس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تودع الحسين عليه السّلام فقل السلام عليك و رحمة اللّه و بركاته أستودعك اللّه و أقرأ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زيارة علي بن الحسين الشهيد فإنها وردت في زيارات الحسين الواردة عن الأئمّة المعصومين، و أما زيارة الشهداء فلما ورد في تعليم الصادق عليه السّلام كيفية زيارة الحسين عليه السّلام ليونس بن ظبيان زيارتهم </w:t>
      </w:r>
      <w:r>
        <w:rPr>
          <w:rStyle w:val="FootnoteAnchor"/>
          <w:rtl w:val="true"/>
        </w:rPr>
        <w:footnoteReference w:id="149"/>
      </w:r>
      <w:r>
        <w:rPr>
          <w:rFonts w:ascii="Amiri" w:hAnsi="Amiri" w:eastAsia="Amiri" w:cs="Amiri"/>
          <w:color w:val="111111"/>
          <w:sz w:val="28"/>
          <w:sz w:val="28"/>
          <w:szCs w:val="28"/>
          <w:rtl w:val="true"/>
          <w:lang w:bidi="ar-SA"/>
        </w:rPr>
        <w:t>و مع أنهم كشهداء أحد و بدر فيزار بكل ما جرى على اللسان من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زيارة العباس فلما ورد عن الصادق عليه السّلام في رواية أبي حمزة الثمالي</w:t>
      </w:r>
      <w:r>
        <w:rPr>
          <w:rStyle w:val="FootnoteAnchor"/>
          <w:rtl w:val="true"/>
        </w:rPr>
        <w:footnoteReference w:id="150"/>
      </w:r>
      <w:r>
        <w:rPr>
          <w:rFonts w:ascii="Amiri" w:hAnsi="Amiri" w:eastAsia="Amiri" w:cs="Amiri"/>
          <w:color w:val="111111"/>
          <w:sz w:val="28"/>
          <w:sz w:val="28"/>
          <w:szCs w:val="28"/>
          <w:rtl w:val="true"/>
          <w:lang w:bidi="ar-SA"/>
        </w:rPr>
        <w:t>و غيره من الروايات كما هو مذكور في كتب المزار مع أنه من أعظم الشهداء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الحسين عليه السّلام خمس فراسخ من أربع جوانبه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 كذا في مرسل الصدوق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ذراعا مكسرا، فيصير خمسة أذرع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محمول على اختلاف مراتب الفضل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الحسين عليه السّلام عشرون ذراعا مكسرا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 تقدم في صلاة المسافر عند أماكن التخيير بعض ما يتعلق بالمقام</w:t>
      </w:r>
      <w:r>
        <w:rPr>
          <w:rFonts w:eastAsia="Amiri" w:cs="Amiri" w:ascii="Amiri" w:hAnsi="Amiri"/>
          <w:color w:val="111111"/>
          <w:sz w:val="28"/>
          <w:szCs w:val="28"/>
          <w:rtl w:val="true"/>
          <w:lang w:bidi="ar-SA"/>
        </w:rPr>
        <w:t xml:space="preserve">. </w:t>
      </w:r>
      <w:bookmarkStart w:id="185" w:name="pg12229_279919"/>
    </w:p>
    <w:p>
      <w:pPr>
        <w:pStyle w:val="Heading3"/>
        <w:numPr>
          <w:ilvl w:val="2"/>
          <w:numId w:val="1"/>
        </w:numPr>
        <w:rPr/>
      </w:pPr>
      <w:bookmarkStart w:id="186" w:name="__RefHeading___Toc6462176_417432637"/>
      <w:bookmarkStart w:id="187" w:name="_Toc72"/>
      <w:bookmarkEnd w:id="185"/>
      <w:bookmarkEnd w:id="186"/>
      <w:r>
        <w:rPr>
          <w:rtl w:val="true"/>
        </w:rPr>
        <w:t>فصل في زيارة بقية الأئمة عليهم السّلام</w:t>
      </w:r>
      <w:bookmarkEnd w:id="187"/>
    </w:p>
    <w:p>
      <w:pPr>
        <w:pStyle w:val="BookText"/>
        <w:rPr/>
      </w:pPr>
      <w:r>
        <w:rPr>
          <w:rFonts w:ascii="Amiri" w:hAnsi="Amiri" w:eastAsia="Amiri" w:cs="Amiri"/>
          <w:color w:val="111111"/>
          <w:sz w:val="28"/>
          <w:sz w:val="28"/>
          <w:szCs w:val="28"/>
          <w:rtl w:val="true"/>
          <w:lang w:bidi="ar-SA"/>
        </w:rPr>
        <w:t xml:space="preserve">فصل في زيارة بقية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مؤكّدا زيارة موسى بن جعفر عليه السّلام و زيارته كزيارة قبر رسول اللّه صلّى اللّه عليه و آله، و قبر أمير المؤمنين عليه السّلام و قبر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لزائره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يستحب مؤكدا زيارة الإمام الجواد محمد بن علي عليه السّلام، فإن زيارته أعظم أجرا من زيارة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w:t>
      </w:r>
    </w:p>
    <w:p>
      <w:pPr>
        <w:pStyle w:val="BookText"/>
        <w:rPr/>
      </w:pPr>
      <w:r>
        <w:rPr>
          <w:rFonts w:ascii="Amiri" w:hAnsi="Amiri" w:eastAsia="Amiri" w:cs="Amiri"/>
          <w:color w:val="111111"/>
          <w:sz w:val="28"/>
          <w:sz w:val="28"/>
          <w:szCs w:val="28"/>
          <w:rtl w:val="true"/>
          <w:lang w:bidi="ar-SA"/>
        </w:rPr>
        <w:t>فصل في زيارة بقية الأئمة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ابن القمي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أبي ببغداد كان كمن زار قبر رسول اللّه صلّى اللّه عليه و آله و قبر أمير المؤمنين إلّا أن لرسول اللّه صلّى اللّه عليه و آله و لأمير المؤمنين عليه السّلام فضلهما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قريب منه رواية بشار الواسطي </w:t>
      </w:r>
      <w:r>
        <w:rPr>
          <w:rStyle w:val="FootnoteAnchor"/>
          <w:rtl w:val="true"/>
        </w:rPr>
        <w:footnoteReference w:id="155"/>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قبر أبي عليه السّلام مثل زيارة قبر الحسين عليه السّلام </w:t>
      </w:r>
      <w:r>
        <w:rPr>
          <w:rStyle w:val="FootnoteAnchor"/>
          <w:rtl w:val="true"/>
        </w:rPr>
        <w:footnoteReference w:id="15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نجران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عمن زار رسول اللّه صلّى اللّه عليه و آله قاصدا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 و من زار قبر أبي الحسن عليه السّلام فله الجنة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في رواية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 ما لمن زار أباك؟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فزره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ابن 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الهادي عليه السّلام أسأله عن زيارة أبي عبد اللّه الحسين عليه السّلام و عن زيارة أبي الحسن عليه السّلام و أبي جعفر عليه السّلام و عن الأئمة عليهم السّلام فكتب إليّ أبو عبد اللّه المقدم، و هذا أجمع و أعظم أجرا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مؤكّدا زيارة الإمام علي بن موسى الرضا عليه السّلام فإن زيارته تعدل عند اللّه ألف ألف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الجواد عليه السّلام عن زيارة الرضا عليه السّلام أفضل أو زيارة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عليه السّلام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زيارة الإمامين الهادي و العسكري عليهما السّلام، و زيارتهما كزيارة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 و جعلنا من كل سوء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تأكد استحباب زيارته في كل زمان و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بتعجيل فرجه،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أبي نصر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أبي الحسن الرضا عليه السّلام أبلغ شيعتي أن زيارتي تبلغ عند اللّه عز و جل ألف حجة قال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 إي و اللّه و ألف ألف حجة لمن زاره عارفا بحقه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جعلت فداك زيارة الرضا عليه السّلام أفضل أم زيارة أبي عبد اللّه الحسين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أبي أفضل و ذلك أن أبا عبد اللّه عليه السّلام يزوره كل النّاس و أبي لا يزوره إلّا الخواص من الشيعة</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 قريب منه رواية عبد العظيم الحسني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ما لمن زار واحدا منكم؟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المذهبية، و السيرة العملية بين الإمامية منذ الغيبة الكبرى إلى زماننا هذا، مضافا إلى العمومات الدالة على استحباب زيارتهم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أبي عبد اللّه عليه السّلام في صحيح الشحام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ما لمن زار واحدا منكم؟ </w:t>
      </w:r>
    </w:p>
    <w:p>
      <w:pPr>
        <w:pStyle w:val="BookText"/>
        <w:rPr/>
      </w:pPr>
      <w:r>
        <w:rPr>
          <w:rFonts w:ascii="Amiri" w:hAnsi="Amiri" w:eastAsia="Amiri" w:cs="Amiri"/>
          <w:color w:val="111111"/>
          <w:sz w:val="28"/>
          <w:sz w:val="28"/>
          <w:szCs w:val="28"/>
          <w:rtl w:val="true"/>
          <w:lang w:bidi="ar-SA"/>
        </w:rPr>
        <w:t xml:space="preserve">و تتأكد في السرداب بسامراء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يستحب زيارة النبي صلّى اللّه عليه و آله و فاطمة و الأئمة عليهم السّلام من بعيد أيضا بمعنى الإيماء إلى قبورهم الشريفة بالسلام و التحية، و الأولى أن تكون على سطح الدار، أو فلاة من الأرض مع مراعاة جميع آداب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تعالى لزياراتهم و منّ علينا بقبولها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صاحب الأمر داخلا فيهم بل هو أفضلهم كما في بعض الأخبار </w:t>
      </w:r>
      <w:r>
        <w:rPr>
          <w:rStyle w:val="FootnoteAnchor"/>
          <w:rtl w:val="true"/>
        </w:rPr>
        <w:footnoteReference w:id="164"/>
      </w:r>
      <w:r>
        <w:rPr>
          <w:rFonts w:ascii="Amiri" w:hAnsi="Amiri" w:eastAsia="Amiri" w:cs="Amiri"/>
          <w:color w:val="111111"/>
          <w:sz w:val="28"/>
          <w:sz w:val="28"/>
          <w:szCs w:val="28"/>
          <w:rtl w:val="true"/>
          <w:lang w:bidi="ar-SA"/>
        </w:rPr>
        <w:t xml:space="preserve">، و لخصوص التوقيع الشريف </w:t>
      </w:r>
      <w:r>
        <w:rPr>
          <w:rStyle w:val="FootnoteAnchor"/>
          <w:rtl w:val="true"/>
        </w:rPr>
        <w:footnoteReference w:id="165"/>
      </w:r>
      <w:r>
        <w:rPr>
          <w:rFonts w:ascii="Amiri" w:hAnsi="Amiri" w:eastAsia="Amiri" w:cs="Amiri"/>
          <w:color w:val="111111"/>
          <w:sz w:val="28"/>
          <w:sz w:val="28"/>
          <w:szCs w:val="28"/>
          <w:rtl w:val="true"/>
          <w:lang w:bidi="ar-SA"/>
        </w:rPr>
        <w:t>المذكور في كتب المزار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مما تبرك بمقدمه الشريف، و كذا في غيره من المشاهد المشرفة خصوصا في المساجد الثلاثة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موثق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بعدت بأحدكم الشقّة و نأت به الدار فليصعد على منزله فليصل ركعتين، و ليؤم بالسلام إلى قبورنا فإن ذلك يصل إلينا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في رواية ابن عمير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بعدت بأحدكم الشقة و نأت به الدار فليعل على منزله و ليصل ركعتين، و ليؤم بالسلام إلى قبورنا فان ذلك يصل إلينا و لتسلم على الأئمة من بعيد كما تسلم عليهم من قريب غير أنك لا يصح أن تقول أتيتك زائرا بل تقول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قصدتك بقلبي زائرا إذا عجزت عن حضور مشهدك و وجهت سلامي لعلمي بأنه يبلغك صلّى اللّه عليك فاشفع لي عند ربّك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أحببت</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إلى غير ذلك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فصّل آداب الزيارة و زمانها و أمكنتها في كتب المزار و ليس هذا الكتاب موضوعا له و المقصود مجرد الإشارة تيمّنا و تبرّكا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الطاهرين و سلم تسليما كثيرا مباركا زاكيا ناميا و طيبا</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2229_279930"/>
      <w:bookmarkStart w:id="189" w:name="pg12229_279930"/>
      <w:bookmarkEnd w:id="189"/>
    </w:p>
    <w:p>
      <w:pPr>
        <w:pStyle w:val="BookText"/>
        <w:rPr/>
      </w:pPr>
      <w:bookmarkStart w:id="190" w:name="pg12229_279930"/>
      <w:bookmarkEnd w:id="19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1" w:name="__RefHeading___Toc6462178_417432637"/>
      <w:bookmarkStart w:id="192" w:name="_Toc73"/>
      <w:bookmarkEnd w:id="191"/>
      <w:r>
        <w:rPr>
          <w:rtl w:val="true"/>
        </w:rPr>
        <w:t>كتاب الجهاد</w:t>
      </w:r>
      <w:bookmarkEnd w:id="192"/>
    </w:p>
    <w:p>
      <w:pPr>
        <w:pStyle w:val="Heading3"/>
        <w:numPr>
          <w:ilvl w:val="2"/>
          <w:numId w:val="1"/>
        </w:numPr>
        <w:rPr/>
      </w:pPr>
      <w:bookmarkStart w:id="193" w:name="__RefHeading___Toc6462180_417432637"/>
      <w:bookmarkStart w:id="194" w:name="_Toc74"/>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كتاب الجهاد و هو أفضل الأعمال بعد الفرائض، و باب من أبواب الجنة و من أركان الإسلام و ما ورد في فضله في الكتاب و السنة أكثر من أن يحصى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الجهاد الحمد للّه ربّ العالمين و الصلاة و السلام على أشرف خلقه محمد و آله الطيبين الغر الميامين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إِنَّ اللّهَ اشْتَرى مِنَ الْمُؤْمِنِينَ أَنْفُسَهُمْ وَ أَمْوالَهُمْ بِأَنَّ لَهُمُ الْجَنَّةَ يُقاتِلُونَ فِي سَبِيلِ اللّهِ فَيَقْتُلُونَ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هُوَ الْفَوْزُ الْعَظِيمُ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المجاهدين يمضون إليه فإذا هو مفتوح و هم متقلدون بسيوفهم، و الجمع في الموقف، و الملائكة ترحّب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السيف، و تحت ظل السيف، و لا يقيم الناس إلا بالسيف، و السيوف مقاليد الجنة و النار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الجهاد باب من أبواب الجنة فتحه اللّه لخاصة أوليائه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أفضل الأشياء بعد الفرائض</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خالد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بالإسلام أصله، و فرعه، و ذروة سنامه؟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أصله فالصلاة، و فرعه الزكاة، و ذروة سنامه الجهاد</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الطاقة و تحمّل المشقة مأخوذ في جميع مشتقات مادة الجهاد سواء استعملت في العلم، أو العمل، أو بذل المال، أو النفس في سبيل اللّه، و المجاهدة في مخالفة الهوى،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العام تقوم الأديان السماوية حدوثا و بقاء بالنسبة إلى الأفراد و الأنواع، فليس قوام الدّين بالجهاد في جهة خاصة فقط، و هي المجاهدة مع الكفار، بل هو متقوّم به بمعناه العام فردا أو نوعا، و كما أنّه علة محدثة للدّين علة مبقية له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ظواهر الأخبار أنّ الجهاد في سبيل اللّه بأيّ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 من القربيات بنفس ذاته، لا يتوقف على قصد القربة زائدا على قصد ذاته، و لكن يظهر من خبر ابن جعفر توفقه على قصد القربة، فعن موسى بن جعفر عن آبائه عليهم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الأعمال بالنيات و لكل امرئ ما نوى فمن غزا ابتغاء ما عند اللّه فقد وقع أجره على اللّه، و من غزا يريد عرض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أو نوى عقالا لم يكن له إلا ما نوى</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 يمكن حمله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توقفه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الإجمالي الارتكازي و لا يحتاج إلى التفصيل بل يكفي الدّاعي كما في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ينقسم بتقسيم آخر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اصطلحوا عليه بالجهاد،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بشروط خاصة تأتي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الدعوة إلى الإسلام، و هو الجهاد الذي له أحكام خاصة من شهادة المقتول على وجه لا يغسل لا يكفن و ما ثبت له من الدّرجات الأخروية، و حرمة الفرار عن الزحف، و أحكام الغنائم إلى غير ذلك مما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عمن يخشى منه على الإسلام و المسلمين، و النفس و العرض، و المال المحترم مع وجود المعصوم و إذنه في ذلك أو نائبه الخاص المنصوب من قبله عليه السّلام لذلك و الاستيذان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 من أنّه عين القسم الأول من حيث تمام الآثار أو ملحق به في ذلك ساقط أصلا، لعدم الابتلاء به بوجه، و لأنّه كتعيين وظيفة الإمام عليه السّلام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هذا القسم في زمان الغيبة و يبحث فيه أنّه عين القسم الأول موضوعا، أو منه حكما و في جميع الآثار، أو لا ربط له به أصلا و لا تترتب عليه آثاره المختصة به؟ 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الاستظهارات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ترتب الآثار المختصة بالشهيد على غير ما هو المتيقن من الأدلة و الكلمات إلا بدليل معتبر 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يجب عليه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يجب جهاده و بيان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أهم أقسام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إطلاق الجهاد بالمعنى الأعم بالنسبة إليه كما يصح إطلاق الدفاع أيضا، و إنّما البحث في أنّ الآثار الخاصة لمطلق ما يسمّى جهادا أو لقسم خاص منه و في مثله ليس لأحد التمسك بالمطلقات، لفرض الشك في صحة التمسك بها في مورد الشك لكونه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المحقق في الشرائع كونه جهادا بالمعنى الأخص و نسبه في الدروس إلى ظاهر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 الإصرار على كونه من الجهاد بالمعنى الأخص و لا دليل له إلّا الإطلاق و قد مرّ ما فيه، و كذا كل من نسب إليه ذلك فتمسكوا بالإطلاق، و بتصريح جماعة أنّ المقتول في الدفاع عن بيضة الإسلام كالمقتول بين يدي الإمام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في الجملة صحيح و إنّما الكلام في التعميم من كل جهة و هو أول الدعوى و عين المدعى فهذا الدليل مصادرة و لا وجه للتمسك به فلا إطلاق و لا اتفاق على كونه من الجهاد بالمعنى الأخص فيبقى الأصل بحاله</w:t>
      </w:r>
      <w:r>
        <w:rPr>
          <w:rFonts w:eastAsia="Amiri" w:cs="Amiri" w:ascii="Amiri" w:hAnsi="Amiri"/>
          <w:color w:val="111111"/>
          <w:sz w:val="28"/>
          <w:szCs w:val="28"/>
          <w:rtl w:val="true"/>
          <w:lang w:bidi="ar-SA"/>
        </w:rPr>
        <w:t xml:space="preserve">. </w:t>
      </w:r>
      <w:bookmarkStart w:id="195" w:name="pg12229_279938"/>
    </w:p>
    <w:p>
      <w:pPr>
        <w:pStyle w:val="Heading3"/>
        <w:numPr>
          <w:ilvl w:val="2"/>
          <w:numId w:val="1"/>
        </w:numPr>
        <w:rPr/>
      </w:pPr>
      <w:bookmarkStart w:id="196" w:name="__RefHeading___Toc6462182_417432637"/>
      <w:bookmarkStart w:id="197" w:name="_Toc75"/>
      <w:bookmarkEnd w:id="195"/>
      <w:bookmarkEnd w:id="196"/>
      <w:r>
        <w:rPr>
          <w:rtl w:val="true"/>
        </w:rPr>
        <w:t>فصل من يجب عليه الجهاد</w:t>
      </w:r>
      <w:bookmarkEnd w:id="197"/>
    </w:p>
    <w:p>
      <w:pPr>
        <w:pStyle w:val="Heading4"/>
        <w:numPr>
          <w:ilvl w:val="3"/>
          <w:numId w:val="1"/>
        </w:numPr>
        <w:rPr/>
      </w:pPr>
      <w:bookmarkStart w:id="198" w:name="__RefHeading___Toc6462184_417432637"/>
      <w:bookmarkStart w:id="199" w:name="_Toc76"/>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فصل من يجب عليه الجهاد</w:t>
      </w:r>
    </w:p>
    <w:p>
      <w:pPr>
        <w:pStyle w:val="Heading4"/>
        <w:numPr>
          <w:ilvl w:val="3"/>
          <w:numId w:val="1"/>
        </w:numPr>
        <w:rPr/>
      </w:pPr>
      <w:bookmarkStart w:id="200" w:name="__RefHeading___Toc6462186_417432637"/>
      <w:bookmarkStart w:id="201" w:name="_Toc77"/>
      <w:bookmarkEnd w:id="200"/>
      <w:r>
        <w:rPr>
          <w:rtl w:val="true"/>
        </w:rPr>
        <w:t xml:space="preserve">مسألة </w:t>
      </w:r>
      <w:r>
        <w:rPr/>
        <w:t>1</w:t>
      </w:r>
      <w:r>
        <w:rPr>
          <w:rtl w:val="true"/>
        </w:rPr>
        <w:t xml:space="preserve">: </w:t>
      </w:r>
      <w:r>
        <w:rPr>
          <w:rtl w:val="true"/>
        </w:rPr>
        <w:t>يجب كفاية جهاد الكفار لدعوتهم إلى الإسلام على كل مكلف حر ذكر، غير معذور</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كفاية جهاد الكفار لدعوتهم إلى الإسلام على كل مكلف حر، ذكر، غير معذور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من يجب عليه الجهاد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الوجوب في الجملة، فتدل عليه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آيات كثيرة منها قوله تعالى قاتِلُوا الَّذِينَ لا يُؤْمِنُونَ بِاللّهِ </w:t>
      </w:r>
      <w:r>
        <w:rPr>
          <w:rStyle w:val="FootnoteAnchor"/>
          <w:rtl w:val="true"/>
        </w:rPr>
        <w:footnoteReference w:id="175"/>
      </w:r>
      <w:r>
        <w:rPr>
          <w:rFonts w:ascii="Amiri" w:hAnsi="Amiri" w:eastAsia="Amiri" w:cs="Amiri"/>
          <w:color w:val="111111"/>
          <w:sz w:val="28"/>
          <w:sz w:val="28"/>
          <w:szCs w:val="28"/>
          <w:rtl w:val="true"/>
          <w:lang w:bidi="ar-SA"/>
        </w:rPr>
        <w:t xml:space="preserve">، و قوله تعالى فَلْيُقاتِلْ فِي سَبِيلِ اللّهِ </w:t>
      </w:r>
      <w:r>
        <w:rPr>
          <w:rStyle w:val="FootnoteAnchor"/>
          <w:rtl w:val="true"/>
        </w:rPr>
        <w:footnoteReference w:id="176"/>
      </w:r>
      <w:r>
        <w:rPr>
          <w:rFonts w:ascii="Amiri" w:hAnsi="Amiri" w:eastAsia="Amiri" w:cs="Amiri"/>
          <w:color w:val="111111"/>
          <w:sz w:val="28"/>
          <w:sz w:val="28"/>
          <w:szCs w:val="28"/>
          <w:rtl w:val="true"/>
          <w:lang w:bidi="ar-SA"/>
        </w:rPr>
        <w:t xml:space="preserve">، و قوله تعالى يا أَيُّهَا النَّبِيُّ جاهِدِ الْكُفّارَ وَ الْمُنافِقِينَ </w:t>
      </w:r>
      <w:r>
        <w:rPr>
          <w:rStyle w:val="FootnoteAnchor"/>
          <w:rtl w:val="true"/>
        </w:rPr>
        <w:footnoteReference w:id="177"/>
      </w:r>
      <w:r>
        <w:rPr>
          <w:rFonts w:ascii="Amiri" w:hAnsi="Amiri" w:eastAsia="Amiri" w:cs="Amiri"/>
          <w:color w:val="111111"/>
          <w:sz w:val="28"/>
          <w:sz w:val="28"/>
          <w:szCs w:val="28"/>
          <w:rtl w:val="true"/>
          <w:lang w:bidi="ar-SA"/>
        </w:rPr>
        <w:t xml:space="preserve">، و قوله تعالى فَإِذَا انْسَلَخَ الْأَشْهُرُ الْحُرُمُ فَاقْتُلُوا الْمُشْرِكِينَ </w:t>
      </w:r>
      <w:r>
        <w:rPr>
          <w:rStyle w:val="FootnoteAnchor"/>
          <w:rtl w:val="true"/>
        </w:rPr>
        <w:footnoteReference w:id="178"/>
      </w:r>
      <w:r>
        <w:rPr>
          <w:rFonts w:ascii="Amiri" w:hAnsi="Amiri" w:eastAsia="Amiri" w:cs="Amiri"/>
          <w:color w:val="111111"/>
          <w:sz w:val="28"/>
          <w:sz w:val="28"/>
          <w:szCs w:val="28"/>
          <w:rtl w:val="true"/>
          <w:lang w:bidi="ar-SA"/>
        </w:rPr>
        <w:t>، إلى غير ذلك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أخبار متواترة منها ما تقدم في صحيح ابن خالد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 هو من ضروريات الدّين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البتيّ بلزوم قطع مادة الفساد، و أيّ فساد أقوى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الكفر و الشرك، و كذا حكمه القطعي بلزوم إقامة العدل الإلهي و القوانين الإلهية المنظمة للنظام البشري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الوجوب كفائيّ و ليس بعيني فلظهور سياق جميع الأدلة الأربعة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من الجهاد من أهمّ الواجبات النظامية و الأصل في الواجبات النظامية الكفائية إلا ما خرج بالدليل، مع دلالة سيرة النبي صلّى اللّه عليه و آله و الضرورة على أنّه واجب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يغز و لم يحدث نفسه بالغزو مات على شعبة من النفاق</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فرض على جميع المسلمين لقول اللّه عزّ و جلّ كتب عليكم القتال</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مضافا إلى قصور السند لا يدلان على العينية لأنّ كل واجب كفائي واجب على الجميع فان قام به بعض لا يبقى موضوع للبقية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سقوطه يبقى الوجوب على الكل ما لم يسقط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الحريّة، و عدم العذر، فيدل عليه الإجماع و حديث رفع القلم </w:t>
      </w:r>
      <w:r>
        <w:rPr>
          <w:rStyle w:val="FootnoteAnchor"/>
          <w:rtl w:val="true"/>
        </w:rPr>
        <w:footnoteReference w:id="182"/>
      </w:r>
      <w:r>
        <w:rPr>
          <w:rFonts w:ascii="Amiri" w:hAnsi="Amiri" w:eastAsia="Amiri" w:cs="Amiri"/>
          <w:color w:val="111111"/>
          <w:sz w:val="28"/>
          <w:sz w:val="28"/>
          <w:szCs w:val="28"/>
          <w:rtl w:val="true"/>
          <w:lang w:bidi="ar-SA"/>
        </w:rPr>
        <w:t xml:space="preserve">بالنسبة إلى الصبيّ و المجنون، و قاعدة نفي الحرج بالنسبة إلى المعذور و الآية لَيْسَ عَلَى الضُّعَفاءِ، وَ لا عَلَى الْمَرْضى وَ لا عَلَى الَّذِينَ لا يَجِدُونَ ما يُنْفِقُونَ حَرَجٌ </w:t>
      </w:r>
      <w:r>
        <w:rPr>
          <w:rStyle w:val="FootnoteAnchor"/>
          <w:rtl w:val="true"/>
        </w:rPr>
        <w:footnoteReference w:id="183"/>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w:t>
      </w:r>
      <w:r>
        <w:rPr>
          <w:rStyle w:val="FootnoteAnchor"/>
          <w:rtl w:val="true"/>
        </w:rPr>
        <w:footnoteReference w:id="184"/>
      </w:r>
      <w:r>
        <w:rPr>
          <w:rFonts w:ascii="Amiri" w:hAnsi="Amiri" w:eastAsia="Amiri" w:cs="Amiri"/>
          <w:color w:val="111111"/>
          <w:sz w:val="28"/>
          <w:sz w:val="28"/>
          <w:szCs w:val="28"/>
          <w:rtl w:val="true"/>
          <w:lang w:bidi="ar-SA"/>
        </w:rPr>
        <w:t xml:space="preserve">، بالنسبة إلى العبد و ظاهر إطلاق كلماتهم عدم ابتناء المسألة على أنّه يملك أو لا يملك و إن يظهر ذلك من محكي المختلف، و قد أرسلوا إرسال المسلّمات أنّ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يبايع الحر على الإسلام و الجهاد، و العبد على الإسلام دون الجهاد</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جاء إلى أمير المؤمنين عليه السّلام ليبايعه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ابسط يدك أبايعك على أن أدعو لك بلساني و أنصحك بقلبي و أجاهد معك بيدي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أنت أم عبد؟ فقال عبد، فصفق أمير المؤمنين عليه السّلام يده فبايعه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فأسقطه عن الاعتبار قصور سنده، و عدم عامل بإطلاقه إلا ما نسب إلى الإسكافي و هو متفرد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كلامهم عدم وجوبه على العبد بجميع أقسامه إلا المبعض إذا كان قد تهايا مع مولاه فتشمله العمومات حينئذ في نوبة مهاياته، لوجود المقتضي و فقد المانع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خروج الشيخ الهمّ العاجز عن وجوب الجهاد عليه أيضا و الظاهر أنّه مستدرك لخروجه بالمعذور إن كان معذورا و لا وجه لخروجه مع عدم العذر كما وقع عن عمار بن ياسر في صفين، و مسلم بن عوسجة في واقعة الطف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وجوبه على النساء فيدل عليه مضافا إلى مناسبة الحكم و الموضوع، و الإجماع قول عليّ عليه السّلام في خبر الأصبغ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الجهاد على الرجال و النساء فجهاد الرجل أن يبذل ماله و نفسه حتى يقتل في سبل اللّه، </w:t>
      </w:r>
      <w:bookmarkStart w:id="202" w:name="pg12229_279944"/>
    </w:p>
    <w:p>
      <w:pPr>
        <w:pStyle w:val="Heading4"/>
        <w:numPr>
          <w:ilvl w:val="3"/>
          <w:numId w:val="1"/>
        </w:numPr>
        <w:rPr/>
      </w:pPr>
      <w:bookmarkStart w:id="203" w:name="__RefHeading___Toc6462188_417432637"/>
      <w:bookmarkStart w:id="204" w:name="_Toc78"/>
      <w:bookmarkEnd w:id="202"/>
      <w:bookmarkEnd w:id="203"/>
      <w:r>
        <w:rPr>
          <w:rtl w:val="true"/>
        </w:rPr>
        <w:t xml:space="preserve">مسألة </w:t>
      </w:r>
      <w:r>
        <w:rPr/>
        <w:t>2</w:t>
      </w:r>
      <w:r>
        <w:rPr>
          <w:rtl w:val="true"/>
        </w:rPr>
        <w:t xml:space="preserve">: </w:t>
      </w:r>
      <w:r>
        <w:rPr>
          <w:rtl w:val="true"/>
        </w:rPr>
        <w:t>يشترط في هذا القسم من الجهاد مباشرة الإمام المعصوم عليه السّلام</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هذا القسم من الجهاد مباشرة الإمام المعصوم عليه السّلام، و بسط يده، أو مباشرة من نصبه لذلك بالخصوص، و يكفي إذنهما و لو لم يباشرا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جهاد المرأة أن تصبر على ما ترى من أذى زوجها و عشيرته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دعوى القطع من مذاق الشاعر بعدم وجوب الجهاد الابتدائي للدعوة إلى الإسلام بالنسبة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المشكل، فمقتضى الأصل عدم الوجوب عليها أيضا للشك في شمول الأدلة لها، مضافا إلى دعوى الإجماع على عدم الوجوب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النفوس، و الأعراض، و الأموال التي هي من الأصول المجمع عليها بين العقلاء إلا إذا دل دليل قاطع على الخلاف و لا دليل عليه، بل وردت جملة من النصوص موافقة لهذا الأصل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الدهان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مع غير الإمام المفترض طاعته حرام مثل الميتة و الدم و 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 في موثق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عباد البصري علي بن الحسين عليه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 صعوبته، و أقبلت على الحج و لينه إنّ اللّه عزّ و جلّ يقول إِنَّ اللّهَ اشْتَرى مِنَ الْمُؤْمِنِينَ أَنْفُسَهُمْ وَ أَمْوالَهُمْ بِأَنَّ لَهُمُ الْجَنَّةَ يُقاتِلُونَ فِي سَبِيلِ اللّهِ الآية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الآية فقال التّائِبُونَ الْعابِدُونَ الْحامِدُونَ السّائِحُونَ الرّاكِعُونَ السّاجِدُونَ الْآمِرُونَ بِالْمَعْرُوفِ وَ النّاهُونَ عَنِ الْمُنْكَرِ وَ الْحافِظُونَ لِحُدُودِ اللّهِ وَ بَشِّرِ الْمُؤْمِنِينَ </w:t>
      </w:r>
    </w:p>
    <w:p>
      <w:pPr>
        <w:pStyle w:val="BookText"/>
        <w:rPr/>
      </w:pPr>
      <w:r>
        <w:rPr>
          <w:rFonts w:ascii="Amiri" w:hAnsi="Amiri" w:eastAsia="Amiri" w:cs="Amiri"/>
          <w:color w:val="111111"/>
          <w:sz w:val="28"/>
          <w:sz w:val="28"/>
          <w:szCs w:val="28"/>
          <w:rtl w:val="true"/>
          <w:lang w:bidi="ar-SA"/>
        </w:rPr>
        <w:t xml:space="preserve">و لا يكفي إذن نائب الغيبة و لو فرض بسط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 إذا رأينا هؤلاء الذين هذه صفتهم فالجهاد معهم أفضل من الحج</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عليّ بن أبي حمزة الثمالي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عبد الملك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مالي لا أراك تخرج إلى هذه المواضع التي يخرج إليها أهل بلادك؟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w:t>
      </w:r>
    </w:p>
    <w:p>
      <w:pPr>
        <w:pStyle w:val="BookText"/>
        <w:rPr/>
      </w:pPr>
      <w:r>
        <w:rPr>
          <w:rFonts w:ascii="Amiri" w:hAnsi="Amiri" w:eastAsia="Amiri" w:cs="Amiri"/>
          <w:color w:val="111111"/>
          <w:sz w:val="28"/>
          <w:sz w:val="28"/>
          <w:szCs w:val="28"/>
          <w:rtl w:val="true"/>
          <w:lang w:bidi="ar-SA"/>
        </w:rPr>
        <w:t>قال جدّة و عبادان و المصيصة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قزوين،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 الاقتداء بكم،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إنّي لأراه لو كان خيرا ما سبقونا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الزيدية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جعفر خلاف إلّا أنّه لا يرى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و لكني أكره أن أدع علمي إلى جهلهم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سيأتي ما يتعلق بموثق سماعة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أدلة ولايته لذلك، و الشك في العموم يكفي في عدم ثبوت الولاية، مضافا إلى الإجماع كما يظهر من المنتهى و الغنية، و عن الرياض نفي علم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يقال في وجه سقوطه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تكفي العمومات الدالة على الجهاد من الكتاب، و السنة، و كذا ضرورة العقل الحاكمة بإبادة الظلم و الفساد الذين يكون الشرك من أهمّها مهما أمكن و ليست هذه الأدلة قابلة للتخصيص إلا بعدم التمكن الذي يسقط به الحكم قهرا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على السقوط، و بحث بسط اليد و عدمه نزاع صغرويّ، و كذا وجود الإمام عليه السّلام، لأنّ المناط في الثبوت مطلقا إمكان بسط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 إقامة عدله و كل ما أمكن هذه الجهة وجب و كل ما لم يمكن ينتفي الوجوب من باب السالبة بانتفاء الموضوع و وجود المعصوم، و بسط يده طريق إلى إمكان إقامة الحق فهذا هو المناط ثبوتا و سقوطا فمع اجتماع الجهات التي نشير إليها إجمالا في نائب الغيبة يتعيّن عليه الجهاد لا محالة من باب انطباق الحكم على الموضوع قهرا، فيجب عليه حينئذ عينا القيام بنشر الدعوة الحقة في العالم و يجب على الناس عينا القيام معه بالأدلة الأربعة، فإنّ هذه الصورة هو المتيقن من الكتاب و السنة، و الإجماع الدال على الوجوب، و من أهمّ صغريات شكر المنعم الواجب عقلا، و من أهمّ موارد احتمال الضرر الأخروي في تركه الواجب بقاعدة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النزاع في المقام كالنزاع في حجية المفهوم صغرويّ لا أن يكون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الشرائط المعتبرة في النائب في عصر الغيبة للوجوب العيني للجهاد كثيرة نشير إلى أهمّها في المقام و سيأتي بعضها الآخر في كتاب القضاء عند البحث عمّا يعتبر في نائب الغيبة عند استيلائه على الأمر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يده من كل جهة و توفر موجبات الغلبة لديه بحسب الاطمينانات المتعارفة، فلو فرض عدم البسط، أم عدم توفر موجبات الغلبة على الكفار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إحاطته بالفقه تماما من كل حيثية و جهة علما و عملا بحيث يكون مرآة واقعية للشريعة المقدسة من جميع الجهات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الإدارة و كفايته بعقل سليم مطبوع و تجربي واسع لتنظيم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و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تدبير الحوادث الواقعة بتطبيقها على الأحكام الإلهية، و يكون مأنوسا بما جرت عليه عادة اللّه تعالى مع أنبيائه و أوليائه في خصوصيات الغلبة على الأعداء و كيفية المعاشرة معهم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انسلاخه عن الماديات بتمام معنى الانسلاخ و علوّ همته من كل جهة، و كثرة اهتمامه بالدّين و أهله و جهده في الورع و التقوى و أن يكون متنزّها عن الصّفات الرذيلة بل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توهم الاعتلاء في نفسه على أحد، و كثرة مواظبته على العبادة مع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كالتهجد في الليل، و المداومة على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اللّه تعالى بيده كما في بعض الروايات </w:t>
      </w:r>
      <w:r>
        <w:rPr>
          <w:rStyle w:val="FootnoteAnchor"/>
          <w:rtl w:val="true"/>
        </w:rPr>
        <w:footnoteReference w:id="192"/>
      </w:r>
      <w:r>
        <w:rPr>
          <w:rFonts w:ascii="Amiri" w:hAnsi="Amiri" w:eastAsia="Amiri" w:cs="Amiri"/>
          <w:color w:val="111111"/>
          <w:sz w:val="28"/>
          <w:sz w:val="28"/>
          <w:szCs w:val="28"/>
          <w:rtl w:val="true"/>
          <w:lang w:bidi="ar-SA"/>
        </w:rPr>
        <w:t>، و يلهمه بما هو صلاح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الخبراء و ذوي الكفاية المعتمدين الثقات به و مشورته معهم في كل جهة بحيث يكونون يدا واحدة في نيل مقاصده و أهدافه، و يكون كل واحد منهم معهم كخواص أصحاب رسول اللّه صلّى اللّه عليه و آله مع النبيّ و لو فرض عدم إحاطته بمثل الثقات المتدينين سقط عنه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 عامة الناس له انقيادا واقعيا لا ظاهريا فقط، و استيلاؤه على المال استيلاء غير محدود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اهتمامه برفع الاختلاف بين المسلمين بالحجة و البيان لا بالسيف و السنان، بل و كذا بالنسبة إلى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أدلة ما ذكرناه عقلائية مقرّرة في السنة المعصومية و سيأتي التعرض لها مفصّلا في كتاب القضاء و محال اخرى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الجائر أي هذا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فأقسام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الجهاد مع الجائر لبسط جوره و إماتة الحق و هذا لا يجوز بالأدلة الأربعة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 الآيات الدالة على حرمة المعاونة على الجور و العدوان و الظلم و هي كثيرة منطوقا و مفهوما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لا تَرْكَنُوا إِلَى الَّذِينَ ظَلَمُوا فَتَمَسَّكُمُ النّارُ </w:t>
      </w:r>
      <w:r>
        <w:rPr>
          <w:rStyle w:val="FootnoteAnchor"/>
          <w:rtl w:val="true"/>
        </w:rPr>
        <w:footnoteReference w:id="193"/>
      </w:r>
      <w:r>
        <w:rPr>
          <w:rFonts w:ascii="Amiri" w:hAnsi="Amiri" w:eastAsia="Amiri" w:cs="Amiri"/>
          <w:color w:val="111111"/>
          <w:sz w:val="28"/>
          <w:sz w:val="28"/>
          <w:szCs w:val="28"/>
          <w:rtl w:val="true"/>
          <w:lang w:bidi="ar-SA"/>
        </w:rPr>
        <w:t xml:space="preserve">، و قوله تعالى وَ لا تَعاوَنُوا عَلَى الْإِثْمِ وَ الْعُدْوانِ </w:t>
      </w:r>
      <w:r>
        <w:rPr>
          <w:rStyle w:val="FootnoteAnchor"/>
          <w:rtl w:val="true"/>
        </w:rPr>
        <w:footnoteReference w:id="194"/>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نصوص متواترة تقدم بعضها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تسالم الإمامية عليه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أنّه ترويج للظلم و الجور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الجهاد معه لبسط الحق و إزالة الكفر و إقامة العدل و كأنّ الجائر بمنزلة الآلة المحضة كسائر الآلات الجمادية التي يستعان بها على إقامة الحق و إزالة الكفر و كانت أسباب التقدم متوفرة من كل جهة كما ذكرنا فالظاهر الجواز حينئذ بل قد يجب لنائب الغيبة إمضاء تقرير فعله ليصير الجهاد معه في الواقع و يأتي في خبر أبي عمير السلمي ما يظهر منه الجواز لإطلاق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في أنّه من أيّ القسمين و مقتضى أصالة احترام الأموال و النفوس عدم جوازه و في المقام تفصيل لا يسع المقام التعرض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دولة الجور، فيغشاها عدوّ يخشى منه على نفسه فيساعدها دفعا عن نفسه و ليس هذا من الجهاد بالمعنى الأخصّ، و في رواية طلحة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دخل أرض الحرب بأمان فغزا القوم الذين دخل عليهم آخرون،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يمنع نفسه و يقاتل عن حكم اللّه و حكم رسوله و أما أن يقاتل الكفار على حكم الجور و سنتهم فلا يحل له ذلك</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05" w:name="pg12229_279955"/>
    </w:p>
    <w:p>
      <w:pPr>
        <w:pStyle w:val="Heading4"/>
        <w:numPr>
          <w:ilvl w:val="3"/>
          <w:numId w:val="1"/>
        </w:numPr>
        <w:rPr/>
      </w:pPr>
      <w:bookmarkStart w:id="206" w:name="__RefHeading___Toc6462190_417432637"/>
      <w:bookmarkStart w:id="207" w:name="_Toc79"/>
      <w:bookmarkEnd w:id="205"/>
      <w:bookmarkEnd w:id="206"/>
      <w:r>
        <w:rPr>
          <w:rtl w:val="true"/>
        </w:rPr>
        <w:t xml:space="preserve">مسألة </w:t>
      </w:r>
      <w:r>
        <w:rPr/>
        <w:t>3</w:t>
      </w:r>
      <w:r>
        <w:rPr>
          <w:rtl w:val="true"/>
        </w:rPr>
        <w:t xml:space="preserve">: </w:t>
      </w:r>
      <w:r>
        <w:rPr>
          <w:rtl w:val="true"/>
        </w:rPr>
        <w:t>يسقط هذا القسم من الجهاد عن كل من يكون معذورا</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القسم من الجهاد عن كل من يكون معذورا بأيّ عذر كان إن أوجب عدم قدرته عليه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الأرض في السؤال لا يوجب التخصيص بها بقرينة ذيل الحديث الظاهر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أراد الكفار محو الإسلام و إزالة اسم محمد صلّى اللّه عليه و آله و انحصر دفع هذه الفتنة بالجهاد مع الكفار بواسطة الجائر فيجوز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لَيْسَ عَلَى الضُّعَفاءِ وَ لا عَلَى الْمَرْضى وَ لا عَلَى الَّذِينَ لا يَجِدُونَ ما يُنْفِقُونَ حَرَجٌ إِذا نَصَحُوا لِلّهِ وَ رَسُولِهِ ما عَلَى الْمُحْسِنِينَ مِنْ سَبِيلٍ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لَيْسَ عَلَى الْأَعْمى حَرَجٌ وَ لا عَلَى الْأَعْرَجِ حَرَجٌ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وَ لا عَلَى الَّذِينَ إِذا ما أَتَوْكَ لِتَحْمِلَهُمْ قُلْتَ لا أَجِدُ ما أَحْمِلُكُمْ عَلَيْهِ تَوَلَّوْا وَ أَعْيُنُهُمْ تَفِيضُ مِنَ الدَّمْعِ حَزَناً أَلّا يَجِدُوا ما يُنْفِقُونَ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لا يَسْتَوِي الْقاعِدُونَ مِنَ الْمُؤْمِنِينَ غَيْرُ أُولِي الضَّرَرِ وَ الْمُجاهِدُونَ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ذكر ما ورد في الآيات الكريمة من باب المثال لا الخصوصية و المناط كله الحرج و هو يختلف باختلاف الموارد و الأمراض و الحالات و سائر الجهات</w:t>
      </w:r>
      <w:r>
        <w:rPr>
          <w:rFonts w:eastAsia="Amiri" w:cs="Amiri" w:ascii="Amiri" w:hAnsi="Amiri"/>
          <w:color w:val="111111"/>
          <w:sz w:val="28"/>
          <w:szCs w:val="28"/>
          <w:rtl w:val="true"/>
          <w:lang w:bidi="ar-SA"/>
        </w:rPr>
        <w:t xml:space="preserve">. </w:t>
      </w:r>
      <w:bookmarkStart w:id="208" w:name="pg12229_279958"/>
    </w:p>
    <w:p>
      <w:pPr>
        <w:pStyle w:val="Heading4"/>
        <w:numPr>
          <w:ilvl w:val="3"/>
          <w:numId w:val="1"/>
        </w:numPr>
        <w:rPr/>
      </w:pPr>
      <w:bookmarkStart w:id="209" w:name="__RefHeading___Toc6462192_417432637"/>
      <w:bookmarkStart w:id="210" w:name="_Toc80"/>
      <w:bookmarkEnd w:id="208"/>
      <w:bookmarkEnd w:id="209"/>
      <w:r>
        <w:rPr>
          <w:rtl w:val="true"/>
        </w:rPr>
        <w:t xml:space="preserve">مسألة </w:t>
      </w:r>
      <w:r>
        <w:rPr/>
        <w:t>4</w:t>
      </w:r>
      <w:r>
        <w:rPr>
          <w:rtl w:val="true"/>
        </w:rPr>
        <w:t xml:space="preserve">: </w:t>
      </w:r>
      <w:r>
        <w:rPr>
          <w:rtl w:val="true"/>
        </w:rPr>
        <w:t>لو كان له دين مؤجل ليس لصاحبه منعه عن الجهاد</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مؤجل ليس لصاحبه منعه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حالا و كان المديون معسرا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462194_417432637"/>
      <w:bookmarkStart w:id="212" w:name="_Toc81"/>
      <w:bookmarkEnd w:id="211"/>
      <w:r>
        <w:rPr>
          <w:rtl w:val="true"/>
        </w:rPr>
        <w:t xml:space="preserve">مسألة </w:t>
      </w:r>
      <w:r>
        <w:rPr/>
        <w:t>5</w:t>
      </w:r>
      <w:r>
        <w:rPr>
          <w:rtl w:val="true"/>
        </w:rPr>
        <w:t xml:space="preserve"> </w:t>
      </w:r>
      <w:r>
        <w:rPr>
          <w:rtl w:val="true"/>
        </w:rPr>
        <w:t>للأبوين المسلمين العاقلين منع الولد عن الجهاد ما لم يجب عليه عينا</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للأبوين المسلمين العاقلين منع الولد عن الجهاد ما لم يجب عليه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متعينا عليه لا أثر لمنعهما فضلا عن 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أدلة الجهاد، و أصالة عدم تسلط الدائن على المديون في هذا الأمر، و يشهد له إطلاق ما حكي عن عبد اللّه بن عمرو أنّه خرج إلى احد و عليه دين كثير فاستشهد و قضاه عنه ابنه جابر فعلم النبيّ صلّى اللّه عليه و آله و لم يذمه النبيّ صلّى اللّه عليه و آله على ذلك </w:t>
      </w:r>
      <w:r>
        <w:rPr>
          <w:rStyle w:val="FootnoteAnchor"/>
          <w:rtl w:val="true"/>
        </w:rPr>
        <w:footnoteReference w:id="202"/>
      </w:r>
      <w:r>
        <w:rPr>
          <w:rFonts w:ascii="Amiri" w:hAnsi="Amiri" w:eastAsia="Amiri" w:cs="Amiri"/>
          <w:color w:val="111111"/>
          <w:sz w:val="28"/>
          <w:sz w:val="28"/>
          <w:szCs w:val="28"/>
          <w:rtl w:val="true"/>
          <w:lang w:bidi="ar-SA"/>
        </w:rPr>
        <w:t>، بل قال صلّى اللّه عليه و 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زالت الملائكة تظله بأجنحتها حتى رفعتموه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ورد من أنّ القتل في سبيل اللّه يكفّر جميع الخطايا إلّا الدّين </w:t>
      </w:r>
      <w:r>
        <w:rPr>
          <w:rStyle w:val="FootnoteAnchor"/>
          <w:rtl w:val="true"/>
        </w:rPr>
        <w:footnoteReference w:id="204"/>
      </w:r>
      <w:r>
        <w:rPr>
          <w:rFonts w:ascii="Amiri" w:hAnsi="Amiri" w:eastAsia="Amiri" w:cs="Amiri"/>
          <w:color w:val="111111"/>
          <w:sz w:val="28"/>
          <w:sz w:val="28"/>
          <w:szCs w:val="28"/>
          <w:rtl w:val="true"/>
          <w:lang w:bidi="ar-SA"/>
        </w:rPr>
        <w:t>، فمحمول على ما إذا تسامح و تساهل فيه مع قدرته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معسرا و أما إن كان موسرا فيجب عليه الأداء و الجهاد معا لعدم التنافي بينهما حينئذ</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رواية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راغب في الجهاد نشيط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كنت حيّا عند اللّه ترزق و إن تمت فقد وقع أجرك على اللّه و إن رجعت خرجت من الذنوب كما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إنّ 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الدين كبرين يزعمان أنّهما يأنسان بي و يكرهان خروجي فقال رسول اللّه صلّى اللّه عليه و آله أقم مع والديك، فو الذي نفسي بيده لأنسهما بك يوما و ليلة خير من جهاد سنة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والدة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لأنسها بك ليلة خير من جهاد سنة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أجاهد؟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أبوان؟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جاهد</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أريد الجهاد معك و تركت أبوا، يبكيان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فأضحكهما كما أبكيتهما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هاجر إلى رسول اللّه صلّى اللّه عليه و آله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باليمن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أبواي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قال صلّى اللّه عليه و آله ارجع فاستأذنهما فإن أذنا لك فجاهد 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ظواهره الأخبار، و كلمات الأصحاب و شفقتهما أنّ إذنهما شرط لا أن يكون مجرّد منعهما مانعا، و على هذا لو جاهد الولد بدون الإذن يكون آثما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يشكل عموم وجوب الطاعة في جميع ما يقترحانه في غير فعل محرم و ترك واجب مما لا أذية عليهما فيه في الفعل و الترك على وجه يكون كالسيد و العبد بعدم دليل معتد به على ذلك و 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كانا كافرين لا اعتبار بإذنهما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فيما مرّ بين منعهما أو منع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منعه أحدهما و ألزمه الآخر فالظاهر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مطلق المخالفة عقوقا و إيذاء و عدم مصاحبته بالمعروف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فوجوب إطاعتهما في مطلق مقترحاتهما لا بد و أن يقيد بما إذا أوجبت المخالفة الإيذاء بحسب المتعارف و تفصيل المسألة يطلب من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الجهاد الراجح على مراعاة حقهما، مع أنّه إذا جاز قتلهما للولد كيف يراعى إذنهما في الجهاد مع غيرهما، و قد كان النبيّ صلّى اللّه عليه و آله يخرج معه من الصحابة من كان له أبوان كافران و يقرّره صلّى اللّه عليه و آله ذلك منهم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مجنونا فلا اعتبار بإذنه و منعه في المقام و في سائر الموارد، لانسباق العاقل مما دل على اعتبار إذنهما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ظهور الإجماع الشامل لمنع أحدهما أيضا، مضافا إلى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جاهمة جاء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أردت أن أغزو و قد جئت أستشيرك فقال صلّى اللّه عليه و آله هل لك من 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آله فالزمها فإنّ الجنة تحت رجليها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 قريب منه غيره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اعترف به في الجواهر بصدق المنع في الجملة فلا تشمله العمومات و المرجع حينئذ البراءة</w:t>
      </w:r>
      <w:r>
        <w:rPr>
          <w:rFonts w:eastAsia="Amiri" w:cs="Amiri" w:ascii="Amiri" w:hAnsi="Amiri"/>
          <w:color w:val="111111"/>
          <w:sz w:val="28"/>
          <w:szCs w:val="28"/>
          <w:rtl w:val="true"/>
          <w:lang w:bidi="ar-SA"/>
        </w:rPr>
        <w:t xml:space="preserve">. </w:t>
      </w:r>
      <w:bookmarkStart w:id="213" w:name="pg12229_279964"/>
    </w:p>
    <w:p>
      <w:pPr>
        <w:pStyle w:val="Heading4"/>
        <w:numPr>
          <w:ilvl w:val="3"/>
          <w:numId w:val="1"/>
        </w:numPr>
        <w:rPr/>
      </w:pPr>
      <w:bookmarkStart w:id="214" w:name="__RefHeading___Toc6462196_417432637"/>
      <w:bookmarkStart w:id="215" w:name="_Toc82"/>
      <w:bookmarkEnd w:id="213"/>
      <w:bookmarkEnd w:id="214"/>
      <w:r>
        <w:rPr>
          <w:rtl w:val="true"/>
        </w:rPr>
        <w:t xml:space="preserve">مسألة </w:t>
      </w:r>
      <w:r>
        <w:rPr/>
        <w:t>6</w:t>
      </w:r>
      <w:r>
        <w:rPr>
          <w:rtl w:val="true"/>
        </w:rPr>
        <w:t xml:space="preserve">: </w:t>
      </w:r>
      <w:r>
        <w:rPr>
          <w:rtl w:val="true"/>
        </w:rPr>
        <w:t>لو عجز عن الحرب بعد التقاء الصفين يسقط الوجوب عنه</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الحرب بعد التقاء الصفين يسقط الوجوب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6462198_417432637"/>
      <w:bookmarkStart w:id="217" w:name="_Toc83"/>
      <w:bookmarkEnd w:id="216"/>
      <w:r>
        <w:rPr>
          <w:rtl w:val="true"/>
        </w:rPr>
        <w:t xml:space="preserve">مسألة </w:t>
      </w:r>
      <w:r>
        <w:rPr/>
        <w:t>7</w:t>
      </w:r>
      <w:r>
        <w:rPr>
          <w:rtl w:val="true"/>
        </w:rPr>
        <w:t xml:space="preserve">: </w:t>
      </w:r>
      <w:r>
        <w:rPr>
          <w:rtl w:val="true"/>
        </w:rPr>
        <w:t>إذا كان عذره من حيث عدم النفقة فبذل له ما يكفيه</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عذره من حيث عدم النفقة فبذل له ما يكفيه وجب عليه القبول مع عدم المنة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انتفاء التكليف بانتفاء الشرط، و ظهور الأدلة في أنّ الشرائط المعتبرة شرط حدوثا و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التمكن حينئذ، مضافا إلى الإجماع و لو كان ذلك بعنوان الإجارة لا يجب القبول لأنّه اكتساب، و لا يجب الاكتساب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التعرض لأحكام الجهاد المشروط بمباشرة المعصوم عليه السّلام أو إذنه الخاص أو تعينه لشخص مخصوص له مما لا ينبغي، لعدم الموضوع له في زمان الغيبة و هو أبصر بها، و لعله لذلك أجمل الفقهاء الكلام في ذلك، و كذا لو لم نعتبر مباشرته عليه السّلام و اشترطنا بسط اليد على التفصيل الذي تقدم فإنّه منوط بنظر مبسوط اليد فربما يرى بعض الأمور شرطا و بعض الشروط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اتصاف هذا القسم بالوجوب مع تحقق الشرائط و بالحرمة مع فقد بعضها و هل يتصف بالرجحان و الاستحباب؟</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قام به الكفاية فيستحب لغيرهم القيام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 ظاهر ما لم يكن فيه مصلحة ملزمة فيجب حينئذ</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قول عليّ بن الحسين عليهما السّلام في موثق سماعة حيث لقي عباد البصري عليّ بن الحسين عليهما السّلام في طريق مكة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بن الحسين </w:t>
      </w:r>
      <w:bookmarkStart w:id="218" w:name="pg12229_279966"/>
    </w:p>
    <w:p>
      <w:pPr>
        <w:pStyle w:val="Heading4"/>
        <w:numPr>
          <w:ilvl w:val="3"/>
          <w:numId w:val="1"/>
        </w:numPr>
        <w:rPr/>
      </w:pPr>
      <w:bookmarkStart w:id="219" w:name="__RefHeading___Toc6462200_417432637"/>
      <w:bookmarkStart w:id="220" w:name="_Toc84"/>
      <w:bookmarkEnd w:id="218"/>
      <w:bookmarkEnd w:id="219"/>
      <w:r>
        <w:rPr>
          <w:rtl w:val="true"/>
        </w:rPr>
        <w:t xml:space="preserve">مسألة </w:t>
      </w:r>
      <w:r>
        <w:rPr/>
        <w:t>8</w:t>
      </w:r>
      <w:r>
        <w:rPr>
          <w:rtl w:val="true"/>
        </w:rPr>
        <w:t xml:space="preserve">: </w:t>
      </w:r>
      <w:r>
        <w:rPr>
          <w:rtl w:val="true"/>
        </w:rPr>
        <w:t>لو كان الجهاد واجبا عينيا على شخص لا يجوز له الاستنابة فيه مع القدرة عليه</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الجهاد واجبا عينيا على شخص لا يجوز له الاستنابة فيه مع القدرة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يجب عليه عينا بل وجب كفاية و جهز غيره 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عنه بنفسه و كان مؤسرا ففي وجوب</w:t>
      </w:r>
    </w:p>
    <w:p>
      <w:pPr>
        <w:pStyle w:val="BookText"/>
        <w:rPr/>
      </w:pPr>
      <w:r>
        <w:rPr>
          <w:rFonts w:ascii="Amiri" w:hAnsi="Amiri" w:eastAsia="Amiri" w:cs="Amiri"/>
          <w:color w:val="111111"/>
          <w:sz w:val="28"/>
          <w:sz w:val="28"/>
          <w:szCs w:val="28"/>
          <w:rtl w:val="true"/>
          <w:lang w:bidi="ar-SA"/>
        </w:rPr>
        <w:t>تركت الجهاد و صعوبته، و أقبلت على الحج و لينه إنّ اللّه عزّ و جل يقول إِنَّ اللّهَ اشْتَرى مِنَ الْمُؤْمِنِينَ أَنْفُسَهُمْ وَ أَمْوالَهُمْ بِأَنَّ لَهُمُ الْجَنَّةَ يُقاتِلُونَ فِي سَبِيلِ اللّهِ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 التّائِبُونَ الْعابِدُونَ الْحامِدُونَ السّائِحُونَ الرّاكِعُونَ السّاجِدُونَ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فقرئت جميع هذه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 هذه القراءة هي المشهور بين القراء و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يظهر من ذيل هذا الخبر أنّ جميع هذه الفقرات لا بد و أن تقرأ بالياء لجعلها صفة للمؤمنين في صدر الآية إِنَّ اللّهَ اشْتَرى مِنَ الْمُؤْمِنِينَ أَنْفُسَهُمْ وَ أَمْوالَهُمْ بِأَنَّ لَهُمُ الْجَنَّةَ </w:t>
      </w:r>
      <w:r>
        <w:rPr>
          <w:rStyle w:val="FootnoteAnchor"/>
          <w:rtl w:val="true"/>
        </w:rPr>
        <w:footnoteReference w:id="215"/>
      </w:r>
      <w:r>
        <w:rPr>
          <w:rFonts w:ascii="Amiri" w:hAnsi="Amiri" w:eastAsia="Amiri" w:cs="Amiri"/>
          <w:color w:val="111111"/>
          <w:sz w:val="28"/>
          <w:sz w:val="28"/>
          <w:szCs w:val="28"/>
          <w:rtl w:val="true"/>
          <w:lang w:bidi="ar-SA"/>
        </w:rPr>
        <w:t xml:space="preserve">، و قد ورد قراءة الجر عن الأئمة عليهم السّلام أيضا </w:t>
      </w:r>
      <w:r>
        <w:rPr>
          <w:rStyle w:val="FootnoteAnchor"/>
          <w:rtl w:val="true"/>
        </w:rPr>
        <w:footnoteReference w:id="216"/>
      </w:r>
      <w:r>
        <w:rPr>
          <w:rFonts w:ascii="Amiri" w:hAnsi="Amiri" w:eastAsia="Amiri" w:cs="Amiri"/>
          <w:color w:val="111111"/>
          <w:sz w:val="28"/>
          <w:sz w:val="28"/>
          <w:szCs w:val="28"/>
          <w:rtl w:val="true"/>
          <w:lang w:bidi="ar-SA"/>
        </w:rPr>
        <w:t>، و على هذا لا بد و أن تكون صفة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يجاهد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المذكورة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فقدها أو بعضها لا موضوع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الاستنابة في الواجبات العينية مع التمكن من الإتيان بها، للأصل، و الإجماع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حصول ما به الكفاية سواء كان ذلك بنفسه أو بغيره، و في خبر أبي البختري عن جعفر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سئل عن إجعال الغزو فقال لا بأس به أن يغزو الرجل عن الرجل و يأخذ منه الجعل</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الاستنابة عليه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مراجعة نظر وليّ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جهز غازيا في سبيل اللّه كان له كمثل أجره من غير أن ينقص من أجر الغازي شيئا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الوجوب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المحققان في الشرائع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الاستحباب إلى آخرين منهم الفاضل و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بالإطلاقات و العمومات بناء على استفادة الأعم من المباشرة و التسبيب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وَ جاهِدُوا بِأَمْوالِكُمْ وَ أَنْفُسِكُمْ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قوله تعالى وَ كَرِهُوا أَنْ يُجاهِدُوا بِأَمْوالِهِمْ وَ أَنْفُسِهِمْ فِي سَبِيلِ اللّهِ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قوله تعالى وَ جاهِدُوا فِي اللّهِ حَقَّ جِهادِهِ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أثبتناه في الأصول من انسباق المباشرة من الأوامر الدالة على الوجوب إلا ما خرج بالدليل و هو مقتضى الأصل العملي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عدم السقوط بفعل الغير و المفروض عدم التمكن من المباشرة فلا بد من سقوط أصل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فالمنساق من المجاهدة بالمال إنّما هو إعانة الفقراء و إغاثة الملهوفين و شمول الآية لمثل المقام مشكوك فلا وجه للتمسك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شمولها لمورد وجوب الجهاد و استحبابه و مطلق رجحانه بأيّ وجه كان فلا يستفاد منه الوجوب المطلق و من ذلك كله يظهر وجه الاستحباب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ربما يرى الوجوب لمصالح يجدها في ذلك و ربما يرى، </w:t>
      </w:r>
      <w:bookmarkStart w:id="221" w:name="pg12229_279971"/>
    </w:p>
    <w:p>
      <w:pPr>
        <w:pStyle w:val="Heading4"/>
        <w:numPr>
          <w:ilvl w:val="3"/>
          <w:numId w:val="1"/>
        </w:numPr>
        <w:rPr/>
      </w:pPr>
      <w:bookmarkStart w:id="222" w:name="__RefHeading___Toc6462202_417432637"/>
      <w:bookmarkStart w:id="223" w:name="_Toc85"/>
      <w:bookmarkEnd w:id="221"/>
      <w:bookmarkEnd w:id="222"/>
      <w:r>
        <w:rPr>
          <w:rtl w:val="true"/>
        </w:rPr>
        <w:t xml:space="preserve">مسألة </w:t>
      </w:r>
      <w:r>
        <w:rPr/>
        <w:t>9</w:t>
      </w:r>
      <w:r>
        <w:rPr>
          <w:rtl w:val="true"/>
        </w:rPr>
        <w:t xml:space="preserve">: </w:t>
      </w:r>
      <w:r>
        <w:rPr>
          <w:rtl w:val="true"/>
        </w:rPr>
        <w:t>لا ريب في جواز الجهاد الخاص في كل زمان و مكان</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جواز الجهاد الخاص في كل زمان و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462204_417432637"/>
      <w:bookmarkStart w:id="225" w:name="_Toc86"/>
      <w:bookmarkEnd w:id="224"/>
      <w:r>
        <w:rPr>
          <w:rtl w:val="true"/>
        </w:rPr>
        <w:t xml:space="preserve">مسألة </w:t>
      </w:r>
      <w:r>
        <w:rPr/>
        <w:t>10</w:t>
      </w:r>
      <w:r>
        <w:rPr>
          <w:rtl w:val="true"/>
        </w:rPr>
        <w:t xml:space="preserve">: </w:t>
      </w:r>
      <w:r>
        <w:rPr>
          <w:rtl w:val="true"/>
        </w:rPr>
        <w:t>يحرم الغزو في الجهاد الابتدائي للدعوة إلى الإسلام في أشهر الحرم</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الغزو في الجهاد الابتدائي للدعوة إلى الإسلام في أشهر الحرم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 ذو القعدة، و ذو الحجة، و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و بذلك يمكن أن يجعل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للجميع،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فَإِذَا انْسَلَخَ الْأَشْهُرُ الْحُرُمُ فَاقْتُلُوا الْمُشْرِكِينَ حَيْثُ وَجَدْتُمُوهُمْ </w:t>
      </w:r>
      <w:r>
        <w:rPr>
          <w:rStyle w:val="FootnoteAnchor"/>
          <w:rtl w:val="true"/>
        </w:rPr>
        <w:footnoteReference w:id="222"/>
      </w:r>
      <w:r>
        <w:rPr>
          <w:rFonts w:ascii="Amiri" w:hAnsi="Amiri" w:eastAsia="Amiri" w:cs="Amiri"/>
          <w:color w:val="111111"/>
          <w:sz w:val="28"/>
          <w:sz w:val="28"/>
          <w:szCs w:val="28"/>
          <w:rtl w:val="true"/>
          <w:lang w:bidi="ar-SA"/>
        </w:rPr>
        <w:t xml:space="preserve">، و قوله تعالى يَسْئَلُونَكَ عَنِ الشَّهْرِ الْحَرامِ قِتالٍ فِيهِ قُلْ قِتالٌ فِيهِ كَبِيرٌ </w:t>
      </w:r>
      <w:r>
        <w:rPr>
          <w:rStyle w:val="FootnoteAnchor"/>
          <w:rtl w:val="true"/>
        </w:rPr>
        <w:footnoteReference w:id="223"/>
      </w:r>
      <w:r>
        <w:rPr>
          <w:rFonts w:ascii="Amiri" w:hAnsi="Amiri" w:eastAsia="Amiri" w:cs="Amiri"/>
          <w:color w:val="111111"/>
          <w:sz w:val="28"/>
          <w:sz w:val="28"/>
          <w:szCs w:val="28"/>
          <w:rtl w:val="true"/>
          <w:lang w:bidi="ar-SA"/>
        </w:rPr>
        <w:t xml:space="preserve">، و قوله تعالى الشَّهْرُ الْحَرامُ بِالشَّهْرِ الْحَرامِ وَ الْحُرُماتُ قِصاصٌ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رواية ابن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المشركين أ يبتدؤهم المسلمون بالقتال في الشهر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المشركون يبتدءونهم باستحلاله ثمَّ رأى المسلمون أنّهم يظهرون عليهم فيه و ذلك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الْحَرامُ بِالشَّهْرِ الْحَرامِ وَ الْحُرُماتُ قِصاصٌ و الروم في هذا بمنزل المشركين لأنّهم لم يعرفوا الشهر الحرام حرمة و لا حقا فهم يبدءون بالقتال فيه و كان المشركون يرون له حقا و حرمة فاستحلوه فاستحل منهم، و أهل البغي يبتدءون بالقتال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 xml:space="preserve">. </w:t>
      </w:r>
      <w:bookmarkStart w:id="226" w:name="pg12229_279973"/>
    </w:p>
    <w:p>
      <w:pPr>
        <w:pStyle w:val="BookText"/>
        <w:rPr/>
      </w:pPr>
      <w:bookmarkEnd w:id="226"/>
      <w:r>
        <w:rPr>
          <w:rFonts w:ascii="Amiri" w:hAnsi="Amiri" w:eastAsia="Amiri" w:cs="Amiri"/>
          <w:color w:val="111111"/>
          <w:sz w:val="28"/>
          <w:sz w:val="28"/>
          <w:szCs w:val="28"/>
          <w:rtl w:val="true"/>
          <w:lang w:bidi="ar-SA"/>
        </w:rPr>
        <w:t xml:space="preserve">نعم، يجوز ذلك فيها لو بدأ الخصم بالتعدي، أو كان ممن لا يرى لأشهر الحرم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462206_417432637"/>
      <w:bookmarkStart w:id="228" w:name="_Toc87"/>
      <w:bookmarkEnd w:id="227"/>
      <w:r>
        <w:rPr>
          <w:rtl w:val="true"/>
        </w:rPr>
        <w:t xml:space="preserve">مسألة </w:t>
      </w:r>
      <w:r>
        <w:rPr/>
        <w:t>11</w:t>
      </w:r>
      <w:r>
        <w:rPr>
          <w:rtl w:val="true"/>
        </w:rPr>
        <w:t xml:space="preserve">: </w:t>
      </w:r>
      <w:r>
        <w:rPr>
          <w:rtl w:val="true"/>
        </w:rPr>
        <w:t>يجوز القتال في الحرم و قد كان محرّما فنسخ</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القتال في الحرم و قد كان محرّما فنسخ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قوله تعالى فَمَنِ اعْتَدى عَلَيْكُمْ فَاعْتَدُوا عَلَيْهِ بِمِثْلِ مَا اعْتَدى عَلَيْكُمْ و من السنة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لم يعرفوا للشهر الحرام حرمة و 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القتال في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ينسخ للأصل و الإجماع فإن تمَّ إجماع فهو و إلا فإطلاق قوله تعالى فَاقْتُلُوا الْمُشْرِكِينَ حَيْثُ وَجَدْتُمُوهُمْ </w:t>
      </w:r>
      <w:r>
        <w:rPr>
          <w:rStyle w:val="FootnoteAnchor"/>
          <w:rtl w:val="true"/>
        </w:rPr>
        <w:footnoteReference w:id="225"/>
      </w:r>
      <w:r>
        <w:rPr>
          <w:rFonts w:ascii="Amiri" w:hAnsi="Amiri" w:eastAsia="Amiri" w:cs="Amiri"/>
          <w:color w:val="111111"/>
          <w:sz w:val="28"/>
          <w:sz w:val="28"/>
          <w:szCs w:val="28"/>
          <w:rtl w:val="true"/>
          <w:lang w:bidi="ar-SA"/>
        </w:rPr>
        <w:t xml:space="preserve">، و قوله تعالى وَ قاتِلُوهُمْ حَتّى لا تَكُونَ فِتْنَةٌ </w:t>
      </w:r>
      <w:r>
        <w:rPr>
          <w:rStyle w:val="FootnoteAnchor"/>
          <w:rtl w:val="true"/>
        </w:rPr>
        <w:footnoteReference w:id="226"/>
      </w:r>
      <w:r>
        <w:rPr>
          <w:rFonts w:ascii="Amiri" w:hAnsi="Amiri" w:eastAsia="Amiri" w:cs="Amiri"/>
          <w:color w:val="111111"/>
          <w:sz w:val="28"/>
          <w:sz w:val="28"/>
          <w:szCs w:val="28"/>
          <w:rtl w:val="true"/>
          <w:lang w:bidi="ar-SA"/>
        </w:rPr>
        <w:t>، لا يصلح للتقييد و التخصيص، بل يصلح لأن يكون ناسخا لقوله تعالى يَسْئَلُونَكَ عَنِ الشَّهْرِ الْحَرامِ قِتالٍ فِيهِ قُلْ قِتالٌ فِيهِ كَبِيرٌ و إنّما وردت هذه الآية تقريرا لعاداتهم في الجاهلية لمصالح شتّى، مع أنّ النبي صلّى اللّه عليه و آله بعث عليا إلى الطائف فافتتحها في ذي القعدة كما في الجواهر فحرمة القتال في الأشهر الحرم كان حكما تأليفيا يصح نقضه بكل ما يراه وليّ الأمر فيه جهة أهميّة تقدم على هذا الحكم التأليفي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 إرسال المسلّمات هذه الآية ناسخة لكل آية أمر فيها بالموادعة أو الكف عن القتال كقوله تعالى وَ دَعْ أَذاهُمْ و قوله تعالى</w:t>
      </w:r>
      <w:r>
        <w:rPr>
          <w:rFonts w:eastAsia="Amiri" w:cs="Amiri" w:ascii="Amiri" w:hAnsi="Amiri"/>
          <w:color w:val="111111"/>
          <w:sz w:val="28"/>
          <w:szCs w:val="28"/>
          <w:rtl w:val="true"/>
          <w:lang w:bidi="ar-SA"/>
        </w:rPr>
        <w:t xml:space="preserve">: </w:t>
      </w:r>
      <w:bookmarkStart w:id="229" w:name="pg12229_279975"/>
    </w:p>
    <w:p>
      <w:pPr>
        <w:pStyle w:val="BookText"/>
        <w:rPr/>
      </w:pPr>
      <w:bookmarkEnd w:id="229"/>
      <w:r>
        <w:rPr>
          <w:rFonts w:ascii="Amiri" w:hAnsi="Amiri" w:eastAsia="Amiri" w:cs="Amiri"/>
          <w:color w:val="111111"/>
          <w:sz w:val="28"/>
          <w:sz w:val="28"/>
          <w:szCs w:val="28"/>
          <w:rtl w:val="true"/>
          <w:lang w:bidi="ar-SA"/>
        </w:rPr>
        <w:t xml:space="preserve">و لا فرق فيه بين جميع مواضعه حتى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462208_417432637"/>
      <w:bookmarkStart w:id="231" w:name="_Toc88"/>
      <w:bookmarkEnd w:id="230"/>
      <w:r>
        <w:rPr>
          <w:rtl w:val="true"/>
        </w:rPr>
        <w:t xml:space="preserve">مسألة </w:t>
      </w:r>
      <w:r>
        <w:rPr/>
        <w:t>12</w:t>
      </w:r>
      <w:r>
        <w:rPr>
          <w:rtl w:val="true"/>
        </w:rPr>
        <w:t xml:space="preserve">: </w:t>
      </w:r>
      <w:r>
        <w:rPr>
          <w:rtl w:val="true"/>
        </w:rPr>
        <w:t>يجوز المدافعة عن النفس و العرض</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المدافعة عن النفس و العرض، و المال عند تهاجم العدوّ في أشهر الحرم و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دِينُكُمْ وَ لِيَ دِينِ و أمثاله لأنّ حيث للمكان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أدركتموهم من حلّ أو حرم، و كان القتال في الحرم محرما ثمَّ نسخ بهذه الآية و أمثالها فصدرها ناسخ لعجزها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الناسخ و منه يعلم الجواز في الحرم النبوي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العدوّ لم ير حرمة للأشهر الحرم، و لإطلاق قوله تعالى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bookmarkStart w:id="232" w:name="pg12229_279977"/>
    </w:p>
    <w:p>
      <w:pPr>
        <w:pStyle w:val="Heading3"/>
        <w:numPr>
          <w:ilvl w:val="2"/>
          <w:numId w:val="1"/>
        </w:numPr>
        <w:rPr/>
      </w:pPr>
      <w:bookmarkStart w:id="233" w:name="__RefHeading___Toc6462210_417432637"/>
      <w:bookmarkStart w:id="234" w:name="_Toc89"/>
      <w:bookmarkEnd w:id="232"/>
      <w:bookmarkEnd w:id="233"/>
      <w:r>
        <w:rPr>
          <w:rtl w:val="true"/>
        </w:rPr>
        <w:t>فصل</w:t>
      </w:r>
      <w:bookmarkEnd w:id="234"/>
    </w:p>
    <w:p>
      <w:pPr>
        <w:pStyle w:val="Heading4"/>
        <w:numPr>
          <w:ilvl w:val="3"/>
          <w:numId w:val="1"/>
        </w:numPr>
        <w:rPr/>
      </w:pPr>
      <w:bookmarkStart w:id="235" w:name="__RefHeading___Toc6462212_417432637"/>
      <w:bookmarkStart w:id="236" w:name="_Toc90"/>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237" w:name="__RefHeading___Toc6462214_417432637"/>
      <w:bookmarkStart w:id="238" w:name="_Toc91"/>
      <w:bookmarkEnd w:id="237"/>
      <w:r>
        <w:rPr>
          <w:rtl w:val="true"/>
        </w:rPr>
        <w:t xml:space="preserve">مسألة </w:t>
      </w:r>
      <w:r>
        <w:rPr/>
        <w:t>1</w:t>
      </w:r>
      <w:r>
        <w:rPr>
          <w:rtl w:val="true"/>
        </w:rPr>
        <w:t xml:space="preserve">: </w:t>
      </w:r>
      <w:r>
        <w:rPr>
          <w:rtl w:val="true"/>
        </w:rPr>
        <w:t>تجب المهاجرة عن بلاد الشرك مع التمكن منها</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المهاجرة عن بلاد الشرك مع التمكن منها عند عدم القدرة على إظهار شعائر الإسلام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آيات منها قوله تعالى 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إِلَّا الْمُسْتَضْعَفِينَ مِنَ الرِّجالِ وَ النِّساءِ وَ الْوِلْدانِ لا يَسْتَطِيعُونَ حِيلَةً وَ لا يَهْتَدُونَ سَبِيلًا فَأُولئِكَ عَسَى اللّهُ أَنْ يَعْفُوَ عَنْهُمْ وَ كانَ اللّهُ عَفُوًّا غَفُوراً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وَ الَّذِينَ هاجَرُوا فِي سَبِيلِ اللّهِ ثُمَّ قُتِلُوا أَوْ ماتُوا لَيَرْزُقَنَّهُمُ اللّهُ رِزْقاً حَسَناً، وَ إِنَّ اللّهَ لَهُوَ خَيْرُ الرّازِقِينَ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دل على الهجرة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قوله صلّى اللّه عليه و آله على 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بدينه من أرض إلى أرض و إن كان شبرا من الأرض استوجب الجنة و كان رفيق إبراهيم و نبيه محمد عليهما السّلام،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برئ من كل مسلم يقيم بين أظهر </w:t>
      </w:r>
      <w:bookmarkStart w:id="239" w:name="pg12229_279979"/>
    </w:p>
    <w:p>
      <w:pPr>
        <w:pStyle w:val="Heading4"/>
        <w:numPr>
          <w:ilvl w:val="3"/>
          <w:numId w:val="1"/>
        </w:numPr>
        <w:rPr/>
      </w:pPr>
      <w:bookmarkStart w:id="240" w:name="__RefHeading___Toc6462216_417432637"/>
      <w:bookmarkStart w:id="241" w:name="_Toc92"/>
      <w:bookmarkEnd w:id="239"/>
      <w:bookmarkEnd w:id="240"/>
      <w:r>
        <w:rPr>
          <w:rtl w:val="true"/>
        </w:rPr>
        <w:t xml:space="preserve">مسألة </w:t>
      </w:r>
      <w:r>
        <w:rPr/>
        <w:t>2</w:t>
      </w:r>
      <w:r>
        <w:rPr>
          <w:rtl w:val="true"/>
        </w:rPr>
        <w:t xml:space="preserve">: </w:t>
      </w:r>
      <w:r>
        <w:rPr>
          <w:rtl w:val="true"/>
        </w:rPr>
        <w:t>الهجرة قد تجب</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قد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462218_417432637"/>
      <w:bookmarkStart w:id="243" w:name="_Toc93"/>
      <w:bookmarkEnd w:id="242"/>
      <w:r>
        <w:rPr>
          <w:rtl w:val="true"/>
        </w:rPr>
        <w:t xml:space="preserve">مسألة </w:t>
      </w:r>
      <w:r>
        <w:rPr/>
        <w:t>3</w:t>
      </w:r>
      <w:r>
        <w:rPr>
          <w:rtl w:val="true"/>
        </w:rPr>
        <w:t xml:space="preserve">: </w:t>
      </w:r>
      <w:r>
        <w:rPr>
          <w:rtl w:val="true"/>
        </w:rPr>
        <w:t>الهجرة باقية ما دام الكفر باقيا</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باقية ما دام الكفر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و للإجماع مضافا إلى وجوب مقدمة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تحققت شرائطها و فقدت موانعها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أسلم في بلاد الشرك أو كان فيها و يمكنه إظهار دينه و العمل به فلا تجب الهجرة حينئذ بل تستحب لئلا يكثر به عددهم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وجود العذر في الهجرة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فمضافا إلى قصور سنده معارض بالنبويّ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تنقطع الهجرة حتى تنقطع التوبة حتى تطلع الشمس من مغربها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فلا بد من حمل الأوّل على بعض مراتب الهجرة</w:t>
      </w:r>
      <w:r>
        <w:rPr>
          <w:rFonts w:eastAsia="Amiri" w:cs="Amiri" w:ascii="Amiri" w:hAnsi="Amiri"/>
          <w:color w:val="111111"/>
          <w:sz w:val="28"/>
          <w:szCs w:val="28"/>
          <w:rtl w:val="true"/>
          <w:lang w:bidi="ar-SA"/>
        </w:rPr>
        <w:t xml:space="preserve">. </w:t>
      </w:r>
      <w:bookmarkStart w:id="244" w:name="pg12229_279981"/>
    </w:p>
    <w:p>
      <w:pPr>
        <w:pStyle w:val="Heading3"/>
        <w:numPr>
          <w:ilvl w:val="2"/>
          <w:numId w:val="1"/>
        </w:numPr>
        <w:rPr/>
      </w:pPr>
      <w:bookmarkStart w:id="245" w:name="__RefHeading___Toc6462220_417432637"/>
      <w:bookmarkStart w:id="246" w:name="_Toc94"/>
      <w:bookmarkEnd w:id="244"/>
      <w:bookmarkEnd w:id="245"/>
      <w:r>
        <w:rPr>
          <w:rtl w:val="true"/>
        </w:rPr>
        <w:t>فصل</w:t>
      </w:r>
      <w:bookmarkEnd w:id="246"/>
    </w:p>
    <w:p>
      <w:pPr>
        <w:pStyle w:val="Heading4"/>
        <w:numPr>
          <w:ilvl w:val="3"/>
          <w:numId w:val="1"/>
        </w:numPr>
        <w:rPr/>
      </w:pPr>
      <w:bookmarkStart w:id="247" w:name="__RefHeading___Toc6462222_417432637"/>
      <w:bookmarkStart w:id="248" w:name="_Toc95"/>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249" w:name="__RefHeading___Toc6462224_417432637"/>
      <w:bookmarkStart w:id="250" w:name="_Toc96"/>
      <w:bookmarkEnd w:id="249"/>
      <w:r>
        <w:rPr>
          <w:rtl w:val="true"/>
        </w:rPr>
        <w:t xml:space="preserve">مسألة </w:t>
      </w:r>
      <w:r>
        <w:rPr/>
        <w:t>1</w:t>
      </w:r>
      <w:r>
        <w:rPr>
          <w:rtl w:val="true"/>
        </w:rPr>
        <w:t xml:space="preserve">: </w:t>
      </w:r>
      <w:r>
        <w:rPr>
          <w:rtl w:val="true"/>
        </w:rPr>
        <w:t>للجهاد قسم آخر غير مشروط بما تقدم من الشروط</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قسم آخر غير مشروط بما تقدم من الشروط، و يسمى بالدفاع أيضا، و هو أن يتهاجم على المسلمين عدوّ من الكفار يخشى منه على بيضة الإسلام، أو يريد الاستيلاء على بلادهم و أسرهم و سبيهم و أخذ أموالهم، و هو واجب على الحرّ و العبد، و الذكر، و الأنثى، و السليم و المريض و الأعرج و الأعمى إن توقف الدفاع عليهم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هذا القسم من الجهاد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وجوبه و يمكن أن يستدل عليه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بآية النهي عن إلقاء النفس في التهلكة و نحوها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ما ورد في وجوب المدافعة مع المحارب الشخصي </w:t>
      </w:r>
      <w:r>
        <w:rPr>
          <w:rStyle w:val="FootnoteAnchor"/>
          <w:rtl w:val="true"/>
        </w:rPr>
        <w:footnoteReference w:id="234"/>
      </w:r>
      <w:r>
        <w:rPr>
          <w:rFonts w:ascii="Amiri" w:hAnsi="Amiri" w:eastAsia="Amiri" w:cs="Amiri"/>
          <w:color w:val="111111"/>
          <w:sz w:val="28"/>
          <w:sz w:val="28"/>
          <w:szCs w:val="28"/>
          <w:rtl w:val="true"/>
          <w:lang w:bidi="ar-SA"/>
        </w:rPr>
        <w:t>، فيدل على وجوبها مع النوعي بالأولى و يأتي في الحدود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فقهاء المسلمين بل جميع العقلاء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العقل حكمه القطعي بلزوم قطع منشأ الفساد و الإفساد بالنسبة إلى النفس و العرض و المال، بل الظاهر أنّ لزوم هذه المدافعة وجدانيّ لكل ذي شعور و لا يحتاج إلى تكلف الدليل</w:t>
      </w:r>
      <w:r>
        <w:rPr>
          <w:rFonts w:eastAsia="Amiri" w:cs="Amiri" w:ascii="Amiri" w:hAnsi="Amiri"/>
          <w:color w:val="111111"/>
          <w:sz w:val="28"/>
          <w:szCs w:val="28"/>
          <w:rtl w:val="true"/>
          <w:lang w:bidi="ar-SA"/>
        </w:rPr>
        <w:t xml:space="preserve">. </w:t>
      </w:r>
      <w:bookmarkStart w:id="251" w:name="pg12229_279983"/>
    </w:p>
    <w:p>
      <w:pPr>
        <w:pStyle w:val="BookText"/>
        <w:rPr/>
      </w:pPr>
      <w:bookmarkEnd w:id="251"/>
      <w:r>
        <w:rPr>
          <w:rFonts w:ascii="Amiri" w:hAnsi="Amiri" w:eastAsia="Amiri" w:cs="Amiri"/>
          <w:color w:val="111111"/>
          <w:sz w:val="28"/>
          <w:sz w:val="28"/>
          <w:szCs w:val="28"/>
          <w:rtl w:val="true"/>
          <w:lang w:bidi="ar-SA"/>
        </w:rPr>
        <w:t xml:space="preserve">على مباشرة الإمام، و لا على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462226_417432637"/>
      <w:bookmarkStart w:id="253" w:name="_Toc97"/>
      <w:bookmarkEnd w:id="252"/>
      <w:r>
        <w:rPr>
          <w:rtl w:val="true"/>
        </w:rPr>
        <w:t xml:space="preserve">مسألة </w:t>
      </w:r>
      <w:r>
        <w:rPr/>
        <w:t>2</w:t>
      </w:r>
      <w:r>
        <w:rPr>
          <w:rtl w:val="true"/>
        </w:rPr>
        <w:t xml:space="preserve">: </w:t>
      </w:r>
      <w:r>
        <w:rPr>
          <w:rtl w:val="true"/>
        </w:rPr>
        <w:t>يجب الدفاع أيضا على كل من خاف على نفسه أو عرضه أو ماله إذا غلب على ظنّه السلامة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الدفاع أيضا على كل من خاف على نفسه أو عرضه أو ماله إذا غلب على ظنّه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الكفار الذين يخشى منهم على المسلمين هم المتيقن من وجوب هذا الدفاع و أما إذا كان العدوّ المهاجم مسلما فمقتضى ما قلناه من أنّ لزوم هذه المدافعة وجدانيّ لكل أحد ذلك أيضا، و نسب إلى ظاهر الأكثر بل المشهور عدم اشتراط الكفر، لأنّه مدافعة عن النفس و المسلم يجوز دفعه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هذه المدافعة هل له أحكام الشهيد في الجهاد بالمعنى الأخص أولا؟ و كذا الغنيمة لو كان العدوّ المهاجم كافرا؟ قولان مقتضى إطلاق جملة من الكلمات هو الأول، و قد أطلق الشهيد في الأخبار على من قتل دون ماله </w:t>
      </w:r>
      <w:r>
        <w:rPr>
          <w:rStyle w:val="FootnoteAnchor"/>
          <w:rtl w:val="true"/>
        </w:rPr>
        <w:footnoteReference w:id="235"/>
      </w:r>
      <w:r>
        <w:rPr>
          <w:rFonts w:ascii="Amiri" w:hAnsi="Amiri" w:eastAsia="Amiri" w:cs="Amiri"/>
          <w:color w:val="111111"/>
          <w:sz w:val="28"/>
          <w:sz w:val="28"/>
          <w:szCs w:val="28"/>
          <w:rtl w:val="true"/>
          <w:lang w:bidi="ar-SA"/>
        </w:rPr>
        <w:t>، و لكنه مشكل، لعدم وصول كلماتهم إلى حدّ الإجماع و الإطلاق أعمّ من الحقيقية في هذا الحكم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الطرفان مسلمين فخرج كل منهما على الآخر، لغرض، أو شبهة حصلت لهما فهل تترتب أحكام الشهيد على كل منهما؟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هذا القسم من المدافعة بشرط خاص و المناط كله القدرة العقلية عليها فيجب على الكل و يتأكد الوجوب على الأقربين فالأقربين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مأذون فيه قطعا بعد تحقق الموضوع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المدافعة عن النفس و العرض و المال حينئذ عند العقلاء </w:t>
      </w:r>
      <w:bookmarkStart w:id="254" w:name="pg12229_279985"/>
    </w:p>
    <w:p>
      <w:pPr>
        <w:pStyle w:val="Heading4"/>
        <w:numPr>
          <w:ilvl w:val="3"/>
          <w:numId w:val="1"/>
        </w:numPr>
        <w:rPr/>
      </w:pPr>
      <w:bookmarkStart w:id="255" w:name="__RefHeading___Toc6462228_417432637"/>
      <w:bookmarkStart w:id="256" w:name="_Toc98"/>
      <w:bookmarkEnd w:id="254"/>
      <w:bookmarkEnd w:id="255"/>
      <w:r>
        <w:rPr>
          <w:rtl w:val="true"/>
        </w:rPr>
        <w:t xml:space="preserve">مسألة </w:t>
      </w:r>
      <w:r>
        <w:rPr/>
        <w:t>3</w:t>
      </w:r>
      <w:r>
        <w:rPr>
          <w:rtl w:val="true"/>
        </w:rPr>
        <w:t xml:space="preserve">: </w:t>
      </w:r>
      <w:r>
        <w:rPr>
          <w:rtl w:val="true"/>
        </w:rPr>
        <w:t>كل ما أتلفه المسلم في المدافعة عن نفسه، و عرضه، و ماله</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أتلفه المسلم في المدافعة عن نفسه، و عرضه، و ماله عن مال من هجم عليه و نفسه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462230_417432637"/>
      <w:bookmarkStart w:id="258" w:name="_Toc99"/>
      <w:bookmarkEnd w:id="257"/>
      <w:r>
        <w:rPr>
          <w:rtl w:val="true"/>
        </w:rPr>
        <w:t xml:space="preserve">مسألة </w:t>
      </w:r>
      <w:r>
        <w:rPr/>
        <w:t>4</w:t>
      </w:r>
      <w:r>
        <w:rPr>
          <w:rtl w:val="true"/>
        </w:rPr>
        <w:t xml:space="preserve">: </w:t>
      </w:r>
      <w:r>
        <w:rPr>
          <w:rtl w:val="true"/>
        </w:rPr>
        <w:t>لو توقفت المدافعة على الاستعانة بكافر أو جائر مع عدم مفسدة فيها أصلا، فالظاهر الجواز</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توقفت المدافعة على الاستعانة بكافر أو جائر مع عدم مفسدة فيها أصلا، فالظاهر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كافة فضلا عن إجماع الفقهاء و تلخيص المقام أنّ الجهاد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ابتداء من المسلمين للدعوة إلى الإسلام و هذا هو الجهاد بالمعنى الأخص المشروط بشروط خاصة تقدمت الإشارة إليها، و الذي يكون للشهيد فيه أحكام مخصوصة و درجات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النفس و العرض و المال الذي أشرنا إليه في المسألة الثانية و يأتي شرائط الدفاع في كتاب الحدود إن شاء اللّه تعالى، و تقدم في تغسيل الأموات و كتاب الخمس بعض الفروع المربوطة بالمقام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مال المهاجم و نفسه هدرا و يأتي في كتاب الحدود جملة من المسائل المتعلقة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بأنّ المهاجم يندفع بالتوعيد و نحوه و مع ذلك بادر بدفاعه بالضرب يضمن ما جنى عليه و لا فرق فيما تقدم بين أن يكون المهاجم كبيرا أو صغيرا بعد أن كان يقدر على الإضرار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لقضية دفع الأفسد بالفاسد، و يظهر من خبر السلمي ذلك أيضا من حيث إنّه عليه السّلام و كل الأمر فيه إلى النية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أكثر الغزو أبعد في طلب الأجر و أطيل في الغيبة فحجر ذلك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 فما ترى أصلحك اللّه؟ فقال أبو عبد اللّه عليه السّلام إن شئت أن أجمل لك أجملت، و إن شئت أن الخّص لك لخّصت؟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أجمل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يحشر الناس على نياتهم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أشتهى أن يلخص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لي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فواقعت المشركين فينبغي قتالهم قبل أن أدعوهم؟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غزوا و قوتلوا و قاتلوا فإنّك تجترئ بذلك و إن كانوا قوما لم يغزوا و لم يقاتلوا فلا يسعك قتالهم حتى 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فأجابني مجيب و أقر بالإسلام في قلبه، و كان في الإسلام فجير عليه في الحكم و انتهكت حرمته و أخذ ماله و اعتدي عليه، فكيف بالمخرج و أنا دعوته؟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مأجوران على ما كان من ذلك و هو معك يحوطك من وراء حرمتك و يمنع قبلتك و يدفع عن كتابك و يحقن دمك خيرا من أن يكون عليك يهدم قبلتك و ينتهك حرمتك و يسفك دمك و يحرق كتابك</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59" w:name="pg12229_279990"/>
    </w:p>
    <w:p>
      <w:pPr>
        <w:pStyle w:val="Heading3"/>
        <w:numPr>
          <w:ilvl w:val="2"/>
          <w:numId w:val="1"/>
        </w:numPr>
        <w:rPr/>
      </w:pPr>
      <w:bookmarkStart w:id="260" w:name="__RefHeading___Toc6462232_417432637"/>
      <w:bookmarkStart w:id="261" w:name="_Toc100"/>
      <w:bookmarkEnd w:id="259"/>
      <w:bookmarkEnd w:id="260"/>
      <w:r>
        <w:rPr>
          <w:rtl w:val="true"/>
        </w:rPr>
        <w:t>فصل</w:t>
      </w:r>
      <w:bookmarkEnd w:id="261"/>
    </w:p>
    <w:p>
      <w:pPr>
        <w:pStyle w:val="Heading4"/>
        <w:numPr>
          <w:ilvl w:val="3"/>
          <w:numId w:val="1"/>
        </w:numPr>
        <w:rPr/>
      </w:pPr>
      <w:bookmarkStart w:id="262" w:name="__RefHeading___Toc6462234_417432637"/>
      <w:bookmarkStart w:id="263" w:name="_Toc101"/>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264" w:name="__RefHeading___Toc6462236_417432637"/>
      <w:bookmarkStart w:id="265" w:name="_Toc102"/>
      <w:bookmarkEnd w:id="264"/>
      <w:r>
        <w:rPr>
          <w:rtl w:val="true"/>
        </w:rPr>
        <w:t xml:space="preserve">مسألة </w:t>
      </w:r>
      <w:r>
        <w:rPr/>
        <w:t>1</w:t>
      </w:r>
      <w:r>
        <w:rPr>
          <w:rtl w:val="true"/>
        </w:rPr>
        <w:t xml:space="preserve">: </w:t>
      </w:r>
      <w:r>
        <w:rPr>
          <w:rtl w:val="true"/>
        </w:rPr>
        <w:t>يستحب المرابطة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المرابطة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الإرصاد لحفظ بلاد الإسلام عن هجوم المشركين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أقلّه ثلاثة أيّام و أكثره أربعون يوما، فإن زاد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أصل رجحانها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يا أَيُّهَا الَّذِينَ آمَنُوا اصْبِرُوا وَ صابِرُوا وَ رابِطُوا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وَ أَعِدُّوا لَهُمْ مَا اسْتَطَعْتُمْ مِنْ قُوَّةٍ وَ مِنْ رِباطِ الْخَيْلِ تُرْهِبُونَ بِهِ عَدُوَّ اللّهِ وَ عَدُوَّكُمْ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رابط في سبيل اللّه يوما و ليلة كانت له كصيام شهر و قيامه، فإن مات جرى عليه عمله الذي كان يعمل، و أجرى عليه رزقه، و أمن الفتان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الميت يختم على عمله إلا المرابط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ينمو له عمله إلى يوم القيامة، و يؤمن من فتان </w:t>
      </w:r>
      <w:r>
        <w:rPr>
          <w:rStyle w:val="FootnoteAnchor"/>
          <w:rtl w:val="true"/>
        </w:rPr>
        <w:footnoteReference w:id="240"/>
      </w:r>
      <w:r>
        <w:rPr>
          <w:rFonts w:ascii="IRNazanin" w:hAnsi="IRNazanin" w:eastAsia="IRNazanin"/>
          <w:color w:val="111111"/>
          <w:sz w:val="28"/>
          <w:sz w:val="28"/>
          <w:szCs w:val="28"/>
          <w:rtl w:val="true"/>
          <w:lang w:bidi="fa-IR"/>
        </w:rPr>
        <w:t>، القبر</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عينان لا تمسّهما النار عين بكت من خشية اللّه و عين باتت تحرس في سبيل اللّه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الباقرين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الرباط ثلاثة أيام، و أكثره أربعون يوما فإذا كان ذلك فهو جهاد</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يونس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الحسن عليه السّلام رجل و أنا حاضر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بلغه أنّ رجلا يعطي سيفا و قوسا في سبيل اللّه فأتاه فأخذهما منه ثمَّ لقيه أصحابه فأخبروه أنّ السبيل مع هؤلاء لا يجوز، و أمروه بردهما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الرجل قال عليه السّلام فليرابط و لا يقاتل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قزوين و عسقلان و الدّيلم و ما أشبه هذه الثغور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الى الموضع الذي هو فيه مرابط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دار المسلمين، أرأيتك لو أنّ الروم دخلوا على المسلمين لم يسع لهم أن يمنعوهم،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يرابط و لا يقاتل، و إن خاف على بيضة الإسلام و المسلمين قاتل فيكون قتاله لنفسه ليس للسلطان، لأنّ في دروس الإسلام دروس ذكر محمد صلّى اللّه عليه و آله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حكمه القطعي برجحان التحذر عن كيد الخائنين و المشركين و المنافقين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الآية الكريمة و إن كان هو الوجوب مطلقا لكن كونها في مقام المدح يسقط هذا الظهور، مضافا إلى ظهور الإجماع على عدم الوجوب و يمكن اتصافها بالوجوب أيضا لأجل مصالح يراها وليّ الأمر، كما يمكن أن يتصف بالحرمة لأجل مفاسد مترتبة عليها</w:t>
      </w:r>
      <w:r>
        <w:rPr>
          <w:rFonts w:eastAsia="Amiri" w:cs="Amiri" w:ascii="Amiri" w:hAnsi="Amiri"/>
          <w:color w:val="111111"/>
          <w:sz w:val="28"/>
          <w:szCs w:val="28"/>
          <w:rtl w:val="true"/>
          <w:lang w:bidi="ar-SA"/>
        </w:rPr>
        <w:t xml:space="preserve">. </w:t>
      </w:r>
      <w:bookmarkStart w:id="266" w:name="pg12229_279994"/>
    </w:p>
    <w:p>
      <w:pPr>
        <w:pStyle w:val="BookText"/>
        <w:rPr/>
      </w:pPr>
      <w:bookmarkEnd w:id="266"/>
      <w:r>
        <w:rPr>
          <w:rFonts w:ascii="Amiri" w:hAnsi="Amiri" w:eastAsia="Amiri" w:cs="Amiri"/>
          <w:color w:val="111111"/>
          <w:sz w:val="28"/>
          <w:sz w:val="28"/>
          <w:szCs w:val="28"/>
          <w:rtl w:val="true"/>
          <w:lang w:bidi="ar-SA"/>
        </w:rPr>
        <w:t xml:space="preserve">مثل الجهاد في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462238_417432637"/>
      <w:bookmarkStart w:id="268" w:name="_Toc103"/>
      <w:bookmarkEnd w:id="267"/>
      <w:r>
        <w:rPr>
          <w:rtl w:val="true"/>
        </w:rPr>
        <w:t xml:space="preserve">مسألة </w:t>
      </w:r>
      <w:r>
        <w:rPr/>
        <w:t>2</w:t>
      </w:r>
      <w:r>
        <w:rPr>
          <w:rtl w:val="true"/>
        </w:rPr>
        <w:t xml:space="preserve">: </w:t>
      </w:r>
      <w:r>
        <w:rPr>
          <w:rtl w:val="true"/>
        </w:rPr>
        <w:t>لا فرق فيه بين زمان الغيبة و الحضور</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فيه بين زمان الغيبة و الحضور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462240_417432637"/>
      <w:bookmarkStart w:id="270" w:name="_Toc104"/>
      <w:bookmarkEnd w:id="269"/>
      <w:r>
        <w:rPr>
          <w:rtl w:val="true"/>
        </w:rPr>
        <w:t xml:space="preserve">مسألة </w:t>
      </w:r>
      <w:r>
        <w:rPr/>
        <w:t>3</w:t>
      </w:r>
      <w:r>
        <w:rPr>
          <w:rtl w:val="true"/>
        </w:rPr>
        <w:t xml:space="preserve">: </w:t>
      </w:r>
      <w:r>
        <w:rPr>
          <w:rtl w:val="true"/>
        </w:rPr>
        <w:t>يشرط في المرابطة أن لا تكون من طرف الجائر</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يشرط في المرابطة أن لا تكون من طرف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462242_417432637"/>
      <w:bookmarkStart w:id="272" w:name="_Toc105"/>
      <w:bookmarkEnd w:id="271"/>
      <w:r>
        <w:rPr>
          <w:rtl w:val="true"/>
        </w:rPr>
        <w:t xml:space="preserve">مسألة </w:t>
      </w:r>
      <w:r>
        <w:rPr/>
        <w:t>4</w:t>
      </w:r>
      <w:r>
        <w:rPr>
          <w:rtl w:val="true"/>
        </w:rPr>
        <w:t xml:space="preserve">: </w:t>
      </w:r>
      <w:r>
        <w:rPr>
          <w:rtl w:val="true"/>
        </w:rPr>
        <w:t>لو لم يتمكن من المرابطة بنفسه يستحب له أن يعين</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المرابطة بنفسه يستحب له أن يعين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الباقرين عليهما السّلام، و خبر الجعفي محمول على انتظار الفرج لا الرباط الاصطلاحي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جعفر محمد بن عليّ عليه السّلام كم الرباط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قال عليه السّلام رباطنا رباط الدّهر، و من ارتبط فينا دابة كان له وزنها و وزن ما كانت عنده، و من ارتبط فينا سلاحا كان له وزنه ما كان عنده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ولايته على مثل هذه الأمور، و عليه يحمل خبر ابن سنان 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هؤلاء الذين يقتلون في هذه الثغور؟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يتعجلون فتلة في الدنيا و قتلة في الآخرة و اللّه ما الشهيد إلا شيعتنا و لو ماتوا على فرشهم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محمد بن عيسى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سأله و هو حاضر عن رجل من هؤلاء مات و أوصى أن يدفع من ماله فرس و ألف درهم و سيف لمن يرابط عنه و يقاتل في بعض هذه الثغور، فعمد الوصي فدفع ذلك كله الى رجل إلى الوصي ما أخذ منه و لا يرابط فإنّه لم يئن لذلك وقت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 فقال يونس، فإنّه لا يعرف الوصيّ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 فقال له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 عنه فلم يقع عليه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هكذا </w:t>
      </w:r>
      <w:bookmarkStart w:id="273" w:name="pg12229_279996"/>
    </w:p>
    <w:p>
      <w:pPr>
        <w:pStyle w:val="BookText"/>
        <w:rPr/>
      </w:pPr>
      <w:bookmarkEnd w:id="273"/>
      <w:r>
        <w:rPr>
          <w:rFonts w:ascii="Amiri" w:hAnsi="Amiri" w:eastAsia="Amiri" w:cs="Amiri"/>
          <w:color w:val="111111"/>
          <w:sz w:val="28"/>
          <w:sz w:val="28"/>
          <w:szCs w:val="28"/>
          <w:rtl w:val="true"/>
          <w:lang w:bidi="ar-SA"/>
        </w:rPr>
        <w:t xml:space="preserve">المرابطين بكل ما ينفعهم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462244_417432637"/>
      <w:bookmarkStart w:id="275" w:name="_Toc106"/>
      <w:bookmarkEnd w:id="274"/>
      <w:r>
        <w:rPr>
          <w:rtl w:val="true"/>
        </w:rPr>
        <w:t xml:space="preserve">مسألة </w:t>
      </w:r>
      <w:r>
        <w:rPr/>
        <w:t>5</w:t>
      </w:r>
      <w:r>
        <w:rPr>
          <w:rtl w:val="true"/>
        </w:rPr>
        <w:t xml:space="preserve">: </w:t>
      </w:r>
      <w:r>
        <w:rPr>
          <w:rtl w:val="true"/>
        </w:rPr>
        <w:t>لو نذر المرابطة وجب الوفاء به</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المرابطة وجب الوفاء به، و كذا لو نذر شيئا للمرابطين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فليرابط و لا يقاتل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مرابط فجاءه العدوّ حتى كاد أن يدخل عليه كيف يصنع يقاتل أم لا؟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كذلك فلا يقاتل عن هؤلاء، و لكن يقاتل عن بيضة الإسلام فإنّ في ذهاب بيضة الإسلام دروس ذكر محمد صلّى اللّه عليه و آله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ربط فرسا عتيقا محيت عنه عشر سيئات و كتبت له إحدى عشر حسنة في كل يوم، و من ارتبط هجينا محيت عنه في كل يوم سيئتان و كتبت له سبع حسنات، و من ارتبط برذونا يريد به جمالا أو قضاء حوائج أو دفع عدوّ محيت عنه في كل يوم سيئة واحدة و كتبت له ست حسنات</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موضوعية فيما ذكر من الحديث، بل ما ذكر فيه إنّما هو من باب الغالب في تلك الأزمنة فيشمل الآلات الحديثة في هذه العصور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وجوب الوفاء به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من بني هاشم إلى أبي جعفر الثاني عليه السّلام إنّي كنت نذرت نذرا منذ سنين أن أخرج الى ساحل من سواحل البحر إلى ناحيتنا مما يرابط فيه المتطوّعة نحو مرابطتهم بجدّة و غيرها من سواحل البحر، أ فترى جعلت فداك أنّه يلزمني الوفاء به أو لا يلزمني أو أفتدي الخروج إلى ذلك بشي‌ء من أبواب البر لأصبر إليه ان شاء اللّه؟ فكتب إليه 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سمع منك </w:t>
      </w:r>
      <w:bookmarkStart w:id="276" w:name="pg12229_279998"/>
    </w:p>
    <w:p>
      <w:pPr>
        <w:pStyle w:val="Heading4"/>
        <w:numPr>
          <w:ilvl w:val="3"/>
          <w:numId w:val="1"/>
        </w:numPr>
        <w:rPr/>
      </w:pPr>
      <w:bookmarkStart w:id="277" w:name="__RefHeading___Toc6462246_417432637"/>
      <w:bookmarkStart w:id="278" w:name="_Toc107"/>
      <w:bookmarkEnd w:id="276"/>
      <w:bookmarkEnd w:id="277"/>
      <w:r>
        <w:rPr>
          <w:rtl w:val="true"/>
        </w:rPr>
        <w:t xml:space="preserve">مسألة </w:t>
      </w:r>
      <w:r>
        <w:rPr/>
        <w:t>6</w:t>
      </w:r>
      <w:r>
        <w:rPr>
          <w:rtl w:val="true"/>
        </w:rPr>
        <w:t xml:space="preserve">: </w:t>
      </w:r>
      <w:r>
        <w:rPr>
          <w:rtl w:val="true"/>
        </w:rPr>
        <w:t>ليس للمرابطين الابتداء بالجهاد</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للمرابطين الابتداء بالجهاد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تهاجم العدوّ عليهم تجب مدافعتهم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نذرك أحد من المخالفين فالوفاء به إن كنت تخاف شنعته و إلا فاصرف ما نويت من ذلك في أبواب البر، وفقنا اللّه و إياك لما يحب و يرضى</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فأسقطه عن الاعتبار إعراض الأكثر عنه، مع إمكان حمله على الرباط المحقق من خوف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متوقف على إذن وليّ الأمر و المفروض عدمه لهم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ليس من الجهاد الخاص، بل مدافعة عن النفس، و تقدم وجوبها مطلقا بالأدلة الأربعة</w:t>
      </w:r>
      <w:r>
        <w:rPr>
          <w:rFonts w:eastAsia="Amiri" w:cs="Amiri" w:ascii="Amiri" w:hAnsi="Amiri"/>
          <w:color w:val="111111"/>
          <w:sz w:val="28"/>
          <w:szCs w:val="28"/>
          <w:rtl w:val="true"/>
          <w:lang w:bidi="ar-SA"/>
        </w:rPr>
        <w:t xml:space="preserve">. </w:t>
      </w:r>
      <w:bookmarkStart w:id="279" w:name="pg12229_280000"/>
    </w:p>
    <w:p>
      <w:pPr>
        <w:pStyle w:val="Heading3"/>
        <w:numPr>
          <w:ilvl w:val="2"/>
          <w:numId w:val="1"/>
        </w:numPr>
        <w:rPr/>
      </w:pPr>
      <w:bookmarkStart w:id="280" w:name="__RefHeading___Toc6462248_417432637"/>
      <w:bookmarkStart w:id="281" w:name="_Toc108"/>
      <w:bookmarkEnd w:id="279"/>
      <w:bookmarkEnd w:id="280"/>
      <w:r>
        <w:rPr>
          <w:rtl w:val="true"/>
        </w:rPr>
        <w:t>فصل فيمن يجب جهاده</w:t>
      </w:r>
      <w:bookmarkEnd w:id="281"/>
    </w:p>
    <w:p>
      <w:pPr>
        <w:pStyle w:val="Heading4"/>
        <w:numPr>
          <w:ilvl w:val="3"/>
          <w:numId w:val="1"/>
        </w:numPr>
        <w:rPr/>
      </w:pPr>
      <w:bookmarkStart w:id="282" w:name="__RefHeading___Toc6462250_417432637"/>
      <w:bookmarkStart w:id="283" w:name="_Toc109"/>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فصل فيمن يجب جهاده و هم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أخلّوا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البغاة من المسلمين على الإمام عليه السّلام، و يلحق بهم مانعوا الزكاة و إن لم يكونوا مستحلّين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462252_417432637"/>
      <w:bookmarkStart w:id="285" w:name="_Toc110"/>
      <w:bookmarkEnd w:id="284"/>
      <w:r>
        <w:rPr>
          <w:rtl w:val="true"/>
        </w:rPr>
        <w:t xml:space="preserve">مسألة </w:t>
      </w:r>
      <w:r>
        <w:rPr/>
        <w:t>1</w:t>
      </w:r>
      <w:r>
        <w:rPr>
          <w:rtl w:val="true"/>
        </w:rPr>
        <w:t xml:space="preserve">: </w:t>
      </w:r>
      <w:r>
        <w:rPr>
          <w:rtl w:val="true"/>
        </w:rPr>
        <w:t>يجب على المسلمين غزو أهل الحرب</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المسلمين غزو أهل الحرب لنقلهم إلى الإسلام، و غزو من أخلّ بشرائط الذمّة من أهل الكتاب لأن يعملوا بها، و غزو البغاة، و كل من هجم على بلاد الإسلام على وجه يخشى منهم على الإسلام و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462254_417432637"/>
      <w:bookmarkStart w:id="287" w:name="_Toc111"/>
      <w:bookmarkEnd w:id="286"/>
      <w:r>
        <w:rPr>
          <w:rtl w:val="true"/>
        </w:rPr>
        <w:t xml:space="preserve">مسألة </w:t>
      </w:r>
      <w:r>
        <w:rPr/>
        <w:t>2</w:t>
      </w:r>
      <w:r>
        <w:rPr>
          <w:rtl w:val="true"/>
        </w:rPr>
        <w:t xml:space="preserve">: </w:t>
      </w:r>
      <w:r>
        <w:rPr>
          <w:rtl w:val="true"/>
        </w:rPr>
        <w:t>يجب الابتداء بمحاربة هؤلاء مع الشرائط</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الابتداء بمحاربة هؤلاء مع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و يدل على وجوب كل واحد من الأقسام أدلة خاصة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اليهود، و النصارى، و 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الدليل على كل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بضرورة فقه المسلمين إن لم تكن من ضرورة مذهبهم، مع ما تقدم من العمومات، و الإطلاقات من الآيات و الروايات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لتعاضد الكتاب و السنة، و المعلوم من سيرة النبيّ صلّى اللّه عليه و آله و من شدّة </w:t>
      </w:r>
      <w:bookmarkStart w:id="288" w:name="pg12229_280002"/>
    </w:p>
    <w:p>
      <w:pPr>
        <w:pStyle w:val="BookText"/>
        <w:rPr/>
      </w:pPr>
      <w:bookmarkEnd w:id="288"/>
      <w:r>
        <w:rPr>
          <w:rFonts w:ascii="Amiri" w:hAnsi="Amiri" w:eastAsia="Amiri" w:cs="Amiri"/>
          <w:color w:val="111111"/>
          <w:sz w:val="28"/>
          <w:sz w:val="28"/>
          <w:szCs w:val="28"/>
          <w:rtl w:val="true"/>
          <w:lang w:bidi="ar-SA"/>
        </w:rPr>
        <w:t xml:space="preserve">محاربتهم محدودة بحدّ خاص و عدد معيّن بل كل ما اقتضت المصلحة ذلك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بدأوا بالمحاربة تجب المدافعة معهم بالأولى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462256_417432637"/>
      <w:bookmarkStart w:id="290" w:name="_Toc112"/>
      <w:bookmarkEnd w:id="289"/>
      <w:r>
        <w:rPr>
          <w:rtl w:val="true"/>
        </w:rPr>
        <w:t xml:space="preserve">مسألة </w:t>
      </w:r>
      <w:r>
        <w:rPr/>
        <w:t>3</w:t>
      </w:r>
      <w:r>
        <w:rPr>
          <w:rtl w:val="true"/>
        </w:rPr>
        <w:t xml:space="preserve">: </w:t>
      </w:r>
      <w:r>
        <w:rPr>
          <w:rtl w:val="true"/>
        </w:rPr>
        <w:t>لو اقتضت المصلحة مهادنتهم وجبت</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اقتضت المصلحة مهادنتهم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462258_417432637"/>
      <w:bookmarkStart w:id="292" w:name="_Toc113"/>
      <w:bookmarkEnd w:id="291"/>
      <w:r>
        <w:rPr>
          <w:rtl w:val="true"/>
        </w:rPr>
        <w:t xml:space="preserve">مسألة </w:t>
      </w:r>
      <w:r>
        <w:rPr/>
        <w:t>4</w:t>
      </w:r>
      <w:r>
        <w:rPr>
          <w:rtl w:val="true"/>
        </w:rPr>
        <w:t xml:space="preserve">: </w:t>
      </w:r>
      <w:r>
        <w:rPr>
          <w:rtl w:val="true"/>
        </w:rPr>
        <w:t>تجب أن تكون المصلحة و المهادنة بنظر ولي الأمر</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أن تكون المصلحة و المهادنة بنظر ولي الأمر بجميع جهاتها و خصوصياتها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المواظبة، و الحث عليه حتى تكرّر ذلك منه صلّى اللّه عليه و آله و هو في النزع خصوصا في جيش أسامة بن زيد </w:t>
      </w:r>
      <w:r>
        <w:rPr>
          <w:rStyle w:val="FootnoteAnchor"/>
          <w:rtl w:val="true"/>
        </w:rPr>
        <w:footnoteReference w:id="250"/>
      </w:r>
      <w:r>
        <w:rPr>
          <w:rFonts w:ascii="Amiri" w:hAnsi="Amiri" w:eastAsia="Amiri" w:cs="Amiri"/>
          <w:color w:val="111111"/>
          <w:sz w:val="28"/>
          <w:sz w:val="28"/>
          <w:szCs w:val="28"/>
          <w:rtl w:val="true"/>
          <w:lang w:bidi="ar-SA"/>
        </w:rPr>
        <w:t>، و قد أرسل ذلك كله في الجواهر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الشامل للمرّة و المرّات مع وجود المصلحة و اقتضاء نظر وليّ الأمر ذلك، و ما يظهر من الشرائع من أنّ أقلّه في عام مرّة إنّما هو مع اقتضاء المصلحة ذلك لا فيما إذا اقتضت التكرر و لو في عام واحد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الدالة على وجوب مطلق المدافعة فضلا عن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الاحترام في النفوس و الأعراض و الأموال إلا إذا انحصر الطريق في المحاربة، و قد صالح النبيّ صلّى اللّه عليه و آله مع قريش بإجماع المسلمين و اتفاق تواريخهم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غيره عن القيام بهذا الأمر الذي له معرضية للخطر القريب على المسلمين سيّما مع غلبة الفتنة و المكر و الخديعة على الناس فلا بد من قيام المعصوم عليه السّلام لذلك أو نائبه المنصوب من قبله الذي يترصد المعصوم عليه السّلام لأعماله و أقواله و جميع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عصر الغيبة يتصدّى ذلك من جمع </w:t>
      </w:r>
      <w:bookmarkStart w:id="293" w:name="pg12229_280005"/>
    </w:p>
    <w:p>
      <w:pPr>
        <w:pStyle w:val="Heading4"/>
        <w:numPr>
          <w:ilvl w:val="3"/>
          <w:numId w:val="1"/>
        </w:numPr>
        <w:rPr/>
      </w:pPr>
      <w:bookmarkStart w:id="294" w:name="__RefHeading___Toc6462260_417432637"/>
      <w:bookmarkStart w:id="295" w:name="_Toc114"/>
      <w:bookmarkEnd w:id="293"/>
      <w:bookmarkEnd w:id="294"/>
      <w:r>
        <w:rPr>
          <w:rtl w:val="true"/>
        </w:rPr>
        <w:t xml:space="preserve">مسألة </w:t>
      </w:r>
      <w:r>
        <w:rPr/>
        <w:t>5</w:t>
      </w:r>
      <w:r>
        <w:rPr>
          <w:rtl w:val="true"/>
        </w:rPr>
        <w:t xml:space="preserve">: </w:t>
      </w:r>
      <w:r>
        <w:rPr>
          <w:rtl w:val="true"/>
        </w:rPr>
        <w:t>لو أراد الكفار الاستيلاء على بلاد المسلمين</w:t>
      </w:r>
      <w:r>
        <w:rPr>
          <w:rtl w:val="true"/>
        </w:rPr>
        <w:t xml:space="preserve">- </w:t>
      </w:r>
      <w:r>
        <w:rPr>
          <w:rtl w:val="true"/>
        </w:rPr>
        <w:t>أو بعضها</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الكفار الاستيلاء على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مع عدم تدخلهم في نفوس المسلمين و أعراضهم و أموالهم، و دينهم، بل إبقائهم على إقامة شعائر الإسلام و العمل بأحكامه و عدم تعرضهم لذلك بوجه من الوجوه يشكل وجوب جهادهم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الشرائط التي قدّمنا الإشارة إليها فإنّه أيضا مؤيد من عالم الغيب لاقتضاء اتصافه بتلك الصفات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الوجوب يكفي في عدمه في مثل هذه المسألة التي فيها المعرضية لإيقاع النفس في التهلكة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يمنع من الوجوب بل قد يقال بالحرمة لو أراد الكفار ملك بعض بلاد الإسلام أو جميعها في هذه الأزمنة من حيث السلطة مع إبقاء المسلمين على إقامة شعائر الإسلام و عدم تعرضهم في أحكامهم بوجه من الوجوه، ضرورة عدم جواز التغرير بالنفس من دون إذن شرعيّ بل الظاهر اندراجه في النواهي عن القتال في زمن الغيبة مع الكفار في غير ما استثني</w:t>
      </w:r>
      <w:r>
        <w:rPr>
          <w:rFonts w:eastAsia="Amiri" w:cs="Amiri" w:ascii="Amiri" w:hAnsi="Amiri"/>
          <w:color w:val="111111"/>
          <w:sz w:val="28"/>
          <w:szCs w:val="28"/>
          <w:rtl w:val="true"/>
          <w:lang w:bidi="ar-SA"/>
        </w:rPr>
        <w:t xml:space="preserve">». </w:t>
      </w:r>
      <w:bookmarkStart w:id="296" w:name="pg12229_280007"/>
    </w:p>
    <w:p>
      <w:pPr>
        <w:pStyle w:val="Heading3"/>
        <w:numPr>
          <w:ilvl w:val="2"/>
          <w:numId w:val="1"/>
        </w:numPr>
        <w:rPr/>
      </w:pPr>
      <w:bookmarkStart w:id="297" w:name="__RefHeading___Toc6462262_417432637"/>
      <w:bookmarkStart w:id="298" w:name="_Toc115"/>
      <w:bookmarkEnd w:id="296"/>
      <w:bookmarkEnd w:id="297"/>
      <w:r>
        <w:rPr>
          <w:rtl w:val="true"/>
        </w:rPr>
        <w:t>فصل في كيفية قتال أهل الحرب</w:t>
      </w:r>
      <w:bookmarkEnd w:id="298"/>
    </w:p>
    <w:p>
      <w:pPr>
        <w:pStyle w:val="Heading4"/>
        <w:numPr>
          <w:ilvl w:val="3"/>
          <w:numId w:val="1"/>
        </w:numPr>
        <w:rPr/>
      </w:pPr>
      <w:bookmarkStart w:id="299" w:name="__RefHeading___Toc6462264_417432637"/>
      <w:bookmarkStart w:id="300" w:name="_Toc116"/>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فصل في كيفية قتال أهل الحرب</w:t>
      </w:r>
    </w:p>
    <w:p>
      <w:pPr>
        <w:pStyle w:val="Heading4"/>
        <w:numPr>
          <w:ilvl w:val="3"/>
          <w:numId w:val="1"/>
        </w:numPr>
        <w:rPr/>
      </w:pPr>
      <w:bookmarkStart w:id="301" w:name="__RefHeading___Toc6462266_417432637"/>
      <w:bookmarkStart w:id="302" w:name="_Toc117"/>
      <w:bookmarkEnd w:id="301"/>
      <w:r>
        <w:rPr>
          <w:rtl w:val="true"/>
        </w:rPr>
        <w:t xml:space="preserve">مسألة </w:t>
      </w:r>
      <w:r>
        <w:rPr/>
        <w:t>1</w:t>
      </w:r>
      <w:r>
        <w:rPr>
          <w:rtl w:val="true"/>
        </w:rPr>
        <w:t xml:space="preserve">: </w:t>
      </w:r>
      <w:r>
        <w:rPr>
          <w:rtl w:val="true"/>
        </w:rPr>
        <w:t>لا بد من مراعاة المصلحة فيمن يبدأ بقتاله</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مراعاة المصلحة فيمن يبدأ بقتاله فقد تكون المصلحة في البدئة بقتال الأقرب و قد تكون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التزاحم يقدم الأهمّ، و مع التساوي فالحكم هو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462268_417432637"/>
      <w:bookmarkStart w:id="304" w:name="_Toc118"/>
      <w:bookmarkEnd w:id="303"/>
      <w:r>
        <w:rPr>
          <w:rtl w:val="true"/>
        </w:rPr>
        <w:t xml:space="preserve">مسألة </w:t>
      </w:r>
      <w:r>
        <w:rPr/>
        <w:t>2</w:t>
      </w:r>
      <w:r>
        <w:rPr>
          <w:rtl w:val="true"/>
        </w:rPr>
        <w:t xml:space="preserve">: </w:t>
      </w:r>
      <w:r>
        <w:rPr>
          <w:rtl w:val="true"/>
        </w:rPr>
        <w:t>كمية المجاهدين و المصالحة مع العدوّ موكولة إلى نظر الإمام عليه السّلام</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المجاهدين و المصالحة مع العدوّ موكولة إلى نظر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من أحد، و يمكن دعوى إجماع العقلاء عليه، و قد غزا النبيّ صلّى اللّه عليه و آله على الحارث بن أبي ضرار لما بلغه أنّه يجتمع له و كان بينهما عدوّ أقرب </w:t>
      </w:r>
      <w:r>
        <w:rPr>
          <w:rStyle w:val="FootnoteAnchor"/>
          <w:rtl w:val="true"/>
        </w:rPr>
        <w:footnoteReference w:id="252"/>
      </w:r>
      <w:r>
        <w:rPr>
          <w:rFonts w:ascii="Amiri" w:hAnsi="Amiri" w:eastAsia="Amiri" w:cs="Amiri"/>
          <w:color w:val="111111"/>
          <w:sz w:val="28"/>
          <w:sz w:val="28"/>
          <w:szCs w:val="28"/>
          <w:rtl w:val="true"/>
          <w:lang w:bidi="ar-SA"/>
        </w:rPr>
        <w:t>، و كذا على سفيان الهذلي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حكم التزاحم في جميع موارد تحققه، و الحكم في جميع ذلك موكول إلى نظر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الوليّ في ذلك كله، و كذا منصوبه الخاص لذلك، و في زمن الغيبة فالمتبع نظر الفقيه الجامع للشرائط المتقدمة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الصادق عليه السّلام في رواية ابن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الرفقاء أربعة، و خير السرايا أربعمائة، و خير العساكر أربعة آلاف، و لن تغلب عشرة آلاف من قلة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05" w:name="pg12229_280009"/>
    </w:p>
    <w:p>
      <w:pPr>
        <w:pStyle w:val="Heading4"/>
        <w:numPr>
          <w:ilvl w:val="3"/>
          <w:numId w:val="1"/>
        </w:numPr>
        <w:rPr/>
      </w:pPr>
      <w:bookmarkStart w:id="306" w:name="__RefHeading___Toc6462270_417432637"/>
      <w:bookmarkStart w:id="307" w:name="_Toc119"/>
      <w:bookmarkEnd w:id="305"/>
      <w:bookmarkEnd w:id="306"/>
      <w:r>
        <w:rPr>
          <w:rtl w:val="true"/>
        </w:rPr>
        <w:t xml:space="preserve">مسألة </w:t>
      </w:r>
      <w:r>
        <w:rPr/>
        <w:t>3</w:t>
      </w:r>
      <w:r>
        <w:rPr>
          <w:rtl w:val="true"/>
        </w:rPr>
        <w:t xml:space="preserve">: </w:t>
      </w:r>
      <w:r>
        <w:rPr>
          <w:rtl w:val="true"/>
        </w:rPr>
        <w:t>لا يبدأ بقتال الحربي إلا بعد دعائهم إلى محاسن الإسلام</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يبدأ بقتال الحربي إلا بعد دعائهم إلى محاسن الإسلام إن لم تبلغهم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في ذلك بكل ما وصل إليهم و لو بالوسائل</w:t>
      </w:r>
    </w:p>
    <w:p>
      <w:pPr>
        <w:pStyle w:val="BookText"/>
        <w:rPr/>
      </w:pPr>
      <w:r>
        <w:rPr>
          <w:rFonts w:ascii="Amiri" w:hAnsi="Amiri" w:eastAsia="Amiri" w:cs="Amiri"/>
          <w:color w:val="111111"/>
          <w:sz w:val="28"/>
          <w:sz w:val="28"/>
          <w:szCs w:val="28"/>
          <w:rtl w:val="true"/>
          <w:lang w:bidi="ar-SA"/>
        </w:rPr>
        <w:t>و قال أبو جعفر عليه السّلام في رواية ابن خثيم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يهزم جيش عشرة آلاف من قلة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شهر بن حوشب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الحجاج عن خروج النبيّ صلّى اللّه عليه و آله إلى مشاهده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صلّى اللّه عليه و آله بدرا في ثلاثمائة و ثلاثة عشر، و شهد أحدا في ستمائة، و شهد الخندق في تسعمائة فقال عمن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 اللّه من سلك غير سبيله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خير الصحابة أربعة و خير السرايا أربعمائة و خير الجيوش أربعة آلاف، و لم يهزم اثني عشر ألف من قلة إذا صبروا و صدقوا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ذلك في مقام تحديد الجيش و بيان الكمية المعتبرة شرعا، مع أنّ الموضوع ليس تعبديا بل يختلف باختلاف الجهات و الخصوصيات و يحتاج ذلك إلى نظر الخبراء المهرة في هذه الموضوعات مع إذن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مسمع عن الصادق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تقاتلنّ أحدا حتى تدعوه، و ايم اللّه لأن يهدي اللّه على يديك رجلا خير لك مما طلعت عليه الشمس و غربت و لك ولاؤه يا عليّ</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عليا حين أعطاه الراية يوم خيبر و بعثه إلى </w:t>
      </w:r>
    </w:p>
    <w:p>
      <w:pPr>
        <w:pStyle w:val="BookText"/>
        <w:rPr/>
      </w:pPr>
      <w:r>
        <w:rPr>
          <w:rFonts w:ascii="Amiri" w:hAnsi="Amiri" w:eastAsia="Amiri" w:cs="Amiri"/>
          <w:color w:val="111111"/>
          <w:sz w:val="28"/>
          <w:sz w:val="28"/>
          <w:szCs w:val="28"/>
          <w:rtl w:val="true"/>
          <w:lang w:bidi="ar-SA"/>
        </w:rPr>
        <w:t xml:space="preserve">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وصول ذلك إلى رئيسهم و لو لم يصل إلى جميعهم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تسقط الدعوة في حق من عرفها بجهاد سابق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للدعوة كيفية خاصة و تحصل بكل ما يكون فيه</w:t>
      </w:r>
    </w:p>
    <w:p>
      <w:pPr>
        <w:pStyle w:val="BookText"/>
        <w:rPr/>
      </w:pPr>
      <w:r>
        <w:rPr>
          <w:rFonts w:ascii="Amiri" w:hAnsi="Amiri" w:eastAsia="Amiri" w:cs="Amiri"/>
          <w:color w:val="111111"/>
          <w:sz w:val="28"/>
          <w:sz w:val="28"/>
          <w:szCs w:val="28"/>
          <w:rtl w:val="true"/>
          <w:lang w:bidi="ar-SA"/>
        </w:rPr>
        <w:t>قتالهم أن يدعوهم و هم ممن بلغتهم الدعوة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قال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 حتى تنزل بساحتهم ثمَّ ادعهم إلى الإسلام و أخبرهم بما يجب عليهم فو اللّه لأن يهدي بك رجلا واحدا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 رسول اللّه قوما حتى يدعوهم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كله إتمام الحجة عليهم و بذلك تتم الحجة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المرءوسين تحت سلطة الرئيس سلما و حربا و إن كان الأولى الوصول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مع أنّ نتيجة الدعوة و هو إتمام الحجة حاصلة له، و عن جمع أنّ النبيّ صلّى اللّه عليه و آله غزا بني المصطلق و هم آمنون و إبلهم تسقى على الماء و استأصلهم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لإتمام الحجة، لما حكي عن عليّ عليه السّلام ذلك عند مقاتلة عمرو بن عبد ود، و إطلاق وصية النبي صلّى اللّه عليه و آله لعلي عليه السّلام لما بعثه الى اليمن، و أعطاه الراية يوم خيبر، و حكي عن فعل سلمان ذلك أيضا و لجواز حدوث الرغبة في الإسلام، أو إعطاء الجزية، أو إيقاع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ترغيب الى الشهادتين و بيان محاسن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يكون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أن يكون اتخاذ الشعائر بالمأثور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المقصود إتمام الحجة، و الاعلام بمقصد الجهاد، و بيان طريق حفظ الدماء و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سليمان بن داود المنقري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رجال من قريش على عليّ بن الحسين عليهما السّلام فسألوه كيف الدعوة إلى الدين؟ فقال عليه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أدعوك إلى اللّه عزّ و جل و إلى دينه، و جماعه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برضوانه، و إنّ معرفة اللّه عزّ و جلّ أن يعرف بالوحدانية و الرأفة و الرحمة و العزة و العلم و القدرة و العلوّ على كل شي‌ء، و أنّه النافع الضار القاهر لكل شي‌ء الذي لا تدركه الأبصار و هو يدرك الأبصار و هو اللطيف الخبر، و أنّ محمدا عبده و رسوله و أنّ ما جاء به هو الحق من عند اللّه عزّ و جل و ما سواه هو الباطل، فإذا أجابوا إلى ذلك فلهم ما للمسلمين و عليهم ما على المسلمين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شعارنا يا محمد يا محمد، و شعارنا يوم بدر يا نصر اللّه اقترب، و شعار المسلمين يوم أحد يا نصر اللّه اقترب، و يوم بني النضير يا روح القدس أرح، و يوم بني قينقاع يا ربنا لا يغلبنك، و يوم الطائف يا رضوان، و شعار يوم حنين يا بني عبد اللّه يا بني عبد اللّه، و يوم الأحزاب حم لا يبصرون، و يوم بني قريظة، يا سلام أسلمهم، و يوم المريسيع و هو يوم بني المصطلق ألا إلى اللّه الأمر و يوم الحديبية ألا لعنة اللّه على </w:t>
      </w:r>
    </w:p>
    <w:p>
      <w:pPr>
        <w:pStyle w:val="BookText"/>
        <w:rPr/>
      </w:pPr>
      <w:r>
        <w:rPr>
          <w:rFonts w:ascii="Amiri" w:hAnsi="Amiri" w:eastAsia="Amiri" w:cs="Amiri"/>
          <w:color w:val="111111"/>
          <w:sz w:val="28"/>
          <w:sz w:val="28"/>
          <w:szCs w:val="28"/>
          <w:rtl w:val="true"/>
          <w:lang w:bidi="ar-SA"/>
        </w:rPr>
        <w:t xml:space="preserve">الدعاء بالمأثور قبل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اتخاذ الراية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الظالمين، و يوم خيبر يوم القموص يا علي إنّهم من عل، و يوم الفتح نحن عباد اللّه حقا حقا، و يوم تبوك يا أحد يا صمد، و يوم بني الملوح أمت أمت، و يوم صفين يا نصر اللّه، و شعار الحسين يا محمد و شعارنا يا محمد</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إذا أراد القتال قال 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أعلمت سبيلا من سبلك جعلت فيه رضاك و ندبت إليه أوليائك و جعلته أشرف سبلك عندك ثوابا و أكرمها لديك مئابا و أحبّها إليك مسلكا، ثمَّ اشتريت فيه من المؤمنين أنفسهم و أموالهم بأنّ لهم الجنة يقاتلون في سبيل اللّه فيقتلون و يقتلون وعدا عليك حقا، فاجعلني ممن يشتري فيه منك نفسه ثمَّ وفى لك ببيعه الذي بايعك عليه غير ناكث و لا ناقض عهدا و لا مبدل تبديلا بل استيجابا لمحبتك و تقربا به إليك، فاجعله خاتمة عملي، و صيّر فيه فناء عمري، و ارزقني فيه لك و به مشهدا توجب لي به منك الرضا و تحط به عنّي الخطايا، و تجعلني في الأحياء المرزوقين بأيدي العداة و العصاة تحت لواء الحق و راية الهدى ماضيا على نصرتهم قدما غير مول دبرا و لا محدث شكا، اللهم و أعوذ بك عند ذلك من الجبن عند موارد الأهوال، و من الضعف عند مساورة الأبطال و من الذنب المحبط للأعمال، فأحجم من شك أو أمضي بغير يقين، فيكون سعيي في تباب و عملي غير مقبول</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برسول اللّه صلّى اللّه عليه و آله، فعن الصادق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بعث عليا عليه السّلام يوم بني قريظة بالراية و كانت سوداء تدعى العقاب و كان لواؤه أبيض</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308" w:name="pg12229_280018"/>
    </w:p>
    <w:p>
      <w:pPr>
        <w:pStyle w:val="Heading4"/>
        <w:numPr>
          <w:ilvl w:val="3"/>
          <w:numId w:val="1"/>
        </w:numPr>
        <w:rPr/>
      </w:pPr>
      <w:bookmarkStart w:id="309" w:name="__RefHeading___Toc6462272_417432637"/>
      <w:bookmarkStart w:id="310" w:name="_Toc120"/>
      <w:bookmarkEnd w:id="308"/>
      <w:bookmarkEnd w:id="309"/>
      <w:r>
        <w:rPr>
          <w:rtl w:val="true"/>
        </w:rPr>
        <w:t xml:space="preserve">مسألة </w:t>
      </w:r>
      <w:r>
        <w:rPr/>
        <w:t>4</w:t>
      </w:r>
      <w:r>
        <w:rPr>
          <w:rtl w:val="true"/>
        </w:rPr>
        <w:t xml:space="preserve">: </w:t>
      </w:r>
      <w:r>
        <w:rPr>
          <w:rtl w:val="true"/>
        </w:rPr>
        <w:t>كيفية الجهاد و خصوصيات تجنيد الجنود و سائر ماله</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الجهاد و خصوصيات تجنيد الجنود و سائر ماله دخل فيها موكولة إلى نظر وليّ الأمر حتى اتخاذ الشعار و الراية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462274_417432637"/>
      <w:bookmarkStart w:id="312" w:name="_Toc121"/>
      <w:bookmarkEnd w:id="311"/>
      <w:r>
        <w:rPr>
          <w:rtl w:val="true"/>
        </w:rPr>
        <w:t xml:space="preserve">مسألة </w:t>
      </w:r>
      <w:r>
        <w:rPr/>
        <w:t>5</w:t>
      </w:r>
      <w:r>
        <w:rPr>
          <w:rtl w:val="true"/>
        </w:rPr>
        <w:t xml:space="preserve">: </w:t>
      </w:r>
      <w:r>
        <w:rPr>
          <w:rtl w:val="true"/>
        </w:rPr>
        <w:t>لا يجوز الفرار إذا كان العدوّ على الضعف أو أقلّ</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الفرار إذا كان العدوّ على الضعف أو أقلّ إلا لمتحرف لقتال أو متحيّزا إلى فئة، أو كان مضطرا إلى ذلك كمرض أو نحوه، بل كل غرض صحيح أمضاه وليّ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السكوني عن جعفر بن محمد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قاتل إبراهيم حين أسرت الروم لوطا فنفي إبراهيم عليه السّلام حتى استنقذه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اتخذ الرايات إبراهيم عليه السّلام عليها لا إله إلّا اللّه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الراية هي التي يتولاها صاحب الحرب و يقاتل عليها و إليها يميل المقاتل، و اللواء علامة كبكبة الأمير يدور معه حيث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مما يختلف حسب اختلاف الحالات و الأزمنة و الأمكنة و الأشخاص و لا تضبطها ضابطة كلية حتى يتعرّض لها الفقيه في عصر واحد لسائر العصور، و لها فنون خاصة تدرّس و تتعلّم و يتدرب عليها في هذه العصور و لكنّها في عصور حضور إمام العدل يكون بتعليمه و تنظيمه أو نائبه الخاص لذلك، و في عصر الغيبة لا بد و أن يكون بنظر الفقيه الجامع للشرائط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كله الأدلة الثلاثة بعد حمل قوله تعالى إِلّا مُتَحَرِّفاً لِقِتالٍ على المثال لكل غرض صحيح شرعي أمضاه ولىّ أمر الجهاد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فيدل على الحرمة إطلاق قوله تعالى يا أَيُّهَا الَّذِينَ آمَنُوا إِذا لَقِيتُمْ فِئَةً فَاثْبُتُوا وَ اذْكُرُوا اللّهَ كَثِيراً لَعَلَّكُمْ تُفْلِحُونَ </w:t>
      </w:r>
      <w:r>
        <w:rPr>
          <w:rStyle w:val="FootnoteAnchor"/>
          <w:rtl w:val="true"/>
        </w:rPr>
        <w:footnoteReference w:id="267"/>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المتواترة الدالة على حرمة الفرار من الزحف، و أنّه من الكبائر كما في صحيح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معي بعض أصحابنا إلى أبى الحسن عليه السّلام يسأله عن الكبائر كم هي؟ و ما هي؟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اجتنب ما وعد اللّه عليه النار كفر عنه سيئاته إذا كان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من الكبائر في صحيحي عبيد بن زرارة و محمد بن مسلم </w:t>
      </w:r>
      <w:r>
        <w:rPr>
          <w:rStyle w:val="FootnoteAnchor"/>
          <w:rtl w:val="true"/>
        </w:rPr>
        <w:footnoteReference w:id="270"/>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المنهزم إنّه مسخط ربه و موبق نفسه له في الفرار موجدة اللّه و الذل اللازم و العار الباقي، و أنّ الفار لغير مزيد في عمره و لا محجور بينه و بين يومه، و لا يرضي ربه، و لموت الرجل محقا قبل إتيان هذه الخصال خير من الرضا بالتلبس بها و الإقرار عليها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بعث نبيه صلّى اللّه عليه و آله أمر في بدو أمره أن يدعو بالدعوة فقط، و أنزل عليه قوله تعالى وَ لا تُطِعِ الْكافِرِينَ وَ الْمُنافِقِينَ وَ دَعْ أَذاهُمْ فلما أرادوا ما هموا به من تبيينه أمره اللّه بالهجرة و فرض عليه القتال فقال تعالى أُذِنَ لِلَّذِينَ يُقاتَلُونَ بِأَنَّهُمْ ظُلِمُوا ثمَّ ذكر بعض آيات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آية القتال آية الكف،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 اللّه فرض القتال على الأمة فجعل على الرجل الواحد أن يقاتل عشرة من المشركين فقال تعالى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يَكُنْ مِنْكُمْ عِشْرُونَ صابِرُونَ يَغْلِبُوا مِائَتَيْنِ وَ إِنْ يَكُنْ مِنْكُمْ مِائَةٌ يَغْلِبُوا أَلْفاً مِنَ الَّذِينَ كَفَرُوا </w:t>
      </w:r>
      <w:bookmarkStart w:id="313" w:name="pg12229_280022"/>
    </w:p>
    <w:p>
      <w:pPr>
        <w:pStyle w:val="Heading4"/>
        <w:numPr>
          <w:ilvl w:val="3"/>
          <w:numId w:val="1"/>
        </w:numPr>
        <w:rPr/>
      </w:pPr>
      <w:bookmarkStart w:id="314" w:name="__RefHeading___Toc6462276_417432637"/>
      <w:bookmarkStart w:id="315" w:name="_Toc122"/>
      <w:bookmarkEnd w:id="313"/>
      <w:bookmarkEnd w:id="314"/>
      <w:r>
        <w:rPr>
          <w:rtl w:val="true"/>
        </w:rPr>
        <w:t xml:space="preserve">مسألة </w:t>
      </w:r>
      <w:r>
        <w:rPr/>
        <w:t>6</w:t>
      </w:r>
      <w:r>
        <w:rPr>
          <w:rtl w:val="true"/>
        </w:rPr>
        <w:t xml:space="preserve">: </w:t>
      </w:r>
      <w:r>
        <w:rPr>
          <w:rtl w:val="true"/>
        </w:rPr>
        <w:t>لو غلب على ظنّه الهلاك لا يجوز الفرار أيضا</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 على ظنّه الهلاك لا يجوز الفرار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نسخها سبحانه فقال الْآنَ خَفَّفَ اللّهُ عَنْكُمْ وَ عَلِمَ أَنَّ فِيكُمْ ضَعْفاً فَإِنْ يَكُنْ مِنْكُمْ مِائَةٌ صابِرَةٌ يَغْلِبُوا مِائَتَيْنِ وَ إِنْ يَكُنْ مِنْكُمْ أَلْفٌ يَغْلِبُوا أَلْفَيْنِ فنسخ بهذه الآية ما قبلها فصار فرض المؤمنين في الحرب إذا كان عدة المشركين أكثر من رجلين لم يكن فارا من الزحف و إن كان العدة رجلين لرجل فارا من الزحف</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 ابن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على المؤمنين في أول الأمر أن يقاتل عشرة من المشركين ليس له أن يولّي وجهه عنهم، و من ولاهم يومئذ دبره فقد تبوأ مقعده في النار ثمَّ حولهم عن حالهم رحمة منه لهم فصار الرجل منهم عليه أن يقاتل رجلين من المشركين تخفيفا من اللّه عزّ و جلّ فنسخ الرجلان العشرة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إجماع العقلاء فضلا عن الفقهاء فيرون الناس الفرار من الزحف قبيحا و يلومون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 السنّة، و إطلاق ما دل على أنّ الفرار من الزحف من الكبائر بل يمكن أن يقال إنّ الاستقامة للحق و في الحق في جبهة القتال مع الباطل من الواجبات العقلية النظامية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الفاضل الجواز في هذه الصورة، للأصل، و آية التهلكة، و الحرج، و أكثر الواجبات مع ظنّ الهلاك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مردود إذ لا وجه للأصل مع الدليل كما ثبت في محله، و قوام الجهاد على الحرج و المشقة المعرضية للتهلكة، لأنّه لا يدرك السعادة الأبدية </w:t>
      </w:r>
      <w:bookmarkStart w:id="316" w:name="pg12229_280025"/>
    </w:p>
    <w:p>
      <w:pPr>
        <w:pStyle w:val="Heading4"/>
        <w:numPr>
          <w:ilvl w:val="3"/>
          <w:numId w:val="1"/>
        </w:numPr>
        <w:rPr/>
      </w:pPr>
      <w:bookmarkStart w:id="317" w:name="__RefHeading___Toc6462278_417432637"/>
      <w:bookmarkStart w:id="318" w:name="_Toc123"/>
      <w:bookmarkEnd w:id="316"/>
      <w:bookmarkEnd w:id="317"/>
      <w:r>
        <w:rPr>
          <w:rtl w:val="true"/>
        </w:rPr>
        <w:t xml:space="preserve">مسألة </w:t>
      </w:r>
      <w:r>
        <w:rPr/>
        <w:t>7</w:t>
      </w:r>
      <w:r>
        <w:rPr>
          <w:rtl w:val="true"/>
        </w:rPr>
        <w:t xml:space="preserve">: </w:t>
      </w:r>
      <w:r>
        <w:rPr>
          <w:rtl w:val="true"/>
        </w:rPr>
        <w:t>إذا كان المسلمون أقلّ من الضعف لم يجب عليهم الثبات</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المسلمون أقلّ من الضعف لم يجب عليهم الثبات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 غلب على الظن السلامة يستحب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غلب العطب و ثبت مع ذلك و استشهد نال درجة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انفرد اثنان بواحد من المسلمين لم يجب الثبات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الحياة السرمدية إلّا بذلك و قد ثبت سيد أهل الإباء و الحمية في الطف بنيف و سبعين رجلا في مقابل ثلاثين ألفا الذي هو أقل ما روي في نصوصنا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الاستفادة من الأدلة أنّ شرط وجوب الثبات إنّما هو فيما إذا كان المشركون على الضعف من المسلمين فينتفي المشروط بانتفاء شرطه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إظهار القدرة و التجلد، و زيادة العزم خصوصا بعد قوله تعالى كَمْ مِنْ فِئَةٍ قَلِيلَةٍ غَلَبَتْ فِئَةً كَثِيرَةً بِإِذْنِ اللّهِ </w:t>
      </w:r>
      <w:r>
        <w:rPr>
          <w:rStyle w:val="FootnoteAnchor"/>
          <w:rtl w:val="true"/>
        </w:rPr>
        <w:footnoteReference w:id="275"/>
      </w:r>
      <w:r>
        <w:rPr>
          <w:rFonts w:ascii="Amiri" w:hAnsi="Amiri" w:eastAsia="Amiri" w:cs="Amiri"/>
          <w:color w:val="111111"/>
          <w:sz w:val="28"/>
          <w:sz w:val="28"/>
          <w:szCs w:val="28"/>
          <w:rtl w:val="true"/>
          <w:lang w:bidi="ar-SA"/>
        </w:rPr>
        <w:t>، و سائر ما ورد من الترغيب فيه، و إنّ النصر من عند اللّه، و أقلّ مفاد هذه الأدلة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ورد من الحث و الترغيب إلى الثبات و الجهاد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لهذه الصورة أيضا و بذلك يفترق الجهاد عن غيره، إذ يجب الانصراف في مثل الفرض في غير الجهاد دونه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ظهور الأدلة في وجوب الثبات للضعف في طرف الكثرة كما في قوله تعالى إِنْ يَكُنْ مِنْكُمْ عِشْرُونَ صابِرُونَ يَغْلِبُوا مِائَتَيْنِ وَ إِنْ يَكُنْ مِنْكُمْ مِائَةٌ يَغْلِبُوا أَلْفاً مِنَ الَّذِينَ كَفَرُوا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19" w:name="pg12229_280027"/>
    </w:p>
    <w:p>
      <w:pPr>
        <w:pStyle w:val="Heading4"/>
        <w:numPr>
          <w:ilvl w:val="3"/>
          <w:numId w:val="1"/>
        </w:numPr>
        <w:rPr/>
      </w:pPr>
      <w:bookmarkStart w:id="320" w:name="__RefHeading___Toc6462280_417432637"/>
      <w:bookmarkStart w:id="321" w:name="_Toc124"/>
      <w:bookmarkEnd w:id="319"/>
      <w:bookmarkEnd w:id="320"/>
      <w:r>
        <w:rPr>
          <w:rtl w:val="true"/>
        </w:rPr>
        <w:t xml:space="preserve">مسألة </w:t>
      </w:r>
      <w:r>
        <w:rPr/>
        <w:t>8</w:t>
      </w:r>
      <w:r>
        <w:rPr>
          <w:rtl w:val="true"/>
        </w:rPr>
        <w:t xml:space="preserve">: </w:t>
      </w:r>
      <w:r>
        <w:rPr>
          <w:rtl w:val="true"/>
        </w:rPr>
        <w:t>هل يجب الثبات</w:t>
      </w:r>
      <w:r>
        <w:rPr>
          <w:rtl w:val="true"/>
        </w:rPr>
        <w:t xml:space="preserve">- </w:t>
      </w:r>
      <w:r>
        <w:rPr>
          <w:rtl w:val="true"/>
        </w:rPr>
        <w:t>على التفصيل الذي مرّ</w:t>
      </w:r>
      <w:r>
        <w:rPr>
          <w:rtl w:val="true"/>
        </w:rPr>
        <w:t xml:space="preserve">- </w:t>
      </w:r>
      <w:r>
        <w:rPr>
          <w:rtl w:val="true"/>
        </w:rPr>
        <w:t>في الجهاد</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الذي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الذي لا يكون للدعوة إلى الإسلام بل لدفع ما يخشى منه على شعار الإسلام؟</w:t>
      </w:r>
    </w:p>
    <w:p>
      <w:pPr>
        <w:pStyle w:val="BookText"/>
        <w:rPr/>
      </w:pPr>
      <w:r>
        <w:rPr>
          <w:rFonts w:ascii="Amiri" w:hAnsi="Amiri" w:eastAsia="Amiri" w:cs="Amiri"/>
          <w:color w:val="111111"/>
          <w:sz w:val="28"/>
          <w:sz w:val="28"/>
          <w:szCs w:val="28"/>
          <w:rtl w:val="true"/>
          <w:lang w:bidi="ar-SA"/>
        </w:rPr>
        <w:t xml:space="preserve">قولان أحوطهما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462282_417432637"/>
      <w:bookmarkStart w:id="323" w:name="_Toc125"/>
      <w:bookmarkEnd w:id="322"/>
      <w:r>
        <w:rPr>
          <w:rtl w:val="true"/>
        </w:rPr>
        <w:t xml:space="preserve">مسألة </w:t>
      </w:r>
      <w:r>
        <w:rPr/>
        <w:t>9</w:t>
      </w:r>
      <w:r>
        <w:rPr>
          <w:rtl w:val="true"/>
        </w:rPr>
        <w:t xml:space="preserve">: </w:t>
      </w:r>
      <w:r>
        <w:rPr>
          <w:rtl w:val="true"/>
        </w:rPr>
        <w:t>يجوز محاربة العدوّ بكل ما يرجى فيه الفتح</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محاربة العدوّ بكل ما يرجى فيه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w:t>
      </w:r>
    </w:p>
    <w:p>
      <w:pPr>
        <w:pStyle w:val="BookText"/>
        <w:rPr/>
      </w:pPr>
      <w:r>
        <w:rPr>
          <w:rFonts w:ascii="Amiri" w:hAnsi="Amiri" w:eastAsia="Amiri" w:cs="Amiri"/>
          <w:color w:val="111111"/>
          <w:sz w:val="28"/>
          <w:sz w:val="28"/>
          <w:szCs w:val="28"/>
          <w:rtl w:val="true"/>
          <w:lang w:bidi="ar-SA"/>
        </w:rPr>
        <w:t>و أما خبر ابن صالح بن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من رجلين في القتال في الزحف فقد فرّ و من فرّ من ثلاثة في القتال فلم يفر</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يمكن أن يراد به الجيش لا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الإطلاقات و إن أمكنت المناقشة فيها بانصرافها إلى القسم الأول من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و خصوص قوله تعالى وَ أَعِدُّوا لَهُمْ مَا اسْتَطَعْتُمْ مِنْ قُوَّةٍ وَ مِنْ رِباطِ الْخَيْلِ </w:t>
      </w:r>
      <w:r>
        <w:rPr>
          <w:rStyle w:val="FootnoteAnchor"/>
          <w:rtl w:val="true"/>
        </w:rPr>
        <w:footnoteReference w:id="278"/>
      </w:r>
      <w:r>
        <w:rPr>
          <w:rFonts w:ascii="Amiri" w:hAnsi="Amiri" w:eastAsia="Amiri" w:cs="Amiri"/>
          <w:color w:val="111111"/>
          <w:sz w:val="28"/>
          <w:sz w:val="28"/>
          <w:szCs w:val="28"/>
          <w:rtl w:val="true"/>
          <w:lang w:bidi="ar-SA"/>
        </w:rPr>
        <w:t xml:space="preserve">، و قوله تعالى وَ اقْعُدُوا لَهُمْ كُلَّ مَرْصَدٍ </w:t>
      </w:r>
      <w:r>
        <w:rPr>
          <w:rStyle w:val="FootnoteAnchor"/>
          <w:rtl w:val="true"/>
        </w:rPr>
        <w:footnoteReference w:id="279"/>
      </w:r>
      <w:r>
        <w:rPr>
          <w:rFonts w:ascii="Amiri" w:hAnsi="Amiri" w:eastAsia="Amiri" w:cs="Amiri"/>
          <w:color w:val="111111"/>
          <w:sz w:val="28"/>
          <w:sz w:val="28"/>
          <w:szCs w:val="28"/>
          <w:rtl w:val="true"/>
          <w:lang w:bidi="ar-SA"/>
        </w:rPr>
        <w:t xml:space="preserve">، و سيرة النبيّ صلّى اللّه عليه و آله في فتح الطائف و غيره </w:t>
      </w:r>
      <w:r>
        <w:rPr>
          <w:rStyle w:val="FootnoteAnchor"/>
          <w:rtl w:val="true"/>
        </w:rPr>
        <w:footnoteReference w:id="2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المغني لابن قدامة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خبر حفص بن غياث قال سألت أبا عبد اللّه عليه السّلام عن مدينة من مدائن الحرب هل يجوز أن يرسل عليها الماء أو تحرق بالنار أو ترمى بالمنجنيق حتى يقتلوا و منهم النساء و الصبيان و الشيخ الكبير و الأسارى من المسلمين و التجار؟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بهم و لا يمسك عنهم لهؤلاء و لا دية على المسلمين و لا 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يكره قطع الأشجار و رمي النار، و تسليط المياه إلا مع الضرورة، 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عليه السّلام في خبر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 باللّه و في سبيل اللّه و على ملة رسول اللّه لا تغلوا و لا تمثلوا و لا تغدروا و لا تقتلوا شيخا فانيا و لا صبيّا و لا امرأة و لا تقطعوا شجرا إلا أن تضطروا إليها، و أيّما رجل من أدنى المسلمين أو أفضلهم نظر إلى أحد من المشركين فهو جار حتى يسمع كلام اللّه فإن تبعكم فأخوكم في الدّين و إن أبى فأبلغوه مأمنه و استعينوا باللّه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 في رواية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كان إذا بعث أميرا على سرية أمره بتقوى اللّه عزّ و جل في خاصة نفسه ثمَّ في أصحابه عامة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بسم اللّه و في سبيل اللّه قاتلوا من كفر باللّه، و لا تغدروا و لا تغلوا و لا تمثلوا و لا تقتلوا وليدا و لا متبتلا في شاهق، و لا تحرقوا النخل و لا تغرقوه بالماء، و لا تقطعوا شجرة مثمرة و لا تحرقوا زرعا لأنّكم لا تدرون لعلكم تحتاجون إليه، و لا تعقروا من البهائم يؤكل لحمه إلا ما لا بد لكم من أكله و إذا لقيتم عدوّا للمسلمين فادعوهم إلى إحدى ثلاث فإن هم أجابوكم إليها فاقبلوا منهم و كفّوا عنهم ادعوهم إلى الإسلام فإن دخلوا فيه فاقبلوا منهم و كفّوا عنهم، و ادعوهم إلى الهجرة بعد الإسلام فإن فعلوا فأقبلوا منهم و كفوا عنهم، و إن أبوا أن يهاجروا و اختاروا ديارهم و أبوا أن يدخلوا في دار الهجرة كانوا بمنزلة أعراب المؤمنين و لا يجري لهم في الفي‌ء و لا في القسمة شيئا إلا أن يهاجروا في سبيل اللّه فإن أبوا هاتين فادعوهم إلى إعطاء الجزية عن يد و هم صاغرون، فإن أعطوا الجزية فاقبل منهم و كفّ عنهم، و إن أبوا فاستعن باللّه عزّ و جل عليهم و جاهدهم في اللّه حق جهاده، و إذا حاصرت أهل حصن فأرادوك على أن ينزلوا على حكم اللّه عزّ و جل فلا تنزل بهم و لكن أنزلهم على حكمكم ثمَّ اقض فيهم بعد ما شئتم فإنّكم إن أنزلتموهم على حكم اللّه لم تدروا تصيبوا حكم اللّه فيهم أم لا، و إذا حاصرتم أهل حصن فإن آذنوك على ان تنزلهم على ذمة اللّه و ذمة رسوله فلا </w:t>
      </w:r>
      <w:bookmarkStart w:id="324" w:name="pg12229_280031"/>
    </w:p>
    <w:p>
      <w:pPr>
        <w:pStyle w:val="BookText"/>
        <w:rPr/>
      </w:pPr>
      <w:bookmarkEnd w:id="324"/>
      <w:r>
        <w:rPr>
          <w:rFonts w:ascii="Amiri" w:hAnsi="Amiri" w:eastAsia="Amiri" w:cs="Amiri"/>
          <w:color w:val="111111"/>
          <w:sz w:val="28"/>
          <w:sz w:val="28"/>
          <w:szCs w:val="28"/>
          <w:rtl w:val="true"/>
          <w:lang w:bidi="ar-SA"/>
        </w:rPr>
        <w:t xml:space="preserve">قتل من وجب قتله من الكفار بالسم بأيّ نحو استعمل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462284_417432637"/>
      <w:bookmarkStart w:id="326" w:name="_Toc126"/>
      <w:bookmarkEnd w:id="325"/>
      <w:r>
        <w:rPr>
          <w:rtl w:val="true"/>
        </w:rPr>
        <w:t xml:space="preserve">مسألة </w:t>
      </w:r>
      <w:r>
        <w:rPr/>
        <w:t>10</w:t>
      </w:r>
      <w:r>
        <w:rPr>
          <w:rtl w:val="true"/>
        </w:rPr>
        <w:t xml:space="preserve">: </w:t>
      </w:r>
      <w:r>
        <w:rPr>
          <w:rtl w:val="true"/>
        </w:rPr>
        <w:t>لا يجوز قتل النساء، و الصبيان، و المجانين و الشيخ الفاني</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 النساء، و الصبيان، و المجانين و الشيخ الفاني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تنزلهم و لكن أنزلهم على ذممكم و ذمم آبائكم و إخوانكم فإنّكم إن تخفروا ذممكم و ذمم آبائكم و إخوانكم كان أيسر عليكم يوم القيامة من أن تخفروا ذمة اللّه و ذمة رسوله صلّى اللّه عليه و آله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إلقاء السم في مائهم فإن علم أنّه لا يشربه النساء، و الصبيان، و المجانين، و الشيخ الفاني، و أسراء المسلمين الذين يكونون عندهم يجوز ذلك أيضا و إلا فلا يجوز، و عليه يحمل خبر السكوني 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أن يلقى السم في بلاد المشركين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انحصار طريق الفتح بذلك و لا بد حينئذ من ملاحظة ولىّ أمر الجهاد جميع الخصوصيات و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اعتبارا في الجميع، و نصوصا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خبر حمران،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أن لا تؤخذ الجزية من المعتوه و لا من المغلوب على عقله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انطلقوا باسم اللّه و باللّه و على ملة رسول اللّه صلّى اللّه عليه و آله و لا تقتلوا شيخا فانيا و لا طفلا و لا صغيرا و لا امرأة و لا تغلوا و ضموا غنائمكم و أصلحوا، و 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حصلت منهم المعاونة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يقتل الكل مع الضرورة التي يراها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الشيخ الفاني ذو رأي في الحرب أو قتال و إلا يقتل، لظهور الإجماع، و تقرير النبيّ صلّى اللّه عليه و آله لقتل دريد بن الصمة الذي كان من المشركين و كان له رأي في الحرب يحملونه معهم ليعرفهم كيفية القتال فقتله المسلمون و لم ينكره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يجوز قتل المرأة فيما إذا حصلت منها و شم و اجتراء على المسلمين، لما تقدم، و للخبر المعروف بين الفريقين الذي قد قرره الجميع قال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حاصر رسول اللّه صلّى اللّه عليه و آله أهل الطائف أشرفت امرأة فكشفت عن 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هادونكم فارموها فرماها رجل من المسلمين فما أخطأ ذلك منها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الرهبان و أصحاب الصوامع فإن كانوا من الشيخ الفاني و الشيخة، و لم يكن لهم قوة و رأي فيشملهم دليل استثناء الشيخ الفاني و إلا فمقتضى الإطلاقات جواز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يظهر حكم المقعد و الأعمى أيضا فلا يقتلان إلا مع حصول رأي منهما أو وجود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المنع الشامل لهذه الصورة أيضا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تبيح كل محذور، و انصراف دليل المنع عن هذه الصورة و تشخيص تلك الضرورة بنظر الإمام أو من نصبه لذلك و منها ما إذا تترس العدوّ بالمسلمين، و قد رمى النبيّ صلّى اللّه عليه و آله الطائف بالمنجنيق و فيهم النساء </w:t>
      </w:r>
      <w:bookmarkStart w:id="327" w:name="pg12229_280036"/>
    </w:p>
    <w:p>
      <w:pPr>
        <w:pStyle w:val="BookText"/>
        <w:rPr/>
      </w:pPr>
      <w:bookmarkEnd w:id="327"/>
      <w:r>
        <w:rPr>
          <w:rFonts w:ascii="Amiri" w:hAnsi="Amiri" w:eastAsia="Amiri" w:cs="Amiri"/>
          <w:color w:val="111111"/>
          <w:sz w:val="28"/>
          <w:sz w:val="28"/>
          <w:szCs w:val="28"/>
          <w:rtl w:val="true"/>
          <w:lang w:bidi="ar-SA"/>
        </w:rPr>
        <w:t xml:space="preserve">و لا يلزم القاتل قصاص و لا دية حينئذ 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462286_417432637"/>
      <w:bookmarkStart w:id="329" w:name="_Toc127"/>
      <w:bookmarkEnd w:id="328"/>
      <w:r>
        <w:rPr>
          <w:rtl w:val="true"/>
        </w:rPr>
        <w:t xml:space="preserve">مسألة </w:t>
      </w:r>
      <w:r>
        <w:rPr/>
        <w:t>11</w:t>
      </w:r>
      <w:r>
        <w:rPr>
          <w:rtl w:val="true"/>
        </w:rPr>
        <w:t xml:space="preserve">: </w:t>
      </w:r>
      <w:r>
        <w:rPr>
          <w:rtl w:val="true"/>
        </w:rPr>
        <w:t>لو تترسوا بالأسارى من المسلمين كفّ عنهم</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تترسوا بالأسارى من المسلمين كفّ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دعت الضرورة جاز قتلهم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تلزمه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عتق رقبة و لا بدل له مع عدم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تعمد القتل مع إمكان التحرز لزمه القود</w:t>
      </w:r>
    </w:p>
    <w:p>
      <w:pPr>
        <w:pStyle w:val="BookText"/>
        <w:rPr/>
      </w:pPr>
      <w:r>
        <w:rPr>
          <w:rFonts w:ascii="Amiri" w:hAnsi="Amiri" w:eastAsia="Amiri" w:cs="Amiri"/>
          <w:color w:val="111111"/>
          <w:sz w:val="28"/>
          <w:sz w:val="28"/>
          <w:szCs w:val="28"/>
          <w:rtl w:val="true"/>
          <w:lang w:bidi="ar-SA"/>
        </w:rPr>
        <w:t xml:space="preserve">و الصبيان كما تقدم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خبر حفص </w:t>
      </w:r>
      <w:r>
        <w:rPr>
          <w:rStyle w:val="FootnoteAnchor"/>
          <w:rtl w:val="true"/>
        </w:rPr>
        <w:footnoteReference w:id="289"/>
      </w:r>
      <w:r>
        <w:rPr>
          <w:rFonts w:ascii="Amiri" w:hAnsi="Amiri" w:eastAsia="Amiri" w:cs="Amiri"/>
          <w:color w:val="111111"/>
          <w:sz w:val="28"/>
          <w:sz w:val="28"/>
          <w:szCs w:val="28"/>
          <w:rtl w:val="true"/>
          <w:lang w:bidi="ar-SA"/>
        </w:rPr>
        <w:t>، مضافا إلى الإجماع، مع أنّ الترخيص شرعا في القتل ينافي ثبوت الدية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الحرمة في الدماء مع إمكان التوصّل في الفتح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الفتح بغيرها و لما تقدم في رواية حفص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لقوله تعالى فَإِنْ كانَ مِنْ قَوْمٍ عَدُوٍّ لَكُمْ وَ هُوَ مُؤْمِنٌ فَتَحْرِيرُ رَقَبَةٍ مُؤْمِنَةٍ </w:t>
      </w:r>
      <w:r>
        <w:rPr>
          <w:rStyle w:val="FootnoteAnchor"/>
          <w:rtl w:val="true"/>
        </w:rPr>
        <w:footnoteReference w:id="290"/>
      </w:r>
      <w:r>
        <w:rPr>
          <w:rFonts w:ascii="Amiri" w:hAnsi="Amiri" w:eastAsia="Amiri" w:cs="Amiri"/>
          <w:color w:val="111111"/>
          <w:sz w:val="28"/>
          <w:sz w:val="28"/>
          <w:szCs w:val="28"/>
          <w:rtl w:val="true"/>
          <w:lang w:bidi="ar-SA"/>
        </w:rPr>
        <w:t>، و لعموم أدلة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سقوطها أيضا، للأصل، و ما تقدم في ذيل خبر حفص، و لأنّها للذنب و لا ذنب، مع أنّه مأذون فيه شرعا فكيف يستلزم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للأصل مع إطلاق الآية الشريفة، و ذيل خبر حفص غير معمول به، و تدارك الذنب من بعض حكم تشريع الكفارة لا أن يكون علة تامة منحصرة و إلا لما ثبت في قتل المسلم خطأ مطلقا، و يمكن حمل خبر حفص على أنّه لا كفارة في مال القاتل بل هي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الإذن في شي‌ء شرعا أعمّ من نفي الكفارة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فللآية الكريمة، و ظهور الإجماع، و أما الأخير فللأصل </w:t>
      </w:r>
      <w:bookmarkStart w:id="330" w:name="pg12229_280038"/>
    </w:p>
    <w:p>
      <w:pPr>
        <w:pStyle w:val="BookText"/>
        <w:rPr/>
      </w:pPr>
      <w:bookmarkEnd w:id="330"/>
      <w:r>
        <w:rPr>
          <w:rFonts w:ascii="Amiri" w:hAnsi="Amiri" w:eastAsia="Amiri" w:cs="Amiri"/>
          <w:color w:val="111111"/>
          <w:sz w:val="28"/>
          <w:sz w:val="28"/>
          <w:szCs w:val="28"/>
          <w:rtl w:val="true"/>
          <w:lang w:bidi="ar-SA"/>
        </w:rPr>
        <w:t xml:space="preserve">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القتل خطأ فالدية على العاقلة و الكفارة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462288_417432637"/>
      <w:bookmarkStart w:id="332" w:name="_Toc128"/>
      <w:bookmarkEnd w:id="331"/>
      <w:r>
        <w:rPr>
          <w:rtl w:val="true"/>
        </w:rPr>
        <w:t xml:space="preserve">مسألة </w:t>
      </w:r>
      <w:r>
        <w:rPr/>
        <w:t>12</w:t>
      </w:r>
      <w:r>
        <w:rPr>
          <w:rtl w:val="true"/>
        </w:rPr>
        <w:t xml:space="preserve">: </w:t>
      </w:r>
      <w:r>
        <w:rPr>
          <w:rtl w:val="true"/>
        </w:rPr>
        <w:t>لا يجوز التمثيل بالعدوّ، و لا الغدر به</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التمثيل بالعدوّ، و لا الغدر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الخدعة في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لهما و فقد المانع عن ثبوتهما، فتشمله العمومات و الإطلاقات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تفصيله في الديات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في كل منهما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المثلة و لو بالكلب العقور</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و قد تقدم أيضا في رواية مسعدة بن صدقة، و قال عليّ عليه السّلام في خبر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كراهية الغدر لكنت من أدهى لناس، ألا إنّ لكل غدرة فجرة و لكل فجرة كفرة، ألا و إنّ الغدر و الفجور و الخيانة في النار</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للمسلمين أن يغدروا و لا يأمروا بالغدر، و لا يقاتلوا مع الذين غدروا، و لكنّهم يقاتلون المشركين حيث وجدوهم و لا يجوز عليهم ما عاهد عليه الكفار</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الوفاء و نقض العهد، و أمّا الغلول فإن أريد به أخذ مال الحربي قبل الأمان مع الدعوة فلا دليل على حرمته لما هو المعلوم من أنّ مال الحربي في‌ء للمسلمين، و إن أريد به أخذ ماله بعد الأمان أو قبل الأمان مع ترتب المفسدة فلا ريب في حرمته و لعله بذلك يمكن أن يجمع بين كلمات الأصحاب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الحرب خدعه </w:t>
      </w:r>
      <w:r>
        <w:rPr>
          <w:rStyle w:val="FootnoteAnchor"/>
          <w:rtl w:val="true"/>
        </w:rPr>
        <w:footnoteReference w:id="294"/>
      </w:r>
      <w:r>
        <w:rPr>
          <w:rFonts w:ascii="IRNazanin" w:hAnsi="IRNazanin" w:eastAsia="IRNazanin"/>
          <w:color w:val="111111"/>
          <w:sz w:val="28"/>
          <w:sz w:val="28"/>
          <w:szCs w:val="28"/>
          <w:rtl w:val="true"/>
          <w:lang w:bidi="fa-IR"/>
        </w:rPr>
        <w:t>، و قد ورد</w:t>
      </w:r>
      <w:r>
        <w:rPr>
          <w:rFonts w:eastAsia="IRNazanin" w:cs="IRNazanin"/>
          <w:color w:val="111111"/>
          <w:sz w:val="28"/>
          <w:szCs w:val="28"/>
          <w:rtl w:val="true"/>
          <w:lang w:bidi="fa-IR"/>
        </w:rPr>
        <w:t xml:space="preserve">: </w:t>
      </w:r>
      <w:bookmarkStart w:id="333" w:name="pg12229_280040"/>
    </w:p>
    <w:p>
      <w:pPr>
        <w:pStyle w:val="Heading4"/>
        <w:numPr>
          <w:ilvl w:val="3"/>
          <w:numId w:val="1"/>
        </w:numPr>
        <w:rPr/>
      </w:pPr>
      <w:bookmarkStart w:id="334" w:name="__RefHeading___Toc6462290_417432637"/>
      <w:bookmarkStart w:id="335" w:name="_Toc129"/>
      <w:bookmarkEnd w:id="333"/>
      <w:bookmarkEnd w:id="334"/>
      <w:r>
        <w:rPr>
          <w:rtl w:val="true"/>
        </w:rPr>
        <w:t xml:space="preserve">مسألة </w:t>
      </w:r>
      <w:r>
        <w:rPr/>
        <w:t>13</w:t>
      </w:r>
      <w:r>
        <w:rPr>
          <w:rtl w:val="true"/>
        </w:rPr>
        <w:t xml:space="preserve">: </w:t>
      </w:r>
      <w:r>
        <w:rPr>
          <w:rtl w:val="true"/>
        </w:rPr>
        <w:t>يستحب أن يكون القتال بعد الزوال مع الاختيار</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القتال بعد الزوال مع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الإغارة على العدوّ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يكره أن يعرقب الدابة و إن وقعت به إلا</w:t>
      </w:r>
    </w:p>
    <w:p>
      <w:pPr>
        <w:pStyle w:val="BookText"/>
        <w:rPr/>
      </w:pPr>
      <w:r>
        <w:rPr>
          <w:rFonts w:ascii="Amiri" w:hAnsi="Amiri" w:eastAsia="Amiri" w:cs="Amiri"/>
          <w:color w:val="111111"/>
          <w:sz w:val="28"/>
          <w:sz w:val="28"/>
          <w:szCs w:val="28"/>
          <w:rtl w:val="true"/>
          <w:lang w:bidi="ar-SA"/>
        </w:rPr>
        <w:t>أنّ عليّا عليه السّلام بارز عمرو بن عبد ود فلما أقبل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برزت لا قاتل اثنين فالتفت عمرو فوثب عليه فضربه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خدعتني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يخطفني الطير أحبّ إليّ من أن أقول على رسول اللّه صلّى اللّه عليه و آله ما لم يقل سمعت رسول اللّه صلّى اللّه عليه و آله يقول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بما أردتم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ليس في الخدعة الجائزة في الحرب حدّ معيّن و كيفية خاصة بل تختلف باختلاف الحالات و الموارد و الأزمنة و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الاحتيال و المكر و إظهار خلاف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يقاتل حتى تزول الشمس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و تقبل الرحمة، و ينزل النصر،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إلى الليل و أجدر أن يقل القتل و يرجع الطالب، و يفلت المنهزم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بالنبيّ صلّى اللّه عليه و آله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بيت رسول اللّه صلّى اللّه عليه و آله عدوّا قط ليلا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الضرورة ترفع الكراهة قهرا و عليها يحمل ما ورد من غير طريقنا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تبييت الكفار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أو سبي نسائهم و ذراريهم ليلا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36" w:name="pg12229_280042"/>
    </w:p>
    <w:p>
      <w:pPr>
        <w:pStyle w:val="BookText"/>
        <w:rPr/>
      </w:pPr>
      <w:bookmarkEnd w:id="336"/>
      <w:r>
        <w:rPr>
          <w:rFonts w:ascii="Amiri" w:hAnsi="Amiri" w:eastAsia="Amiri" w:cs="Amiri"/>
          <w:color w:val="111111"/>
          <w:sz w:val="28"/>
          <w:sz w:val="28"/>
          <w:szCs w:val="28"/>
          <w:rtl w:val="true"/>
          <w:lang w:bidi="ar-SA"/>
        </w:rPr>
        <w:t xml:space="preserve">مع جهة راجحة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462292_417432637"/>
      <w:bookmarkStart w:id="338" w:name="_Toc130"/>
      <w:bookmarkEnd w:id="337"/>
      <w:r>
        <w:rPr>
          <w:rtl w:val="true"/>
        </w:rPr>
        <w:t xml:space="preserve">مسألة </w:t>
      </w:r>
      <w:r>
        <w:rPr/>
        <w:t>14</w:t>
      </w:r>
      <w:r>
        <w:rPr>
          <w:rtl w:val="true"/>
        </w:rPr>
        <w:t xml:space="preserve">: </w:t>
      </w:r>
      <w:r>
        <w:rPr>
          <w:rtl w:val="true"/>
        </w:rPr>
        <w:t>قد تجب المبارزة مع العدوّ</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تجب المبارزة مع العدوّ، و قد تستحب و قد تكره، و قد تحرم، و قد تباح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إذا حزنت على أحدكم دابته في أرض العدوّ في سبيل اللّه فليذبحها و لا يعرقبها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موتة كان جعفر بن أبي طالب على فرس له فلما التقوا نزل عن فرسه فعرقبها بالسيف فكان أول من عرقب في الإسلام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ذلك كله على وجود المصلحة في ذلك مع تقرير النبيّ صلّى اللّه عليه و آله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أمر بها الإمام عليه السّلام أمر إيجاب عينا كان أو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أمر بها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بغير إذنه كما عن جمع، أو كان المبارز ضعيفا في نفسه قد يوجب الوهن في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حرمها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ما إذا لم تكن جهة راجحة أو مرجوحة في البين، و لا بد من ملاحظة الجهات الخارجية و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فقد قال أبو عبد اللّه عليه السّلام في خبر ابن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رجل بعض بني هاشم إلى البراز فأبى أن يبارزه، فقال له أمير المؤمنين عليه السّلام ما منعك أن تبارزه؟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العرب و خشيت أن يغلبني فقال له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بغى عليك و لو بارزته لقتلته و لو بغي جبل لهدّ الباغي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عليهما السّلام دعا رجلا إلى المبارزة </w:t>
      </w:r>
      <w:bookmarkStart w:id="339" w:name="pg12229_280044"/>
    </w:p>
    <w:p>
      <w:pPr>
        <w:pStyle w:val="Heading4"/>
        <w:numPr>
          <w:ilvl w:val="3"/>
          <w:numId w:val="1"/>
        </w:numPr>
        <w:rPr/>
      </w:pPr>
      <w:bookmarkStart w:id="340" w:name="__RefHeading___Toc6462294_417432637"/>
      <w:bookmarkStart w:id="341" w:name="_Toc131"/>
      <w:bookmarkEnd w:id="339"/>
      <w:bookmarkEnd w:id="340"/>
      <w:r>
        <w:rPr>
          <w:rtl w:val="true"/>
        </w:rPr>
        <w:t xml:space="preserve">مسألة </w:t>
      </w:r>
      <w:r>
        <w:rPr/>
        <w:t>15</w:t>
      </w:r>
      <w:r>
        <w:rPr>
          <w:rtl w:val="true"/>
        </w:rPr>
        <w:t xml:space="preserve">: </w:t>
      </w:r>
      <w:r>
        <w:rPr>
          <w:rtl w:val="true"/>
        </w:rPr>
        <w:t>المشرك إذا طلب المبارزة و لم يشترط عدم الاستعانة، بالغير جاز للمسلم إعانة قرنه المسلم</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 إذا طلب المبارزة و لم يشترط عدم الاستعانة، بالغير جاز للمسلم إعانة قرنه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شرط أن لا يقابل غيره وجب الوفاء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فرّ المسلم و طلبه العدوّ جاز دفعه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يطلبه لا يجوز مدافعته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إلى مثل هذا لأعاقبنّك و لئن دعاك و في خبر عمرو بن جميع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المبارزة بين الصفين بغير إذن الإمام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 لا يطلب إلّا بإذن الإمام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 من مجموعها هو ما ذكرناه و على أيّ تقدير لا بد و أن تكون تحت نظر وليّ الأمر حكما و موضوعا و خصوصية و لا وقع لبحث القضية عنها من وراء الستار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الوفاء بالشرط و العهد بعد تحققه مطلقا خصوصا في المقام الذي تكون الدعوة إلى مكارم أخلاق الإسلام فلا بد و أن يكون القول و العمل و السيف و القلم متحدا في جهة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شمول الشرط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بحيث يشمله أيضا لم يجز ذلك عملا بالشرط</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بالشرط بعد عدم تحقق نقضه</w:t>
      </w:r>
      <w:r>
        <w:rPr>
          <w:rFonts w:eastAsia="IRNazanin" w:cs="IRNazanin"/>
          <w:color w:val="111111"/>
          <w:sz w:val="28"/>
          <w:szCs w:val="28"/>
          <w:rtl w:val="true"/>
          <w:lang w:bidi="fa-IR"/>
        </w:rPr>
        <w:t xml:space="preserve">. </w:t>
      </w:r>
      <w:bookmarkStart w:id="342" w:name="pg12229_280046"/>
    </w:p>
    <w:p>
      <w:pPr>
        <w:pStyle w:val="Heading3"/>
        <w:numPr>
          <w:ilvl w:val="2"/>
          <w:numId w:val="1"/>
        </w:numPr>
        <w:rPr/>
      </w:pPr>
      <w:bookmarkStart w:id="343" w:name="__RefHeading___Toc6462296_417432637"/>
      <w:bookmarkStart w:id="344" w:name="_Toc132"/>
      <w:bookmarkEnd w:id="342"/>
      <w:bookmarkEnd w:id="343"/>
      <w:r>
        <w:rPr>
          <w:rtl w:val="true"/>
        </w:rPr>
        <w:t>فصل في الذمام</w:t>
      </w:r>
      <w:bookmarkEnd w:id="344"/>
    </w:p>
    <w:p>
      <w:pPr>
        <w:pStyle w:val="Heading4"/>
        <w:numPr>
          <w:ilvl w:val="3"/>
          <w:numId w:val="1"/>
        </w:numPr>
        <w:rPr/>
      </w:pPr>
      <w:bookmarkStart w:id="345" w:name="__RefHeading___Toc6462298_417432637"/>
      <w:bookmarkStart w:id="346" w:name="_Toc133"/>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فصل في الذمام الذمام، أو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خاص بين المسلم و الحربي ثمرته كونه مأمونا في مدّة لمصلحة تقتضي ذلك و يكون صحيحا و لازما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لحوق</w:t>
      </w:r>
    </w:p>
    <w:p>
      <w:pPr>
        <w:pStyle w:val="BookText"/>
        <w:rPr/>
      </w:pPr>
      <w:r>
        <w:rPr>
          <w:rFonts w:ascii="Amiri" w:hAnsi="Amiri" w:eastAsia="Amiri" w:cs="Amiri"/>
          <w:color w:val="111111"/>
          <w:sz w:val="28"/>
          <w:sz w:val="28"/>
          <w:szCs w:val="28"/>
          <w:rtl w:val="true"/>
          <w:lang w:bidi="ar-SA"/>
        </w:rPr>
        <w:t>فصل في الذمام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قال اللّه تعالى وَ إِنْ أَحَدٌ مِنَ الْمُشْرِكِينَ اسْتَجارَكَ فَأَجِرْهُ حَتّى يَسْمَعَ كَلامَ اللّهِ ثُمَّ أَبْلِغْهُ مَأْمَنَهُ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ما معنى قول النبيّ صلّى اللّه عليه و آله يسعى بذمتهم أدناهم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جيشا من المسلمين حاصروا قوما من المشركين فأشرف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القي صاحبكم و أناظره فأعطاه أدناه الأمان وجب على أفضلهم الوفاء به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 عن أبي جعفر عليه السّلام في خبر ابن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أمن رجلا على ذمته ثمَّ قتله إلا جاء يوم القيامة يحمل لواء الغدر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في خبر حبة العرني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ائتمن رجلا على دمه ثمَّ خان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القاتل برئ و ان كان المقتول في النار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في رواية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عليه السّلام أجاز أمان عبد مملوك لأهل حصن </w:t>
      </w:r>
    </w:p>
    <w:p>
      <w:pPr>
        <w:pStyle w:val="BookText"/>
        <w:rPr/>
      </w:pPr>
      <w:r>
        <w:rPr>
          <w:rFonts w:ascii="Amiri" w:hAnsi="Amiri" w:eastAsia="Amiri" w:cs="Amiri"/>
          <w:color w:val="111111"/>
          <w:sz w:val="28"/>
          <w:sz w:val="28"/>
          <w:szCs w:val="28"/>
          <w:rtl w:val="true"/>
          <w:lang w:bidi="ar-SA"/>
        </w:rPr>
        <w:t xml:space="preserve">شبهة الأمان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الحصون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w:t>
      </w:r>
      <w:r>
        <w:rPr>
          <w:rStyle w:val="FootnoteAnchor"/>
          <w:rtl w:val="true"/>
        </w:rPr>
        <w:footnoteReference w:id="307"/>
      </w:r>
      <w:r>
        <w:rPr>
          <w:rFonts w:ascii="Amiri" w:hAnsi="Amiri" w:eastAsia="Amiri" w:cs="Amiri"/>
          <w:color w:val="111111"/>
          <w:sz w:val="28"/>
          <w:sz w:val="28"/>
          <w:szCs w:val="28"/>
          <w:rtl w:val="true"/>
          <w:lang w:bidi="ar-SA"/>
        </w:rPr>
        <w:t>، و في موثق أبي حمزة الثمالي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أراد ان يبعث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أيّما رجل من أدنى المسلمين أو أفضلهم نظر إلى أحد من المشركين فهو جار حتى يسمع كلام اللّه فإن تبعكم فأخوكم في الدّين و إن أبى فأبلغوه مأمنه و استعينوا باللّه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حاصروا مدينة فسألهم 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فنزلوا إليهم كانوا آمنين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ما تقدم من خبر الثمالي عنه عليه السّلام أيضا و نحوه خبرا ابني حمران و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طلحة بن زيد عن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كتب كتابا بين المهاجرين و الأنصار و من لحق بهم من أهل يثرب أنّ كل غازية غزت بما يعقب بعضها بعضا بالمعروف و القسط بين المسلمين فإنّه لا يجاز حرمة إلا بإذن أهلها و أنّ الجار كالنفس غير مضار و لا آثم، و حرمة الجار على الجار كحرمة أمه و أبيه، لا يسالم مؤمن دون مؤمن في قتال في سبيل اللّه إلا على عدل و سواه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المحكي عن نهاية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سلم المؤمنين واحد لا يسالم مؤمن دون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يصالح واحد دون أصحابه، و إنّما يقع الصلح بينهم و بين عدوّهم باجتماع ملئهم على ذلك</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فلا ربط لهما بالأمان المبحوث عنه في </w:t>
      </w:r>
      <w:bookmarkStart w:id="347" w:name="pg12229_280051"/>
    </w:p>
    <w:p>
      <w:pPr>
        <w:pStyle w:val="Heading4"/>
        <w:numPr>
          <w:ilvl w:val="3"/>
          <w:numId w:val="1"/>
        </w:numPr>
        <w:rPr/>
      </w:pPr>
      <w:bookmarkStart w:id="348" w:name="__RefHeading___Toc6462300_417432637"/>
      <w:bookmarkStart w:id="349" w:name="_Toc134"/>
      <w:bookmarkEnd w:id="347"/>
      <w:bookmarkEnd w:id="348"/>
      <w:r>
        <w:rPr>
          <w:rtl w:val="true"/>
        </w:rPr>
        <w:t xml:space="preserve">مسألة </w:t>
      </w:r>
      <w:r>
        <w:rPr/>
        <w:t>17</w:t>
      </w:r>
      <w:r>
        <w:rPr>
          <w:rtl w:val="true"/>
        </w:rPr>
        <w:t xml:space="preserve">: </w:t>
      </w:r>
      <w:r>
        <w:rPr>
          <w:rtl w:val="true"/>
        </w:rPr>
        <w:t>لا يشترط في الأمان أن يكون مسبوقا بالسؤال فيصح و لو كان ابتداء و بلا سؤال</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الأمان أن يكون مسبوقا بالسؤال فيصح و لو كان ابتداء و بلا 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462302_417432637"/>
      <w:bookmarkStart w:id="351" w:name="_Toc135"/>
      <w:bookmarkEnd w:id="350"/>
      <w:r>
        <w:rPr>
          <w:rtl w:val="true"/>
        </w:rPr>
        <w:t xml:space="preserve">مسألة </w:t>
      </w:r>
      <w:r>
        <w:rPr/>
        <w:t>18</w:t>
      </w:r>
      <w:r>
        <w:rPr>
          <w:rtl w:val="true"/>
        </w:rPr>
        <w:t xml:space="preserve">: </w:t>
      </w:r>
      <w:r>
        <w:rPr>
          <w:rtl w:val="true"/>
        </w:rPr>
        <w:t>يشترط فيمن يأمن أن يكون مسلما بالغا عاقلا مختارا</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فيمن يأمن أن يكون مسلما بالغا عاقلا 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الحرّ، و العبد، و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462304_417432637"/>
      <w:bookmarkStart w:id="353" w:name="_Toc136"/>
      <w:bookmarkEnd w:id="352"/>
      <w:r>
        <w:rPr>
          <w:rtl w:val="true"/>
        </w:rPr>
        <w:t xml:space="preserve">مسألة </w:t>
      </w:r>
      <w:r>
        <w:rPr/>
        <w:t>19</w:t>
      </w:r>
      <w:r>
        <w:rPr>
          <w:rtl w:val="true"/>
        </w:rPr>
        <w:t xml:space="preserve">: </w:t>
      </w:r>
      <w:r>
        <w:rPr>
          <w:rtl w:val="true"/>
        </w:rPr>
        <w:t>لو اغتر العدوّ بأمان الصبي و المجنون و المكره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اغتر العدوّ بأمان الصبي و المجنون و المكره كان ذلك كله من شبهة الأمان فيرد إلى مأمنه آمنا، و كذا كل حربيّ دخل في دار الإسلام بالشبهة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فما نسب الى أبي الصلاح من عدم الجواز واضح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منهما، و ما وقع في بعض الأخبار من سؤال الأمان لا يصلح للتقييد، لكونه من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إلا فيما هو المنساق عرفا من الأدلة، مضافا إلى ظهور الإجماع على اعتبار ذلك كله و عدم الاعتبار بكلام المجنون بل و الصبيّ و المكره في مثل هذه الأمور لدى العقلاء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على ذلك كله،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الشامل للجميع إلا ما خرج بالدليل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ما تقدم من خبر محمد بن الحكيم </w:t>
      </w:r>
      <w:r>
        <w:rPr>
          <w:rStyle w:val="FootnoteAnchor"/>
          <w:rtl w:val="true"/>
        </w:rPr>
        <w:footnoteReference w:id="313"/>
      </w:r>
      <w:r>
        <w:rPr>
          <w:rFonts w:ascii="Amiri" w:hAnsi="Amiri" w:eastAsia="Amiri" w:cs="Amiri"/>
          <w:color w:val="111111"/>
          <w:sz w:val="28"/>
          <w:sz w:val="28"/>
          <w:szCs w:val="28"/>
          <w:rtl w:val="true"/>
          <w:lang w:bidi="ar-SA"/>
        </w:rPr>
        <w:t xml:space="preserve">، لجميع ذلك كله و هذا من أوسع أبواب رحمته تعالى حيث وسع في سبب الأمان، و جعل شبهة الأمان أمانا، و جعل الحدود تدرأ بالشبهات، و نرجو أن يكون في الآخرة أوسع رحمة من ذلك، لاحتياج الكل إلى رحمته فيها أكثر من احتياجهم إليها في الدنيا الفانية </w:t>
      </w:r>
      <w:bookmarkStart w:id="354" w:name="pg12229_280053"/>
    </w:p>
    <w:p>
      <w:pPr>
        <w:pStyle w:val="Heading4"/>
        <w:numPr>
          <w:ilvl w:val="3"/>
          <w:numId w:val="1"/>
        </w:numPr>
        <w:rPr/>
      </w:pPr>
      <w:bookmarkStart w:id="355" w:name="__RefHeading___Toc6462306_417432637"/>
      <w:bookmarkStart w:id="356" w:name="_Toc137"/>
      <w:bookmarkEnd w:id="354"/>
      <w:bookmarkEnd w:id="355"/>
      <w:r>
        <w:rPr>
          <w:rtl w:val="true"/>
        </w:rPr>
        <w:t xml:space="preserve">مسألة </w:t>
      </w:r>
      <w:r>
        <w:rPr/>
        <w:t>20</w:t>
      </w:r>
      <w:r>
        <w:rPr>
          <w:rtl w:val="true"/>
        </w:rPr>
        <w:t xml:space="preserve">: </w:t>
      </w:r>
      <w:r>
        <w:rPr>
          <w:rtl w:val="true"/>
        </w:rPr>
        <w:t>الإمام عليه السّلام يذم لأهل الحرب عموما و خصوصا</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يذم لأهل الحرب عموما و خصوصا، و كذا من أذن له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لآحاد المسلمين أن يذموا لأهل القرية أو حصن بل كل ما لا يبلغ الذمام العام المختص بالإمام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462308_417432637"/>
      <w:bookmarkStart w:id="358" w:name="_Toc138"/>
      <w:bookmarkEnd w:id="357"/>
      <w:r>
        <w:rPr>
          <w:rtl w:val="true"/>
        </w:rPr>
        <w:t xml:space="preserve">مسألة </w:t>
      </w:r>
      <w:r>
        <w:rPr/>
        <w:t>21</w:t>
      </w:r>
      <w:r>
        <w:rPr>
          <w:rtl w:val="true"/>
        </w:rPr>
        <w:t xml:space="preserve">: </w:t>
      </w:r>
      <w:r>
        <w:rPr>
          <w:rtl w:val="true"/>
        </w:rPr>
        <w:t>يقع الأمان باللفظ، و بالكتابة، بل و بالإشارة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الأمان باللفظ، و بالكتابة، بل و بالإشارة و بكل لغة و 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كيفياته و خصوصياته فهي موكولة إلى ملاحظة جهات الواقعة و لا تضبطها ضابطة كلية، فيجوز كل ما لم يتضمن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نأمل أن يكون الاستسلام للعزيز القهار أمانا من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وليّ ذلك فله أن يفعل ما يشاء و يذم من يريد، و كذا من هو منصوب من قبله لهذه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الذمام العام فهو من شؤون الإمام أو من نصبه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بعد عدم ورود دليل على التحديد، و بناء الأمان على التوسعة و التسهيل دون التعنيف و التضييق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مسعدة عن الصادق عليه السّلام في آداب سرايا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حاصرت أهل حصن فإن آذنوك على أن تنزلهم على ذمة اللّه و ذمة رسوله صلّى اللّه عليه و آله فلا تنزلهم و لكن أنزلهم على ذممكم و ذمم آبائكم و إخوانكم فإنّكم إن تخفروا ذممكم و ذمم آبائكم و إخوانكم كان أيسر عليكم يوم القيامة من أن تفخروا ذمة اللّه و ذمة رسوله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فيمكن حمله على الأمان العام و الصلح المختص </w:t>
      </w:r>
      <w:bookmarkStart w:id="359" w:name="pg12229_280055"/>
    </w:p>
    <w:p>
      <w:pPr>
        <w:pStyle w:val="Heading4"/>
        <w:numPr>
          <w:ilvl w:val="3"/>
          <w:numId w:val="1"/>
        </w:numPr>
        <w:rPr/>
      </w:pPr>
      <w:bookmarkStart w:id="360" w:name="__RefHeading___Toc6462310_417432637"/>
      <w:bookmarkStart w:id="361" w:name="_Toc139"/>
      <w:bookmarkEnd w:id="359"/>
      <w:bookmarkEnd w:id="360"/>
      <w:r>
        <w:rPr>
          <w:rtl w:val="true"/>
        </w:rPr>
        <w:t xml:space="preserve">مسألة </w:t>
      </w:r>
      <w:r>
        <w:rPr/>
        <w:t>22</w:t>
      </w:r>
      <w:r>
        <w:rPr>
          <w:rtl w:val="true"/>
        </w:rPr>
        <w:t xml:space="preserve">: </w:t>
      </w:r>
      <w:r>
        <w:rPr>
          <w:rtl w:val="true"/>
        </w:rPr>
        <w:t>يجب الوفاء بالأمان الذي لم يتضمن حراما</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بالأمان الذي لم يتضمن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6462312_417432637"/>
      <w:bookmarkStart w:id="363" w:name="_Toc140"/>
      <w:bookmarkEnd w:id="362"/>
      <w:r>
        <w:rPr>
          <w:rtl w:val="true"/>
        </w:rPr>
        <w:t xml:space="preserve">مسألة </w:t>
      </w:r>
      <w:r>
        <w:rPr/>
        <w:t>23</w:t>
      </w:r>
      <w:r>
        <w:rPr>
          <w:rtl w:val="true"/>
        </w:rPr>
        <w:t xml:space="preserve">: </w:t>
      </w:r>
      <w:r>
        <w:rPr>
          <w:rtl w:val="true"/>
        </w:rPr>
        <w:t>وقت الأمان من المسلمين قبل الأسر و لا أمان بعده نعم</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الأمان من المسلمين قبل الأسر و لا أمان بعده نعم، يجوز عند الاشراف على الغلبة أيضا مع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النبيّ صلّى اللّه عليه و آله و الإمام المعصوم عليه السّلام فيجوز له الذمام بعد الأسر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w:t>
      </w:r>
    </w:p>
    <w:p>
      <w:pPr>
        <w:pStyle w:val="BookText"/>
        <w:rPr/>
      </w:pPr>
      <w:r>
        <w:rPr>
          <w:rFonts w:ascii="Amiri" w:hAnsi="Amiri" w:eastAsia="Amiri" w:cs="Amiri"/>
          <w:color w:val="111111"/>
          <w:sz w:val="28"/>
          <w:sz w:val="28"/>
          <w:szCs w:val="28"/>
          <w:rtl w:val="true"/>
          <w:lang w:bidi="ar-SA"/>
        </w:rPr>
        <w:t>بالإمام، أو يحمل على مطلق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نقضه غدر و هو حرام بالأدلة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كل منهما مع وجود المصلحة في الأخير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ولايته و قد فعل ذلك النبيّ صلّى اللّه عليه و آله ببعض الأسارى كما ضبط التاريخ في تقرير النبيّ صلّى اللّه عليه و آله بأمان زينب أبا العاص بن الربيع بعد الأسر </w:t>
      </w:r>
      <w:r>
        <w:rPr>
          <w:rStyle w:val="FootnoteAnchor"/>
          <w:rtl w:val="true"/>
        </w:rPr>
        <w:footnoteReference w:id="316"/>
      </w:r>
      <w:r>
        <w:rPr>
          <w:rFonts w:ascii="Amiri" w:hAnsi="Amiri" w:eastAsia="Amiri" w:cs="Amiri"/>
          <w:color w:val="111111"/>
          <w:sz w:val="28"/>
          <w:sz w:val="28"/>
          <w:szCs w:val="28"/>
          <w:rtl w:val="true"/>
          <w:lang w:bidi="ar-SA"/>
        </w:rPr>
        <w:t>، و كذلك أمان أم هاني لبعض المشركين في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الفتح دخل عليها حموان لها فاستجارا بها و قالا نحن في جوارك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أنتما في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عندي إذ دخل عليّ فارسا مدججا في الحديد و لا أعرفه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عم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عنّي و أسفر عن وجهه فإذا عليّ عليه السّلام فاعتنقته و سلّمت عليه و نظر إليهما فشهر السيف عليهما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من بين الناس يصنع 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عليهما ثوبا و قال 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تجيرين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دونهما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لتبدأنّ بي قبلهما؟ فخرج و لم يكد فأغلقت عليهما بيتا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فذهبت إلى خباء رسول اللّه صلّى اللّه عليه و آله بالبطحاء فلم أجده، و وجدت فيه فاطمة عليها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ابن أمي عليّ عليه السّلام فكانت أشدّ عليّ من زوجها و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تجيرين المشركين؟</w:t>
      </w:r>
      <w:r>
        <w:rPr>
          <w:rFonts w:eastAsia="Amiri" w:cs="Amiri" w:ascii="Amiri" w:hAnsi="Amiri"/>
          <w:color w:val="111111"/>
          <w:sz w:val="28"/>
          <w:szCs w:val="28"/>
          <w:rtl w:val="true"/>
          <w:lang w:bidi="ar-SA"/>
        </w:rPr>
        <w:t xml:space="preserve">! </w:t>
      </w:r>
      <w:bookmarkStart w:id="364" w:name="pg12229_280058"/>
    </w:p>
    <w:p>
      <w:pPr>
        <w:pStyle w:val="BookText"/>
        <w:rPr/>
      </w:pPr>
      <w:bookmarkEnd w:id="364"/>
      <w:r>
        <w:rPr>
          <w:rFonts w:ascii="Amiri" w:hAnsi="Amiri" w:eastAsia="Amiri" w:cs="Amiri"/>
          <w:color w:val="111111"/>
          <w:sz w:val="28"/>
          <w:sz w:val="28"/>
          <w:szCs w:val="28"/>
          <w:rtl w:val="true"/>
          <w:lang w:bidi="ar-SA"/>
        </w:rPr>
        <w:t xml:space="preserve">قلنا بالجواز حتى بعد الأسر إن اقتضت المصلحة ذلك لغيرهما أيضا كان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462314_417432637"/>
      <w:bookmarkStart w:id="366" w:name="_Toc141"/>
      <w:bookmarkEnd w:id="365"/>
      <w:r>
        <w:rPr>
          <w:rtl w:val="true"/>
        </w:rPr>
        <w:t xml:space="preserve">مسألة </w:t>
      </w:r>
      <w:r>
        <w:rPr/>
        <w:t>24</w:t>
      </w:r>
      <w:r>
        <w:rPr>
          <w:rtl w:val="true"/>
        </w:rPr>
        <w:t xml:space="preserve">: </w:t>
      </w:r>
      <w:r>
        <w:rPr>
          <w:rtl w:val="true"/>
        </w:rPr>
        <w:t>لو أقرّ المسلم أنّه أذم المشرك يقبل إقراره</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المسلم أنّه أذم المشرك يقبل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462316_417432637"/>
      <w:bookmarkStart w:id="368" w:name="_Toc142"/>
      <w:bookmarkEnd w:id="367"/>
      <w:r>
        <w:rPr>
          <w:rtl w:val="true"/>
        </w:rPr>
        <w:t xml:space="preserve">مسألة </w:t>
      </w:r>
      <w:r>
        <w:rPr/>
        <w:t>25</w:t>
      </w:r>
      <w:r>
        <w:rPr>
          <w:rtl w:val="true"/>
        </w:rPr>
        <w:t xml:space="preserve">: </w:t>
      </w:r>
      <w:r>
        <w:rPr>
          <w:rtl w:val="true"/>
        </w:rPr>
        <w:t>لو ادعى الحربيّ الأمان على مسلم و أنكره</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الحربيّ الأمان على مسلم و أنكره فإن كانت في البين قرائن دالة على صحة دعوى الحربي يقبل دعواه و الا فيذمه أحد من المسلمين مع عدم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طلع رسول اللّه صلّى اللّه عليه و آله و عليه رهجة الغبار فقال صلّى اللّه عليه و آله مرحبا بفاختة أم هاني و عليه صلّى اللّه عليه و آله ثوب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ابن أمي عليّ عليه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ذاك قد أمّنا من أمنت و أجرنا من أجرت ثمَّ أمر فاطمة عليها السّلام فسكبت له غسلا فاغتسل، ثمَّ صلّى ثمان ركعات في ثوب واحد ملتحفا به و ذلك ضحى في فتح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الأمان على التسهيل و التغليب مع جود المصلحة كالتأليف و الترغيب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قبل الأسر، و أما ان كان بعده فلا بد له من إثبات المصلحة في ذلك حتى يقبل إقراره و إلا فلا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فلاحتفاف قوله بما يوجب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فلاحتمال كون المقام من شبهة الأمان و إن كان مقتضى الأصل إباحة دمه و ماله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يمكن الخدشة فيه بأنّ المقام من الشك في الموضوع فلا يجري </w:t>
      </w:r>
      <w:bookmarkStart w:id="369" w:name="pg12229_280060"/>
    </w:p>
    <w:p>
      <w:pPr>
        <w:pStyle w:val="Heading4"/>
        <w:numPr>
          <w:ilvl w:val="3"/>
          <w:numId w:val="1"/>
        </w:numPr>
        <w:rPr/>
      </w:pPr>
      <w:bookmarkStart w:id="370" w:name="__RefHeading___Toc6462318_417432637"/>
      <w:bookmarkStart w:id="371" w:name="_Toc143"/>
      <w:bookmarkEnd w:id="369"/>
      <w:bookmarkEnd w:id="370"/>
      <w:r>
        <w:rPr>
          <w:rtl w:val="true"/>
        </w:rPr>
        <w:t xml:space="preserve">مسألة </w:t>
      </w:r>
      <w:r>
        <w:rPr/>
        <w:t>26</w:t>
      </w:r>
      <w:r>
        <w:rPr>
          <w:rtl w:val="true"/>
        </w:rPr>
        <w:t xml:space="preserve">: </w:t>
      </w:r>
      <w:r>
        <w:rPr>
          <w:rtl w:val="true"/>
        </w:rPr>
        <w:t>إطلاق الأمان للحربي يقتضي الأمان لماله أيضا في دار الإسلام</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الأمان للحربي يقتضي الأمان لماله أيضا في دار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التحق بدار الحرب لغرض صحيح و كان من قصده العود يبقى الأمان لنفسه 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التحق بدار الحرب بقصد الاستيطان انتقض الأمان بالنسبة إلى نفسه و كل ما أخذه معه من أمواله و بقي الأمان بالنسبة إلى ما بقي من أمواله في دار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462320_417432637"/>
      <w:bookmarkStart w:id="373" w:name="_Toc144"/>
      <w:bookmarkEnd w:id="372"/>
      <w:r>
        <w:rPr>
          <w:rtl w:val="true"/>
        </w:rPr>
        <w:t xml:space="preserve">مسألة </w:t>
      </w:r>
      <w:r>
        <w:rPr/>
        <w:t>27</w:t>
      </w:r>
      <w:r>
        <w:rPr>
          <w:rtl w:val="true"/>
        </w:rPr>
        <w:t xml:space="preserve">: </w:t>
      </w:r>
      <w:r>
        <w:rPr>
          <w:rtl w:val="true"/>
        </w:rPr>
        <w:t>لو مات أو قتل انتقض الأمان في المال</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أو قتل انتقض الأمان في المال فإن كان له وارث مسلم فالمال لوارثه و الا فهو للإمام عليه السّلام كسائر الأنفال بلا فرق بين كون الموت في دار الحرب أو دار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أسره المسلمون لم يزل الأمان على</w:t>
      </w:r>
    </w:p>
    <w:p>
      <w:pPr>
        <w:pStyle w:val="BookText"/>
        <w:rPr/>
      </w:pPr>
      <w:r>
        <w:rPr>
          <w:rFonts w:ascii="Amiri" w:hAnsi="Amiri" w:eastAsia="Amiri" w:cs="Amiri"/>
          <w:color w:val="111111"/>
          <w:sz w:val="28"/>
          <w:sz w:val="28"/>
          <w:szCs w:val="28"/>
          <w:rtl w:val="true"/>
          <w:lang w:bidi="ar-SA"/>
        </w:rPr>
        <w:t>الأصل، مع أنّه يظهر من التأمل في سيرة النبيّ صلّى اللّه عليه و آله أنّه كما كان بناء الشارع على تغليب الإسلام يكون بناؤه على تغليب الاستسلام أيضا على الحرب و الخصام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ذلك من لوازم الأمان عرفا فيشمله عهد الأمان بالدلالة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الأمان و عدم عروض ما يوجب النقض بعد أن كان من قصده العود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 نقض أمانه لنفسه و تبعه ما معه من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الأخير فلأصالة بقاء الأمان بالنسبة إلى ما بقي و عدم حدوث ما يوجب زواله لحدوث الأمان له جامعا للشرائط و حدوث الأمان لنفسه علة لحدوث الأمان لماله، لا أن يدور أمان المال مداره حدوثا و بقا فيصح تصرفه فيه بكل ما شاء و أراد من بيع و هبة و غيرهما بنفسه أو توكيل غيره مسلما كان أو معاهدا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نقض الأمان في المال، فلأنّ أصل الأمان مطلقا يدور مدار حياته فمع الموت ينتفي موضوعه</w:t>
      </w:r>
      <w:r>
        <w:rPr>
          <w:rFonts w:eastAsia="Amiri" w:cs="Amiri" w:ascii="Amiri" w:hAnsi="Amiri"/>
          <w:color w:val="111111"/>
          <w:sz w:val="28"/>
          <w:szCs w:val="28"/>
          <w:rtl w:val="true"/>
          <w:lang w:bidi="ar-SA"/>
        </w:rPr>
        <w:t xml:space="preserve">. </w:t>
      </w:r>
      <w:bookmarkStart w:id="374" w:name="pg12229_280062"/>
    </w:p>
    <w:p>
      <w:pPr>
        <w:pStyle w:val="BookText"/>
        <w:rPr/>
      </w:pPr>
      <w:bookmarkEnd w:id="374"/>
      <w:r>
        <w:rPr>
          <w:rFonts w:ascii="IRNazanin" w:hAnsi="IRNazanin" w:eastAsia="IRNazanin"/>
          <w:color w:val="111111"/>
          <w:sz w:val="28"/>
          <w:sz w:val="28"/>
          <w:szCs w:val="28"/>
          <w:rtl w:val="true"/>
          <w:lang w:bidi="fa-IR"/>
        </w:rPr>
        <w:t xml:space="preserve">ماله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375" w:name="__RefHeading___Toc6462322_417432637"/>
      <w:bookmarkStart w:id="376" w:name="_Toc145"/>
      <w:bookmarkEnd w:id="375"/>
      <w:r>
        <w:rPr>
          <w:rtl w:val="true"/>
        </w:rPr>
        <w:t xml:space="preserve">مسألة </w:t>
      </w:r>
      <w:r>
        <w:rPr/>
        <w:t>28</w:t>
      </w:r>
      <w:r>
        <w:rPr>
          <w:rtl w:val="true"/>
        </w:rPr>
        <w:t xml:space="preserve">: </w:t>
      </w:r>
      <w:r>
        <w:rPr>
          <w:rtl w:val="true"/>
        </w:rPr>
        <w:t>لو دخل المسلم دار الحرب مستأمنا فسرق منها شيئا وجب عليه إعادته</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المسلم دار الحرب مستأمنا فسرق منها شيئا وجب عليه إعادته سواء كان صاحبه في دار الإسلام أو في دار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6462324_417432637"/>
      <w:bookmarkStart w:id="378" w:name="_Toc146"/>
      <w:bookmarkEnd w:id="377"/>
      <w:r>
        <w:rPr>
          <w:rtl w:val="true"/>
        </w:rPr>
        <w:t xml:space="preserve">مسألة </w:t>
      </w:r>
      <w:r>
        <w:rPr/>
        <w:t>29</w:t>
      </w:r>
      <w:r>
        <w:rPr>
          <w:rtl w:val="true"/>
        </w:rPr>
        <w:t xml:space="preserve">: </w:t>
      </w:r>
      <w:r>
        <w:rPr>
          <w:rtl w:val="true"/>
        </w:rPr>
        <w:t>لو أسر المشركون مسلما و أطلقوه بأمان و شرطوا عليه</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أسر المشركون مسلما و أطلقوه بأمان و شرطوا عليه</w:t>
      </w:r>
    </w:p>
    <w:p>
      <w:pPr>
        <w:pStyle w:val="BookText"/>
        <w:rPr/>
      </w:pPr>
      <w:r>
        <w:rPr>
          <w:rFonts w:ascii="Amiri" w:hAnsi="Amiri" w:eastAsia="Amiri" w:cs="Amiri"/>
          <w:color w:val="111111"/>
          <w:sz w:val="28"/>
          <w:sz w:val="28"/>
          <w:szCs w:val="28"/>
          <w:rtl w:val="true"/>
          <w:lang w:bidi="ar-SA"/>
        </w:rPr>
        <w:t>و أمّا أنّه يرثه وارثه المسلم مع وجوده فلما يأتي في الإرث و أما أنّه مع عدمه يكون مختصا بالإمام فلأنّه مما لم يوجف عليه بخيل و لا ركاب و قد جعله اللّه تعالى للمعصوم من أوليائه كمطلق إرث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الفرق في انتفاء موضوع الأمان بالموت بين مكان دون مكان، و ظاهرهم الإجماع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زواله و لكنه لا يخلو عن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عليه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يسترقه، و في الأولين يرد عليه ماله و في الثالث يكون ماله للإمام مع عدم وارث مسلم له، و في الأخير يكون للإمام عليه السّلام لأنّه مال لم يوجف عليه بخيل و لا ركاب و هذا بناء على عدم ملك العبد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ملكه فلا ريب في أنّ ولاية التصرف فيه للإمام عليه السّلام و هو أعرف بمعاملته مع العبد و ما له بما شاء و أراد، و كذا منصوبه الخاص لذلك أو العام مع الاستيلاء العام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لوازم الاستيمان عدم تحقق الخيانة من الطرفين و السرقة غلول و خيانة فيجب رد المسروق الى محله، و كون صاحبه في دار الحرب لا يحلل الخيانة</w:t>
      </w:r>
      <w:r>
        <w:rPr>
          <w:rFonts w:eastAsia="Amiri" w:cs="Amiri" w:ascii="Amiri" w:hAnsi="Amiri"/>
          <w:color w:val="111111"/>
          <w:sz w:val="28"/>
          <w:szCs w:val="28"/>
          <w:rtl w:val="true"/>
          <w:lang w:bidi="ar-SA"/>
        </w:rPr>
        <w:t xml:space="preserve">. </w:t>
      </w:r>
      <w:bookmarkStart w:id="379" w:name="pg12229_280065"/>
    </w:p>
    <w:p>
      <w:pPr>
        <w:pStyle w:val="BookText"/>
        <w:rPr/>
      </w:pPr>
      <w:bookmarkEnd w:id="379"/>
      <w:r>
        <w:rPr>
          <w:rFonts w:ascii="Amiri" w:hAnsi="Amiri" w:eastAsia="Amiri" w:cs="Amiri"/>
          <w:color w:val="111111"/>
          <w:sz w:val="28"/>
          <w:sz w:val="28"/>
          <w:szCs w:val="28"/>
          <w:rtl w:val="true"/>
          <w:lang w:bidi="ar-SA"/>
        </w:rPr>
        <w:t xml:space="preserve">الإقامة في دار الحرب لم تجب عليه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حرمت عليه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أطلقوه على مال لم يجب عليه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دخل المسلم دار الحرب بالأمان و اقترض مالا من حربيّ أو اشترى شيئا في الذمة و عاد إلينا وجب عليه أداء قرضه و تفريغ ما في ذمته عمّا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462326_417432637"/>
      <w:bookmarkStart w:id="381" w:name="_Toc147"/>
      <w:bookmarkEnd w:id="380"/>
      <w:r>
        <w:rPr>
          <w:rtl w:val="true"/>
        </w:rPr>
        <w:t xml:space="preserve">مسألة </w:t>
      </w:r>
      <w:r>
        <w:rPr/>
        <w:t>30</w:t>
      </w:r>
      <w:r>
        <w:rPr>
          <w:rtl w:val="true"/>
        </w:rPr>
        <w:t xml:space="preserve">: </w:t>
      </w:r>
      <w:r>
        <w:rPr>
          <w:rtl w:val="true"/>
        </w:rPr>
        <w:t>لو أسلم الحربيّ و في ذمته مهر لزوجته</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الحربيّ و في ذمته مهر لزوجته و كانت قد أسلمت معه أو قبله كان لها المطالبة به إن كان مما يملكه المسلم و 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الوفاء عليه بهذا الشرط، لأنّه لم يقع في ضمن عقد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بوجوب الوفاء بالشروط الابتدائية وجب الوفاء به إن لم يكن محذور في البين، و تقدّم أنّه تجب الهجرة عن بلاد الكفر مع عدم التمكن من اقامة الوظائف الدينية فيها، مع أنّ مثل هذا الشرط نحو استيلاء من الكفر على المسلم فيكون مخالفا للسنة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على أخذها الخيانة و الغلول عرفا و الا فلا يحرم بل يجوز له أخذ كل ما استولى عليه، و كذا مع الشك لأنّ إحراز عنوان الخيانة و الغلول مانع عن صحة الأخذ، و مع عدم الإحراز يجوز الأخذ، لعموم ما دل على أنّ مال الحربيّ و ماله في‌ء للمسلمين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يصير هذا العمل عارا على المسلمين و منقصة لهم فلا يصح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إن لم يصدق الغلول و الخيانة عليه عرفا أو تحقق عنوان آخر يوجب منقصة على المسلمين و الا وجب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اللوازم العرفية للأمان، و تركه غلول و خيانة، و كذا لو اقترض حربي من حربي و دخل المقترض إلينا بالأمان وجب الرد، للأصل بعد عدم دليل على السقوط</w:t>
      </w:r>
      <w:r>
        <w:rPr>
          <w:rFonts w:eastAsia="Amiri" w:cs="Amiri" w:ascii="Amiri" w:hAnsi="Amiri"/>
          <w:color w:val="111111"/>
          <w:sz w:val="28"/>
          <w:szCs w:val="28"/>
          <w:rtl w:val="true"/>
          <w:lang w:bidi="ar-SA"/>
        </w:rPr>
        <w:t xml:space="preserve">. </w:t>
      </w:r>
      <w:bookmarkStart w:id="382" w:name="pg12229_280067"/>
    </w:p>
    <w:p>
      <w:pPr>
        <w:pStyle w:val="BookText"/>
        <w:rPr/>
      </w:pPr>
      <w:bookmarkEnd w:id="382"/>
      <w:r>
        <w:rPr>
          <w:rFonts w:ascii="Amiri" w:hAnsi="Amiri" w:eastAsia="Amiri" w:cs="Amiri"/>
          <w:color w:val="111111"/>
          <w:sz w:val="28"/>
          <w:sz w:val="28"/>
          <w:szCs w:val="28"/>
          <w:rtl w:val="true"/>
          <w:lang w:bidi="ar-SA"/>
        </w:rPr>
        <w:t xml:space="preserve">فقيمته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أسلم الحربيّ فقط و لم تسلم زوجته ليس للزوجة مطالبته و لا لوارثها 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6462328_417432637"/>
      <w:bookmarkStart w:id="384" w:name="_Toc148"/>
      <w:bookmarkEnd w:id="383"/>
      <w:r>
        <w:rPr>
          <w:rtl w:val="true"/>
        </w:rPr>
        <w:t xml:space="preserve">مسألة </w:t>
      </w:r>
      <w:r>
        <w:rPr/>
        <w:t>31</w:t>
      </w:r>
      <w:r>
        <w:rPr>
          <w:rtl w:val="true"/>
        </w:rPr>
        <w:t xml:space="preserve">: </w:t>
      </w:r>
      <w:r>
        <w:rPr>
          <w:rtl w:val="true"/>
        </w:rPr>
        <w:t>لو أتلف حربيّ من حربيّ شيئا فأسلم المتلف لا يجب عليه التعويض</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حربيّ من حربيّ شيئا فأسلم المتلف لا يجب عليه التعويض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العقود الواقعة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كالقرض و ثمن المبيع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أسلم أحدهما يبقى حكم العقد الواقع بينهما، فإذا كان المسلم هو البائع يجب عليه أداء المبيع، و إن كان هو المشتري يجب عليه أداء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6462330_417432637"/>
      <w:bookmarkStart w:id="386" w:name="_Toc149"/>
      <w:bookmarkEnd w:id="385"/>
      <w:r>
        <w:rPr>
          <w:rtl w:val="true"/>
        </w:rPr>
        <w:t xml:space="preserve">مسألة </w:t>
      </w:r>
      <w:r>
        <w:rPr/>
        <w:t>32</w:t>
      </w:r>
      <w:r>
        <w:rPr>
          <w:rtl w:val="true"/>
        </w:rPr>
        <w:t xml:space="preserve">: </w:t>
      </w:r>
      <w:r>
        <w:rPr>
          <w:rtl w:val="true"/>
        </w:rPr>
        <w:t>لا بأس بالتعاهد مع المشركين على أن ينزلوا على حكم</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بالتعاهد مع المشركين على أن ينزلوا على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 و عدم مانع في البين عن مطالبتها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حيث أسلم الزوج قد ملك كل ما هو تحت استيلائه و في ذمته من مال الحربي، و ما هو في ذمته كالمقبوض في يده فيملكه لا محالة لاستيلائه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أنّ الإسلام يجبّ ما قبله و تقدم بيانها مفصلا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حديث الجبّ لها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يمكن الفرق بين عوض المتلفات و الغصب و نحوهما و بين المعاملات إذا فرض كون الحكم اتفاقيا فلا يجب الوفاء بل تبرئة الذمة بالإسلام، لكونه من قبيل التكاليف مثل قضاء الصوم و الصلاة و إن كان لها جهة دينية إلا أنّه ليس من جميع الوجوه بخلاف ما كان بالمعاملة كالقرض و ثمن المبيع و نحو ذلك مما يقع بين المشركين و المسلمين و يحكم بصحته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قوله رحمه اللّه أنّ اشتغال الذمة إما أن يكون تكليفيا محضا أو كما هو </w:t>
      </w:r>
    </w:p>
    <w:p>
      <w:pPr>
        <w:pStyle w:val="BookText"/>
        <w:rPr/>
      </w:pPr>
      <w:r>
        <w:rPr>
          <w:rFonts w:ascii="Amiri" w:hAnsi="Amiri" w:eastAsia="Amiri" w:cs="Amiri"/>
          <w:color w:val="111111"/>
          <w:sz w:val="28"/>
          <w:sz w:val="28"/>
          <w:szCs w:val="28"/>
          <w:rtl w:val="true"/>
          <w:lang w:bidi="ar-SA"/>
        </w:rPr>
        <w:t xml:space="preserve">من يختارونه للتحكيم فيكون حكمه متبعا ما لم يخالف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المهادنة على حكم من يختاره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على حكم من يختاره أهل الحرب أيضا مع اجتماع الشرائط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الحاكم قبل الحكم بطل الأمان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يردون إلى مأمنهم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ما يحكم به الحاكم يتبع ما</w:t>
      </w:r>
    </w:p>
    <w:p>
      <w:pPr>
        <w:pStyle w:val="BookText"/>
        <w:rPr/>
      </w:pPr>
      <w:r>
        <w:rPr>
          <w:rFonts w:ascii="Amiri" w:hAnsi="Amiri" w:eastAsia="Amiri" w:cs="Amiri"/>
          <w:color w:val="111111"/>
          <w:sz w:val="28"/>
          <w:sz w:val="28"/>
          <w:szCs w:val="28"/>
          <w:rtl w:val="true"/>
          <w:lang w:bidi="ar-SA"/>
        </w:rPr>
        <w:t>فيه جهة دينية أو بما هو ديني محض و الأولان يسقطان بالإسلام بخلاف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جواز التحكيم، فيدل عليه الأصل، و الإجماع، و رضا النبيّ صلّى اللّه عليه و آله بذلك في بني قريظة حيث رضوا بأن ينزلوا على حكم سعد بن معاذ فقبل صلّى اللّه عليه و آله ذلك منهم </w:t>
      </w:r>
      <w:r>
        <w:rPr>
          <w:rStyle w:val="FootnoteAnchor"/>
          <w:rtl w:val="true"/>
        </w:rPr>
        <w:footnoteReference w:id="318"/>
      </w:r>
      <w:r>
        <w:rPr>
          <w:rFonts w:ascii="Amiri" w:hAnsi="Amiri" w:eastAsia="Amiri" w:cs="Amiri"/>
          <w:color w:val="111111"/>
          <w:sz w:val="28"/>
          <w:sz w:val="28"/>
          <w:szCs w:val="28"/>
          <w:rtl w:val="true"/>
          <w:lang w:bidi="ar-SA"/>
        </w:rPr>
        <w:t>، و في خبر مسعدة ابن صدقة عن الصادق عليه السّلام في وصية النبيّ صلّى اللّه عليه و آله لمن يؤمره على 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حصرت أهل حصن فأرادوك أن تنزلهم على حكم اللّه تعالى فلا تنزلهم، و لكن أنزلهم على حكمكم، ثمَّ اقض فيهم بعد بما شئتم، فإنّكم إن أنزلتموهم على حكم اللّه لم تدروا تصيبوا حكم اللّه فيهم أم لا و إذا حاصرتم أهل حصن فأرادوك أن تنزلهم على ذمة اللّه و ذمة رسوله فلا تنزلهم و لكن أنزلهم على ذممكم و ذمم آبائكم و إخوانكم فإنّكم إن تخفروا ذممكم و ذمم أبنائكم و إخوانكم كان أيسر عليكم يوم القيامة من أن تخفروا ذمة اللّه و ذمة رسوله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اعتبار أن لا يكون حكمه مخالفا للشرع، فيدل عليه اتفاق المسلمين بل ضرورة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لا يختار الا من فيه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فيه حينئذ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مع أنّه من باب السالبة المنتفية بانتفاء الموضوع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أنّهم نزلوا على حكمه و لم يحصل تقصير منهم، مضافا إلى </w:t>
      </w:r>
      <w:bookmarkStart w:id="387" w:name="pg12229_280071"/>
    </w:p>
    <w:p>
      <w:pPr>
        <w:pStyle w:val="BookText"/>
        <w:rPr/>
      </w:pPr>
      <w:bookmarkEnd w:id="387"/>
      <w:r>
        <w:rPr>
          <w:rFonts w:ascii="Amiri" w:hAnsi="Amiri" w:eastAsia="Amiri" w:cs="Amiri"/>
          <w:color w:val="111111"/>
          <w:sz w:val="28"/>
          <w:sz w:val="28"/>
          <w:szCs w:val="28"/>
          <w:rtl w:val="true"/>
          <w:lang w:bidi="ar-SA"/>
        </w:rPr>
        <w:t xml:space="preserve">لم يكن فيه مخالفة للشرع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6462332_417432637"/>
      <w:bookmarkStart w:id="389" w:name="_Toc150"/>
      <w:bookmarkEnd w:id="388"/>
      <w:r>
        <w:rPr>
          <w:rtl w:val="true"/>
        </w:rPr>
        <w:t xml:space="preserve">مسألة </w:t>
      </w:r>
      <w:r>
        <w:rPr/>
        <w:t>34</w:t>
      </w:r>
      <w:r>
        <w:rPr>
          <w:rtl w:val="true"/>
        </w:rPr>
        <w:t xml:space="preserve">: </w:t>
      </w:r>
      <w:r>
        <w:rPr>
          <w:rtl w:val="true"/>
        </w:rPr>
        <w:t>يعتبر فيما يختار للتحكيم البلوغ، و الإسلام و الأمانة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فيما يختار للتحكيم البلوغ، و الإسلام و الأمانة و كمال العقل، و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حكم بالقتل، و السبي، و أخذ المال فأسلموا سقط الحكم في القتل و بقي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أسلموا قبل الحكم عصموا أموالهم و دمائهم و ذراريهم من القتل و الاستغنام و السبي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للحكومة إلا ذلك، مضافا إلى الإجماع و ما وقع من النبيّ صلّى اللّه عليه و آله في بني قريظة و حكم سعد بن معاذ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شهادة الاعتبار على اشتراط ذلك كله، فمن فقد كل واحد منها ليس أهلا لذلك، و مقتضى إطلاق الفتاوى عدم اعتبار الذكورية و الحرية بعد اجتماع سائر الشرائط في المرأة و العبد و إن بعد ذلك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القتل فلقوله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 و أموالهم إلّا بحقها و حسابهم على اللّه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بقاء السبي و أخذ المال، فللأصل بعد عدم دليل على السقوط مع أنّهما يجامعان الإسلام، كما لو أسلم المشرك بعد الأخذ</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أسلموا، و هم أحرار لم تسترق نفوسهم، و لم تغنم أموالهم و لم تسب ذراريهم، و كل من أسلم حقن ماله و دمه، و المفروض أنّ ذريته تتبعه في الإسلام فيحفظ الكل بشرف إسلامهم قبل الحكم عليهم</w:t>
      </w:r>
      <w:r>
        <w:rPr>
          <w:rFonts w:eastAsia="Amiri" w:cs="Amiri" w:ascii="Amiri" w:hAnsi="Amiri"/>
          <w:color w:val="111111"/>
          <w:sz w:val="28"/>
          <w:szCs w:val="28"/>
          <w:rtl w:val="true"/>
          <w:lang w:bidi="ar-SA"/>
        </w:rPr>
        <w:t xml:space="preserve">. </w:t>
      </w:r>
      <w:bookmarkStart w:id="390" w:name="pg12229_280074"/>
    </w:p>
    <w:p>
      <w:pPr>
        <w:pStyle w:val="Heading4"/>
        <w:numPr>
          <w:ilvl w:val="3"/>
          <w:numId w:val="1"/>
        </w:numPr>
        <w:rPr/>
      </w:pPr>
      <w:bookmarkStart w:id="391" w:name="__RefHeading___Toc6462334_417432637"/>
      <w:bookmarkStart w:id="392" w:name="_Toc151"/>
      <w:bookmarkEnd w:id="390"/>
      <w:bookmarkEnd w:id="391"/>
      <w:r>
        <w:rPr>
          <w:rtl w:val="true"/>
        </w:rPr>
        <w:t xml:space="preserve">مسألة </w:t>
      </w:r>
      <w:r>
        <w:rPr/>
        <w:t>34</w:t>
      </w:r>
      <w:r>
        <w:rPr>
          <w:rtl w:val="true"/>
        </w:rPr>
        <w:t xml:space="preserve">: </w:t>
      </w:r>
      <w:r>
        <w:rPr>
          <w:rtl w:val="true"/>
        </w:rPr>
        <w:t>يجوز لوليّ الأمر إماما كان أو غيره جعل الجعائل من الغنيمة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لوليّ الأمر إماما كان أو غيره جعل الجعائل من الغنيمة لمن يدلهم على مصلحة من مصالح المسلمين آية مصلحة كانت كالاطلاع على أسرار العدوّ، و طرق الاستيلاء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المجعول له بين المسلم 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للجيش الاعتراض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462336_417432637"/>
      <w:bookmarkStart w:id="394" w:name="_Toc152"/>
      <w:bookmarkEnd w:id="393"/>
      <w:r>
        <w:rPr>
          <w:rtl w:val="true"/>
        </w:rPr>
        <w:t xml:space="preserve">مسألة </w:t>
      </w:r>
      <w:r>
        <w:rPr/>
        <w:t>35</w:t>
      </w:r>
      <w:r>
        <w:rPr>
          <w:rtl w:val="true"/>
        </w:rPr>
        <w:t xml:space="preserve">: </w:t>
      </w:r>
      <w:r>
        <w:rPr>
          <w:rtl w:val="true"/>
        </w:rPr>
        <w:t>تصح الجعالة فيما تقدم بكل مال، عينا كانت أو دينا</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الجعالة فيما تقدم بكل مال، عينا كانت أو دينا، أو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 كل ذلك أن تكون معلومة بما يرتفع به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أن تكون الجعالة على مال من الغنيمة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الدالة على صحة الجعائل مطلقا، مع أنّ ذلك مقتضى ولايته على تنظيم هذه الأمور حسب المصالح التي يراها و قد فعل النبيّ صلّى اللّه عليه و آله ذلك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الاتفاق و الإطلاق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لاعتراض المولّى عليه على الوليّ، فالغنيمة و إن كانت لهم لكنّها تحت إشراف الوالي في كيفية الصرف و المصرف و سائر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دليلها الشامل لكل ذلك، مع 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ذلك في كل قرار معاملي عند الفقهاء 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اغتفر في الجعالة من الجهالة في الجملة ما لم يغتفر في غيرها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ذلك في الجعالة كما يأتي في محله، مع أنّ النبيّ صلّى اللّه عليه و آله جعل للسرية من الجيش الثلث، أو الربع من الغنيمة المجهولة </w:t>
      </w:r>
      <w:r>
        <w:rPr>
          <w:rStyle w:val="FootnoteAnchor"/>
          <w:rtl w:val="true"/>
        </w:rPr>
        <w:footnoteReference w:id="322"/>
      </w:r>
      <w:r>
        <w:rPr>
          <w:rFonts w:ascii="IRNazanin" w:hAnsi="IRNazanin" w:eastAsia="IRNazanin"/>
          <w:color w:val="111111"/>
          <w:sz w:val="28"/>
          <w:sz w:val="28"/>
          <w:szCs w:val="28"/>
          <w:rtl w:val="true"/>
          <w:lang w:bidi="fa-IR"/>
        </w:rPr>
        <w:t>، مضافا إلى ظهور الاتفاق</w:t>
      </w:r>
      <w:r>
        <w:rPr>
          <w:rFonts w:eastAsia="IRNazanin" w:cs="IRNazanin"/>
          <w:color w:val="111111"/>
          <w:sz w:val="28"/>
          <w:szCs w:val="28"/>
          <w:rtl w:val="true"/>
          <w:lang w:bidi="fa-IR"/>
        </w:rPr>
        <w:t xml:space="preserve">. </w:t>
      </w:r>
      <w:bookmarkStart w:id="395" w:name="pg12229_280076"/>
    </w:p>
    <w:p>
      <w:pPr>
        <w:pStyle w:val="Heading4"/>
        <w:numPr>
          <w:ilvl w:val="3"/>
          <w:numId w:val="1"/>
        </w:numPr>
        <w:rPr/>
      </w:pPr>
      <w:bookmarkStart w:id="396" w:name="__RefHeading___Toc6462338_417432637"/>
      <w:bookmarkStart w:id="397" w:name="_Toc153"/>
      <w:bookmarkEnd w:id="395"/>
      <w:bookmarkEnd w:id="396"/>
      <w:r>
        <w:rPr>
          <w:rtl w:val="true"/>
        </w:rPr>
        <w:t xml:space="preserve">مسألة </w:t>
      </w:r>
      <w:r>
        <w:rPr/>
        <w:t>37</w:t>
      </w:r>
      <w:r>
        <w:rPr>
          <w:rtl w:val="true"/>
        </w:rPr>
        <w:t xml:space="preserve">: </w:t>
      </w:r>
      <w:r>
        <w:rPr>
          <w:rtl w:val="true"/>
        </w:rPr>
        <w:t>لو كان العمل المجعول له مما لا يتوقف على الفتح استحق الجعل بنفس عمله</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العمل المجعول له مما لا يتوقف على الفتح استحق الجعل بنفس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مما يتوقف عليه فلا يستحق إلا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الجعالة عينا و فتح البلد و كانت مما تعلق بها الأمان فإن توافق المجعول له و أربابها على شي‌ء فهو، و إن تعاسرا فالمتبع نظر وليّ الأمر في فسخ الهدنة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العمل الدلالة على الطريق مثلا فلا ريب في الاستحقاق، لاقتضاء القرار المعاوضي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حكمه مما تقدم فلا وجه للتكرار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التوافق فإنّ الحق لهما، فيجوز لهما بكل ما تراضيا عليه ما لم يكن خلاف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التعاسر فليست في البين قاعدة كلية يعمل بها و من المعلوم اختلاف الموضوع باختلاف الخصوصيات و الجهات التي لا بد من الإشراف عليها ثمَّ الحكم بما تقتضيه المصالح</w:t>
      </w:r>
      <w:r>
        <w:rPr>
          <w:rFonts w:eastAsia="Amiri" w:cs="Amiri" w:ascii="Amiri" w:hAnsi="Amiri"/>
          <w:color w:val="111111"/>
          <w:sz w:val="28"/>
          <w:szCs w:val="28"/>
          <w:rtl w:val="true"/>
          <w:lang w:bidi="ar-SA"/>
        </w:rPr>
        <w:t xml:space="preserve">. </w:t>
      </w:r>
      <w:bookmarkStart w:id="398" w:name="pg12229_280078"/>
    </w:p>
    <w:p>
      <w:pPr>
        <w:pStyle w:val="Heading3"/>
        <w:numPr>
          <w:ilvl w:val="2"/>
          <w:numId w:val="1"/>
        </w:numPr>
        <w:rPr/>
      </w:pPr>
      <w:bookmarkStart w:id="399" w:name="__RefHeading___Toc6462340_417432637"/>
      <w:bookmarkStart w:id="400" w:name="_Toc154"/>
      <w:bookmarkEnd w:id="398"/>
      <w:bookmarkEnd w:id="399"/>
      <w:r>
        <w:rPr>
          <w:rtl w:val="true"/>
        </w:rPr>
        <w:t>تتميم في الأسارى و الغنائم</w:t>
      </w:r>
      <w:bookmarkEnd w:id="400"/>
    </w:p>
    <w:p>
      <w:pPr>
        <w:pStyle w:val="Heading4"/>
        <w:numPr>
          <w:ilvl w:val="3"/>
          <w:numId w:val="1"/>
        </w:numPr>
        <w:rPr/>
      </w:pPr>
      <w:bookmarkStart w:id="401" w:name="__RefHeading___Toc6462342_417432637"/>
      <w:bookmarkStart w:id="402" w:name="_Toc155"/>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تتميم في الأسارى و الغنائم أما الأسارى فهم ذكور و إناث، فالإناث يملكن بالسبي و لو كانت الحرب قائمة، و كذا الذراري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6462344_417432637"/>
      <w:bookmarkStart w:id="404" w:name="_Toc156"/>
      <w:bookmarkEnd w:id="403"/>
      <w:r>
        <w:rPr>
          <w:rtl w:val="true"/>
        </w:rPr>
        <w:t xml:space="preserve">مسألة </w:t>
      </w:r>
      <w:r>
        <w:rPr/>
        <w:t>1</w:t>
      </w:r>
      <w:r>
        <w:rPr>
          <w:rtl w:val="true"/>
        </w:rPr>
        <w:t xml:space="preserve">: </w:t>
      </w:r>
      <w:r>
        <w:rPr>
          <w:rtl w:val="true"/>
        </w:rPr>
        <w:t>يعتبر في التملك قصد السبي و الاستيلاء عليه</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التملك قصد السبي و الاستيلاء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استمرار الاستيلاء فيبقى على الملك و لو هرب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462346_417432637"/>
      <w:bookmarkStart w:id="406" w:name="_Toc157"/>
      <w:bookmarkEnd w:id="405"/>
      <w:r>
        <w:rPr>
          <w:rtl w:val="true"/>
        </w:rPr>
        <w:t xml:space="preserve">مسألة </w:t>
      </w:r>
      <w:r>
        <w:rPr/>
        <w:t>2</w:t>
      </w:r>
      <w:r>
        <w:rPr>
          <w:rtl w:val="true"/>
        </w:rPr>
        <w:t xml:space="preserve">: </w:t>
      </w:r>
      <w:r>
        <w:rPr>
          <w:rtl w:val="true"/>
        </w:rPr>
        <w:t>الذكور البالغون إن أسروا و الحرب قائمة يتعيّن عليهم</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البالغون إن أسروا و الحرب قائمة يتعيّن عليهم</w:t>
      </w:r>
    </w:p>
    <w:p>
      <w:pPr>
        <w:pStyle w:val="BookText"/>
        <w:rPr/>
      </w:pPr>
      <w:r>
        <w:rPr>
          <w:rFonts w:ascii="Amiri" w:hAnsi="Amiri" w:eastAsia="Amiri" w:cs="Amiri"/>
          <w:color w:val="111111"/>
          <w:sz w:val="28"/>
          <w:sz w:val="28"/>
          <w:szCs w:val="28"/>
          <w:rtl w:val="true"/>
          <w:lang w:bidi="ar-SA"/>
        </w:rPr>
        <w:t>تتميم في الأسارى و الغنائم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عن النبيّ صلّى اللّه عليه و آله نهى عن قتل النساء و الولدان و كان يسترقهم إذا سباهم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الملك مع عدمهما و لا يكفي مجرّد النظر و لا وضع اليد من دون قصدهما، للأصل بل و لا يكفي القصد مع النظر فلا بد من الاستيلاء العرفي عليه و لا يتحقق ذلك بمجرد النظر و لو مع القصد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الدالة على حدوث الملكية بمجرد الاستيلاء عليه فالتملك بالسبي يكون كالتملك بالصيد حيث يكفي فيه مجرد حدوث </w:t>
      </w:r>
    </w:p>
    <w:p>
      <w:pPr>
        <w:pStyle w:val="BookText"/>
        <w:rPr/>
      </w:pP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أسروا بعد انقضاء الحرب لم يقتلوا و كان الإمام مخيّرا بين المنّ</w:t>
      </w:r>
    </w:p>
    <w:p>
      <w:pPr>
        <w:pStyle w:val="BookText"/>
        <w:rPr/>
      </w:pPr>
      <w:r>
        <w:rPr>
          <w:rFonts w:ascii="Amiri" w:hAnsi="Amiri" w:eastAsia="Amiri" w:cs="Amiri"/>
          <w:color w:val="111111"/>
          <w:sz w:val="28"/>
          <w:sz w:val="28"/>
          <w:szCs w:val="28"/>
          <w:rtl w:val="true"/>
          <w:lang w:bidi="ar-SA"/>
        </w:rPr>
        <w:t>الاستيلاء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للحرب حكمين إذا كانت الحرب قائمة و لم تضع أوزارها و لم يثخن أهلها، فكل أسير أخذ في تلك الحال فإنّ الإمام فيه بالخيار إن شاء ضرب عنقه و إن شاء قطع يده و رجله من خلاف بغير حسم، ثمَّ يتركه يتشحط في دمه حتى يموت و هو قول اللّه عزّ و جل إِنَّما جَزاءُ الَّذِينَ يُحارِبُونَ اللّهَ وَ رَسُولَهُ وَ يَسْعَوْنَ فِي الْأَرْضِ فَساداً أَنْ يُقَتَّلُوا أَوْ يُصَلَّبُوا أَوْ تُقَطَّعَ أَيْدِيهِمْ وَ أَرْجُلُهُمْ مِنْ خِلافٍ، أَوْ يُنْفَوْا مِنَ الْأَرْضِ ألا ترى أنّ المخير الذي خير اللّه الإمام على شي‌ء واحد و هو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على أشياء مختلفة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أَوْ يُنْفَوْا مِنَ الْأَرْضِ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الطلب أن تطلبه الخيل حتى يهرب فإن أخذته الخيل حكم عليه ببعض الأحكام التي وصفت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الآخر إذا وضعت الْحَرْبُ أَوْزارَها و أثخن أهلها فكل أسير أخذ على تلك الحال فكان في أيديهم فالإمام فيه بالخيار إن شاء منّ عليهم فأرسلهم، و إن شاء فاداهم أنفسهم و إن شاء استعبدهم فصاروا عبيدا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المنقول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الأسير إن أخذ و الحرب قائمة تعين قتله إما بضرب عنقه أو قطع يديه و رجليه و يترك حتى ينزف و يموت، و إن أخذ بعد انقضاء الحرب تخيّر الإمام عليه السّلام بين المنّ و الفداء و الاسترقاق، و لا يجوز القتل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يسلموا و إلّا فيسقط القتل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فإذا قالوها عصموا منّي دماءهم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و عن عليّ </w:t>
      </w:r>
      <w:bookmarkStart w:id="407" w:name="pg12229_280083"/>
    </w:p>
    <w:p>
      <w:pPr>
        <w:pStyle w:val="BookText"/>
        <w:rPr/>
      </w:pPr>
      <w:bookmarkEnd w:id="407"/>
      <w:r>
        <w:rPr>
          <w:rFonts w:ascii="Amiri" w:hAnsi="Amiri" w:eastAsia="Amiri" w:cs="Amiri"/>
          <w:color w:val="111111"/>
          <w:sz w:val="28"/>
          <w:sz w:val="28"/>
          <w:szCs w:val="28"/>
          <w:rtl w:val="true"/>
          <w:lang w:bidi="ar-SA"/>
        </w:rPr>
        <w:t xml:space="preserve">عليهم، و الفداء، و الاسترقاق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أسلموا بعد الأسر لم يسقط التخيير بين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462348_417432637"/>
      <w:bookmarkStart w:id="409" w:name="_Toc158"/>
      <w:bookmarkEnd w:id="408"/>
      <w:r>
        <w:rPr>
          <w:rtl w:val="true"/>
        </w:rPr>
        <w:t xml:space="preserve">مسألة </w:t>
      </w:r>
      <w:r>
        <w:rPr/>
        <w:t>3</w:t>
      </w:r>
      <w:r>
        <w:rPr>
          <w:rtl w:val="true"/>
        </w:rPr>
        <w:t xml:space="preserve">: </w:t>
      </w:r>
      <w:r>
        <w:rPr>
          <w:rtl w:val="true"/>
        </w:rPr>
        <w:t>لو عجز الأسير عن المشي فإن كان الأسر بعد انقضاء الحرب لا يجوز قتله</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الأسير عن المشي فإن كان الأسر بعد انقضاء الحرب لا يجوز قتله، و إن كانت الحرب قائمة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منهما لو بادر أحد بقتله كان دمه هدرا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462350_417432637"/>
      <w:bookmarkStart w:id="411" w:name="_Toc159"/>
      <w:bookmarkEnd w:id="410"/>
      <w:r>
        <w:rPr>
          <w:rtl w:val="true"/>
        </w:rPr>
        <w:t xml:space="preserve">مسألة </w:t>
      </w:r>
      <w:r>
        <w:rPr/>
        <w:t>4</w:t>
      </w:r>
      <w:r>
        <w:rPr>
          <w:rtl w:val="true"/>
        </w:rPr>
        <w:t xml:space="preserve">: </w:t>
      </w:r>
      <w:r>
        <w:rPr>
          <w:rtl w:val="true"/>
        </w:rPr>
        <w:t>يجب أن يطعم الأسير و يسقى و إن أريد قتله</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يطعم الأسير و يسقى و إن أريد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أن</w:t>
      </w:r>
    </w:p>
    <w:p>
      <w:pPr>
        <w:pStyle w:val="BookText"/>
        <w:rPr/>
      </w:pPr>
      <w:r>
        <w:rPr>
          <w:rFonts w:ascii="Amiri" w:hAnsi="Amiri" w:eastAsia="Amiri" w:cs="Amiri"/>
          <w:color w:val="111111"/>
          <w:sz w:val="28"/>
          <w:sz w:val="28"/>
          <w:szCs w:val="28"/>
          <w:rtl w:val="true"/>
          <w:lang w:bidi="ar-SA"/>
        </w:rPr>
        <w:t>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إذا أسلم فقد حقن دمه و صار فيئا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327"/>
      </w:r>
      <w:r>
        <w:rPr>
          <w:rFonts w:ascii="Amiri" w:hAnsi="Amiri" w:eastAsia="Amiri" w:cs="Amiri"/>
          <w:color w:val="111111"/>
          <w:sz w:val="28"/>
          <w:sz w:val="28"/>
          <w:szCs w:val="28"/>
          <w:rtl w:val="true"/>
          <w:lang w:bidi="ar-SA"/>
        </w:rPr>
        <w:t>، بالنسبة إلى المنّ و الفداء، و سنة، و إجماعا بالنسبة إلى الثلاثة و قد تقدم خبر طلحة بن زيد، و ما عن 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تخلية سبيلهم فيكونون أحرارا كما كانوا قبل التسلط عليهم، 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بعينه مع شرط أو أخذ شي‌ء منهم و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الدليل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عليه فلا تترتب عليه دية و 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يطعم و إن كان يقدم للقتل</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عن أبيه عليهما السّلام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إطعام الأسير و الإحسان إليه </w:t>
      </w:r>
      <w:bookmarkStart w:id="412" w:name="pg12229_280085"/>
    </w:p>
    <w:p>
      <w:pPr>
        <w:pStyle w:val="BookText"/>
        <w:rPr/>
      </w:pPr>
      <w:bookmarkEnd w:id="412"/>
      <w:r>
        <w:rPr>
          <w:rFonts w:ascii="Amiri" w:hAnsi="Amiri" w:eastAsia="Amiri" w:cs="Amiri"/>
          <w:color w:val="111111"/>
          <w:sz w:val="28"/>
          <w:sz w:val="28"/>
          <w:szCs w:val="28"/>
          <w:rtl w:val="true"/>
          <w:lang w:bidi="ar-SA"/>
        </w:rPr>
        <w:t xml:space="preserve">يقتل صبرا و يحمل رأس المقتول الكافر من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462352_417432637"/>
      <w:bookmarkStart w:id="414" w:name="_Toc160"/>
      <w:bookmarkEnd w:id="413"/>
      <w:r>
        <w:rPr>
          <w:rtl w:val="true"/>
        </w:rPr>
        <w:t xml:space="preserve">مسألة </w:t>
      </w:r>
      <w:r>
        <w:rPr/>
        <w:t>5</w:t>
      </w:r>
      <w:r>
        <w:rPr>
          <w:rtl w:val="true"/>
        </w:rPr>
        <w:t xml:space="preserve">: </w:t>
      </w:r>
      <w:r>
        <w:rPr>
          <w:rtl w:val="true"/>
        </w:rPr>
        <w:t>يجب دفن الشهيد و غيره ممن مات في المعركة دون الحربيّ</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دفن الشهيد و غيره ممن مات في المعركة دون الحربيّ، و مع الاشتباه يرجع إلى الأمارات المفيدة للاطمئنان و مع فقدها يدفن صغير الآلة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462354_417432637"/>
      <w:bookmarkStart w:id="416" w:name="_Toc161"/>
      <w:bookmarkEnd w:id="415"/>
      <w:r>
        <w:rPr>
          <w:rtl w:val="true"/>
        </w:rPr>
        <w:t xml:space="preserve">مسألة </w:t>
      </w:r>
      <w:r>
        <w:rPr/>
        <w:t>6</w:t>
      </w:r>
      <w:r>
        <w:rPr>
          <w:rtl w:val="true"/>
        </w:rPr>
        <w:t xml:space="preserve">: </w:t>
      </w:r>
      <w:r>
        <w:rPr>
          <w:rtl w:val="true"/>
        </w:rPr>
        <w:t>الطفل مطلقا تابع لأبويه في الإسلام و الكفر</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مطلقا تابع لأبويه في الإسلام و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الطفل</w:t>
      </w:r>
    </w:p>
    <w:p>
      <w:pPr>
        <w:pStyle w:val="BookText"/>
        <w:rPr/>
      </w:pPr>
      <w:r>
        <w:rPr>
          <w:rFonts w:ascii="IRNazanin" w:hAnsi="IRNazanin" w:eastAsia="IRNazanin"/>
          <w:color w:val="111111"/>
          <w:sz w:val="28"/>
          <w:sz w:val="28"/>
          <w:szCs w:val="28"/>
          <w:rtl w:val="true"/>
          <w:lang w:bidi="fa-IR"/>
        </w:rPr>
        <w:t>حق واجب و إن قتلته من الغد</w:t>
      </w:r>
      <w:r>
        <w:rPr>
          <w:rFonts w:eastAsia="IRNazanin" w:cs="IRNazanin"/>
          <w:color w:val="111111"/>
          <w:sz w:val="28"/>
          <w:szCs w:val="28"/>
          <w:rtl w:val="true"/>
          <w:lang w:bidi="fa-IR"/>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الأسير حق على من أسره و إن كان يراد من الغد قتله، فإنّه ينبغي أن يطعم و يسقى و يرفق به كافرا كان أو غيره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يقتل رسول اللّه صلّى اللّه عليه و آله رجلا صبرا غير عقبة بن أبي معيط و طعن أبي بن أبي خلف</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ما في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الإحسان على كل شي‌ء فإذا قتلتم فأحسنوا القتلة و إذا ذبحتم فأحسنوا الذبح</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الصبر في القتل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مع المشتقة، و قد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يحمل إلى النبي صلّى اللّه عليه و آله رأس قط</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عليه، و قد تقدم ما يتعلق بذلك كله في أحكام الأموات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من أهل الحرب إذا أسلم في دار الحرب فظهر عليهم </w:t>
      </w:r>
      <w:bookmarkStart w:id="417" w:name="pg12229_280087"/>
    </w:p>
    <w:p>
      <w:pPr>
        <w:pStyle w:val="BookText"/>
        <w:rPr/>
      </w:pPr>
      <w:bookmarkEnd w:id="417"/>
      <w:r>
        <w:rPr>
          <w:rFonts w:ascii="Amiri" w:hAnsi="Amiri" w:eastAsia="Amiri" w:cs="Amiri"/>
          <w:color w:val="111111"/>
          <w:sz w:val="28"/>
          <w:sz w:val="28"/>
          <w:szCs w:val="28"/>
          <w:rtl w:val="true"/>
          <w:lang w:bidi="ar-SA"/>
        </w:rPr>
        <w:t xml:space="preserve">المسبيّ الذي ليس معه أحد أبويه الكافرين يتبع السابي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معه أحد أبويه الكافرين تبعه في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462356_417432637"/>
      <w:bookmarkStart w:id="419" w:name="_Toc162"/>
      <w:bookmarkEnd w:id="418"/>
      <w:r>
        <w:rPr>
          <w:rtl w:val="true"/>
        </w:rPr>
        <w:t xml:space="preserve">مسألة </w:t>
      </w:r>
      <w:r>
        <w:rPr/>
        <w:t>7</w:t>
      </w:r>
      <w:r>
        <w:rPr>
          <w:rtl w:val="true"/>
        </w:rPr>
        <w:t xml:space="preserve">: </w:t>
      </w:r>
      <w:r>
        <w:rPr>
          <w:rtl w:val="true"/>
        </w:rPr>
        <w:t>إذا أسر الزوج البالغ لم ينفسخ النكاح و لو استرقه الإمام انفسخ</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 الزوج البالغ لم ينفسخ النكاح و لو استرقه الإمام انفسخ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الزوج الأسير طفلا أو كان الأسير امرأة ثمَّ أسر زوجها انفسخ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بعد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إسلام لنفسه و لولده الصغار، و هم أحرار، و ولده و متاعه و رقيقه له، فأما الولد الكبار فهم في‌ء للمسلمين إلا أن يكونوا أسلموا قبل ذلك، فأما الدور و الأرضون فهي في‌ء فلا يكون له، لأنّ الأرض هي أرض جزية لم يجر فيها حكم الإسلام، و ليس بمنزلة ما ذكرناه، لأنّ ذلك يمكن احتيازه و إخراجه إلى دار الإسلام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قد تقدم في كتاب الطهارة عند بيان الطهارة التبعية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من أحد، و يقتضيه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فللأصل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 دليل عليه إلا ظهور الإجماع و الاتفاق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تحقق الرق فيهما بمجرد السبي و هو يقتضي انفساخ النكاح، مضافا إلى الإجماع على الانفساخ، و قوله تعالى وَ الْمُحْصَناتُ مِنَ النِّساءِ إِلّا ما مَلَكَتْ أَيْمانُكُمْ </w:t>
      </w:r>
      <w:r>
        <w:rPr>
          <w:rStyle w:val="FootnoteAnchor"/>
          <w:rtl w:val="true"/>
        </w:rPr>
        <w:footnoteReference w:id="336"/>
      </w:r>
      <w:r>
        <w:rPr>
          <w:rFonts w:ascii="Amiri" w:hAnsi="Amiri" w:eastAsia="Amiri" w:cs="Amiri"/>
          <w:color w:val="111111"/>
          <w:sz w:val="28"/>
          <w:sz w:val="28"/>
          <w:szCs w:val="28"/>
          <w:rtl w:val="true"/>
          <w:lang w:bidi="ar-SA"/>
        </w:rPr>
        <w:t>، بناء على أنّ المراد منها إلا ما ملكت أيمانكم بالسبي من ذوات الأزواج</w:t>
      </w:r>
      <w:r>
        <w:rPr>
          <w:rFonts w:eastAsia="Amiri" w:cs="Amiri" w:ascii="Amiri" w:hAnsi="Amiri"/>
          <w:color w:val="111111"/>
          <w:sz w:val="28"/>
          <w:szCs w:val="28"/>
          <w:rtl w:val="true"/>
          <w:lang w:bidi="ar-SA"/>
        </w:rPr>
        <w:t xml:space="preserve">. </w:t>
      </w:r>
      <w:bookmarkStart w:id="420" w:name="pg12229_280089"/>
    </w:p>
    <w:p>
      <w:pPr>
        <w:pStyle w:val="BookText"/>
        <w:rPr/>
      </w:pPr>
      <w:bookmarkEnd w:id="420"/>
      <w:r>
        <w:rPr>
          <w:rFonts w:ascii="Amiri" w:hAnsi="Amiri" w:eastAsia="Amiri" w:cs="Amiri"/>
          <w:color w:val="111111"/>
          <w:sz w:val="28"/>
          <w:sz w:val="28"/>
          <w:szCs w:val="28"/>
          <w:rtl w:val="true"/>
          <w:lang w:bidi="ar-SA"/>
        </w:rPr>
        <w:t xml:space="preserve">و كذا لو أسر الزوجان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462358_417432637"/>
      <w:bookmarkStart w:id="422" w:name="_Toc163"/>
      <w:bookmarkEnd w:id="421"/>
      <w:r>
        <w:rPr>
          <w:rtl w:val="true"/>
        </w:rPr>
        <w:t xml:space="preserve">مسألة </w:t>
      </w:r>
      <w:r>
        <w:rPr/>
        <w:t>8</w:t>
      </w:r>
      <w:r>
        <w:rPr>
          <w:rtl w:val="true"/>
        </w:rPr>
        <w:t xml:space="preserve">: </w:t>
      </w:r>
      <w:r>
        <w:rPr>
          <w:rtl w:val="true"/>
        </w:rPr>
        <w:t>لو سبيت امرأة فصولح أهلها على عوض صحيح يصح إطلاقها ما لم يكن استولدها المسلم</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سبيت امرأة فصولح أهلها على عوض صحيح يصح إطلاقها ما لم يكن استولدها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6462360_417432637"/>
      <w:bookmarkStart w:id="424" w:name="_Toc164"/>
      <w:bookmarkEnd w:id="423"/>
      <w:r>
        <w:rPr>
          <w:rtl w:val="true"/>
        </w:rPr>
        <w:t xml:space="preserve">مسألة </w:t>
      </w:r>
      <w:r>
        <w:rPr/>
        <w:t>9</w:t>
      </w:r>
      <w:r>
        <w:rPr>
          <w:rtl w:val="true"/>
        </w:rPr>
        <w:t xml:space="preserve">: </w:t>
      </w:r>
      <w:r>
        <w:rPr>
          <w:rtl w:val="true"/>
        </w:rPr>
        <w:t>لو أسلم الحربي في دار الحرب حقن دمه و عصم ماله المنقول دون ما لا ينقل</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الحربي في دار الحرب حقن دمه و عصم ماله المنقول دون ما لا ينقل فإنّه في‌ء للمسلمين و لحق به ولده الأصاغر و لو كان فيهم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سبيت أم الحمل كانت رقا دون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w:t>
      </w:r>
    </w:p>
    <w:p>
      <w:pPr>
        <w:pStyle w:val="BookText"/>
        <w:rPr/>
      </w:pPr>
      <w:r>
        <w:rPr>
          <w:rFonts w:ascii="Amiri" w:hAnsi="Amiri" w:eastAsia="Amiri" w:cs="Amiri"/>
          <w:color w:val="111111"/>
          <w:sz w:val="28"/>
          <w:sz w:val="28"/>
          <w:szCs w:val="28"/>
          <w:rtl w:val="true"/>
          <w:lang w:bidi="ar-SA"/>
        </w:rPr>
        <w:t>و عن النبيّ صلّى اللّه عليه و آله في سبي أوطاس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توطأ حامل حتى تضع، و لا غير ذات حمل حتى تحيض حيضة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انفساخ النكاح، مع أنّ ملك الرقبة أقوى من ملك النكاح فإذا طرأ عليه 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صدق سبي المرأة وحدها من دون سبي زوجها فلا فرق بين أن يسبى زوجها بعدها بزمان قليل أو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الملك للزوجة بمجرد السبي و هو يقتضي بطلان النكاح كما مرّ و إن لم يحصل الملك للزوج بمجرد السبي كما لو كان كبيرا أو لم يسترقه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مقتضى صحة عقد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فلعدم صحة نقل الأمة المستولدة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قال الصادق عليه السّلام في خبر حفص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 إسلام لولده الصغار و هم أحرار و ولده و متاعه و رقيقه له فأما الولد الكبار فهم في‌ء للمسلمين إلا أن يكونوا أسلموا قبل ذلك و أما الدور و الأرضون فهي في‌ء و لا يكون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أنّ المرأة تسترق بالسبي، و ما دل على أنّ الولد </w:t>
      </w:r>
      <w:bookmarkStart w:id="425" w:name="pg12229_280092"/>
    </w:p>
    <w:p>
      <w:pPr>
        <w:pStyle w:val="BookText"/>
        <w:rPr/>
      </w:pPr>
      <w:bookmarkEnd w:id="425"/>
      <w:r>
        <w:rPr>
          <w:rFonts w:ascii="Amiri" w:hAnsi="Amiri" w:eastAsia="Amiri" w:cs="Amiri"/>
          <w:color w:val="111111"/>
          <w:sz w:val="28"/>
          <w:sz w:val="28"/>
          <w:szCs w:val="28"/>
          <w:rtl w:val="true"/>
          <w:lang w:bidi="ar-SA"/>
        </w:rPr>
        <w:t xml:space="preserve">كانت الحربية حاملا من مسلم بوطي مباح كالشبهة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6462362_417432637"/>
      <w:bookmarkStart w:id="427" w:name="_Toc165"/>
      <w:bookmarkEnd w:id="426"/>
      <w:r>
        <w:rPr>
          <w:rtl w:val="true"/>
        </w:rPr>
        <w:t xml:space="preserve">مسألة </w:t>
      </w:r>
      <w:r>
        <w:rPr/>
        <w:t>10</w:t>
      </w:r>
      <w:r>
        <w:rPr>
          <w:rtl w:val="true"/>
        </w:rPr>
        <w:t xml:space="preserve">: </w:t>
      </w:r>
      <w:r>
        <w:rPr>
          <w:rtl w:val="true"/>
        </w:rPr>
        <w:t>لو أسلم عبد الحربيّ في دار الحرب قبل مولاه ملك نفسه</w:t>
      </w:r>
      <w:bookmarkEnd w:id="427"/>
    </w:p>
    <w:p>
      <w:pPr>
        <w:pStyle w:val="Heading5"/>
        <w:numPr>
          <w:ilvl w:val="4"/>
          <w:numId w:val="1"/>
        </w:numPr>
        <w:rPr/>
      </w:pPr>
      <w:bookmarkStart w:id="428" w:name="__RefHeading___Toc6462364_417432637"/>
      <w:bookmarkStart w:id="429" w:name="_Toc166"/>
      <w:bookmarkEnd w:id="428"/>
      <w:r>
        <w:rPr>
          <w:rtl w:val="true"/>
        </w:rPr>
        <w:t>اشارة</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عبد الحربيّ في دار الحرب قبل مولاه ملك نفسه إن خرج قبل لا مولاه و لو خرج بعده كان باقيا على الرقية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تابع للوالد دون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فتسترق الام دون الحمل، لأنّه تابع للوالد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عليه السّلام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حين حاصر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خرج إلينا قبل مولاه فهو حرّ و أيّما عبد خرج إلينا بعد مولاه فهو عبد</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 قد عمل به المشهور، و يعضده المروي عن طرق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في العبد بقضيتين، قضى أنّ العبد إذا خرج من دار الحرب قبل سيده أنّه حر، فإن خرج سيده بعده لم يرد عليه، و قضى أنّ السيد إذا خرج قبل العبد ثمَّ خرج العبد رد على سيده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430" w:name="pg12229_280094"/>
    </w:p>
    <w:p>
      <w:pPr>
        <w:pStyle w:val="Heading5"/>
        <w:numPr>
          <w:ilvl w:val="4"/>
          <w:numId w:val="1"/>
        </w:numPr>
        <w:rPr/>
      </w:pPr>
      <w:bookmarkStart w:id="431" w:name="__RefHeading___Toc6462366_417432637"/>
      <w:bookmarkStart w:id="432" w:name="_Toc167"/>
      <w:bookmarkEnd w:id="430"/>
      <w:bookmarkEnd w:id="431"/>
      <w:r>
        <w:rPr>
          <w:rtl w:val="true"/>
        </w:rPr>
        <w:t>تتميم في الغنائم</w:t>
      </w:r>
      <w:bookmarkEnd w:id="432"/>
    </w:p>
    <w:p>
      <w:pPr>
        <w:pStyle w:val="BookText"/>
        <w:rPr/>
      </w:pPr>
      <w:r>
        <w:rPr>
          <w:rFonts w:ascii="Amiri" w:hAnsi="Amiri" w:eastAsia="Amiri" w:cs="Amiri"/>
          <w:color w:val="111111"/>
          <w:sz w:val="28"/>
          <w:sz w:val="28"/>
          <w:szCs w:val="28"/>
          <w:rtl w:val="true"/>
          <w:lang w:bidi="ar-SA"/>
        </w:rPr>
        <w:t>تتميم في الغنائم و أما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في المقام كل ما استولت عليه الفئة المجاهدة بالقهر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إما 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كالنقود، و 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كالأراضي 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سبي كالنساء و الأطفال</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462368_417432637"/>
      <w:bookmarkStart w:id="434" w:name="_Toc168"/>
      <w:bookmarkEnd w:id="433"/>
      <w:r>
        <w:rPr>
          <w:rtl w:val="true"/>
        </w:rPr>
        <w:t xml:space="preserve">مسألة </w:t>
      </w:r>
      <w:r>
        <w:rPr/>
        <w:t>11</w:t>
      </w:r>
      <w:r>
        <w:rPr>
          <w:rtl w:val="true"/>
        </w:rPr>
        <w:t xml:space="preserve">: </w:t>
      </w:r>
      <w:r>
        <w:rPr>
          <w:rtl w:val="true"/>
        </w:rPr>
        <w:t>كل ما كان منقولا يملكه الغالبون</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منقولا يملكه الغالبون إلا ما أسقط الشارع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و الخنزير، و كتب الضلال و نحوها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يعتبر إخراج الخمس و الجعائل التي يجعلها وليّ الأمر لكل ما شاء و أراد من المصالح، و إخراج المصارف التي يصرفها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في الغنائم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إن لم تكن من الدين، و لأنّه لو لم يملكها الغانمون يصير من الملك بلا مالك لفرض خروجها عن ملك الكفار بالغلبة و الاستيلاء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تقدم بعضها في كتاب الخمس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435" w:name="pg12229_280096"/>
    </w:p>
    <w:p>
      <w:pPr>
        <w:pStyle w:val="Heading4"/>
        <w:numPr>
          <w:ilvl w:val="3"/>
          <w:numId w:val="1"/>
        </w:numPr>
        <w:rPr/>
      </w:pPr>
      <w:bookmarkStart w:id="436" w:name="__RefHeading___Toc6462370_417432637"/>
      <w:bookmarkStart w:id="437" w:name="_Toc169"/>
      <w:bookmarkEnd w:id="435"/>
      <w:bookmarkEnd w:id="436"/>
      <w:r>
        <w:rPr>
          <w:rtl w:val="true"/>
        </w:rPr>
        <w:t xml:space="preserve">مسألة </w:t>
      </w:r>
      <w:r>
        <w:rPr/>
        <w:t>12</w:t>
      </w:r>
      <w:r>
        <w:rPr>
          <w:rtl w:val="true"/>
        </w:rPr>
        <w:t xml:space="preserve">: </w:t>
      </w:r>
      <w:r>
        <w:rPr>
          <w:rtl w:val="true"/>
        </w:rPr>
        <w:t>لا يجوز لأحد من الغانمين التصرف في شي‌ء من الغنيمة</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من الغانمين التصرف في شي‌ء من الغنيمة إلا بعد القسمة أو الاستيذان من وليّ أمر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6462372_417432637"/>
      <w:bookmarkStart w:id="439" w:name="_Toc170"/>
      <w:bookmarkEnd w:id="438"/>
      <w:r>
        <w:rPr>
          <w:rtl w:val="true"/>
        </w:rPr>
        <w:t xml:space="preserve">مسألة </w:t>
      </w:r>
      <w:r>
        <w:rPr/>
        <w:t>13</w:t>
      </w:r>
      <w:r>
        <w:rPr>
          <w:rtl w:val="true"/>
        </w:rPr>
        <w:t xml:space="preserve">: </w:t>
      </w:r>
      <w:r>
        <w:rPr>
          <w:rtl w:val="true"/>
        </w:rPr>
        <w:t>الأعيان المحرمة الموجودة في الأموال</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المحرمة الموجودة في الأموال إن كانت لها منافع محللة تدخل في الغنيمة تبعا للمنافع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462374_417432637"/>
      <w:bookmarkStart w:id="441" w:name="_Toc171"/>
      <w:bookmarkEnd w:id="440"/>
      <w:r>
        <w:rPr>
          <w:rtl w:val="true"/>
        </w:rPr>
        <w:t xml:space="preserve">مسألة </w:t>
      </w:r>
      <w:r>
        <w:rPr/>
        <w:t>14</w:t>
      </w:r>
      <w:r>
        <w:rPr>
          <w:rtl w:val="true"/>
        </w:rPr>
        <w:t xml:space="preserve">: </w:t>
      </w:r>
      <w:r>
        <w:rPr>
          <w:rtl w:val="true"/>
        </w:rPr>
        <w:t>يصح أن يبيع أحد الغانمين غانما آخر حصته قبل القسمة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يبيع أحد الغانمين غانما آخر حصته قبل القسمة فتصير الحصة للمشتري حينئذ مضافا الى حصته الخاصة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الأموال المشتركة بين الجميع و لا يجوز لأحد من الشركاء التصرف في المال المشترك إلا مع الإذن أو بعد القسمة و الاختصاص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يلبس ثوبا من في‌ء المسلمين حتى إذا أخلقه رده فيه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بما لا بد منه مع الضرورة بعد مراجعة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البيع، و إطلاقاتها الشاملة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البيع المجهول فيبطل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حيث ذات المبيع يكون من بيع الكليّ في المعيّن و من حيث المقدار يمكن معرفته مع معلومية عدد الغانمين، مع أنّ له معرضية عرفية للتعيين، فلا محذور في البين من هذه الجهة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صحة البيع لا فرق بين كون المشتري مسلما أو كافرا، لشمول العمومات له أيضا ما لم يكن محذور آخر في البين كما لا فرق بين البيع و سائر النواقل الاختيارية، بل الظاهر أنّه لو مات الغانم قبل القسمة تنقل حصته إلى </w:t>
      </w:r>
      <w:bookmarkStart w:id="442" w:name="pg12229_280099"/>
    </w:p>
    <w:p>
      <w:pPr>
        <w:pStyle w:val="Heading4"/>
        <w:numPr>
          <w:ilvl w:val="3"/>
          <w:numId w:val="1"/>
        </w:numPr>
        <w:rPr/>
      </w:pPr>
      <w:bookmarkStart w:id="443" w:name="__RefHeading___Toc6462376_417432637"/>
      <w:bookmarkStart w:id="444" w:name="_Toc172"/>
      <w:bookmarkEnd w:id="442"/>
      <w:bookmarkEnd w:id="443"/>
      <w:r>
        <w:rPr>
          <w:rtl w:val="true"/>
        </w:rPr>
        <w:t xml:space="preserve">مسألة </w:t>
      </w:r>
      <w:r>
        <w:rPr/>
        <w:t>15</w:t>
      </w:r>
      <w:r>
        <w:rPr>
          <w:rtl w:val="true"/>
        </w:rPr>
        <w:t xml:space="preserve">: </w:t>
      </w:r>
      <w:r>
        <w:rPr>
          <w:rtl w:val="true"/>
        </w:rPr>
        <w:t>كل ما كان من المباحات الأولية في دار الحرب</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المباحات الأولية في دار الحرب كالصيود، و الأشجار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إباحتها الأصلية يملكها كل من حازها من مسلم، أو منافق، أو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كان عليه أثر ملك و هو في دار الحرب كان 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6462378_417432637"/>
      <w:bookmarkStart w:id="446" w:name="_Toc173"/>
      <w:bookmarkEnd w:id="445"/>
      <w:r>
        <w:rPr>
          <w:rtl w:val="true"/>
        </w:rPr>
        <w:t xml:space="preserve">مسألة </w:t>
      </w:r>
      <w:r>
        <w:rPr/>
        <w:t>16</w:t>
      </w:r>
      <w:r>
        <w:rPr>
          <w:rtl w:val="true"/>
        </w:rPr>
        <w:t xml:space="preserve">: </w:t>
      </w:r>
      <w:r>
        <w:rPr>
          <w:rtl w:val="true"/>
        </w:rPr>
        <w:t>ما يؤخذ في دار الحرب، و يحتمل أنّه للمسلم أو الحربيّ</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في دار الحرب، و يحتمل أنّه للمسلم أو الحربيّ يجري عليه حكم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6462380_417432637"/>
      <w:bookmarkStart w:id="448" w:name="_Toc174"/>
      <w:bookmarkEnd w:id="447"/>
      <w:r>
        <w:rPr>
          <w:rtl w:val="true"/>
        </w:rPr>
        <w:t xml:space="preserve">مسألة </w:t>
      </w:r>
      <w:r>
        <w:rPr/>
        <w:t>17</w:t>
      </w:r>
      <w:r>
        <w:rPr>
          <w:rtl w:val="true"/>
        </w:rPr>
        <w:t xml:space="preserve">: </w:t>
      </w:r>
      <w:r>
        <w:rPr>
          <w:rtl w:val="true"/>
        </w:rPr>
        <w:t>ما لا ينقل من الأموال</w:t>
      </w:r>
      <w:r>
        <w:rPr>
          <w:rtl w:val="true"/>
        </w:rPr>
        <w:t xml:space="preserve">- </w:t>
      </w:r>
      <w:r>
        <w:rPr>
          <w:rtl w:val="true"/>
        </w:rPr>
        <w:t>كالأراضي</w:t>
      </w:r>
      <w:r>
        <w:rPr>
          <w:rtl w:val="true"/>
        </w:rPr>
        <w:t xml:space="preserve">- </w:t>
      </w:r>
      <w:r>
        <w:rPr>
          <w:rtl w:val="true"/>
        </w:rPr>
        <w:t>يكون للمسلمين قاطبة</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ينقل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للمسلمين قاطبة و فيها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كالنساء و الذراري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الخمس، و لكنّها تختص بالغانمين من دون أن تكون لجميع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462382_417432637"/>
      <w:bookmarkStart w:id="450" w:name="_Toc175"/>
      <w:bookmarkEnd w:id="449"/>
      <w:r>
        <w:rPr>
          <w:rtl w:val="true"/>
        </w:rPr>
        <w:t xml:space="preserve">مسألة </w:t>
      </w:r>
      <w:r>
        <w:rPr/>
        <w:t>18</w:t>
      </w:r>
      <w:r>
        <w:rPr>
          <w:rtl w:val="true"/>
        </w:rPr>
        <w:t xml:space="preserve">: </w:t>
      </w:r>
      <w:r>
        <w:rPr>
          <w:rtl w:val="true"/>
        </w:rPr>
        <w:t>الأراضي على أقسام أربعة لأنّها إمّا موات أو عامرة</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على أقسام أربعة لأنّها إمّا موات أو عامرة و كل</w:t>
      </w:r>
    </w:p>
    <w:p>
      <w:pPr>
        <w:pStyle w:val="BookText"/>
        <w:rPr/>
      </w:pPr>
      <w:r>
        <w:rPr>
          <w:rFonts w:ascii="Amiri" w:hAnsi="Amiri" w:eastAsia="Amiri" w:cs="Amiri"/>
          <w:color w:val="111111"/>
          <w:sz w:val="28"/>
          <w:sz w:val="28"/>
          <w:szCs w:val="28"/>
          <w:rtl w:val="true"/>
          <w:lang w:bidi="ar-SA"/>
        </w:rPr>
        <w:t>ورثته، لعمومات أدلة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الغنائم ما كانت ملكا للحربيّ و المفروض أنّها لم تملك بعد، فما دل على أنّها تملك بالحيازة باق على حاله من دون أن يعارضه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ذلك عن أنّه كان ملكا لحربي و كل ما هو ملك الحربيّ غنيمة إذا استولى عليه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موضوعها عرفا فيجري عليه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تقدمت في كتاب الخمس و لا وجه للإعادة فراجع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المنقولات فيجري عليها حكم ما تقدم في المنقول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أما أصلية أو 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الفقهاء للبحث عن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 في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لا بأس في الإشارة إلى بعض ما يناسب المقام و إيكال البقية إلى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أيّ قسم منها من الأنفال و أيّ قسم منها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كانت عامرة بالأصالة أو مواتا كذلك فهي من الأنفال نصوصا </w:t>
      </w:r>
      <w:r>
        <w:rPr>
          <w:rStyle w:val="FootnoteAnchor"/>
          <w:rtl w:val="true"/>
        </w:rPr>
        <w:footnoteReference w:id="342"/>
      </w:r>
      <w:r>
        <w:rPr>
          <w:rFonts w:ascii="Amiri" w:hAnsi="Amiri" w:eastAsia="Amiri" w:cs="Amiri"/>
          <w:color w:val="111111"/>
          <w:sz w:val="28"/>
          <w:sz w:val="28"/>
          <w:szCs w:val="28"/>
          <w:rtl w:val="true"/>
          <w:lang w:bidi="ar-SA"/>
        </w:rPr>
        <w:t>و إجماعا، و كذا كل أرض عرض لها الموات بعد كون العمارة أصلية فكما أنّ أصلها كانت للإمام فكذا بعد عروض الموت عليها أيضا، لأنّه عرض في ملكه و إن كانت العمارة من معمر فهي ملك للمحيي مسلما كان أو كافرا، و قد تقدم جملة من الكلام في كتاب الخمس و البيع و تأتي بقية الكلام في كتاب الإحياء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التي تكون تحت استيلاء الكفار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أسلم أهلها طوعا فهي ملك لهم كسائر أملاكهم و ليس لأحد من الناس التعرّض لهم فيها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يسلموا و لكن أقرّهم عليها وليّ الأمر لمصلحة تقتضيه و هي أيضا كالقسم الأول بلا فرق بينهما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يسلموا و لكن وقعت الأرض تحت استيلاء المسلمين بانجلاء أهلها عنها و تخليتها للمسلمين أو بموت أهلها و لا وارث لهم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عليه السّلام و هذا القسم من الأرض للإمام عليه السّلام نصّا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بقي أهل الأرض على كفرهم و غلب المسلمون عليه و استولوا على الأرض بالقهر و الغلبة و هذا القسم مما اصطلحوا عليه بالأرض المفتوحة عنوة و هي ملك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منهم و لما سيوجد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ففي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السواد ما منزلته؟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 بعد اليوم و من لم 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تشتري منهم على أن تصيرها للمسلمين فإن شاء وليّ الأمر أن يأخذه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صفوان عن أبي بردة بن رجا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كيف ترى في شراء أرض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هو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بخراج المسلمين ما ذا؟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اشتري حقه منها و يحول حق المسلمين عليه و لعله يكون أقوى عليها و أملى بخراجهم منه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البحث الملكية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المطلقة المحضة من كل جهة كملكية الأشخاص لأموالهم الخاصة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المنفعة على نحو الإشاعة كالملكية في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في 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في الخمس و الزكاة لأربابها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في الأرض المفتوحة عنوة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الأخير نحو ملكية تغاير جميع أنحاء الملكيات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الثالث من ملكية المنفعة لا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يصير ملكا خاصّ بعد القبض، و ملكية الأرض المفتوحة عنوة ليست من ملكية المنفعة و لا تصير ملكا خاصا أيضا بعد الاستيلاء عليها فهي نحو استيلاء خاص يخالف جميع أنحاء الاستيلاءات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عبّر بأنّها من ملكية العين تبعا للآثار لم يرد الملكية الخاصة و إلا فهو يخالف الإجماع لاتفاق الكل على أنّه لا يملكها المتصرّف فيها و لا يصح له بيعها و لا هبتها و لا وقفها و لا غير ذلك من التصرفات المتوقفة على الملك فالأرض المفتوحة عنوة كالتاج الذي يتوارثه الملوك خلفا عن سلف فيستقبح عليهم النواقل الاختيارية عند كافة العقلاء و يستنكر ذلك منهم أشدّ استنكار و يكون ذلك عليهم من علامة الذل و الهوان و الفرق بينهما أنّه ملك شخصي و الأرض المفتوحة عنوة ملك نوعيّ بل الأول أيضا نوعيّ لكنه من النوع المنحصر في الفرد في كل عصر بخلاف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البحث، يعتبر في المفتوحة عنوة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محياة حين الفتح لأنّ الموات من الأنفال و مختص بالإمام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الفتح بإذن الإمام عليه السّلام و إلا فهي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الخمس من حيث الغنيمة و قد تعرّضنا لذلك كله في كتاب الخمس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يقوم بعمارتها له حق مزاحمة الغير، للسيرة و الإجماع و ظواهر النصوص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النقل و الانتقال، للإجماع على عدم خصوص الملكية فيها لأحد</w:t>
      </w:r>
      <w:r>
        <w:rPr>
          <w:rFonts w:eastAsia="Amiri" w:cs="Amiri" w:ascii="Amiri" w:hAnsi="Amiri"/>
          <w:color w:val="111111"/>
          <w:sz w:val="28"/>
          <w:szCs w:val="28"/>
          <w:rtl w:val="true"/>
          <w:lang w:bidi="ar-SA"/>
        </w:rPr>
        <w:t xml:space="preserve">. </w:t>
      </w:r>
      <w:bookmarkStart w:id="451" w:name="pg12229_280108"/>
    </w:p>
    <w:p>
      <w:pPr>
        <w:pStyle w:val="Heading4"/>
        <w:numPr>
          <w:ilvl w:val="3"/>
          <w:numId w:val="1"/>
        </w:numPr>
        <w:rPr/>
      </w:pPr>
      <w:bookmarkStart w:id="452" w:name="__RefHeading___Toc6462384_417432637"/>
      <w:bookmarkStart w:id="453" w:name="_Toc176"/>
      <w:bookmarkEnd w:id="451"/>
      <w:bookmarkEnd w:id="452"/>
      <w:r>
        <w:rPr>
          <w:rtl w:val="true"/>
        </w:rPr>
        <w:t xml:space="preserve">مسألة </w:t>
      </w:r>
      <w:r>
        <w:rPr/>
        <w:t>19</w:t>
      </w:r>
      <w:r>
        <w:rPr>
          <w:rtl w:val="true"/>
        </w:rPr>
        <w:t xml:space="preserve">: </w:t>
      </w:r>
      <w:r>
        <w:rPr>
          <w:rtl w:val="true"/>
        </w:rPr>
        <w:t>أرض الصلح تدور مدار كيفية الصلح</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الصلح تدور مدار كيفية الصلح فإن صولحوا على أن تكون الأرض لهم تكون كسائر أملاكهم يتصرّفون فيها بكل ما أرادوا و إن صولحوا على كون الأرض للمسلمين و لهم السكنى فيها و عليهم الجزية تكون كالأرض المفتوحة عنوة محياتها و مماتها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462386_417432637"/>
      <w:bookmarkStart w:id="455" w:name="_Toc177"/>
      <w:bookmarkEnd w:id="454"/>
      <w:r>
        <w:rPr>
          <w:rtl w:val="true"/>
        </w:rPr>
        <w:t xml:space="preserve">مسألة </w:t>
      </w:r>
      <w:r>
        <w:rPr/>
        <w:t>20</w:t>
      </w:r>
      <w:r>
        <w:rPr>
          <w:rtl w:val="true"/>
        </w:rPr>
        <w:t xml:space="preserve">: </w:t>
      </w:r>
      <w:r>
        <w:rPr>
          <w:rtl w:val="true"/>
        </w:rPr>
        <w:t>لو اشترى المسلم من الحربي أرضا و استأجر دارا</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المسلم من الحربي أرضا و استأجر دارا ثمَّ</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الأرض لا بد و أن يكون بإذن وليّ الأمر، لكونه وليا للمصالح العامة للمسلمين و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 بحسب الأصل غير منقح لأنّ من شرط تحققه إذن الإمام عليه السّلام و كونها محياة حال الفتح و مقتضى الأصل عدم تحققهما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نعلم إجمالا بوجودها في بلاد الإسلام و هذا العلم الإجماليّ لا أثر له لعدم تنجزه من حيث خروج بعض أطرافه الأخر عن موعد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الخراج نصّا </w:t>
      </w:r>
      <w:r>
        <w:rPr>
          <w:rStyle w:val="FootnoteAnchor"/>
          <w:rtl w:val="true"/>
        </w:rPr>
        <w:footnoteReference w:id="346"/>
      </w:r>
      <w:r>
        <w:rPr>
          <w:rFonts w:ascii="Amiri" w:hAnsi="Amiri" w:eastAsia="Amiri" w:cs="Amiri"/>
          <w:color w:val="111111"/>
          <w:sz w:val="28"/>
          <w:sz w:val="28"/>
          <w:szCs w:val="28"/>
          <w:rtl w:val="true"/>
          <w:lang w:bidi="ar-SA"/>
        </w:rPr>
        <w:t>، و إجماعا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أجزائها المنفصلة عنها يجوز التصرف فيها، للسيرة المستمرة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حاصلها في مصالح المسلمين، لأنّه لا معنى لكون الأرض ملكا نوعيا لذلك و يأتي في كتاب البيع عند بيان اشتراط كون المبيع ملكا طلقا بعض ما يتعلق بأحكام الأرضين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ما دل على وجوب الوفاء بالعقود في كل منها، و في المقام بعض الفروع هي أشدّ مناسبة لمباحث إحياء الموات تعرّضنا له هناك فراجع</w:t>
      </w:r>
      <w:r>
        <w:rPr>
          <w:rFonts w:eastAsia="Amiri" w:cs="Amiri" w:ascii="Amiri" w:hAnsi="Amiri"/>
          <w:color w:val="111111"/>
          <w:sz w:val="28"/>
          <w:szCs w:val="28"/>
          <w:rtl w:val="true"/>
          <w:lang w:bidi="ar-SA"/>
        </w:rPr>
        <w:t xml:space="preserve">. </w:t>
      </w:r>
      <w:bookmarkStart w:id="456" w:name="pg12229_280110"/>
    </w:p>
    <w:p>
      <w:pPr>
        <w:pStyle w:val="BookText"/>
        <w:rPr/>
      </w:pPr>
      <w:bookmarkEnd w:id="456"/>
      <w:r>
        <w:rPr>
          <w:rFonts w:ascii="Amiri" w:hAnsi="Amiri" w:eastAsia="Amiri" w:cs="Amiri"/>
          <w:color w:val="111111"/>
          <w:sz w:val="28"/>
          <w:sz w:val="28"/>
          <w:szCs w:val="28"/>
          <w:rtl w:val="true"/>
          <w:lang w:bidi="ar-SA"/>
        </w:rPr>
        <w:t xml:space="preserve">فتحت عنوة لا يبطل البيع 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462388_417432637"/>
      <w:bookmarkStart w:id="458" w:name="_Toc178"/>
      <w:bookmarkEnd w:id="457"/>
      <w:r>
        <w:rPr>
          <w:rtl w:val="true"/>
        </w:rPr>
        <w:t xml:space="preserve">مسألة </w:t>
      </w:r>
      <w:r>
        <w:rPr/>
        <w:t>21</w:t>
      </w:r>
      <w:r>
        <w:rPr>
          <w:rtl w:val="true"/>
        </w:rPr>
        <w:t xml:space="preserve">: </w:t>
      </w:r>
      <w:r>
        <w:rPr>
          <w:rtl w:val="true"/>
        </w:rPr>
        <w:t>لا تقسم الغنيمة إلا بعد إخراج الجعائل</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تقسم الغنيمة إلا بعد إخراج الجعائل التي يجعلها الإمام عليه السّلام من الغنيمة على فعل مصلحة من المصالح، و بعد إخراج المؤمن التي أنفقت على الغنيمة بعد تحصيلها بحفظ و حمل ورعي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استثناء صفايا الغنيمة فإنّها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كالجارية الورقة، و المركب الفاره و السيف القاطع، و قطائع الملوك فإنّها أيضا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 بعد ذلك الأربعة الأخماس الباقية بين المقاتلين، و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ذلك كله بلا خلاف فيه من أحد في أصل الإخراج في الجملة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النص </w:t>
      </w:r>
      <w:r>
        <w:rPr>
          <w:rStyle w:val="FootnoteAnchor"/>
          <w:rtl w:val="true"/>
        </w:rPr>
        <w:footnoteReference w:id="347"/>
      </w:r>
      <w:r>
        <w:rPr>
          <w:rFonts w:ascii="Amiri" w:hAnsi="Amiri" w:eastAsia="Amiri" w:cs="Amiri"/>
          <w:color w:val="111111"/>
          <w:sz w:val="28"/>
          <w:sz w:val="28"/>
          <w:szCs w:val="28"/>
          <w:rtl w:val="true"/>
          <w:lang w:bidi="ar-SA"/>
        </w:rPr>
        <w:t>، و الفتوى في أنّ صفو المال للإمام عليه السّلام قبل إخراج الخمس و لم يظهر الخلاف فيه من أحد إلا من الفاضل في المنتهى فجعله كالرضخ في البحث في تقديمه على الخمس أو تأخيره عنه و الظاهر سقوط قوله، لمخالفته لظواهر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جمع منهم الشيخ، و الشهيدان تقديم الخمس على الجعائل و السلب و الرضخ، و المؤن لظواهر الإطلاقات الشاملة لوجوبه في مطلق الغنيمة بعد تحققها و صدقها عرفا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جمع منهم المحقق في الشرائع أنّها أيضا كصفو المال يقدم إخراجها ثمَّ يخمس الباقي للشك في صدق الغنيمة على هذه الأموال التي لا بد من إخراجها بحسب المتعارف من الغنيمة فإخراج مثلها أولا من الغنيمة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كالقرينة المحفوفة تمنع عن ظهور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هي الفائدة العامة المشتركة لمن حضر القتال بعد أخذ الإمام عليه السّلام ما يختص به و بعد أخذه منها ما أراد صرفه في مصالحها و بعد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العطاء اليسير الذي يعطيه وليّ الأمر إلى من لا سهم له في الغنيمة، لعدم وجوب الجهاد عليه و هم النساء، و العبيد، و الكفار إن قاتلوا بإذن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النساء فنصّا، و إجماعا ففي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خرج بالنساء في الحرب يداوين الجرحى و لم يسهم لهنّ من الفي‌ء شيئا و لكن نفلهنّ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العبيد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من الغنيمة شي‌ء و إن حضر و قاتل عليها فإن رأى الإمام عليه السّلام و من أقامه الإمام عليه السّلام أن يعطيه على بلاء إن كان منه أعطاه من خرثي المتاع ما رآه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عمر مولى أبي اللحم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خيبر مع سادتي فكلموا فيّ رسول اللّه صلّى اللّه عليه و آله و أخبروه أنّي مملوك فأمر لي بشي‌ء من خرثي المتاع</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يظهر من خبر ابن مسلم من عدم الفرق بين العبد و غيره في الغنيمة، و كذا خبر حفص، ففي الأول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عليّ عليه السّلام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و اللّه ما أرزؤكم من فيئكم درهما ما قام لي عذق بيثرب فلتصدقكم أنفسكم أ فتروني مانع نفسي و معطيكم قال فقام </w:t>
      </w:r>
      <w:bookmarkStart w:id="459" w:name="pg12229_280114"/>
    </w:p>
    <w:p>
      <w:pPr>
        <w:pStyle w:val="BookText"/>
        <w:rPr/>
      </w:pPr>
      <w:bookmarkEnd w:id="459"/>
      <w:r>
        <w:rPr>
          <w:rFonts w:ascii="Amiri" w:hAnsi="Amiri" w:eastAsia="Amiri" w:cs="Amiri"/>
          <w:color w:val="111111"/>
          <w:sz w:val="28"/>
          <w:sz w:val="28"/>
          <w:szCs w:val="28"/>
          <w:rtl w:val="true"/>
          <w:lang w:bidi="ar-SA"/>
        </w:rPr>
        <w:t xml:space="preserve">حضر القتال و لو لم يقاتل حتى الطفل و لو ولد بعد الحيازة و قبل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462390_417432637"/>
      <w:bookmarkStart w:id="461" w:name="_Toc179"/>
      <w:bookmarkEnd w:id="460"/>
      <w:r>
        <w:rPr>
          <w:rtl w:val="true"/>
        </w:rPr>
        <w:t xml:space="preserve">مسألة </w:t>
      </w:r>
      <w:r>
        <w:rPr/>
        <w:t>22</w:t>
      </w:r>
      <w:r>
        <w:rPr>
          <w:rtl w:val="true"/>
        </w:rPr>
        <w:t xml:space="preserve">: </w:t>
      </w:r>
      <w:r>
        <w:rPr>
          <w:rtl w:val="true"/>
        </w:rPr>
        <w:t>و مما يستثنى أولا من الغنيمة السّلب إن شرطه الإمام عليه السّلام للقاتل</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يستثنى أولا من الغنيمة السّلب إن شرطه الإمام عليه السّلام للقاتل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يشترط لم يختص به بل هو من الغنيمة فيشترك فيه جميع</w:t>
      </w:r>
    </w:p>
    <w:p>
      <w:pPr>
        <w:pStyle w:val="BookText"/>
        <w:rPr/>
      </w:pPr>
      <w:r>
        <w:rPr>
          <w:rFonts w:ascii="Amiri" w:hAnsi="Amiri" w:eastAsia="Amiri" w:cs="Amiri"/>
          <w:color w:val="111111"/>
          <w:sz w:val="28"/>
          <w:sz w:val="28"/>
          <w:szCs w:val="28"/>
          <w:rtl w:val="true"/>
          <w:lang w:bidi="ar-SA"/>
        </w:rPr>
        <w:t>إليه عقل كرم اللّه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فتجعلني و أسود في المدينة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ما هنا أحد يتكلم غيرك و ما فضلك عليه إلا بسابقة أو تقوى</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بيت المال فقال أهل الإسلام هم أبناء الإسلام أسوي بينهم في العطاء و فضائلهم بينهم و بين اللّه أجعلهم كبني رجل واحد لا يفضل أحد منهم لفضله و صلاحه في الميراث على آخر ضعيف منقوص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فعل رسول اللّه صلّى اللّه عليه و آله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ساقط من جهة قصور السند، و الإعراض، و ضعف الدلالة لإمكان أن يكون التساوي من سائر الأموال التي تجتمع في بيت المال غير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الكافر المأمون فإنّما يستحق من سهم الْمُؤَلَّفَةِ قُلُوبُهُمْ و من الرضخ إذا خرج بإذن الإمام عليه السّلام بالإجماع و إن خرج بغير إذنه فلا شي‌ء له، و كذا إذا لم يكن مأمونا فلا يستحق شيئا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عليّ عليه السّلام في خبر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المولود في أرض الحرب قسم له مما أفاء اللّه عليهم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ألبسه المقتول فعلا، و يدل على كونه للقاتل الإجماع، و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له عليه بينة فله سلبه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462" w:name="pg12229_280116"/>
    </w:p>
    <w:p>
      <w:pPr>
        <w:pStyle w:val="BookText"/>
        <w:rPr/>
      </w:pPr>
      <w:bookmarkEnd w:id="462"/>
      <w:r>
        <w:rPr>
          <w:rFonts w:ascii="Amiri" w:hAnsi="Amiri" w:eastAsia="Amiri" w:cs="Amiri"/>
          <w:color w:val="111111"/>
          <w:sz w:val="28"/>
          <w:sz w:val="28"/>
          <w:szCs w:val="28"/>
          <w:rtl w:val="true"/>
          <w:lang w:bidi="ar-SA"/>
        </w:rPr>
        <w:t xml:space="preserve">المقاتلة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462392_417432637"/>
      <w:bookmarkStart w:id="464" w:name="_Toc180"/>
      <w:bookmarkEnd w:id="463"/>
      <w:r>
        <w:rPr>
          <w:rtl w:val="true"/>
        </w:rPr>
        <w:t xml:space="preserve">مسألة </w:t>
      </w:r>
      <w:r>
        <w:rPr/>
        <w:t>23</w:t>
      </w:r>
      <w:r>
        <w:rPr>
          <w:rtl w:val="true"/>
        </w:rPr>
        <w:t xml:space="preserve">: </w:t>
      </w:r>
      <w:r>
        <w:rPr>
          <w:rtl w:val="true"/>
        </w:rPr>
        <w:t>يشترط في استحقاق السّلب أن يكون المقتول ممن يجوز قتله لا مثل الصبيّ، و المرأة، و الشيخ الفاني</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استحقاق السّلب أن يكون المقتول ممن يجوز قتله لا مثل الصبيّ، و المرأة، و الشيخ الفاني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ينتسب القتل إلى القاتل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جرحه شخص و قتله آخر كان السلب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الجرح وحده يكفي لقتله، و في مورد الشك يجري على السّلب حكم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 فقتل أبو طلحة يومئذ عشرين رجلا فأخذ أسلابهم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مضافا إلى ظهور الإجماع، و قاعدة المؤمنون عند شروطهم، و لأنّه من الجعائل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قسمة الغنيمة بين المقاتل من غير ما يصلح للتخصيص حينئذ، مضافا الى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النّبيّ صلّى اللّه عليه و آله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عام منه صلّى اللّه عليه و آله لكل مقاتل إلى الأبد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كونه من الجعل العام الأبدي يكفي في عدم صحة التمسك به لأنّه حينئذ من التمسك بالدليل في الموضوع المشكوك مع إعراض المشهور عن هذا التعميم بل دعواهم الإجماع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 قتلهم فيكون الجعل حينئذ من الجعل على المحرم فلا يستحق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الإجماع، و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انتساب القتل إلى القاتل عرفا دون الجرح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اختصاص السلب بأحد فيكون من الغنيمة حينئذ</w:t>
      </w:r>
      <w:r>
        <w:rPr>
          <w:rFonts w:eastAsia="Amiri" w:cs="Amiri" w:ascii="Amiri" w:hAnsi="Amiri"/>
          <w:color w:val="111111"/>
          <w:sz w:val="28"/>
          <w:szCs w:val="28"/>
          <w:rtl w:val="true"/>
          <w:lang w:bidi="ar-SA"/>
        </w:rPr>
        <w:t xml:space="preserve">. </w:t>
      </w:r>
      <w:bookmarkStart w:id="465" w:name="pg12229_280119"/>
    </w:p>
    <w:p>
      <w:pPr>
        <w:pStyle w:val="BookText"/>
        <w:rPr/>
      </w:pPr>
      <w:bookmarkEnd w:id="465"/>
      <w:r>
        <w:rPr>
          <w:rFonts w:ascii="Amiri" w:hAnsi="Amiri" w:eastAsia="Amiri" w:cs="Amiri"/>
          <w:color w:val="111111"/>
          <w:sz w:val="28"/>
          <w:sz w:val="28"/>
          <w:szCs w:val="28"/>
          <w:rtl w:val="true"/>
          <w:lang w:bidi="ar-SA"/>
        </w:rPr>
        <w:t xml:space="preserve">و أن يكون المقتول فيه قوة المدافعة في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462394_417432637"/>
      <w:bookmarkStart w:id="467" w:name="_Toc181"/>
      <w:bookmarkEnd w:id="466"/>
      <w:r>
        <w:rPr>
          <w:rtl w:val="true"/>
        </w:rPr>
        <w:t xml:space="preserve">مسألة </w:t>
      </w:r>
      <w:r>
        <w:rPr/>
        <w:t>24</w:t>
      </w:r>
      <w:r>
        <w:rPr>
          <w:rtl w:val="true"/>
        </w:rPr>
        <w:t xml:space="preserve">: </w:t>
      </w:r>
      <w:r>
        <w:rPr>
          <w:rtl w:val="true"/>
        </w:rPr>
        <w:t>لو أقبل الكافر على رجل من المسلمين يقاتله فجاءه آخر من ورائه فقتله فسلبه لقاتله</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أقبل الكافر على رجل من المسلمين يقاتله فجاءه آخر من ورائه فقتله فسلبه لقاتله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قتله اثنان فالسّلب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462396_417432637"/>
      <w:bookmarkStart w:id="469" w:name="_Toc182"/>
      <w:bookmarkEnd w:id="468"/>
      <w:r>
        <w:rPr>
          <w:rtl w:val="true"/>
        </w:rPr>
        <w:t xml:space="preserve">مسألة </w:t>
      </w:r>
      <w:r>
        <w:rPr/>
        <w:t>25</w:t>
      </w:r>
      <w:r>
        <w:rPr>
          <w:rtl w:val="true"/>
        </w:rPr>
        <w:t xml:space="preserve">: </w:t>
      </w:r>
      <w:r>
        <w:rPr>
          <w:rtl w:val="true"/>
        </w:rPr>
        <w:t>لا يلحق الأسير بالقتل في السّلب</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الأسير بالقتل في السّلب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عمّا هو في شرف الموت، و في حال 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القتل عليه عرفا، و لما عن أبي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رسول اللّه صلّى اللّه عليه و آله في عام حنين فلما التقينا كانت للمسلمين جولة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من المشركين قد علا رجلا من المسلمين فاستدرت له حتى أتيته من ورائه فضربته بالسيف على حبل عاتقه فأقبل عليّ فضمّني ضمة وجدت منها ريح الموت، ثمَّ أدركني الموت فأرسلني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رجعوا و جلس رسول اللّه صلّى اللّه عليه و آله و قال من قتل قتيلا له عليه بينة فله سلبه فقمت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لي؟ ثمَّ جلست، ثمَّ قال صلّى اللّه عليه و آله ذلك فقمت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لي؟ ثمَّ جلست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قتادة؟ فقصصت عليه القصة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رسول اللّه صلّى اللّه عليه و آله و سلب ذلك القتيل عندي فأرضه منه فقال أبو بكر لا ها اللّه إذا يعمد إلى أسد من أسد اللّه يقاتل عن اللّه و عن رسوله فيعطيك سلبه فقال رسول اللّه صلّى اللّه عليه و آله صدق فأعطه إياه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القتل عرفا بالنسبة إليهما فيشملهما الدليل، و لكن الأحوط الاستيذان الجديد من وليّ الأمر، و كذا لو كانت القتلة جمعا، لاحتمال انصراف الأدلة عنه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لكن في خبر عبد اللّه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عليّ عليه السّلام بأسير </w:t>
      </w:r>
      <w:bookmarkStart w:id="470" w:name="pg12229_280121"/>
    </w:p>
    <w:p>
      <w:pPr>
        <w:pStyle w:val="Heading4"/>
        <w:numPr>
          <w:ilvl w:val="3"/>
          <w:numId w:val="1"/>
        </w:numPr>
        <w:rPr/>
      </w:pPr>
      <w:bookmarkStart w:id="471" w:name="__RefHeading___Toc6462398_417432637"/>
      <w:bookmarkStart w:id="472" w:name="_Toc183"/>
      <w:bookmarkEnd w:id="470"/>
      <w:bookmarkEnd w:id="471"/>
      <w:r>
        <w:rPr>
          <w:rtl w:val="true"/>
        </w:rPr>
        <w:t xml:space="preserve">مسألة </w:t>
      </w:r>
      <w:r>
        <w:rPr/>
        <w:t>26</w:t>
      </w:r>
      <w:r>
        <w:rPr>
          <w:rtl w:val="true"/>
        </w:rPr>
        <w:t xml:space="preserve">: </w:t>
      </w:r>
      <w:r>
        <w:rPr>
          <w:rtl w:val="true"/>
        </w:rPr>
        <w:t>المرجع في السّلب هو العرف</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السّلب هو العرف فكلما كان معه فعلا فهو داخل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مورد الشك يجري حكم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462400_417432637"/>
      <w:bookmarkStart w:id="474" w:name="_Toc184"/>
      <w:bookmarkEnd w:id="473"/>
      <w:r>
        <w:rPr>
          <w:rtl w:val="true"/>
        </w:rPr>
        <w:t xml:space="preserve">مسألة </w:t>
      </w:r>
      <w:r>
        <w:rPr/>
        <w:t>27</w:t>
      </w:r>
      <w:r>
        <w:rPr>
          <w:rtl w:val="true"/>
        </w:rPr>
        <w:t xml:space="preserve">: </w:t>
      </w:r>
      <w:r>
        <w:rPr>
          <w:rtl w:val="true"/>
        </w:rPr>
        <w:t>كيفية قسمة الغنيمة و كميتها بالنسبة إليهم موكولة إلى نظر وليّ الأمر</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قسمة الغنيمة و كميتها بالنسبة إليهم موكولة إلى نظر وليّ الأمر و الظاهر اختلافه بحسب اختلاف الظروف و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صفين فبايعه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أقتلك إنّي أخاف اللّه ربّ العالمين فخلى سبيله و أعطى سلبه الذي جاء به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لكنه قضية في واقعة وقعت بنظره عليه السّلام فلا يستفاد منها حكم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ليس من الموضوعات المستنبطة و لا الموضوعات الشرعية حتى يكون نظر الفقيه متبعا فيه، و يختلف ذلك باختلاف خصوصيات المقتول المسلوب منه، فلا يختص بشي‌ء دون شي‌ء و تحديد الفقهاء و اختلافهم فيه نزاع صغروي فالمرجع هو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مضافا إلى إحاطته بالحكم محيط حينئذ بالجهات الخارجية القابلة لتغير الحكم مع اختلافها و تغييرها بحسب الأزمنة بل الأمكنة و سائر الخصوصيات، و ما تعرّض له الفقهاء في المقام من الفروع صحيح مع الجمود على نفس تلك الموضوعات و لكنّها تبدّلت و تغيّرت تبدلا و تغيرا فاحشا بل الحرب و القتال بجميع خصوصياتهما و جهاتهما تغيّرت و في معرض التغيير أيضا و مع ذلك فأيّ شي‌ء نقول في حكم الموضوعات المتبدلة؟ فالأولى إيكاله إلى نظر وليّ الأمر مع شهوده للواقعة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جرت عادتهم قدّس سرّه على التعرض لبعض الفروع ذكرناها في المتن تبركا بمتابعتهم</w:t>
      </w:r>
      <w:r>
        <w:rPr>
          <w:rFonts w:eastAsia="Amiri" w:cs="Amiri" w:ascii="Amiri" w:hAnsi="Amiri"/>
          <w:color w:val="111111"/>
          <w:sz w:val="28"/>
          <w:szCs w:val="28"/>
          <w:rtl w:val="true"/>
          <w:lang w:bidi="ar-SA"/>
        </w:rPr>
        <w:t xml:space="preserve">. </w:t>
      </w:r>
      <w:bookmarkStart w:id="475" w:name="pg12229_280123"/>
    </w:p>
    <w:p>
      <w:pPr>
        <w:pStyle w:val="Heading4"/>
        <w:numPr>
          <w:ilvl w:val="3"/>
          <w:numId w:val="1"/>
        </w:numPr>
        <w:rPr/>
      </w:pPr>
      <w:bookmarkStart w:id="476" w:name="__RefHeading___Toc6462402_417432637"/>
      <w:bookmarkStart w:id="477" w:name="_Toc185"/>
      <w:bookmarkEnd w:id="475"/>
      <w:bookmarkEnd w:id="476"/>
      <w:r>
        <w:rPr>
          <w:rtl w:val="true"/>
        </w:rPr>
        <w:t xml:space="preserve">مسألة </w:t>
      </w:r>
      <w:r>
        <w:rPr/>
        <w:t>28</w:t>
      </w:r>
      <w:r>
        <w:rPr>
          <w:rtl w:val="true"/>
        </w:rPr>
        <w:t xml:space="preserve">: </w:t>
      </w:r>
      <w:r>
        <w:rPr>
          <w:rtl w:val="true"/>
        </w:rPr>
        <w:t>ذكر الفقهاء</w:t>
      </w:r>
      <w:r>
        <w:rPr>
          <w:rtl w:val="true"/>
        </w:rPr>
        <w:t xml:space="preserve">: </w:t>
      </w:r>
      <w:r>
        <w:rPr>
          <w:rtl w:val="true"/>
        </w:rPr>
        <w:t>أنّ للراجل سهما، و لمن له فرس واحد سهمان</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للراجل سهما، و لمن له فرس واحد سهمان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الفرسين فصاعدا ثلاثة أسهم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سهم للإبل و البغال، و الحمير، و البقر، و الفيلة، و إن قامت مقام الفرس في النفع أو زادت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الفرس ما كان فرسا ينتفع به في الحرب لا مجرّد صدق الاسم فقط و لو لم ينتفع به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6462404_417432637"/>
      <w:bookmarkStart w:id="479" w:name="_Toc186"/>
      <w:bookmarkEnd w:id="478"/>
      <w:r>
        <w:rPr>
          <w:rtl w:val="true"/>
        </w:rPr>
        <w:t xml:space="preserve">مسألة </w:t>
      </w:r>
      <w:r>
        <w:rPr/>
        <w:t>29</w:t>
      </w:r>
      <w:r>
        <w:rPr>
          <w:rtl w:val="true"/>
        </w:rPr>
        <w:t xml:space="preserve">: </w:t>
      </w:r>
      <w:r>
        <w:rPr>
          <w:rtl w:val="true"/>
        </w:rPr>
        <w:t>لو كان الفرس مغصوبا لا سهم له</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الفرس مغصوبا لا سهم له إلا إذا كان المغصوب منه حاضرا فالسهم حينئذ للمغصوب منه لا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462406_417432637"/>
      <w:bookmarkStart w:id="481" w:name="_Toc187"/>
      <w:bookmarkEnd w:id="480"/>
      <w:r>
        <w:rPr>
          <w:rtl w:val="true"/>
        </w:rPr>
        <w:t xml:space="preserve">مسألة </w:t>
      </w:r>
      <w:r>
        <w:rPr/>
        <w:t>30</w:t>
      </w:r>
      <w:r>
        <w:rPr>
          <w:rtl w:val="true"/>
        </w:rPr>
        <w:t xml:space="preserve">: </w:t>
      </w:r>
      <w:r>
        <w:rPr>
          <w:rtl w:val="true"/>
        </w:rPr>
        <w:t>المدار على كونه فارسا حين حيازة الغنيمة لا حين الورود</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كونه فارسا حين حيازة الغنيمة لا حين الورود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لقول أبي عبد اللّه عليه السّلام في خبر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 سهمان و للراجل سهم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 عن مجمع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قسّم خيبر على أهل الحديبية فأعطى الفارس سهمين و أعطى الراجل سهما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لقول عليّ عليه السّلام في خبر أحمد بن 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 الرجل أفراس في غزو لم يسهم له إلا الفرسين منها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يسهم للخيل، و كان لا يسهم للرجل فوق فرسين و إن كان معه عشرة أفراس</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كما عن الفاضل في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الفرس المسهوم له في المقام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الدالة على ملكية الفرس، مضافا إلى الإجماع</w:t>
      </w:r>
      <w:r>
        <w:rPr>
          <w:rFonts w:eastAsia="Amiri" w:cs="Amiri" w:ascii="Amiri" w:hAnsi="Amiri"/>
          <w:color w:val="111111"/>
          <w:sz w:val="28"/>
          <w:szCs w:val="28"/>
          <w:rtl w:val="true"/>
          <w:lang w:bidi="ar-SA"/>
        </w:rPr>
        <w:t xml:space="preserve">. </w:t>
      </w:r>
      <w:bookmarkStart w:id="482" w:name="pg12229_280126"/>
    </w:p>
    <w:p>
      <w:pPr>
        <w:pStyle w:val="BookText"/>
        <w:rPr/>
      </w:pPr>
      <w:bookmarkEnd w:id="482"/>
      <w:r>
        <w:rPr>
          <w:rFonts w:ascii="Amiri" w:hAnsi="Amiri" w:eastAsia="Amiri" w:cs="Amiri"/>
          <w:color w:val="111111"/>
          <w:sz w:val="28"/>
          <w:sz w:val="28"/>
          <w:szCs w:val="28"/>
          <w:rtl w:val="true"/>
          <w:lang w:bidi="ar-SA"/>
        </w:rPr>
        <w:t xml:space="preserve">في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6462408_417432637"/>
      <w:bookmarkStart w:id="484" w:name="_Toc188"/>
      <w:bookmarkEnd w:id="483"/>
      <w:r>
        <w:rPr>
          <w:rtl w:val="true"/>
        </w:rPr>
        <w:t xml:space="preserve">مسألة </w:t>
      </w:r>
      <w:r>
        <w:rPr/>
        <w:t>31</w:t>
      </w:r>
      <w:r>
        <w:rPr>
          <w:rtl w:val="true"/>
        </w:rPr>
        <w:t xml:space="preserve">: </w:t>
      </w:r>
      <w:r>
        <w:rPr>
          <w:rtl w:val="true"/>
        </w:rPr>
        <w:t>لو استناب أحد شخصا للجهاد يكون السهم للنائب دون المنوب عنه</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استناب أحد شخصا للجهاد يكون السهم للنائب دون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6462410_417432637"/>
      <w:bookmarkStart w:id="486" w:name="_Toc189"/>
      <w:bookmarkEnd w:id="485"/>
      <w:r>
        <w:rPr>
          <w:rtl w:val="true"/>
        </w:rPr>
        <w:t xml:space="preserve">مسألة </w:t>
      </w:r>
      <w:r>
        <w:rPr/>
        <w:t>32</w:t>
      </w:r>
      <w:r>
        <w:rPr>
          <w:rtl w:val="true"/>
        </w:rPr>
        <w:t xml:space="preserve">: </w:t>
      </w:r>
      <w:r>
        <w:rPr>
          <w:rtl w:val="true"/>
        </w:rPr>
        <w:t>الجيش يشارك السرية في غنيمتها إذا أصدرت عنه، و بالعكس</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يشارك السرية في غنيمتها إذا أصدرت عنه، و بالعكس، و كذا لو خرج معه سريتان إلى جهة واحدة فغنمتا اشترك الجيش و السريتان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6462412_417432637"/>
      <w:bookmarkStart w:id="488" w:name="_Toc190"/>
      <w:bookmarkEnd w:id="487"/>
      <w:r>
        <w:rPr>
          <w:rtl w:val="true"/>
        </w:rPr>
        <w:t xml:space="preserve">مسألة </w:t>
      </w:r>
      <w:r>
        <w:rPr/>
        <w:t>33</w:t>
      </w:r>
      <w:r>
        <w:rPr>
          <w:rtl w:val="true"/>
        </w:rPr>
        <w:t xml:space="preserve">: </w:t>
      </w:r>
      <w:r>
        <w:rPr>
          <w:rtl w:val="true"/>
        </w:rPr>
        <w:t>لو خرج جيش إلى جهتين فغنما لم يشرك أحدهما الآخر في غنيمته</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جيش إلى جهتين فغنما لم يشرك أحدهما الآخر في غنيمته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6462414_417432637"/>
      <w:bookmarkStart w:id="490" w:name="_Toc191"/>
      <w:bookmarkEnd w:id="489"/>
      <w:r>
        <w:rPr>
          <w:rtl w:val="true"/>
        </w:rPr>
        <w:t xml:space="preserve">مسألة </w:t>
      </w:r>
      <w:r>
        <w:rPr/>
        <w:t>34</w:t>
      </w:r>
      <w:r>
        <w:rPr>
          <w:rtl w:val="true"/>
        </w:rPr>
        <w:t xml:space="preserve">: </w:t>
      </w:r>
      <w:r>
        <w:rPr>
          <w:rtl w:val="true"/>
        </w:rPr>
        <w:t>الأولى قسمة الغنائم في دار الحرب و يكره تأخيرها عنها إلا لعذر</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قسمة الغنائم في دار الحرب و يكره تأخيرها عنها إلا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لأنّه المنساق من الأدلة، و يشهد له خبر الدعائم عن عليّ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دار الحرب من المسلمين قبل أن تحرز الغنيمة فلا سهم له فيها و إن مات بعد أن أحرزت فسهمه ميراث لورثته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المقاتل، و كذا لو كان الفرس للغير و أخذه المقاتل بالاستعارة أو الإجارة يكون السهمان للمقاتل معه لا لصاحب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لإجماع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لأنّهما موضوعان مختلفان لا ربط لأحدهما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من الموضوع الواحد بحسب نظر أهل خبرة الحرب يشتركان حينئذ</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التأسي، و ما نقل عنه صلّى اللّه عليه و آله من تأخير قسمة غنائم حنين، </w:t>
      </w:r>
      <w:bookmarkStart w:id="491" w:name="pg12229_280128"/>
    </w:p>
    <w:p>
      <w:pPr>
        <w:pStyle w:val="Heading4"/>
        <w:numPr>
          <w:ilvl w:val="3"/>
          <w:numId w:val="1"/>
        </w:numPr>
        <w:rPr/>
      </w:pPr>
      <w:bookmarkStart w:id="492" w:name="__RefHeading___Toc6462416_417432637"/>
      <w:bookmarkStart w:id="493" w:name="_Toc192"/>
      <w:bookmarkEnd w:id="491"/>
      <w:bookmarkEnd w:id="492"/>
      <w:r>
        <w:rPr>
          <w:rtl w:val="true"/>
        </w:rPr>
        <w:t xml:space="preserve">مسألة </w:t>
      </w:r>
      <w:r>
        <w:rPr/>
        <w:t>35</w:t>
      </w:r>
      <w:r>
        <w:rPr>
          <w:rtl w:val="true"/>
        </w:rPr>
        <w:t xml:space="preserve">: </w:t>
      </w:r>
      <w:r>
        <w:rPr>
          <w:rtl w:val="true"/>
        </w:rPr>
        <w:t>المقاتلون يملكون الغنيمة بالاستيلاء عليها</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المقاتلون يملكون الغنيمة بالاستيلاء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يجز لهم التصرف فيها إلا بعد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مات أحدهم قبل القسمة يكون سهمه لوارثه كما في جميع الأموال المشتركة قبل القسمة، و أما الجعائل، و الرضخ فإن كانت في مقابل عمل بحيث يكون من قبيل الأجرة للعمل يكون 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على وليّ الأمر اعطاءها إلى ورثته لو مات قبل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كذلك فلا تملك إلا بالأخذ فإن مات قبله فلا شي‌ء لورثته كما لو مات الفقير قبل أخذ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462418_417432637"/>
      <w:bookmarkStart w:id="495" w:name="_Toc193"/>
      <w:bookmarkEnd w:id="494"/>
      <w:r>
        <w:rPr>
          <w:rtl w:val="true"/>
        </w:rPr>
        <w:t xml:space="preserve">مسألة </w:t>
      </w:r>
      <w:r>
        <w:rPr/>
        <w:t>36</w:t>
      </w:r>
      <w:r>
        <w:rPr>
          <w:rtl w:val="true"/>
        </w:rPr>
        <w:t xml:space="preserve">: </w:t>
      </w:r>
      <w:r>
        <w:rPr>
          <w:rtl w:val="true"/>
        </w:rPr>
        <w:t>لا بد لوليّ الأمر التحفظ على ذرية المقاتلين و عيالاتهم</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لوليّ الأمر التحفظ على ذرية المقاتلين و عيالاتهم بعد استشهادهم بكل ماله دخل في حفظهم و حفظ شئونهم، كما أنّه لو مرض أحد</w:t>
      </w:r>
    </w:p>
    <w:p>
      <w:pPr>
        <w:pStyle w:val="BookText"/>
        <w:rPr/>
      </w:pPr>
      <w:r>
        <w:rPr>
          <w:rFonts w:ascii="Amiri" w:hAnsi="Amiri" w:eastAsia="Amiri" w:cs="Amiri"/>
          <w:color w:val="111111"/>
          <w:sz w:val="28"/>
          <w:sz w:val="28"/>
          <w:szCs w:val="28"/>
          <w:rtl w:val="true"/>
          <w:lang w:bidi="ar-SA"/>
        </w:rPr>
        <w:t xml:space="preserve">و الطائف بعد خروجه صلّى اللّه عليه و آله إلى الجعرانة قضية في واقعة </w:t>
      </w:r>
      <w:r>
        <w:rPr>
          <w:rStyle w:val="FootnoteAnchor"/>
          <w:rtl w:val="true"/>
        </w:rPr>
        <w:footnoteReference w:id="363"/>
      </w:r>
      <w:r>
        <w:rPr>
          <w:rFonts w:ascii="Amiri" w:hAnsi="Amiri" w:eastAsia="Amiri" w:cs="Amiri"/>
          <w:color w:val="111111"/>
          <w:sz w:val="28"/>
          <w:sz w:val="28"/>
          <w:szCs w:val="28"/>
          <w:rtl w:val="true"/>
          <w:lang w:bidi="ar-SA"/>
        </w:rPr>
        <w:t>، لعله كان لعذر لا نعلمه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المنساق من الأدلة الدالة على أنّ الغنيمة للمقاتلين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المال المشترك الذي ليس لكل واحد من الشركاء التصرف فيه إلا بإذن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أنّهم يملكونها بمجرد الجعل في مقابل عملهم كما سيأتي في 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الموروث صار مالكا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فهو لوارثه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مثل التبرعيات و الصدقات التي لا تملك إلا بالقبض</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 الكلمات بحملها على التفصيل المذكور في المتن</w:t>
      </w:r>
      <w:r>
        <w:rPr>
          <w:rFonts w:eastAsia="Amiri" w:cs="Amiri" w:ascii="Amiri" w:hAnsi="Amiri"/>
          <w:color w:val="111111"/>
          <w:sz w:val="28"/>
          <w:szCs w:val="28"/>
          <w:rtl w:val="true"/>
          <w:lang w:bidi="ar-SA"/>
        </w:rPr>
        <w:t xml:space="preserve">. </w:t>
      </w:r>
      <w:bookmarkStart w:id="496" w:name="pg12229_280130"/>
    </w:p>
    <w:p>
      <w:pPr>
        <w:pStyle w:val="BookText"/>
        <w:rPr/>
      </w:pPr>
      <w:bookmarkEnd w:id="496"/>
      <w:r>
        <w:rPr>
          <w:rFonts w:ascii="Amiri" w:hAnsi="Amiri" w:eastAsia="Amiri" w:cs="Amiri"/>
          <w:color w:val="111111"/>
          <w:sz w:val="28"/>
          <w:sz w:val="28"/>
          <w:szCs w:val="28"/>
          <w:rtl w:val="true"/>
          <w:lang w:bidi="ar-SA"/>
        </w:rPr>
        <w:t xml:space="preserve">من المقاتلين لا بد له من الإنفاق لما يحتاج إليه في علاجه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462420_417432637"/>
      <w:bookmarkStart w:id="498" w:name="_Toc194"/>
      <w:bookmarkEnd w:id="497"/>
      <w:r>
        <w:rPr>
          <w:rtl w:val="true"/>
        </w:rPr>
        <w:t xml:space="preserve">مسألة </w:t>
      </w:r>
      <w:r>
        <w:rPr/>
        <w:t>37</w:t>
      </w:r>
      <w:r>
        <w:rPr>
          <w:rtl w:val="true"/>
        </w:rPr>
        <w:t xml:space="preserve">: </w:t>
      </w:r>
      <w:r>
        <w:rPr>
          <w:rtl w:val="true"/>
        </w:rPr>
        <w:t>الحربيّ يملك ماله و لا يملك مال المسلم بالاستغنام</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 يملك ماله و لا يملك مال المسلم بالاستغنام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غنم الحربي أموال المسلمين و ذراريهم، فالأموال ملك لصاحبها و المسلمون لا سبيل لأحد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462422_417432637"/>
      <w:bookmarkStart w:id="500" w:name="_Toc195"/>
      <w:bookmarkEnd w:id="499"/>
      <w:r>
        <w:rPr>
          <w:rtl w:val="true"/>
        </w:rPr>
        <w:t xml:space="preserve">مسألة </w:t>
      </w:r>
      <w:r>
        <w:rPr/>
        <w:t>38</w:t>
      </w:r>
      <w:r>
        <w:rPr>
          <w:rtl w:val="true"/>
        </w:rPr>
        <w:t xml:space="preserve">: </w:t>
      </w:r>
      <w:r>
        <w:rPr>
          <w:rtl w:val="true"/>
        </w:rPr>
        <w:t>لو لم يجد المسلم ماله و ثبت أنّ المشركين أخذوه و غنمه</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المسلم ماله و ثبت أنّ المشركين أخذوه و غنمه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أهمّ المصارف للأموال التي تكون تحت استيلائه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بل الدّين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الصادق عليه السّلام رجل عن الترك يغزون على المسلمين فيأخذون أولادهم فيسرقون منهم أ يرد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المسلم أخو المسلم و المسلم أحق بماله أينما وجده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مرسلة </w:t>
      </w:r>
      <w:r>
        <w:rPr>
          <w:rStyle w:val="FootnoteAnchor"/>
          <w:rtl w:val="true"/>
        </w:rPr>
        <w:footnoteReference w:id="365"/>
      </w:r>
      <w:r>
        <w:rPr>
          <w:rFonts w:ascii="Amiri" w:hAnsi="Amiri" w:eastAsia="Amiri" w:cs="Amiri"/>
          <w:color w:val="111111"/>
          <w:sz w:val="28"/>
          <w:sz w:val="28"/>
          <w:szCs w:val="28"/>
          <w:rtl w:val="true"/>
          <w:lang w:bidi="ar-SA"/>
        </w:rPr>
        <w:t>،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السبي يأخذ العدوّ من المسلمين في القتال من أولاد المسلمين أو من مماليكهم فيحوزونه، ثمَّ إنّ المسلمين بعد قاتلوهم فظفروا بهم و سبوهم و أخذوا منهم ما أخذوا من مماليك المسلمين و أولادهم الذين كانوا أخذوهم من المسلمين كيف يصنع بما كانوا أخذوه من أولاد المسلمين و مماليكهم؟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أولاد المسلمين فلا يقامون في سهام المسلمين، و لكن يردون إلى أبيهم و أخيهم و إلى وليّهم بشهود، و أما المماليك فإنّهم يباعون و تعطى مواليهم قيمة أثمانهم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 و لا فرق فيه بين ما قبل القسمة و بعدها، لإطلاق ما تقدم من الخبر و لكن يرجع الغنائم بعد القسمة بقيمتها إلى الإمام جمعا بين الحقين</w:t>
      </w:r>
      <w:r>
        <w:rPr>
          <w:rFonts w:eastAsia="Amiri" w:cs="Amiri" w:ascii="Amiri" w:hAnsi="Amiri"/>
          <w:color w:val="111111"/>
          <w:sz w:val="28"/>
          <w:szCs w:val="28"/>
          <w:rtl w:val="true"/>
          <w:lang w:bidi="ar-SA"/>
        </w:rPr>
        <w:t xml:space="preserve">. </w:t>
      </w:r>
      <w:bookmarkStart w:id="501" w:name="pg12229_280133"/>
    </w:p>
    <w:p>
      <w:pPr>
        <w:pStyle w:val="BookText"/>
        <w:rPr/>
      </w:pPr>
      <w:bookmarkEnd w:id="501"/>
      <w:r>
        <w:rPr>
          <w:rFonts w:ascii="Amiri" w:hAnsi="Amiri" w:eastAsia="Amiri" w:cs="Amiri"/>
          <w:color w:val="111111"/>
          <w:sz w:val="28"/>
          <w:sz w:val="28"/>
          <w:szCs w:val="28"/>
          <w:rtl w:val="true"/>
          <w:lang w:bidi="ar-SA"/>
        </w:rPr>
        <w:t xml:space="preserve">المسلمون و تلف عندهم يغرمه وليّ الأمر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462424_417432637"/>
      <w:bookmarkStart w:id="503" w:name="_Toc196"/>
      <w:bookmarkEnd w:id="502"/>
      <w:r>
        <w:rPr>
          <w:rtl w:val="true"/>
        </w:rPr>
        <w:t xml:space="preserve">مسألة </w:t>
      </w:r>
      <w:r>
        <w:rPr/>
        <w:t>39</w:t>
      </w:r>
      <w:r>
        <w:rPr>
          <w:rtl w:val="true"/>
        </w:rPr>
        <w:t xml:space="preserve">: </w:t>
      </w:r>
      <w:r>
        <w:rPr>
          <w:rtl w:val="true"/>
        </w:rPr>
        <w:t>لو أخذ المشركون شيئا من المسلمين سرقة أو هبة، أو شراء</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المشركون شيئا من المسلمين سرقة أو هبة، أو شراء ثمَّ غلب المسلمون عليهم يكون المال لصاحبه المسلم و لا يدخل في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462426_417432637"/>
      <w:bookmarkStart w:id="505" w:name="_Toc197"/>
      <w:bookmarkEnd w:id="504"/>
      <w:r>
        <w:rPr>
          <w:rtl w:val="true"/>
        </w:rPr>
        <w:t xml:space="preserve">مسألة </w:t>
      </w:r>
      <w:r>
        <w:rPr/>
        <w:t>40</w:t>
      </w:r>
      <w:r>
        <w:rPr>
          <w:rtl w:val="true"/>
        </w:rPr>
        <w:t xml:space="preserve">: </w:t>
      </w:r>
      <w:r>
        <w:rPr>
          <w:rtl w:val="true"/>
        </w:rPr>
        <w:t>لو علم أمير الجيش بمال المسلم و أدخله في الغنيمة و قسمها وجب عليه رده إلى صاحبه</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أمير الجيش بمال المسلم و أدخله في الغنيمة و قسمها وجب عليه رده إلى صاحبه و تبطل القسمة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6462428_417432637"/>
      <w:bookmarkStart w:id="507" w:name="_Toc198"/>
      <w:bookmarkEnd w:id="506"/>
      <w:r>
        <w:rPr>
          <w:rtl w:val="true"/>
        </w:rPr>
        <w:t xml:space="preserve">مسألة </w:t>
      </w:r>
      <w:r>
        <w:rPr/>
        <w:t>41</w:t>
      </w:r>
      <w:r>
        <w:rPr>
          <w:rtl w:val="true"/>
        </w:rPr>
        <w:t xml:space="preserve">: </w:t>
      </w:r>
      <w:r>
        <w:rPr>
          <w:rtl w:val="true"/>
        </w:rPr>
        <w:t>لو أسلم الحربيّ الذي في يده مال المسلم وجب عليه رده إلى صاحبه</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الحربيّ الذي في يده مال المسلم وجب عليه رده إلى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6462430_417432637"/>
      <w:bookmarkStart w:id="509" w:name="_Toc199"/>
      <w:bookmarkEnd w:id="508"/>
      <w:r>
        <w:rPr>
          <w:rtl w:val="true"/>
        </w:rPr>
        <w:t xml:space="preserve">مسألة </w:t>
      </w:r>
      <w:r>
        <w:rPr/>
        <w:t>42</w:t>
      </w:r>
      <w:r>
        <w:rPr>
          <w:rtl w:val="true"/>
        </w:rPr>
        <w:t xml:space="preserve">: </w:t>
      </w:r>
      <w:r>
        <w:rPr>
          <w:rtl w:val="true"/>
        </w:rPr>
        <w:t>لو دخل مسلم دار الحرب فسرق مال المسلم الذي أخذه الحربي</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مسلم دار الحرب فسرق مال المسلم الذي أخذه الحربي، أو نهبه، أو اشتراه ثمَّ أدخله دار الإسلام يكون صاحبه أحقّ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462432_417432637"/>
      <w:bookmarkStart w:id="511" w:name="_Toc200"/>
      <w:bookmarkEnd w:id="510"/>
      <w:r>
        <w:rPr>
          <w:rtl w:val="true"/>
        </w:rPr>
        <w:t xml:space="preserve">مسألة </w:t>
      </w:r>
      <w:r>
        <w:rPr/>
        <w:t>43</w:t>
      </w:r>
      <w:r>
        <w:rPr>
          <w:rtl w:val="true"/>
        </w:rPr>
        <w:t xml:space="preserve">: </w:t>
      </w:r>
      <w:r>
        <w:rPr>
          <w:rtl w:val="true"/>
        </w:rPr>
        <w:t>لو غنم المسلمون من المشركين شيئا عليه علامة الإسلام فهو غنيمة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غنم المسلمون من المشركين شيئا عليه علامة الإسلام فهو 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المصالح و المقام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فيما تقدم من خبر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أحق بماله أين ما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عنه الإشكال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في الأخيرين لاحتمال انصراف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أحق بماله أين ما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الملكية، و قاعدة أنّ الناس مسلطون على أموالهم فيكشف ذلك عن بطلان القسمة التي وردت على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عدم جواز التصرف في مال الغير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أحق بماله أين ما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 صحة أخذ المسلم كل ما كان تحت استيلائه سواء كان ملك العين أو المنفعة أو الانتفاع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اليد ما لم تكن أمارة أقوى منه</w:t>
      </w:r>
      <w:r>
        <w:rPr>
          <w:rFonts w:eastAsia="Amiri" w:cs="Amiri" w:ascii="Amiri" w:hAnsi="Amiri"/>
          <w:color w:val="111111"/>
          <w:sz w:val="28"/>
          <w:szCs w:val="28"/>
          <w:rtl w:val="true"/>
          <w:lang w:bidi="ar-SA"/>
        </w:rPr>
        <w:t xml:space="preserve">. </w:t>
      </w:r>
      <w:bookmarkStart w:id="512" w:name="pg12229_280135"/>
    </w:p>
    <w:p>
      <w:pPr>
        <w:pStyle w:val="Heading3"/>
        <w:numPr>
          <w:ilvl w:val="2"/>
          <w:numId w:val="1"/>
        </w:numPr>
        <w:rPr/>
      </w:pPr>
      <w:bookmarkStart w:id="513" w:name="__RefHeading___Toc6462434_417432637"/>
      <w:bookmarkStart w:id="514" w:name="_Toc201"/>
      <w:bookmarkEnd w:id="512"/>
      <w:bookmarkEnd w:id="513"/>
      <w:r>
        <w:rPr>
          <w:rtl w:val="true"/>
        </w:rPr>
        <w:t>فصل في أحكام أهل الذمة</w:t>
      </w:r>
      <w:bookmarkEnd w:id="514"/>
    </w:p>
    <w:p>
      <w:pPr>
        <w:pStyle w:val="Heading4"/>
        <w:numPr>
          <w:ilvl w:val="3"/>
          <w:numId w:val="1"/>
        </w:numPr>
        <w:rPr/>
      </w:pPr>
      <w:bookmarkStart w:id="515" w:name="__RefHeading___Toc6462436_417432637"/>
      <w:bookmarkStart w:id="516" w:name="_Toc202"/>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فصل في أحكام أهل الذمة</w:t>
      </w:r>
    </w:p>
    <w:p>
      <w:pPr>
        <w:pStyle w:val="Heading4"/>
        <w:numPr>
          <w:ilvl w:val="3"/>
          <w:numId w:val="1"/>
        </w:numPr>
        <w:rPr/>
      </w:pPr>
      <w:bookmarkStart w:id="517" w:name="__RefHeading___Toc6462438_417432637"/>
      <w:bookmarkStart w:id="518" w:name="_Toc203"/>
      <w:bookmarkEnd w:id="517"/>
      <w:r>
        <w:rPr>
          <w:rtl w:val="true"/>
        </w:rPr>
        <w:t xml:space="preserve">مسألة </w:t>
      </w:r>
      <w:r>
        <w:rPr/>
        <w:t>1</w:t>
      </w:r>
      <w:r>
        <w:rPr>
          <w:rtl w:val="true"/>
        </w:rPr>
        <w:t xml:space="preserve">: </w:t>
      </w:r>
      <w:r>
        <w:rPr>
          <w:rtl w:val="true"/>
        </w:rPr>
        <w:t>لا يقبل من الكفار من غير أهل الكتاب إلا الإسلام</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 الكفار من غير أهل الكتاب إلا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الكتاب و هم اليهود و النصارى، و المجوس فيصح إقرارهم على دينهم إذا</w:t>
      </w:r>
    </w:p>
    <w:p>
      <w:pPr>
        <w:pStyle w:val="BookText"/>
        <w:rPr/>
      </w:pPr>
      <w:r>
        <w:rPr>
          <w:rFonts w:ascii="Amiri" w:hAnsi="Amiri" w:eastAsia="Amiri" w:cs="Amiri"/>
          <w:color w:val="111111"/>
          <w:sz w:val="28"/>
          <w:sz w:val="28"/>
          <w:szCs w:val="28"/>
          <w:rtl w:val="true"/>
          <w:lang w:bidi="ar-SA"/>
        </w:rPr>
        <w:t>فصل في أحكام أهل الذمة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العزيز جملة كثيرة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فَاقْتُلُوا الْمُشْرِكِينَ حَيْثُ وَجَدْتُمُوهُمْ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فَإِذا لَقِيتُمُ الَّذِينَ كَفَرُوا فَضَرْبَ الرِّقابِ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نصوص مستفيضة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استفاض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فاذا قالوها عصموا منّي دماءهم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المشركين و استحيوا شيوخهم و صبيانهم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خبر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النبيّ صلّى اللّه عليه و آله إلى أهل مكة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أسلموا و إلا نابذتكم بحرب فكتبوا إليه أن خذ منا الجزية و دعنا على عبادة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الأوثان فكتب صلّى اللّه عليه و آله إنّي لست آخذ الجزية إلا من أهل الكتاب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بذلك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لا تأخذ الجزية إلا من أهل الكتاب ثمَّ أخذت الجزية من مجوس هجر فكتب إليهم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كان لهم نبيّ فقتلوه و كتاب أحرقوه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فقام إليه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تؤخذ الجزية من المجوس و لم ينزل عليهم كتاب و لم يرسل إليهم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قد انزل اللّه عليهم كتابا و بعث إليهم نبيّا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اختصاص أخذ الجزية بأهل الكتاب كان من المسلّمات عند النبيّ صلّى اللّه عليه و آله و الأئمّة عليهم السّلام و الأصحاب و الرواة بحيث كانوا يسألون أنّ المجوس من أهل الكتاب حتى تؤخذ الجزية منهم أولا حتى يقتل و لا يؤخذ الجزية منهم كما تقدم في خبر الواسطي المعمول به عند الإمامية و يكفي الاستدلال به و إن كان في سنده إرسال و لكنّه لا يضرّ بعد الاتفاق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مسلم الوارد في بيان حكمة أخذ الجزية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قول اللّه عزّ و جل قاتِلُوهُمْ حَتّى لا تَكُونَ فِتْنَةٌ وَ يَكُونَ الدِّينُ لِلّهِ فقال لم يجي‌ء تأويل هذه الآية بعد، إنّ رسول اللّه صلّى اللّه عليه و آله خص لهم لحاجته و حاجة أصحابه فلو جاء تأويلها لم يقبل منهم، و لكن يقتلون حتى يوحد اللّه، و حتى لا يكون شريك</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 الانحصار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الجزية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الجزية من مشركي العرب</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ظاهره صحة أخذ الجزية من المشركين كقول عليّ عليه السّلام في خبر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أهل الشرك لا ينفر عنهم حتى يسلموا أو يؤتوا </w:t>
      </w:r>
    </w:p>
    <w:p>
      <w:pPr>
        <w:pStyle w:val="BookText"/>
        <w:rPr/>
      </w:pPr>
      <w:r>
        <w:rPr>
          <w:rFonts w:ascii="Amiri" w:hAnsi="Amiri" w:eastAsia="Amiri" w:cs="Amiri"/>
          <w:color w:val="111111"/>
          <w:sz w:val="28"/>
          <w:sz w:val="28"/>
          <w:szCs w:val="28"/>
          <w:rtl w:val="true"/>
          <w:lang w:bidi="ar-SA"/>
        </w:rPr>
        <w:t xml:space="preserve">التزموا بشرائط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غيرهم من أهل الكتاب و إن نسبوا أنفسهم إلى نبيّ له الكتاب كإبراهيم و إدريس، 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فقاصر سندا و معرض عند الأصحاب مع إمكان حمله على أهل الكتاب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قال تعالى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ما روته العامة و الخاصة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يوصي أمراء السرايا بالدعاء إلى الإسلام قبل القتال فإن أبوا فإلى الجزية فإن أبوا قوتلوا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عند جميع المليين أنّ اليهود و النصارى من أهل الكتاب و أما المجوس فهم أيضا من أهل الكتاب عند الإمامية و لم يظهر الخلاف إلا عن العماني منهم فألحقهم بعباد الأوثان و غيرهم ممن لا يقبل منهم إلا الإسلام، و لكنه مسبوق بالإجماع و ملحوق به، و تظافرت النصوص بخلافه، و تقدم خبر الواسطي و الأصبغ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كلام العماني على بعض فرقهم الذي ارتد عن دينه الأوليّ و عبد النار أو الوثن و اعتقد باليزدان و الأهريمن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الكتاب على أقسام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منهم معتقدا بدينه عن جدّ بحيث لا يحتمل الخلاف في </w:t>
      </w:r>
      <w:bookmarkStart w:id="519" w:name="pg12229_280142"/>
    </w:p>
    <w:p>
      <w:pPr>
        <w:pStyle w:val="Heading4"/>
        <w:numPr>
          <w:ilvl w:val="3"/>
          <w:numId w:val="1"/>
        </w:numPr>
        <w:rPr/>
      </w:pPr>
      <w:bookmarkStart w:id="520" w:name="__RefHeading___Toc6462440_417432637"/>
      <w:bookmarkStart w:id="521" w:name="_Toc204"/>
      <w:bookmarkEnd w:id="519"/>
      <w:bookmarkEnd w:id="520"/>
      <w:r>
        <w:rPr>
          <w:rtl w:val="true"/>
        </w:rPr>
        <w:t xml:space="preserve">مسألة </w:t>
      </w:r>
      <w:r>
        <w:rPr/>
        <w:t>2</w:t>
      </w:r>
      <w:r>
        <w:rPr>
          <w:rtl w:val="true"/>
        </w:rPr>
        <w:t xml:space="preserve">: </w:t>
      </w:r>
      <w:r>
        <w:rPr>
          <w:rtl w:val="true"/>
        </w:rPr>
        <w:t>كل من شك في أنّه من أهل الكتاب لا يلحق بهم</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شك في أنّه من أهل الكتاب لا يلحق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الصابئة فقد اختلفت الكلمات في أنّهم من أهل الكتاب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الجمع بينها بأنّهم فرقتان فرقة منهم من النصارى و فرقة منهم ليسوا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مذهبه و اعتقاده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باقيا على دينه مع إحراز بطلانه تعصبا لمذهب آبائه و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تهود أو تنصر من المسلمين و المنساق من الأدلة الدالة على ثبوت أحكام أهل الذمة لأهل الكتاب خصوص الأول و إثباتها للأخيرين مشكل بل ممنوع و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بل يشملهم عموما ما دل على قتل المشركين بعد كونهم مشركين وجدانا فلا يكون من التمسك بالعام في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يأت كل من النافين و لا المثبتين بدليل على مدعاه يصح الاعتماد عليه، و في تفسير القمي أنّهم ليسوا من أهل الكتاب و هم يعبدون الكواكب و النجوم </w:t>
      </w:r>
      <w:r>
        <w:rPr>
          <w:rStyle w:val="FootnoteAnchor"/>
          <w:rtl w:val="true"/>
        </w:rPr>
        <w:footnoteReference w:id="377"/>
      </w:r>
      <w:r>
        <w:rPr>
          <w:rFonts w:ascii="Amiri" w:hAnsi="Amiri" w:eastAsia="Amiri" w:cs="Amiri"/>
          <w:color w:val="111111"/>
          <w:sz w:val="28"/>
          <w:sz w:val="28"/>
          <w:szCs w:val="28"/>
          <w:rtl w:val="true"/>
          <w:lang w:bidi="ar-SA"/>
        </w:rPr>
        <w:t>، و يشهد له ما في أعلام المنجد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أتباع نحلة تؤلّه الكواكب كان مقرّهم في حران ما بين النهرين خرج منهم علماء و فلاسفة و منجمون و زعموا أنّهم المعنيون باسم الصابئة الوارد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ما في الموسوعة الميسرة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تطلق على فرقتين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المندائيين أتباع يوحنا المعمدان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صابئة حران الذين عاشوا زمنا في كنف الإسلام و لهم عقائدهم </w:t>
      </w:r>
      <w:bookmarkStart w:id="522" w:name="pg12229_280144"/>
    </w:p>
    <w:p>
      <w:pPr>
        <w:pStyle w:val="Heading4"/>
        <w:numPr>
          <w:ilvl w:val="3"/>
          <w:numId w:val="1"/>
        </w:numPr>
        <w:rPr/>
      </w:pPr>
      <w:bookmarkStart w:id="523" w:name="__RefHeading___Toc6462442_417432637"/>
      <w:bookmarkStart w:id="524" w:name="_Toc205"/>
      <w:bookmarkEnd w:id="522"/>
      <w:bookmarkEnd w:id="523"/>
      <w:r>
        <w:rPr>
          <w:rtl w:val="true"/>
        </w:rPr>
        <w:t xml:space="preserve">مسألة </w:t>
      </w:r>
      <w:r>
        <w:rPr/>
        <w:t>3</w:t>
      </w:r>
      <w:r>
        <w:rPr>
          <w:rtl w:val="true"/>
        </w:rPr>
        <w:t xml:space="preserve">: </w:t>
      </w:r>
      <w:r>
        <w:rPr>
          <w:rtl w:val="true"/>
        </w:rPr>
        <w:t>أهل الكتاب إذا التزموا بشرائط الذمة أقرّوا على دينهم</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إذا التزموا بشرائط الذمة أقرّوا على دينهم بلا فرق بين أصنافهم من العرب و العجم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6462444_417432637"/>
      <w:bookmarkStart w:id="526" w:name="_Toc206"/>
      <w:bookmarkEnd w:id="525"/>
      <w:r>
        <w:rPr>
          <w:rtl w:val="true"/>
        </w:rPr>
        <w:t xml:space="preserve">مسألة </w:t>
      </w:r>
      <w:r>
        <w:rPr/>
        <w:t>4</w:t>
      </w:r>
      <w:r>
        <w:rPr>
          <w:rtl w:val="true"/>
        </w:rPr>
        <w:t xml:space="preserve">: </w:t>
      </w:r>
      <w:r>
        <w:rPr>
          <w:rtl w:val="true"/>
        </w:rPr>
        <w:t>لو ادعى أهل الحرب أنّه من أهل الكتاب و أعطى الجزية أقرّ</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أهل الحرب أنّه من أهل الكتاب و أعطى الجزية أقرّ</w:t>
      </w:r>
    </w:p>
    <w:p>
      <w:pPr>
        <w:pStyle w:val="BookText"/>
        <w:rPr/>
      </w:pPr>
      <w:r>
        <w:rPr>
          <w:rFonts w:ascii="Amiri" w:hAnsi="Amiri" w:eastAsia="Amiri" w:cs="Amiri"/>
          <w:color w:val="111111"/>
          <w:sz w:val="28"/>
          <w:sz w:val="28"/>
          <w:szCs w:val="28"/>
          <w:rtl w:val="true"/>
          <w:lang w:bidi="ar-SA"/>
        </w:rPr>
        <w:t>و علمائهم ورد ذكرهم في القرآن بجانب اليهود و النصارى مما يؤذن بأنّهم من أهل الكتاب و من هذا ما يصدق على المندائيين، و إن تستر وراءه صابئة حران الوثنيون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وضع الفاضل السيد عبد الرزاق الحسني كتابا مفصّلا في شؤونهم و حالاتهم مشتملا على صور طقوسهم فليرجع إليه، و راجع كتابنا مواهب الرحمن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ما ورد من أخذ النبيّ صلّى اللّه عليه و آله الجزية من 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عربا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نسب إلى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من عربيّ جزية و إن لم يسلموا قوتلوا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فموهون بالإرسال، و مخالفة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قبائل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بقيت لنصارى بني تغلب لأقتلن المقاتلة و لأسبين الذرية فإنّي أنا كتبت الكتاب بين النبيّ صلّى اللّه عليه و آله و بينهم على أن لا ينصّروا أبناءهم فليست لهم ذمة، و لأنّهم قد صبغوا أولادهم و نصّروهم</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الذيل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فقضية في واقعة لا يستفاد منه حكم كليّ، مع أنّه لا موضوع لهذه القبائل أصلا فلا وجه لصرف الوقت</w:t>
      </w:r>
      <w:r>
        <w:rPr>
          <w:rFonts w:eastAsia="Amiri" w:cs="Amiri" w:ascii="Amiri" w:hAnsi="Amiri"/>
          <w:color w:val="111111"/>
          <w:sz w:val="28"/>
          <w:szCs w:val="28"/>
          <w:rtl w:val="true"/>
          <w:lang w:bidi="ar-SA"/>
        </w:rPr>
        <w:t>.</w:t>
      </w:r>
      <w:bookmarkStart w:id="527" w:name="pg12229_280146"/>
    </w:p>
    <w:p>
      <w:pPr>
        <w:pStyle w:val="BookText"/>
        <w:rPr/>
      </w:pPr>
      <w:bookmarkEnd w:id="527"/>
      <w:r>
        <w:rPr>
          <w:rFonts w:ascii="Amiri" w:hAnsi="Amiri" w:eastAsia="Amiri" w:cs="Amiri"/>
          <w:color w:val="111111"/>
          <w:sz w:val="28"/>
          <w:sz w:val="28"/>
          <w:szCs w:val="28"/>
          <w:rtl w:val="true"/>
          <w:lang w:bidi="ar-SA"/>
        </w:rPr>
        <w:t xml:space="preserve">عليه و لم يكلف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ثبت الخلاف انتقض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462446_417432637"/>
      <w:bookmarkStart w:id="529" w:name="_Toc207"/>
      <w:bookmarkEnd w:id="528"/>
      <w:r>
        <w:rPr>
          <w:rtl w:val="true"/>
        </w:rPr>
        <w:t xml:space="preserve">مسألة </w:t>
      </w:r>
      <w:r>
        <w:rPr/>
        <w:t>5</w:t>
      </w:r>
      <w:r>
        <w:rPr>
          <w:rtl w:val="true"/>
        </w:rPr>
        <w:t xml:space="preserve">: </w:t>
      </w:r>
      <w:r>
        <w:rPr>
          <w:rtl w:val="true"/>
        </w:rPr>
        <w:t>تؤخذ الجزية من كل كتابيّ</w:t>
      </w:r>
      <w:r>
        <w:rPr>
          <w:rtl w:val="true"/>
        </w:rPr>
        <w:t xml:space="preserve">- </w:t>
      </w:r>
      <w:r>
        <w:rPr>
          <w:rtl w:val="true"/>
        </w:rPr>
        <w:t>غنيّا كان أو فقيرا، راهبا كان أو غيره</w:t>
      </w:r>
      <w:r>
        <w:rPr>
          <w:rtl w:val="true"/>
        </w:rPr>
        <w:t xml:space="preserve">- </w:t>
      </w:r>
      <w:r>
        <w:rPr>
          <w:rtl w:val="true"/>
        </w:rPr>
        <w:t>إلا من الصبيان، و النساء و المجانين</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الجزية من كل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كان أو فقيرا، راهبا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الصبيان، و النساء و المجانين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الدّين أمر قلبيّ لا يعلم إلا من قبله، مع أنّه من المتعذر إقامة البينة العادلة على ذلك، مضافا إلى ظهور الإجماع، و أمر النبيّ صلّى اللّه عليه و آله أمراء السرايا بقبول الجزية ممن يبذلها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يجري عليه حكم الحربي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ثبوت الخلاف بين أن يكون بالإقرار، أو بالقرائن المعتبرة أو بشهادة عدلين لاعتبار كل ذلك في الاحتجاجات و المخاصمات و المحاورات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أخذ الجزية من الجميع، للعموم و الإطلاق الشامل للجميع من غير ما يصلح للتخصيص و التقييد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الاستثناء فللإجماع، و النص قال أبو عبد اللّه عليه السّلام في خبر حفص المعمول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النساء كيف سقطت الجزية عنهنّ و رفعت عنهنّ؟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 اللّه عليه و آله نهى عن قتل النساء و الولدان في دار الحرب إلا أن يقاتلن، فإن قاتلن أيضا فأمسك عنها ما أمكنك، و لم تخف خللا فلما نهى عن قتلهنّ في دار الحرب كان ذلك في دار الإسلام أولى، و لو امتنعت أن تؤدي الجزية لم يمكن قتلها رفعت الجزية عنها و لو امتنع الرجال أن يؤدوا الجزية كانوا ناقضين و حلّت دماؤهم و قتلهم لأنّ قتل الرجال مباح في دار الشرك، و كذلك المقعد من أهل الذمة و الأعمى و الشيخ الفاني و المرأة و الولدان في أرض الحرب فمن أجل ذلك رفعت عنهم الجزية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أفاق وجبت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شرطوا الجزية على الصبيان و النساء بطل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سقوطها عن الشيخ الفاني و المقعد و المعتوه يدور مدار نظر</w:t>
      </w:r>
    </w:p>
    <w:p>
      <w:pPr>
        <w:pStyle w:val="BookText"/>
        <w:rPr/>
      </w:pPr>
      <w:r>
        <w:rPr>
          <w:rFonts w:ascii="Amiri" w:hAnsi="Amiri" w:eastAsia="Amiri" w:cs="Amiri"/>
          <w:color w:val="111111"/>
          <w:sz w:val="28"/>
          <w:sz w:val="28"/>
          <w:szCs w:val="28"/>
          <w:rtl w:val="true"/>
          <w:lang w:bidi="ar-SA"/>
        </w:rPr>
        <w:t>و قال عليه السّلام أيضا في خبر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أن لا تؤخذ الجزية من المعتوه، و لا من المغلوب عليه عقله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مضافا الى حديث رفع القلم بالنسبة إلى الصبيّ و المجنون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الفقير لو تمكن من أداء الجزية عرفا تؤخذ منه حالا و مع وجود أثر للتشديد عليه يشدد، لأنّ الجزية مبنية على التشديد و التحقير و مع عدم الأثر ينتظر حتى يتمكن، و يمكن حمل ما ورد عن عليّ عليه السّلام على ما قلناه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عليه السّلام استعمل رجلا على عكبرى فقال له على رؤوس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تدعن لهم درهما من الخراج و شدد عليه القول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القني عند النهار،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أمرتك بأمر و إني أتقدم إليك الآن فإن عصيتني نزعتك لا تبيعنّ لهم في خراجهم حمارا و لا بقرا و لا كسوة شتاء و لا صيف ارفق بهم و افعل بهم</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أفاق وقتا دون وقت، نسب إلى الشيخ قدّس سره أنّه يعمل على الأغلب و ليس له دليل يصح الاعتماد عليه في الحكم المخالف للأصل، و قصور الإطلاقات عن الشمول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الشرط المحلل للحرام فيكون باطلا بلا كلام، و في بطلان أصل العقد بحث فصّلنا القول في باب الشروط من كتاب البيع كما يأتي</w:t>
      </w:r>
      <w:r>
        <w:rPr>
          <w:rFonts w:eastAsia="Amiri" w:cs="Amiri" w:ascii="Amiri" w:hAnsi="Amiri"/>
          <w:color w:val="111111"/>
          <w:sz w:val="28"/>
          <w:szCs w:val="28"/>
          <w:rtl w:val="true"/>
          <w:lang w:bidi="ar-SA"/>
        </w:rPr>
        <w:t xml:space="preserve">. </w:t>
      </w:r>
      <w:bookmarkStart w:id="530" w:name="pg12229_280151"/>
    </w:p>
    <w:p>
      <w:pPr>
        <w:pStyle w:val="BookText"/>
        <w:rPr/>
      </w:pPr>
      <w:bookmarkEnd w:id="530"/>
      <w:r>
        <w:rPr>
          <w:rFonts w:ascii="Amiri" w:hAnsi="Amiri" w:eastAsia="Amiri" w:cs="Amiri"/>
          <w:color w:val="111111"/>
          <w:sz w:val="28"/>
          <w:sz w:val="28"/>
          <w:szCs w:val="28"/>
          <w:rtl w:val="true"/>
          <w:lang w:bidi="ar-SA"/>
        </w:rPr>
        <w:t xml:space="preserve">الحاكم الشاهد للقضية و المشاهد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6462448_417432637"/>
      <w:bookmarkStart w:id="532" w:name="_Toc208"/>
      <w:bookmarkEnd w:id="531"/>
      <w:r>
        <w:rPr>
          <w:rtl w:val="true"/>
        </w:rPr>
        <w:t xml:space="preserve">مسألة </w:t>
      </w:r>
      <w:r>
        <w:rPr/>
        <w:t>6</w:t>
      </w:r>
      <w:r>
        <w:rPr>
          <w:rtl w:val="true"/>
        </w:rPr>
        <w:t xml:space="preserve">: </w:t>
      </w:r>
      <w:r>
        <w:rPr>
          <w:rtl w:val="true"/>
        </w:rPr>
        <w:t>إذا بلغ الصبيّ يؤمر بالإسلام أو بذل الجزية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يؤمر بالإسلام أو بذل الجزية فإن امتنع فهو حربي و كذا المجنون لو أفاق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للصبيان بعد البلوغ العقد معهم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العقد الذي وقع مع آبائهم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عقدوا يكون لهم حول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6462450_417432637"/>
      <w:bookmarkStart w:id="534" w:name="_Toc209"/>
      <w:bookmarkEnd w:id="533"/>
      <w:r>
        <w:rPr>
          <w:rtl w:val="true"/>
        </w:rPr>
        <w:t xml:space="preserve">مسألة </w:t>
      </w:r>
      <w:r>
        <w:rPr/>
        <w:t>7</w:t>
      </w:r>
      <w:r>
        <w:rPr>
          <w:rtl w:val="true"/>
        </w:rPr>
        <w:t xml:space="preserve">: </w:t>
      </w:r>
      <w:r>
        <w:rPr>
          <w:rtl w:val="true"/>
        </w:rPr>
        <w:t>لا تقدير للجزية بل هو موكول إلى نظر وليّ الأمر</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للجزية بل هو موكول إلى نظر وليّ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مخيّر بين وضعها على الرؤوس أو الأرض أو هما معا أو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يقتضي نظره السقوط من حيث عدم الأثر لوجودهم أصلا و قد يقتضي العدم لمصالح في البين يراها و يشاهدها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فتشملهم إطلاقات الأدلة و أما المجنون الأدواري ففرض الجزية عليه موكول إلى نظر وليّ الأمر، مضافا الى 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التبعية و تحقق الاستقلالية بعد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الكفاية كانت ما دامية أي التبعية و بزوالها تزول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حول آبائهم إذ لا معنى لانقطاع التبعية و تحقق الاستقلالية إلا ذلك بعد عدم دليل على الخلاف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الإمامية، و في السرائر نسبته إلى أهل البيت، و تقتضيه إطلاقات الأدلة من دون ما يصلح للتقييد،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الجزية على أهل الكتاب؟ و هل عليهم في ذلك شي‌ء موظف لا ينبغي أن يجوز إلى غيره؟ فقال عليه السّلام ذلك إلى الإمام عليه السّلام يأخذ من كل إنسان منهم ما شاء على قدر ما يطيق، إنّما هم قوم فدوا أنفسهم من أن يستعبدوا أو يقتلوا فالجزية تؤخذ منهم على قدر ما يطيقون له أن يأخذهم به حتى يسلموا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عزّ و جل قال حَتّى يُعْطُوا الْجِزْيَةَ عَنْ يَدٍ وَ هُمْ صاغِرُونَ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و أن يكون كذلك، لاختلاف ذلك بحسب الأشخاص و الأزمان و الحالات و سائر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مصعب </w:t>
      </w:r>
      <w:r>
        <w:rPr>
          <w:rStyle w:val="FootnoteAnchor"/>
          <w:rtl w:val="true"/>
        </w:rPr>
        <w:footnoteReference w:id="388"/>
      </w:r>
      <w:r>
        <w:rPr>
          <w:rFonts w:ascii="Amiri" w:hAnsi="Amiri" w:eastAsia="Amiri" w:cs="Amiri"/>
          <w:color w:val="111111"/>
          <w:sz w:val="28"/>
          <w:sz w:val="28"/>
          <w:szCs w:val="28"/>
          <w:rtl w:val="true"/>
          <w:lang w:bidi="ar-SA"/>
        </w:rPr>
        <w:t>، محمول على ما اقتضته المصلحة في تلك الأزمنة لا التحديد الشرعي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استعملني أمير المؤمنين عليّ بن أبي طالب عليه السّلام على أربعة رساتيق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أن أضع على كل جريب زرع غليظ درهما و نصفا، و على كل جريب وسط درهما، و على كل جريب زرع رقيق ثلثي درهم، و على كل جريب كرم عشرة دراهم، و على كل جريب نخل عشرة دراهم، و على كل جريب البستان التي تجمع النخل و الشجر عشرة دراهم، و أمرني أن القي كل نخل شاذ عن القرى لمارة الطريق و ابن السبيل و لا آخذ منه شيئا، و أمرني أن أضع على الدهاقين الذين يركبون البراذين و يتختمون بالذهب على كل رجل منهم ثمانية و أربعين درهما و على أوساطهم و التجار منهم على كل رجل منهم أربعة و عشرين درهما، و على سفلتهم و فقرائهم إثنا عشر درهما على كل إنسان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فجبيتها ثمانية عشرة ألف ألف درهم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كل حالم دينارا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فهو قضية في واقعة لا تستفاد منها الكلية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كيفية الأخذ و تحقيرهم أيضا موكولة إلى مراعاة خصوصيات الأشخاص و الزمان و المكان و لا كلية فيها بوجه، لاختلاف النفوس في ذلك اختلافا كثيرا</w:t>
      </w:r>
      <w:r>
        <w:rPr>
          <w:rFonts w:eastAsia="Amiri" w:cs="Amiri" w:ascii="Amiri" w:hAnsi="Amiri"/>
          <w:color w:val="111111"/>
          <w:sz w:val="28"/>
          <w:szCs w:val="28"/>
          <w:rtl w:val="true"/>
          <w:lang w:bidi="ar-SA"/>
        </w:rPr>
        <w:t xml:space="preserve">. </w:t>
      </w:r>
      <w:bookmarkStart w:id="535" w:name="pg12229_280155"/>
    </w:p>
    <w:p>
      <w:pPr>
        <w:pStyle w:val="BookText"/>
        <w:rPr/>
      </w:pPr>
      <w:bookmarkEnd w:id="535"/>
      <w:r>
        <w:rPr>
          <w:rFonts w:ascii="Amiri" w:hAnsi="Amiri" w:eastAsia="Amiri" w:cs="Amiri"/>
          <w:color w:val="111111"/>
          <w:sz w:val="28"/>
          <w:sz w:val="28"/>
          <w:szCs w:val="28"/>
          <w:rtl w:val="true"/>
          <w:lang w:bidi="ar-SA"/>
        </w:rPr>
        <w:t xml:space="preserve">المواشي أو على الأشجار أو هما معا و على كل مال لأهل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6462452_417432637"/>
      <w:bookmarkStart w:id="537" w:name="_Toc210"/>
      <w:bookmarkEnd w:id="536"/>
      <w:r>
        <w:rPr>
          <w:rtl w:val="true"/>
        </w:rPr>
        <w:t xml:space="preserve">مسألة </w:t>
      </w:r>
      <w:r>
        <w:rPr/>
        <w:t>8</w:t>
      </w:r>
      <w:r>
        <w:rPr>
          <w:rtl w:val="true"/>
        </w:rPr>
        <w:t xml:space="preserve">: </w:t>
      </w:r>
      <w:r>
        <w:rPr>
          <w:rtl w:val="true"/>
        </w:rPr>
        <w:t>لو بلغ الأطفال سفهاء يكون العقد موقوفا على إذن الوليّ</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الأطفال سفهاء يكون العقد موقوفا على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لأنّ جعلها منوط بمراعاة المصلحة و هي منوطة بنظر الإمام كمّا، و كيفا، و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يأخذ هؤلاء من الخمس من أرض الجزية و يأخذون من الدهاقين جزية رؤوسهم أما عليهم في ذلك شي‌ء موظف؟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ما أجازوا على أنفسهم و ليس للإمام عليه السّلام أكثر من الجزية إن شاء وضع الإمام عليه السّلام على رؤوسهم و ليس على أموالهم شي‌ء و إن شاء فعلى أموالهم و ليس على رؤوسهم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هذا شي‌ء صالحهم عليه رسول اللّه صلّى اللّه عليه و آله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أهل الذمة ما ذا عليهم مما يحقنونه به دمائهم و أموالهم؟ قال عليه السّلام الخراج و إن أخذ من رؤوسهم الجزية فلا سبيل على أرضهم و إن أخذ من أرضهم فلا سبيل على رؤوسهم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فالمنساق منهما عدم صحة جعل جزيتين مستقلتين عليهم لا تقسيط الجزية الواحدة على الرؤوس و الأراضي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الحجر بالسفه في العقود المالية و المفروض تحقق الموضوع فيشمله الحكم لا محالة</w:t>
      </w:r>
      <w:r>
        <w:rPr>
          <w:rFonts w:eastAsia="Amiri" w:cs="Amiri" w:ascii="Amiri" w:hAnsi="Amiri"/>
          <w:color w:val="111111"/>
          <w:sz w:val="28"/>
          <w:szCs w:val="28"/>
          <w:rtl w:val="true"/>
          <w:lang w:bidi="ar-SA"/>
        </w:rPr>
        <w:t xml:space="preserve">. </w:t>
      </w:r>
      <w:bookmarkStart w:id="538" w:name="pg12229_280156"/>
    </w:p>
    <w:p>
      <w:pPr>
        <w:pStyle w:val="Heading4"/>
        <w:numPr>
          <w:ilvl w:val="3"/>
          <w:numId w:val="1"/>
        </w:numPr>
        <w:rPr/>
      </w:pPr>
      <w:bookmarkStart w:id="539" w:name="__RefHeading___Toc6462454_417432637"/>
      <w:bookmarkStart w:id="540" w:name="_Toc211"/>
      <w:bookmarkEnd w:id="538"/>
      <w:bookmarkEnd w:id="539"/>
      <w:r>
        <w:rPr>
          <w:rtl w:val="true"/>
        </w:rPr>
        <w:t xml:space="preserve">مسألة </w:t>
      </w:r>
      <w:r>
        <w:rPr/>
        <w:t>9</w:t>
      </w:r>
      <w:r>
        <w:rPr>
          <w:rtl w:val="true"/>
        </w:rPr>
        <w:t xml:space="preserve">: </w:t>
      </w:r>
      <w:r>
        <w:rPr>
          <w:rtl w:val="true"/>
        </w:rPr>
        <w:t>إذا اختار الطفل بعد البلوغ الحرب و امتنع عن الإسلام</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الطفل بعد البلوغ الحرب و امتنع عن الإسلام و الجزية ردّ إلى مأمنه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462456_417432637"/>
      <w:bookmarkStart w:id="542" w:name="_Toc212"/>
      <w:bookmarkEnd w:id="541"/>
      <w:r>
        <w:rPr>
          <w:rtl w:val="true"/>
        </w:rPr>
        <w:t xml:space="preserve">مسألة </w:t>
      </w:r>
      <w:r>
        <w:rPr/>
        <w:t>10</w:t>
      </w:r>
      <w:r>
        <w:rPr>
          <w:rtl w:val="true"/>
        </w:rPr>
        <w:t xml:space="preserve">: </w:t>
      </w:r>
      <w:r>
        <w:rPr>
          <w:rtl w:val="true"/>
        </w:rPr>
        <w:t>لا بد من وقوع عقد الذمة بين وليّ الأمر و أهل الكتاب</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وقوع عقد الذمة بين وليّ الأمر و أهل الكتاب، و يكفي فيه كل 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الجزية شي‌ء و عقد الذمة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أن يشترط وليّ الأمر كل شرط رأى فيه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6462458_417432637"/>
      <w:bookmarkStart w:id="544" w:name="_Toc213"/>
      <w:bookmarkEnd w:id="543"/>
      <w:r>
        <w:rPr>
          <w:rtl w:val="true"/>
        </w:rPr>
        <w:t xml:space="preserve">مسألة </w:t>
      </w:r>
      <w:r>
        <w:rPr/>
        <w:t>11</w:t>
      </w:r>
      <w:r>
        <w:rPr>
          <w:rtl w:val="true"/>
        </w:rPr>
        <w:t xml:space="preserve">: </w:t>
      </w:r>
      <w:r>
        <w:rPr>
          <w:rtl w:val="true"/>
        </w:rPr>
        <w:t>لو حاصر المسلمون حصنا من أهل الكتاب</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حاصر المسلمون حصنا من أهل الكتاب، فقتلوا رجالهم قبل جعل الجزية فسألت النساء إقرارهنّ ببذل الجزية فالمرجع في قبول ذلك و عدمه نظر وليّ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6462460_417432637"/>
      <w:bookmarkStart w:id="546" w:name="_Toc214"/>
      <w:bookmarkEnd w:id="545"/>
      <w:r>
        <w:rPr>
          <w:rtl w:val="true"/>
        </w:rPr>
        <w:t xml:space="preserve">مسألة </w:t>
      </w:r>
      <w:r>
        <w:rPr/>
        <w:t>12</w:t>
      </w:r>
      <w:r>
        <w:rPr>
          <w:rtl w:val="true"/>
        </w:rPr>
        <w:t xml:space="preserve">: </w:t>
      </w:r>
      <w:r>
        <w:rPr>
          <w:rtl w:val="true"/>
        </w:rPr>
        <w:t>عقد الذمة لازم، لا يصح نقضه</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الذمة لازم، لا يصح 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462462_417432637"/>
      <w:bookmarkStart w:id="548" w:name="_Toc215"/>
      <w:bookmarkEnd w:id="547"/>
      <w:r>
        <w:rPr>
          <w:rtl w:val="true"/>
        </w:rPr>
        <w:t xml:space="preserve">مسألة </w:t>
      </w:r>
      <w:r>
        <w:rPr/>
        <w:t>13</w:t>
      </w:r>
      <w:r>
        <w:rPr>
          <w:rtl w:val="true"/>
        </w:rPr>
        <w:t xml:space="preserve">: </w:t>
      </w:r>
      <w:r>
        <w:rPr>
          <w:rtl w:val="true"/>
        </w:rPr>
        <w:t>تتكرّر الجزية في كل عام</w:t>
      </w:r>
      <w:r>
        <w:rPr>
          <w:rtl w:val="true"/>
        </w:rPr>
        <w:t xml:space="preserve">- </w:t>
      </w:r>
      <w:r>
        <w:rPr>
          <w:rtl w:val="true"/>
        </w:rPr>
        <w:t>كالزكاة</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الجزية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أسلم الذميّ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أمان أبيه و مقتضى الأصل بقاؤه، و لا يصح الاغتيال لفرض أنّه في الأمان تبعا مع أنّ الاغتيال لا يناسب الشرع الأقدس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العقد، فلأنّ التعاهد بينهما لا يحصل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كلما يدل عليه، فللإطلاق و عدم دليل على التقييد و حصول المقصود بكل لفظ ظاهر فيه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يقتضيه العرف و المحاورة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اشتمال عقد الذمة على الشرط غالبا فيصح لهما اشتراط كل ما شاء و أراد ما لم يخالف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الخبير بالجهات و الخصوصيات فقد يراه جائزا و قد يمنع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كل عقد إلا ما خرج بالدليل، و يأتي تفصيل نقض الشروط في المسائل الآتية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ذلك قال الصادق عليه السّلام في </w:t>
      </w:r>
      <w:bookmarkStart w:id="549" w:name="pg12229_280158"/>
    </w:p>
    <w:p>
      <w:pPr>
        <w:pStyle w:val="BookText"/>
        <w:rPr/>
      </w:pPr>
      <w:bookmarkEnd w:id="549"/>
      <w:r>
        <w:rPr>
          <w:rFonts w:ascii="Amiri" w:hAnsi="Amiri" w:eastAsia="Amiri" w:cs="Amiri"/>
          <w:color w:val="111111"/>
          <w:sz w:val="28"/>
          <w:sz w:val="28"/>
          <w:szCs w:val="28"/>
          <w:rtl w:val="true"/>
          <w:lang w:bidi="ar-SA"/>
        </w:rPr>
        <w:t xml:space="preserve">سقطت الجزية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ذميّا تخرج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6462464_417432637"/>
      <w:bookmarkStart w:id="551" w:name="_Toc216"/>
      <w:bookmarkEnd w:id="550"/>
      <w:r>
        <w:rPr>
          <w:rtl w:val="true"/>
        </w:rPr>
        <w:t xml:space="preserve">مسألة </w:t>
      </w:r>
      <w:r>
        <w:rPr/>
        <w:t>14</w:t>
      </w:r>
      <w:r>
        <w:rPr>
          <w:rtl w:val="true"/>
        </w:rPr>
        <w:t xml:space="preserve">: </w:t>
      </w:r>
      <w:r>
        <w:rPr>
          <w:rtl w:val="true"/>
        </w:rPr>
        <w:t>يجوز أخذ الجزية من أثمان المحرّمات</w:t>
      </w:r>
      <w:r>
        <w:rPr>
          <w:rtl w:val="true"/>
        </w:rPr>
        <w:t xml:space="preserve">- </w:t>
      </w:r>
      <w:r>
        <w:rPr>
          <w:rtl w:val="true"/>
        </w:rPr>
        <w:t>كالخمر، و الخنزير و الرباء و غيرها</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الجزية من أثمان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 الخنزير و الرباء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أخذ أعيان المحرّمات في</w:t>
      </w:r>
    </w:p>
    <w:p>
      <w:pPr>
        <w:pStyle w:val="BookText"/>
        <w:rPr/>
      </w:pPr>
      <w:r>
        <w:rPr>
          <w:rFonts w:ascii="Amiri" w:hAnsi="Amiri" w:eastAsia="Amiri" w:cs="Amiri"/>
          <w:color w:val="111111"/>
          <w:sz w:val="28"/>
          <w:sz w:val="28"/>
          <w:szCs w:val="28"/>
          <w:rtl w:val="true"/>
          <w:lang w:bidi="ar-SA"/>
        </w:rPr>
        <w:t>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الجزية لا ترفع عنهم الجزية و إنّما الجزية عطاء المهاجرين و الصدقة لأهلها الذين سمّى اللّه في كتابه فليس لهم من الجزية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إنّ الناس يستغنون إذا عدل بينهم و تنزل السماء رزقها و تخرج الأرض بركتها بإذن اللّه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لتقوّمها بالكفر فإذا انتفى فلا موضوع لها، مضافا إلى الإجماع،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 في مسند ابن حنبل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 في المغازي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أوفينا في 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بمصادر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أنّه لا جزية على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إطلاق قوله تعالى إِنْ يَنْتَهُوا يُغْفَرْ لَهُمْ ما قَدْ سَلَفَ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فرق فيه بين أن يكون إسلامه لأجل سقوط الجزية عنه، أو كان خالصا للّه تعالى، لإطلاق الأدلة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دين و لا يسقط الدّين مع الموت مع بقاء موضوعه و هو الكفر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صدقات أهل الذمة و ما يؤخذ من جزيتهم عن ثمن خمورهم و خنازيرهم و ميتهم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 في أموالهم يؤخذ من ثمن لحم الخنزير أو خمر، فكل ما أخذوا منهم من ذلك فوزر ذلك عليهم و ثمنه للمسلمين حلال يأخذونه في جزيتهم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552" w:name="pg12229_280160"/>
    </w:p>
    <w:p>
      <w:pPr>
        <w:pStyle w:val="BookText"/>
        <w:rPr/>
      </w:pPr>
      <w:bookmarkEnd w:id="552"/>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6462466_417432637"/>
      <w:bookmarkStart w:id="554" w:name="_Toc217"/>
      <w:bookmarkEnd w:id="553"/>
      <w:r>
        <w:rPr>
          <w:rtl w:val="true"/>
        </w:rPr>
        <w:t xml:space="preserve">مسألة </w:t>
      </w:r>
      <w:r>
        <w:rPr/>
        <w:t>15</w:t>
      </w:r>
      <w:r>
        <w:rPr>
          <w:rtl w:val="true"/>
        </w:rPr>
        <w:t xml:space="preserve">: </w:t>
      </w:r>
      <w:r>
        <w:rPr>
          <w:rtl w:val="true"/>
        </w:rPr>
        <w:t>تصرف الجزية بحسب نظر الإمام عليه السّلام في مصالح المسلمين، مع تقديم الأهمّ فالأهم</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الجزية بحسب نظر الإمام عليه السّلام في مصالح المسلمين، مع تقديم الأهمّ فالأهم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6462468_417432637"/>
      <w:bookmarkStart w:id="556" w:name="_Toc218"/>
      <w:bookmarkEnd w:id="555"/>
      <w:r>
        <w:rPr>
          <w:rtl w:val="true"/>
        </w:rPr>
        <w:t xml:space="preserve">مسألة </w:t>
      </w:r>
      <w:r>
        <w:rPr/>
        <w:t>16</w:t>
      </w:r>
      <w:r>
        <w:rPr>
          <w:rtl w:val="true"/>
        </w:rPr>
        <w:t xml:space="preserve">: </w:t>
      </w:r>
      <w:r>
        <w:rPr>
          <w:rtl w:val="true"/>
        </w:rPr>
        <w:t>إذا وقع عقد الجزية من الجائر يصح لنائب الغيبة تقريره مع ثبوت جميع الشرائط الشرعية</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عقد الجزية من الجائر يصح لنائب الغيبة تقريره مع ثبوت جميع الشرائط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يجب ذلك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462470_417432637"/>
      <w:bookmarkStart w:id="558" w:name="_Toc219"/>
      <w:bookmarkEnd w:id="557"/>
      <w:r>
        <w:rPr>
          <w:rtl w:val="true"/>
        </w:rPr>
        <w:t xml:space="preserve">مسألة </w:t>
      </w:r>
      <w:r>
        <w:rPr/>
        <w:t>17</w:t>
      </w:r>
      <w:r>
        <w:rPr>
          <w:rtl w:val="true"/>
        </w:rPr>
        <w:t xml:space="preserve">: </w:t>
      </w:r>
      <w:r>
        <w:rPr>
          <w:rtl w:val="true"/>
        </w:rPr>
        <w:t>لا تتداخل الجزية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تتداخل الجزية فإذا اجتمعت جزية سنين استوفي</w:t>
      </w:r>
    </w:p>
    <w:p>
      <w:pPr>
        <w:pStyle w:val="BookText"/>
        <w:rPr/>
      </w:pP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395"/>
      </w:r>
      <w:r>
        <w:rPr>
          <w:rFonts w:ascii="Amiri" w:hAnsi="Amiri" w:eastAsia="Amiri" w:cs="Amiri"/>
          <w:color w:val="111111"/>
          <w:sz w:val="28"/>
          <w:sz w:val="28"/>
          <w:szCs w:val="28"/>
          <w:rtl w:val="true"/>
          <w:lang w:bidi="ar-SA"/>
        </w:rPr>
        <w:t>، و يمكن أن يستفاد منه الكلية في جميع ما يؤخذ منهم في ثمن المبيع و عوض المتلفات و الهبات و نحو ذلك و منه يستفاد حكم الربا مع أنّه ذكر في خبر الدعائم بالخصوص فعن الصادق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في أخذ الجزية من أهل الذمة من ثمن الخمر و الخنازير، لأنّ أموالهم كذلك أكثرها من الحرام و الربا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عدم جواز النقل و الانتقال فيها، و اختصاص دليل الجواز بالأثمان دون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مثل هذه الأموال ذلك إلا ما خرج بالدليل و لا دليل على الخلاف، و ما تقدم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الجزية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بيان إحدى المصاديق مع عدم وجود الأهمّ و كذا ما يظهر منهم من أنّها للمجاهدين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أهمّ الأمور الحسبية النظامية بين المسلمين و له الولاية عليها بالاتفاق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فيه مصلحة ملزمة</w:t>
      </w:r>
      <w:r>
        <w:rPr>
          <w:rFonts w:eastAsia="Amiri" w:cs="Amiri" w:ascii="Amiri" w:hAnsi="Amiri"/>
          <w:color w:val="111111"/>
          <w:sz w:val="28"/>
          <w:szCs w:val="28"/>
          <w:rtl w:val="true"/>
          <w:lang w:bidi="ar-SA"/>
        </w:rPr>
        <w:t xml:space="preserve">. </w:t>
      </w:r>
      <w:bookmarkStart w:id="559" w:name="pg12229_280162"/>
    </w:p>
    <w:p>
      <w:pPr>
        <w:pStyle w:val="BookText"/>
        <w:rPr/>
      </w:pPr>
      <w:bookmarkEnd w:id="559"/>
      <w:r>
        <w:rPr>
          <w:rFonts w:ascii="Amiri" w:hAnsi="Amiri" w:eastAsia="Amiri" w:cs="Amiri"/>
          <w:color w:val="111111"/>
          <w:sz w:val="28"/>
          <w:sz w:val="28"/>
          <w:szCs w:val="28"/>
          <w:rtl w:val="true"/>
          <w:lang w:bidi="ar-SA"/>
        </w:rPr>
        <w:t xml:space="preserve">الجميع بلا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6462472_417432637"/>
      <w:bookmarkStart w:id="561" w:name="_Toc220"/>
      <w:bookmarkEnd w:id="560"/>
      <w:r>
        <w:rPr>
          <w:rtl w:val="true"/>
        </w:rPr>
        <w:t xml:space="preserve">مسألة </w:t>
      </w:r>
      <w:r>
        <w:rPr/>
        <w:t>18</w:t>
      </w:r>
      <w:r>
        <w:rPr>
          <w:rtl w:val="true"/>
        </w:rPr>
        <w:t xml:space="preserve">: </w:t>
      </w:r>
      <w:r>
        <w:rPr>
          <w:rtl w:val="true"/>
        </w:rPr>
        <w:t>لا توضع الجزية عن أحد و لا شفاعة فيها</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توضع الجزية عن أحد و لا شفاعة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6462474_417432637"/>
      <w:bookmarkStart w:id="563" w:name="_Toc221"/>
      <w:bookmarkEnd w:id="562"/>
      <w:r>
        <w:rPr>
          <w:rtl w:val="true"/>
        </w:rPr>
        <w:t xml:space="preserve">مسألة </w:t>
      </w:r>
      <w:r>
        <w:rPr/>
        <w:t>19</w:t>
      </w:r>
      <w:r>
        <w:rPr>
          <w:rtl w:val="true"/>
        </w:rPr>
        <w:t xml:space="preserve">: </w:t>
      </w:r>
      <w:r>
        <w:rPr>
          <w:rtl w:val="true"/>
        </w:rPr>
        <w:t>المال الذي تجعل عليه الجزية موكول إلى نظر الإمام</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تجعل عليه الجزية موكول إلى نظر الإمام، و اقتضاء المصالح من حيث التعميم و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6462476_417432637"/>
      <w:bookmarkStart w:id="565" w:name="_Toc222"/>
      <w:bookmarkEnd w:id="564"/>
      <w:r>
        <w:rPr>
          <w:rtl w:val="true"/>
        </w:rPr>
        <w:t xml:space="preserve">مسألة </w:t>
      </w:r>
      <w:r>
        <w:rPr/>
        <w:t>20</w:t>
      </w:r>
      <w:r>
        <w:rPr>
          <w:rtl w:val="true"/>
        </w:rPr>
        <w:t xml:space="preserve">: </w:t>
      </w:r>
      <w:r>
        <w:rPr>
          <w:rtl w:val="true"/>
        </w:rPr>
        <w:t>يعتبر في عقد الذمة أمور</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عقد الذمة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يفعلوا ما ينافي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العزم على حرب المسلمين، و إمداد المشركين، و يخرجون عن الذمة بمخالفتهما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عن ذمي جزية أو شفع له في وضعها عنه فقد خان اللّه و رسوله و جميع المؤمنين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نظر الإمام عليه السّلام متبع في الوضع و غيره مع ما يراه من المصلحة لمكان ولايته على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ولايته على ذلك، و لزوم كون هذه الأمور صادرة عن نظره مع مراعاته للمصالح النوعية و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خبر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منع الرجال فأبوا أن يؤدوا الجزية كانوا ناقضين للعهد و حلت دماؤهم و قتلهم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 أمر النبيّ صلّى اللّه عليه و آله لأمراء السرايا بطلب الجزية منهم و إلا فجاهدوهم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العهد إنّما هو عهد الأمن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يؤذوا المسلمين، و لا يهتكوا حرمهم بأيّ نحو من الأذية و الهتك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يتظاهروا بمحرّمات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تظاهروا بها نقض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 و عقده، و مع التخلف يزول العهد و العقد قهرا فيكون المتخلف حربيا لا محاله و يحل دمه و قتله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فالمختلف عن الشرطين أو أحدهما يوجب بطلان الذمام سواء اشتراط ذلك في العقد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للوفاء بمثل هذا الشرط من مقوّمات العقد فمع عدمه لا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فلبطلان أصل العقد بعدم ذكر مقوّماته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اعتبارا بل هذا يرجع في الحقيقة إلى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الاتفاق على هذا الشرط، فلا يجوز لهم التظاهر بشرب الخمر و أكل لحم الخنزير و الزنا، و نكاح المحرمات و غيرها و إن كانت جائزة عندهم بمقتضى مذهبهم،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اشترط ذلك في المتن عقد الذمة أم لم يشترط للإجماع و لصحيح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قبل الجزية من أهل الجزية على أن لا يأكلوا الربا و لا يأكلوا لحم الخنزير و لا ينكحوا الأخوات و لا بنات الأخ فمن فعل ذلك منهم برئت ذمة اللّه تعالى و رسوله منه و قال أيضا ليست لهم اليوم ذمة</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تقدم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يحدثوا كنيسة و لا يضربوا ناقوسا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يقبلوا ما يحكم به وليّ المسلمين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ذلك لتسليمهم لقوانين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للذمة إلا ذلك مضافا إلى الإجماع، و ما تقدم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اعتبار هذه الأمور من المسلّمات بين الإمامية بل بين المسلمين و يحتمل فيها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كونها من المقوّمات أيضا كالشرطين الأولين فيكون التخلف منها أيضا موجبا لإباحة الدم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أحكام الذمة لا من أحكام عقد الذمة حتى يكون المدار على الاشتراط و عدمه للنقض و لوليّ الأمر إلزامهم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أحكام عقد الذمة، فيكون المدار على الاشتراط و عدمه فيكون التخلف موجبا أيضا كالوجه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اضطربت كلماتهم في ذلك فمن قائل بالنقض مطلقا و لو لم يشترط، و من القائل بالاختصاص بصورة الاشتراط، و مقتضى الأصل عدم النقض مع صدق العقد عرفا بدون ذكرها إلا مع وجود الدليل عليه من نص أو عرف معتبر بحيث تنزل الأدلة عليه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إنّ المنساق من مجموع الأدلة و مرتكزات المسلمين بل جميع المليين أنّ ما هو من لوازم علوّ مذهب من يعقد عقد الذمة مع العدوّ انّما هو من مقوّمات العقد و كل من يريد الغلبة على مذهب آخر عدوّا كان أولا و يتعاهد معه لا يتعاهد إلا بما هو ملازم لإعلاء كلمته و مذهبه فهذه المذكورات من المقوّمات لا أقل من كونها من الشرائط الضمنية الداخلية المبني عليها هذا العهد و ليس هذا العقد و العهد مثل سائر العقود اللازمة المشروطة فيها شرطا </w:t>
      </w:r>
      <w:bookmarkStart w:id="566" w:name="pg12229_280168"/>
    </w:p>
    <w:p>
      <w:pPr>
        <w:pStyle w:val="Heading4"/>
        <w:numPr>
          <w:ilvl w:val="3"/>
          <w:numId w:val="1"/>
        </w:numPr>
        <w:rPr/>
      </w:pPr>
      <w:bookmarkStart w:id="567" w:name="__RefHeading___Toc6462478_417432637"/>
      <w:bookmarkStart w:id="568" w:name="_Toc223"/>
      <w:bookmarkEnd w:id="566"/>
      <w:bookmarkEnd w:id="567"/>
      <w:r>
        <w:rPr>
          <w:rtl w:val="true"/>
        </w:rPr>
        <w:t xml:space="preserve">مسألة </w:t>
      </w:r>
      <w:r>
        <w:rPr/>
        <w:t>21</w:t>
      </w:r>
      <w:r>
        <w:rPr>
          <w:rtl w:val="true"/>
        </w:rPr>
        <w:t xml:space="preserve">: </w:t>
      </w:r>
      <w:r>
        <w:rPr>
          <w:rtl w:val="true"/>
        </w:rPr>
        <w:t>يجوز أن يشترط عليهم في عقد الذمة</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عليهم في عقد الذمة كلما فيه نفع للمسلمين و رفعة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شرط عليهم أن لا يهوّدوا أولادهم أو لا ينصّروهم ألزموا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6462480_417432637"/>
      <w:bookmarkStart w:id="570" w:name="_Toc224"/>
      <w:bookmarkEnd w:id="569"/>
      <w:r>
        <w:rPr>
          <w:rtl w:val="true"/>
        </w:rPr>
        <w:t xml:space="preserve">مسألة </w:t>
      </w:r>
      <w:r>
        <w:rPr/>
        <w:t>22</w:t>
      </w:r>
      <w:r>
        <w:rPr>
          <w:rtl w:val="true"/>
        </w:rPr>
        <w:t xml:space="preserve">: </w:t>
      </w:r>
      <w:r>
        <w:rPr>
          <w:rtl w:val="true"/>
        </w:rPr>
        <w:t>كيفية ما يقال و ما يشترط في عقد الذمة</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ما يقال و ما يشترط في عقد الذمة و الجهات الراجعة إلى الشروط ليست لها ضابطة كلية بل تختلف باختلاف الأشخاص و الأمكنة و سائر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قيدا بل عقد تعليقيّ على هذه الأمور المنتفي بانتفائها، فمقتضى الأصل العادي العرفي في مثل هذا العقد و هذه الأمور التعليقية و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آخر ما لم يدل دليل على الخلاف أو ما هو المعلوم الواضح منه، مع أنّ ذلك كله من التظنيّ لأنّه بعد قيام الحرب و ملاحظة الخصوصيات و الإحاطة بها قد يكون ما ليس من الشرط شرطا و ما يكون من الشرط حكما و شيئا خارجا فالإجمال في مثل هذه المسائل التي يكون البحث فيها حدسيا أولى من التفصيل ما لم ير بالعيان ما يغني عن البرهان و قد تحدث فروع بالمعاينة ليس لها أثر فيما صنفها الفريقان في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عموم الأدلة، و لاشتمال عقد الذمة على الشرط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المولود محكوم بالإسلام ما لم يهودانه أو ينصرانه قال الصادق عليه السّلام في رواية فضل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الا على الفطرة فأبواه اللذان يهودانه و ينصرانه و يمجسانه و إنّما أعطى رسول اللّه صلّى اللّه عليه و آله الذمة و قبل الجزية عن رؤوس أولئك بأعيانهم على أن لا يهودوا أولادهم و لا ينصروا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واضح لكل من راجع أصناف الناس و الحالات و العادات </w:t>
      </w:r>
      <w:bookmarkStart w:id="571" w:name="pg12229_280173"/>
    </w:p>
    <w:p>
      <w:pPr>
        <w:pStyle w:val="Heading4"/>
        <w:numPr>
          <w:ilvl w:val="3"/>
          <w:numId w:val="1"/>
        </w:numPr>
        <w:rPr/>
      </w:pPr>
      <w:bookmarkStart w:id="572" w:name="__RefHeading___Toc6462482_417432637"/>
      <w:bookmarkStart w:id="573" w:name="_Toc225"/>
      <w:bookmarkEnd w:id="571"/>
      <w:bookmarkEnd w:id="572"/>
      <w:r>
        <w:rPr>
          <w:rtl w:val="true"/>
        </w:rPr>
        <w:t xml:space="preserve">مسألة </w:t>
      </w:r>
      <w:r>
        <w:rPr/>
        <w:t>23</w:t>
      </w:r>
      <w:r>
        <w:rPr>
          <w:rtl w:val="true"/>
        </w:rPr>
        <w:t xml:space="preserve">: </w:t>
      </w:r>
      <w:r>
        <w:rPr>
          <w:rtl w:val="true"/>
        </w:rPr>
        <w:t>يصح أن يتصدّى لعقد الذمة نائب الغيبة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يتصدّى لعقد الذمة نائب الغيبة بعد تسلطه و تبصّرة في الأمور تأسيسا أو تقريرا لما فعله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6462484_417432637"/>
      <w:bookmarkStart w:id="575" w:name="_Toc226"/>
      <w:bookmarkEnd w:id="574"/>
      <w:r>
        <w:rPr>
          <w:rtl w:val="true"/>
        </w:rPr>
        <w:t xml:space="preserve">مسألة </w:t>
      </w:r>
      <w:r>
        <w:rPr/>
        <w:t>24</w:t>
      </w:r>
      <w:r>
        <w:rPr>
          <w:rtl w:val="true"/>
        </w:rPr>
        <w:t xml:space="preserve">: </w:t>
      </w:r>
      <w:r>
        <w:rPr>
          <w:rtl w:val="true"/>
        </w:rPr>
        <w:t>إذا خرقوا الذمة في دار الإسلام يتخيّر وليّ الأمر</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خرقوا الذمة في دار الإسلام يتخيّر وليّ الأمر بين ردهم إلى مأمنهم، أو قتلهم، و استرقاقهم، و مفاداتهم و يراعى في ذلك كله ما هو الأصلح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أسلم الذميّ بعد خرق الذمة يسقط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 بعد الاسترقاق أو المفادات لم يسقط ذلك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462486_417432637"/>
      <w:bookmarkStart w:id="577" w:name="_Toc227"/>
      <w:bookmarkEnd w:id="576"/>
      <w:r>
        <w:rPr>
          <w:rtl w:val="true"/>
        </w:rPr>
        <w:t xml:space="preserve">مسألة </w:t>
      </w:r>
      <w:r>
        <w:rPr/>
        <w:t>25</w:t>
      </w:r>
      <w:r>
        <w:rPr>
          <w:rtl w:val="true"/>
        </w:rPr>
        <w:t xml:space="preserve">: </w:t>
      </w:r>
      <w:r>
        <w:rPr>
          <w:rtl w:val="true"/>
        </w:rPr>
        <w:t>لو أتى الذميّ بما يوجب الحدّ ثمَّ أسلم لا يسقط عنه الحدّ</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الذميّ بما يوجب الحدّ ثمَّ أسلم لا يسقط عنه الحدّ بإسلامه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6462488_417432637"/>
      <w:bookmarkStart w:id="579" w:name="_Toc228"/>
      <w:bookmarkEnd w:id="578"/>
      <w:r>
        <w:rPr>
          <w:rtl w:val="true"/>
        </w:rPr>
        <w:t xml:space="preserve">مسألة </w:t>
      </w:r>
      <w:r>
        <w:rPr/>
        <w:t>26</w:t>
      </w:r>
      <w:r>
        <w:rPr>
          <w:rtl w:val="true"/>
        </w:rPr>
        <w:t xml:space="preserve">: </w:t>
      </w:r>
      <w:r>
        <w:rPr>
          <w:rtl w:val="true"/>
        </w:rPr>
        <w:t>لا يجوز لهم دخول مساجدنا مطلقا</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لهم دخول مساجدنا مطلقا و لا يصح الإذن لهم في ذلك لا مكثا و لا اجتيازا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المختلفة المتشتته بحسب الأزمنة و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أهمّ أمور الحسبية التي يصح له التصدّي لها بشرطها و 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قد خرقوا الذمة باختيارهم فصاروا حربيين و الإمام يراعي ما هو أصلح للمسلمين بالنسبة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الجزية مع الإسلام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من غير ما يدل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بذلك يحصص حديث الجبّ </w:t>
      </w:r>
      <w:r>
        <w:rPr>
          <w:rStyle w:val="FootnoteAnchor"/>
          <w:rtl w:val="true"/>
        </w:rPr>
        <w:footnoteReference w:id="402"/>
      </w:r>
      <w:r>
        <w:rPr>
          <w:rFonts w:ascii="Amiri" w:hAnsi="Amiri" w:eastAsia="Amiri" w:cs="Amiri"/>
          <w:color w:val="111111"/>
          <w:sz w:val="28"/>
          <w:sz w:val="28"/>
          <w:szCs w:val="28"/>
          <w:rtl w:val="true"/>
          <w:lang w:bidi="ar-SA"/>
        </w:rPr>
        <w:t>، بناء على شموله لذلك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الكريمة إِنَّمَا الْمُشْرِكُونَ نَجَسٌ فَلا يَقْرَبُوا الْمَسْجِدَ الْحَرامَ </w:t>
      </w:r>
      <w:r>
        <w:rPr>
          <w:rStyle w:val="FootnoteAnchor"/>
          <w:rtl w:val="true"/>
        </w:rPr>
        <w:footnoteReference w:id="403"/>
      </w:r>
      <w:r>
        <w:rPr>
          <w:rFonts w:ascii="Amiri" w:hAnsi="Amiri" w:eastAsia="Amiri" w:cs="Amiri"/>
          <w:color w:val="111111"/>
          <w:sz w:val="28"/>
          <w:sz w:val="28"/>
          <w:szCs w:val="28"/>
          <w:rtl w:val="true"/>
          <w:lang w:bidi="ar-SA"/>
        </w:rPr>
        <w:t>، و عدم الفصل بينه و بين غيره</w:t>
      </w:r>
      <w:r>
        <w:rPr>
          <w:rFonts w:eastAsia="Amiri" w:cs="Amiri" w:ascii="Amiri" w:hAnsi="Amiri"/>
          <w:color w:val="111111"/>
          <w:sz w:val="28"/>
          <w:szCs w:val="28"/>
          <w:rtl w:val="true"/>
          <w:lang w:bidi="ar-SA"/>
        </w:rPr>
        <w:t xml:space="preserve">. </w:t>
      </w:r>
      <w:bookmarkStart w:id="580" w:name="pg12229_280175"/>
    </w:p>
    <w:p>
      <w:pPr>
        <w:pStyle w:val="Heading4"/>
        <w:numPr>
          <w:ilvl w:val="3"/>
          <w:numId w:val="1"/>
        </w:numPr>
        <w:rPr/>
      </w:pPr>
      <w:bookmarkStart w:id="581" w:name="__RefHeading___Toc6462490_417432637"/>
      <w:bookmarkStart w:id="582" w:name="_Toc229"/>
      <w:bookmarkEnd w:id="580"/>
      <w:bookmarkEnd w:id="581"/>
      <w:r>
        <w:rPr>
          <w:rtl w:val="true"/>
        </w:rPr>
        <w:t xml:space="preserve">مسألة </w:t>
      </w:r>
      <w:r>
        <w:rPr/>
        <w:t>27</w:t>
      </w:r>
      <w:r>
        <w:rPr>
          <w:rtl w:val="true"/>
        </w:rPr>
        <w:t xml:space="preserve">: </w:t>
      </w:r>
      <w:r>
        <w:rPr>
          <w:rtl w:val="true"/>
        </w:rPr>
        <w:t>لا يجوز للذمّي إحداث معبد في دار الإسلام مطلقا</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للذمّي إحداث معبد في دار الإسلام مطلقا سواء كانت مما استجدّها المسلمون أو فتحت عنوة أو صلحا على أن تكون الأرض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أحدث وجب على وليّ الأمر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6462492_417432637"/>
      <w:bookmarkStart w:id="584" w:name="_Toc230"/>
      <w:bookmarkEnd w:id="583"/>
      <w:r>
        <w:rPr>
          <w:rtl w:val="true"/>
        </w:rPr>
        <w:t xml:space="preserve">مسألة </w:t>
      </w:r>
      <w:r>
        <w:rPr/>
        <w:t>28</w:t>
      </w:r>
      <w:r>
        <w:rPr>
          <w:rtl w:val="true"/>
        </w:rPr>
        <w:t xml:space="preserve">: </w:t>
      </w:r>
      <w:r>
        <w:rPr>
          <w:rtl w:val="true"/>
        </w:rPr>
        <w:t>يجوز أن تبقى معابدهم التي كانت قبل الفتح</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تبقى معابدهم التي كانت قبل الفتح و لم يهدمها المسلمون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أحدثوها في أرض فتحت صلحا على أن تكون الأرض لهم و عليهم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6462494_417432637"/>
      <w:bookmarkStart w:id="586" w:name="_Toc231"/>
      <w:bookmarkEnd w:id="585"/>
      <w:r>
        <w:rPr>
          <w:rtl w:val="true"/>
        </w:rPr>
        <w:t xml:space="preserve">مسألة </w:t>
      </w:r>
      <w:r>
        <w:rPr/>
        <w:t>29</w:t>
      </w:r>
      <w:r>
        <w:rPr>
          <w:rtl w:val="true"/>
        </w:rPr>
        <w:t xml:space="preserve">: </w:t>
      </w:r>
      <w:r>
        <w:rPr>
          <w:rtl w:val="true"/>
        </w:rPr>
        <w:t>إذا انهدمت معابدهم التي كانت لهم حق الإبقاء</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انهدمت معابدهم التي كانت لهم حق الإبقاء يجوز 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الإجماع، و لأنّ الأرض للمسلمين و 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مظاهر الضلال و الإضلال فيجب قمعه مضافا إلى الإجماع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إحداث الكنائس في الإسلام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مصر مصره العرب فليس لأحد من أهل الذمة أن يبنى فيه بيعة و ما كان قبل ذلك فحق على المسلمين أن يقر لهم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من عادة حبر الأمة أن لا يقول الا عن نبي الرحمة صلّى اللّه عليه و آله و الحكم و إن ورد في البيعة و الكنيسة الا أن القطع بالمناط يشمل جميع بيوت الضلال و الإضلال و الشر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لوليّ الأمر الإذن في بقاء البناء إن اقتضت المصلحة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ظهور الاتفاق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للصلح عليه إلا هذا، فيثبت الحق لهم حينئذ بمقتضى القرار الذي وقع بينهم</w:t>
      </w:r>
      <w:r>
        <w:rPr>
          <w:rFonts w:eastAsia="Amiri" w:cs="Amiri" w:ascii="Amiri" w:hAnsi="Amiri"/>
          <w:color w:val="111111"/>
          <w:sz w:val="28"/>
          <w:szCs w:val="28"/>
          <w:rtl w:val="true"/>
          <w:lang w:bidi="ar-SA"/>
        </w:rPr>
        <w:t xml:space="preserve">. </w:t>
      </w:r>
      <w:bookmarkStart w:id="587" w:name="pg12229_280177"/>
    </w:p>
    <w:p>
      <w:pPr>
        <w:pStyle w:val="BookText"/>
        <w:rPr/>
      </w:pPr>
      <w:bookmarkEnd w:id="587"/>
      <w:r>
        <w:rPr>
          <w:rFonts w:ascii="IRNazanin" w:hAnsi="IRNazanin" w:eastAsia="IRNazanin"/>
          <w:color w:val="111111"/>
          <w:sz w:val="28"/>
          <w:sz w:val="28"/>
          <w:szCs w:val="28"/>
          <w:rtl w:val="true"/>
          <w:lang w:bidi="fa-IR"/>
        </w:rPr>
        <w:t xml:space="preserve">إعادتها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588" w:name="__RefHeading___Toc6462496_417432637"/>
      <w:bookmarkStart w:id="589" w:name="_Toc232"/>
      <w:bookmarkEnd w:id="588"/>
      <w:r>
        <w:rPr>
          <w:rtl w:val="true"/>
        </w:rPr>
        <w:t xml:space="preserve">مسألة </w:t>
      </w:r>
      <w:r>
        <w:rPr/>
        <w:t>30</w:t>
      </w:r>
      <w:r>
        <w:rPr>
          <w:rtl w:val="true"/>
        </w:rPr>
        <w:t xml:space="preserve">: </w:t>
      </w:r>
      <w:r>
        <w:rPr>
          <w:rtl w:val="true"/>
        </w:rPr>
        <w:t>لا يجوز لهم إحداث بناء يعلو به على المسلمين من مجاوريه</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لهم إحداث بناء يعلو به على المسلمين من مجاوريه بل و غيرهم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ابتاع البناء العالي من مسلم يبقى على علوّه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 انهدم لا يجوز له أن يعلو به على المسلمين بل يقتصر على المساواة أو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6462498_417432637"/>
      <w:bookmarkStart w:id="591" w:name="_Toc233"/>
      <w:bookmarkEnd w:id="590"/>
      <w:r>
        <w:rPr>
          <w:rtl w:val="true"/>
        </w:rPr>
        <w:t xml:space="preserve">مسألة </w:t>
      </w:r>
      <w:r>
        <w:rPr/>
        <w:t>31</w:t>
      </w:r>
      <w:r>
        <w:rPr>
          <w:rtl w:val="true"/>
        </w:rPr>
        <w:t xml:space="preserve">: </w:t>
      </w:r>
      <w:r>
        <w:rPr>
          <w:rtl w:val="true"/>
        </w:rPr>
        <w:t>لا يجوز لهم استيطان الحجاز</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لهم استيطان 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ما يسمّى حجازا عرفا و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الجواز، و عدم 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تحفظا على عزّة الإسلام و رفعه و علوّه كما في الآية المباركة وَ لِلّهِ الْعِزَّةُ وَ لِرَسُولِهِ وَ لِلْمُؤْمِنِينَ </w:t>
      </w:r>
      <w:r>
        <w:rPr>
          <w:rStyle w:val="FootnoteAnchor"/>
          <w:rtl w:val="true"/>
        </w:rPr>
        <w:footnoteReference w:id="406"/>
      </w:r>
      <w:r>
        <w:rPr>
          <w:rFonts w:ascii="Amiri" w:hAnsi="Amiri" w:eastAsia="Amiri" w:cs="Amiri"/>
          <w:color w:val="111111"/>
          <w:sz w:val="28"/>
          <w:sz w:val="28"/>
          <w:szCs w:val="28"/>
          <w:rtl w:val="true"/>
          <w:lang w:bidi="ar-SA"/>
        </w:rPr>
        <w:t>، و لظهور اتفاق الفقهاء عليه و مع احتمال شمول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للمقام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الجواز، و انصراف دليل المنع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التحفظ على عزّة الإسلام، و احتمال شمول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ما ورد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اليهود و النصارى من جزيرة العرب فلا أترك فيها إلا مسلما</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و كذا قوله صلّى اللّه عليه و آله في آخر أيام حياته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اليهود من الحجاز و أهل نجران من جزيرة العرب</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592" w:name="pg12229_280179"/>
    </w:p>
    <w:p>
      <w:pPr>
        <w:pStyle w:val="Heading4"/>
        <w:numPr>
          <w:ilvl w:val="3"/>
          <w:numId w:val="1"/>
        </w:numPr>
        <w:rPr/>
      </w:pPr>
      <w:bookmarkStart w:id="593" w:name="__RefHeading___Toc6462500_417432637"/>
      <w:bookmarkStart w:id="594" w:name="_Toc234"/>
      <w:bookmarkEnd w:id="592"/>
      <w:bookmarkEnd w:id="593"/>
      <w:r>
        <w:rPr>
          <w:rtl w:val="true"/>
        </w:rPr>
        <w:t xml:space="preserve">مسألة </w:t>
      </w:r>
      <w:r>
        <w:rPr/>
        <w:t>32</w:t>
      </w:r>
      <w:r>
        <w:rPr>
          <w:rtl w:val="true"/>
        </w:rPr>
        <w:t xml:space="preserve">: </w:t>
      </w:r>
      <w:r>
        <w:rPr>
          <w:rtl w:val="true"/>
        </w:rPr>
        <w:t>يقتل الساب منهم للنبيّ صلّى اللّه عليه و آله</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الساب منهم للنبيّ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462502_417432637"/>
      <w:bookmarkStart w:id="596" w:name="_Toc235"/>
      <w:bookmarkEnd w:id="595"/>
      <w:r>
        <w:rPr>
          <w:rtl w:val="true"/>
        </w:rPr>
        <w:t xml:space="preserve">مسألة </w:t>
      </w:r>
      <w:r>
        <w:rPr/>
        <w:t>33</w:t>
      </w:r>
      <w:r>
        <w:rPr>
          <w:rtl w:val="true"/>
        </w:rPr>
        <w:t xml:space="preserve">: </w:t>
      </w:r>
      <w:r>
        <w:rPr>
          <w:rtl w:val="true"/>
        </w:rPr>
        <w:t>لو شك في تحقق المخالفة منهم لما يوجب نقض العهد أو لا، بنى على العدم</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تحقق المخالفة منهم لما يوجب نقض العهد أو لا،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شك في أنّه هل اشترط عليهم شرط يوجب مخالفته ذلك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6462504_417432637"/>
      <w:bookmarkStart w:id="598" w:name="_Toc236"/>
      <w:bookmarkEnd w:id="597"/>
      <w:r>
        <w:rPr>
          <w:rtl w:val="true"/>
        </w:rPr>
        <w:t xml:space="preserve">مسألة </w:t>
      </w:r>
      <w:r>
        <w:rPr/>
        <w:t>34</w:t>
      </w:r>
      <w:r>
        <w:rPr>
          <w:rtl w:val="true"/>
        </w:rPr>
        <w:t xml:space="preserve">: </w:t>
      </w:r>
      <w:r>
        <w:rPr>
          <w:rtl w:val="true"/>
        </w:rPr>
        <w:t>لو استهانوا بالمقدسات الدينية لوليّ الأمر أن يعمل فيهم نظره من قتل أو تعزير</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استهانوا بالمقدسات الدينية لوليّ الأمر أن يعمل فيهم نظره من قتل أو 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6462506_417432637"/>
      <w:bookmarkStart w:id="600" w:name="_Toc237"/>
      <w:bookmarkEnd w:id="599"/>
      <w:r>
        <w:rPr>
          <w:rtl w:val="true"/>
        </w:rPr>
        <w:t xml:space="preserve">مسألة </w:t>
      </w:r>
      <w:r>
        <w:rPr/>
        <w:t>35</w:t>
      </w:r>
      <w:r>
        <w:rPr>
          <w:rtl w:val="true"/>
        </w:rPr>
        <w:t xml:space="preserve">: </w:t>
      </w:r>
      <w:r>
        <w:rPr>
          <w:rtl w:val="true"/>
        </w:rPr>
        <w:t>تجوز المعاقدة معهم</w:t>
      </w:r>
      <w:r>
        <w:rPr>
          <w:rtl w:val="true"/>
        </w:rPr>
        <w:t xml:space="preserve">- </w:t>
      </w:r>
      <w:r>
        <w:rPr>
          <w:rtl w:val="true"/>
        </w:rPr>
        <w:t>بعوض أو بغير عوض</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المعاقدة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أو بغير عوض على ترك الحرب مدّة إذا اقتضت المصلحة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6462508_417432637"/>
      <w:bookmarkStart w:id="602" w:name="_Toc238"/>
      <w:bookmarkEnd w:id="601"/>
      <w:r>
        <w:rPr>
          <w:rtl w:val="true"/>
        </w:rPr>
        <w:t xml:space="preserve">مسألة </w:t>
      </w:r>
      <w:r>
        <w:rPr/>
        <w:t>36</w:t>
      </w:r>
      <w:r>
        <w:rPr>
          <w:rtl w:val="true"/>
        </w:rPr>
        <w:t xml:space="preserve">: </w:t>
      </w:r>
      <w:r>
        <w:rPr>
          <w:rtl w:val="true"/>
        </w:rPr>
        <w:t>مدة الهدنة موكولة إلى نظر وليّ الأمر قلة و كثرة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الهدنة موكولة إلى نظر وليّ الأمر قلة 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أنّها لا تجوز أكثر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عمدة الوجه فيما تعرّضنا من المسائل الخمس في المتن إنّما هو ظهور الإجماع و عدم الخلاف، و مراعاة التصغير بالنسبة إليه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حكم الساب له صلّى اللّه عليه و آله مسلما كان أو غيره كما سيأتي و إنّه حكم المرتد كما يأتي في كتاب الحدود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وجود أمارة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اشتراط ما يوجب مخالفته نقض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يراه من المصلحة في كل منهما بمقتضى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الفقهاء بل العقلاء بل قد يجب ذلك إن كانت في البين مصلحة ملزمة و قد يحرم مع المصلحة الملزمة في تركه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فلأصالة عدم التحديد، و إطلاقات الأدلة، و لأنّ نظره هو المتبع في ذلك بعد الإحاطة بالخصوصيات، و مشورة أهل الخبرة في القضية</w:t>
      </w:r>
      <w:r>
        <w:rPr>
          <w:rFonts w:eastAsia="Amiri" w:cs="Amiri" w:ascii="Amiri" w:hAnsi="Amiri"/>
          <w:color w:val="111111"/>
          <w:sz w:val="28"/>
          <w:szCs w:val="28"/>
          <w:rtl w:val="true"/>
          <w:lang w:bidi="ar-SA"/>
        </w:rPr>
        <w:t xml:space="preserve">. </w:t>
      </w:r>
      <w:bookmarkStart w:id="603" w:name="pg12229_280181"/>
    </w:p>
    <w:p>
      <w:pPr>
        <w:pStyle w:val="Heading4"/>
        <w:numPr>
          <w:ilvl w:val="3"/>
          <w:numId w:val="1"/>
        </w:numPr>
        <w:rPr/>
      </w:pPr>
      <w:bookmarkStart w:id="604" w:name="__RefHeading___Toc6462510_417432637"/>
      <w:bookmarkStart w:id="605" w:name="_Toc239"/>
      <w:bookmarkEnd w:id="603"/>
      <w:bookmarkEnd w:id="604"/>
      <w:r>
        <w:rPr>
          <w:rtl w:val="true"/>
        </w:rPr>
        <w:t xml:space="preserve">مسألة </w:t>
      </w:r>
      <w:r>
        <w:rPr/>
        <w:t>37</w:t>
      </w:r>
      <w:r>
        <w:rPr>
          <w:rtl w:val="true"/>
        </w:rPr>
        <w:t xml:space="preserve">: </w:t>
      </w:r>
      <w:r>
        <w:rPr>
          <w:rtl w:val="true"/>
        </w:rPr>
        <w:t>عقد الهدنة لازم و يعتبر أن تكون المدة فيه معلومة</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الهدنة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أن تكون المدة فيه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جعله مطلقا غير مقيد بوقت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جعل الخيار فيه، و كل شرط 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ما لا يجوز فعله يلغو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لا تكون أكثر من سنة فاستدل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المدعى عليه في التذكرة، و بما دل على وجوب الجهاد في السنة مثل قوله تعالى فَإِذَا انْسَلَخَ الْأَشْهُرُ الْحُرُمُ فَاقْتُلُوا الْمُشْرِكِينَ </w:t>
      </w:r>
      <w:r>
        <w:rPr>
          <w:rStyle w:val="FootnoteAnchor"/>
          <w:rtl w:val="true"/>
        </w:rPr>
        <w:footnoteReference w:id="411"/>
      </w:r>
      <w:r>
        <w:rPr>
          <w:rFonts w:ascii="Amiri" w:hAnsi="Amiri" w:eastAsia="Amiri" w:cs="Amiri"/>
          <w:color w:val="111111"/>
          <w:sz w:val="28"/>
          <w:sz w:val="28"/>
          <w:szCs w:val="28"/>
          <w:rtl w:val="true"/>
          <w:lang w:bidi="ar-SA"/>
        </w:rPr>
        <w:t>، و بإطلاقات أدلة الجهاد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حضوره عليه السّلام فالكل من الاجتهاد في مقابل النص، و مع عدمه فالمسألة من موارد الأهم و المهم فقد تكون المصلحة الملزمة في المهادنة بقدر سنة أو أكثر منها أو أقلّ من أربعة أشهر بعد كون من له الولاية على ذلك مثبتا في الجهات اللازمة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 من أصالة اللزوم في كل عقد إلا ما خرج بالدليل و لا دليل في المقام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إقدام العقلاء على المدة المجهولة في مثل هذا العقد الذي يكون معرضا للغرور و الخطر و أيّ غرر أعظم من هذا في مثل المقام، مع ظهور الإجماع على اعتبار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عدم صحة التأبيد في المهادنة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المؤمنون عند شروطهم الشامل للمقام أيضا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كل شرط مخالف للكتاب و السنة و لكن لا يوجب ذلك بطلان العقد كما ثبت في كتاب البيع</w:t>
      </w:r>
      <w:r>
        <w:rPr>
          <w:rFonts w:eastAsia="Amiri" w:cs="Amiri" w:ascii="Amiri" w:hAnsi="Amiri"/>
          <w:color w:val="111111"/>
          <w:sz w:val="28"/>
          <w:szCs w:val="28"/>
          <w:rtl w:val="true"/>
          <w:lang w:bidi="ar-SA"/>
        </w:rPr>
        <w:t xml:space="preserve">. </w:t>
      </w:r>
      <w:bookmarkStart w:id="606" w:name="pg12229_280183"/>
    </w:p>
    <w:p>
      <w:pPr>
        <w:pStyle w:val="Heading4"/>
        <w:numPr>
          <w:ilvl w:val="3"/>
          <w:numId w:val="1"/>
        </w:numPr>
        <w:rPr/>
      </w:pPr>
      <w:bookmarkStart w:id="607" w:name="__RefHeading___Toc6462512_417432637"/>
      <w:bookmarkStart w:id="608" w:name="_Toc240"/>
      <w:bookmarkEnd w:id="606"/>
      <w:bookmarkEnd w:id="607"/>
      <w:r>
        <w:rPr>
          <w:rtl w:val="true"/>
        </w:rPr>
        <w:t xml:space="preserve">مسألة </w:t>
      </w:r>
      <w:r>
        <w:rPr/>
        <w:t>38</w:t>
      </w:r>
      <w:r>
        <w:rPr>
          <w:rtl w:val="true"/>
        </w:rPr>
        <w:t xml:space="preserve">: </w:t>
      </w:r>
      <w:r>
        <w:rPr>
          <w:rtl w:val="true"/>
        </w:rPr>
        <w:t>لو عقد الهدنة و هاجرت امرأة و ثبت إسلامها لا تعاد</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الهدنة و هاجرت امرأة و ثبت إسلامها لا تعاد و لو جاء إليها زوجها و 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يعاد إلى زوجها ما سلّم إليها من المهر خاصة إذا كان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محرما لم يعد لا عينه و لا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462514_417432637"/>
      <w:bookmarkStart w:id="610" w:name="_Toc241"/>
      <w:bookmarkEnd w:id="609"/>
      <w:r>
        <w:rPr>
          <w:rtl w:val="true"/>
        </w:rPr>
        <w:t xml:space="preserve">مسألة </w:t>
      </w:r>
      <w:r>
        <w:rPr/>
        <w:t>39</w:t>
      </w:r>
      <w:r>
        <w:rPr>
          <w:rtl w:val="true"/>
        </w:rPr>
        <w:t xml:space="preserve">: </w:t>
      </w:r>
      <w:r>
        <w:rPr>
          <w:rtl w:val="true"/>
        </w:rPr>
        <w:t>إذا هاجرت و أسلمت ثمَّ ارتدت يدفع مهرها إلى زوجها</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هاجرت و أسلمت ثمَّ ارتدت يدفع مهرها إلى زوجها و لم تعد نفسها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6462516_417432637"/>
      <w:bookmarkStart w:id="612" w:name="_Toc242"/>
      <w:bookmarkEnd w:id="611"/>
      <w:r>
        <w:rPr>
          <w:rtl w:val="true"/>
        </w:rPr>
        <w:t xml:space="preserve">مسألة </w:t>
      </w:r>
      <w:r>
        <w:rPr/>
        <w:t>40</w:t>
      </w:r>
      <w:r>
        <w:rPr>
          <w:rtl w:val="true"/>
        </w:rPr>
        <w:t xml:space="preserve">: </w:t>
      </w:r>
      <w:r>
        <w:rPr>
          <w:rtl w:val="true"/>
        </w:rPr>
        <w:t>لو قدم زوجها و طلب المهر و ماتت بعد المطالبة دفع إليه المهر</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زوجها و طلب المهر و ماتت بعد المطالبة دفع إليه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الكريمة فَإِنْ عَلِمْتُمُوهُنَّ مُؤْمِناتٍ فَلا تَرْجِعُوهُنَّ إِلَى الْكُفّارِ لا هُنَّ حِلٌّ لَهُمْ وَ لا هُمْ يَحِلُّونَ لَهُنَّ </w:t>
      </w:r>
      <w:r>
        <w:rPr>
          <w:rStyle w:val="FootnoteAnchor"/>
          <w:rtl w:val="true"/>
        </w:rPr>
        <w:footnoteReference w:id="412"/>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آتُوهُمْ ما أَنْفَقُوا </w:t>
      </w:r>
      <w:r>
        <w:rPr>
          <w:rStyle w:val="FootnoteAnchor"/>
          <w:rtl w:val="true"/>
        </w:rPr>
        <w:footnoteReference w:id="413"/>
      </w:r>
      <w:r>
        <w:rPr>
          <w:rFonts w:ascii="Amiri" w:hAnsi="Amiri" w:eastAsia="Amiri" w:cs="Amiri"/>
          <w:color w:val="111111"/>
          <w:sz w:val="28"/>
          <w:sz w:val="28"/>
          <w:szCs w:val="28"/>
          <w:rtl w:val="true"/>
          <w:lang w:bidi="ar-SA"/>
        </w:rPr>
        <w:t>، مضافا إلى الإجماع و اقتضاء عقد الهدنة ذلك، و إطلاق الآية الكريمة و إن اقتضى دفع جميع ما أنفقه حتى غير المهر أيضا و لكنها مقيدة بخصوص المهر بقرينة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عليه، مع أنّه ليس بمال، و مقتضى عقد الهدنة إسقاط ماليته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الإطلاق في وجوب الدفع عدم الفرق بين مطالبة الزوج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 المهر، فلما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عودها إليه فلأنّها حيث صارت مسلمة ثمَّ ارتدت تجري عليها أحكام الإسلام فتضرب أوقات الصلاة حتى تتوب أو تموت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موتها وقع بعد تنجز الأمر بإيتاء المهر، مضافا إلى ظهور </w:t>
      </w:r>
      <w:bookmarkStart w:id="613" w:name="pg12229_280185"/>
    </w:p>
    <w:p>
      <w:pPr>
        <w:pStyle w:val="BookText"/>
        <w:rPr/>
      </w:pPr>
      <w:bookmarkEnd w:id="613"/>
      <w:r>
        <w:rPr>
          <w:rFonts w:ascii="Amiri" w:hAnsi="Amiri" w:eastAsia="Amiri" w:cs="Amiri"/>
          <w:color w:val="111111"/>
          <w:sz w:val="28"/>
          <w:sz w:val="28"/>
          <w:szCs w:val="28"/>
          <w:rtl w:val="true"/>
          <w:lang w:bidi="ar-SA"/>
        </w:rPr>
        <w:t xml:space="preserve">و لو ماتت قبل المطالبة لم يدفع إليه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قدم بطلاقها بائنا ليس له المطالبة بالمهر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أسلم في العدة الرجعية كان أحقّ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أسلم بعد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6462518_417432637"/>
      <w:bookmarkStart w:id="615" w:name="_Toc243"/>
      <w:bookmarkEnd w:id="614"/>
      <w:r>
        <w:rPr>
          <w:rtl w:val="true"/>
        </w:rPr>
        <w:t xml:space="preserve">مسألة </w:t>
      </w:r>
      <w:r>
        <w:rPr/>
        <w:t>41</w:t>
      </w:r>
      <w:r>
        <w:rPr>
          <w:rtl w:val="true"/>
        </w:rPr>
        <w:t xml:space="preserve">: </w:t>
      </w:r>
      <w:r>
        <w:rPr>
          <w:rtl w:val="true"/>
        </w:rPr>
        <w:t>لو أنكرت المرأة زوجية من يطالبها يقدم قولها باليمين</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أنكرت المرأة زوجية من يطالبها يقدم قولها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6462520_417432637"/>
      <w:bookmarkStart w:id="617" w:name="_Toc244"/>
      <w:bookmarkEnd w:id="616"/>
      <w:r>
        <w:rPr>
          <w:rtl w:val="true"/>
        </w:rPr>
        <w:t xml:space="preserve">مسألة </w:t>
      </w:r>
      <w:r>
        <w:rPr/>
        <w:t>42</w:t>
      </w:r>
      <w:r>
        <w:rPr>
          <w:rtl w:val="true"/>
        </w:rPr>
        <w:t xml:space="preserve">: </w:t>
      </w:r>
      <w:r>
        <w:rPr>
          <w:rtl w:val="true"/>
        </w:rPr>
        <w:t>لو ثبتت الزوجية بالاعتراف أو البينة</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الزوجية بالاعتراف أو البينة و أنكرت قبض المهر يقدم قولها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462522_417432637"/>
      <w:bookmarkStart w:id="619" w:name="_Toc245"/>
      <w:bookmarkEnd w:id="618"/>
      <w:r>
        <w:rPr>
          <w:rtl w:val="true"/>
        </w:rPr>
        <w:t xml:space="preserve">مسألة </w:t>
      </w:r>
      <w:r>
        <w:rPr/>
        <w:t>43</w:t>
      </w:r>
      <w:r>
        <w:rPr>
          <w:rtl w:val="true"/>
        </w:rPr>
        <w:t xml:space="preserve">: </w:t>
      </w:r>
      <w:r>
        <w:rPr>
          <w:rtl w:val="true"/>
        </w:rPr>
        <w:t>لو تنازعا في قدر المقبوض من المهر يقدم قولها أيضا</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في قدر المقبوض من المهر يقدم قولها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الأدلة أنّ الاستحقاق المستقر إنّما هو مع المطالبة و مع عدمها فلا استقرار له بعد الموت فلا وجه للتمسك بالإطلاق أو بالاستصحاب بعد 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الإجماع على عدم وجوب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الحيلولة حصلت بالطلاق لا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طالب ثمَّ طلق فللدفع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بعد كون الرجعية بمنزلة الزوجة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استيناف عقد الزواج لأنّها زوجته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البينونة حينئذ فلا موضوع لكونه أحقّ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الزوجية إلا إذا كانت بينة على الخلاف أو ما يوجب الاطمئنان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وصول المهر إليها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وصول تمام حقها إليها إلا إذا ثبت ذلك بوجه شرعي</w:t>
      </w:r>
      <w:r>
        <w:rPr>
          <w:rFonts w:eastAsia="Amiri" w:cs="Amiri" w:ascii="Amiri" w:hAnsi="Amiri"/>
          <w:color w:val="111111"/>
          <w:sz w:val="28"/>
          <w:szCs w:val="28"/>
          <w:rtl w:val="true"/>
          <w:lang w:bidi="ar-SA"/>
        </w:rPr>
        <w:t xml:space="preserve">. </w:t>
      </w:r>
      <w:bookmarkStart w:id="620" w:name="pg12229_280187"/>
    </w:p>
    <w:p>
      <w:pPr>
        <w:pStyle w:val="Heading4"/>
        <w:numPr>
          <w:ilvl w:val="3"/>
          <w:numId w:val="1"/>
        </w:numPr>
        <w:rPr/>
      </w:pPr>
      <w:bookmarkStart w:id="621" w:name="__RefHeading___Toc6462524_417432637"/>
      <w:bookmarkStart w:id="622" w:name="_Toc246"/>
      <w:bookmarkEnd w:id="620"/>
      <w:bookmarkEnd w:id="621"/>
      <w:r>
        <w:rPr>
          <w:rtl w:val="true"/>
        </w:rPr>
        <w:t xml:space="preserve">مسألة </w:t>
      </w:r>
      <w:r>
        <w:rPr/>
        <w:t>44</w:t>
      </w:r>
      <w:r>
        <w:rPr>
          <w:rtl w:val="true"/>
        </w:rPr>
        <w:t xml:space="preserve">: </w:t>
      </w:r>
      <w:r>
        <w:rPr>
          <w:rtl w:val="true"/>
        </w:rPr>
        <w:t>لو هاجر الرجل إلى دار الإسلام و أسلم لا يجوز إعادته إلى دار الكفر</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هاجر الرجل إلى دار الإسلام و أسلم لا يجوز إعادته إلى دار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اشترطوا الإعادة في عقد الهدنة جاز مع الأمن من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طلبت امرأة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صبيّ، أو صبية كذلك أو مستضعف حكم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عند الكفار وجب على كل مسلم إخراجها عنه مع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تسبيب لاستيلاء الكفر عليهم و عدم تمكنه من إقامة شعائر دين الإسلام و لا ريب في حرمة هذا النحو من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كل شرط تراضوا عليه ما لم يكن مخالفا لكتاب اللّه مع الاطمئنان بأنّه لا يفتن في دينه بأن كان له قوة يقدر بها على مدافعة الكفار إن أرادوه بقتل أو أذية أو هتك أو فتنة و حينئذ سيأتي أنّه لا يجوز الإعادة مع خوف شي‌ء من ذلك و عدم القدرة على المدافعة و عمدة الدليل على ما قلناه الإجماع، و ظهور التسالم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غير متمكن من إقامة شعائر دينه عندهم فيكون تركه تسبيبا لإثباتهم في دينهم و هو حرام كما مرّ، مضافا إلى ظهور الإجماع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عمارة بنت حمزة بن عبد المطلب كانت بمكة، فلما قدم رسول اللّه صلّى اللّه عليه و آله كلم عليّ عليه السّلام النبيّ صلّى اللّه عليه و آله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نترك بنت عمنا يتيمة بين ظهري المشركين؟ فلم ينهه النبيّ صلّى اللّه عليه و آله عن إخراجها فخرج بها، فتكلم زيد بن حارثة و كان وصيّ حمزة و كان النبيّ صلّى اللّه عليه و آله آخى بينهما حين آخى بين المهاجرين فقال أنا أحق بها ابنة أخي، فلما سمع ذلك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 و أنا أحق بها لمكان خالتها عندي أسماء بنت عميس، فقال عليّ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أراكم في ابنة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أخرجتها بين أظهر المشركين و ليس لكم إليها نسب دوني و أنا أحقّ 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أنا أحكم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زيد فمولى </w:t>
      </w:r>
      <w:bookmarkStart w:id="623" w:name="pg12229_280189"/>
    </w:p>
    <w:p>
      <w:pPr>
        <w:pStyle w:val="Heading4"/>
        <w:numPr>
          <w:ilvl w:val="3"/>
          <w:numId w:val="1"/>
        </w:numPr>
        <w:rPr/>
      </w:pPr>
      <w:bookmarkStart w:id="624" w:name="__RefHeading___Toc6462526_417432637"/>
      <w:bookmarkStart w:id="625" w:name="_Toc247"/>
      <w:bookmarkEnd w:id="623"/>
      <w:bookmarkEnd w:id="624"/>
      <w:r>
        <w:rPr>
          <w:rtl w:val="true"/>
        </w:rPr>
        <w:t xml:space="preserve">مسألة </w:t>
      </w:r>
      <w:r>
        <w:rPr/>
        <w:t>45</w:t>
      </w:r>
      <w:r>
        <w:rPr>
          <w:rtl w:val="true"/>
        </w:rPr>
        <w:t xml:space="preserve">: </w:t>
      </w:r>
      <w:r>
        <w:rPr>
          <w:rtl w:val="true"/>
        </w:rPr>
        <w:t>كل من وجب رده إلى دار الكفر لا يجب حمله</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وجب رده إلى دار الكفر لا يجب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462528_417432637"/>
      <w:bookmarkStart w:id="627" w:name="_Toc248"/>
      <w:bookmarkEnd w:id="626"/>
      <w:r>
        <w:rPr>
          <w:rtl w:val="true"/>
        </w:rPr>
        <w:t xml:space="preserve">مسألة </w:t>
      </w:r>
      <w:r>
        <w:rPr/>
        <w:t>46</w:t>
      </w:r>
      <w:r>
        <w:rPr>
          <w:rtl w:val="true"/>
        </w:rPr>
        <w:t xml:space="preserve">: </w:t>
      </w:r>
      <w:r>
        <w:rPr>
          <w:rtl w:val="true"/>
        </w:rPr>
        <w:t>لو انتقل ذمي من دينه إلى دين لا يقر أهله عليه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انتقل ذمي من دينه إلى دين لا يقر أهله عليه لا يقبل منه البقاء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انتقل إلى ما يقبل البقاء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كاليهودي يصير</w:t>
      </w:r>
    </w:p>
    <w:p>
      <w:pPr>
        <w:pStyle w:val="BookText"/>
        <w:rPr/>
      </w:pPr>
      <w:r>
        <w:rPr>
          <w:rFonts w:ascii="Amiri" w:hAnsi="Amiri" w:eastAsia="Amiri" w:cs="Amiri"/>
          <w:color w:val="111111"/>
          <w:sz w:val="28"/>
          <w:sz w:val="28"/>
          <w:szCs w:val="28"/>
          <w:rtl w:val="true"/>
          <w:lang w:bidi="ar-SA"/>
        </w:rPr>
        <w:t>اللّه و رسوله و اما أنت يا عليّ فأخي و صاحبي و أما أنت يا جعفر فتشبه خلقي و خلقي و أنت يا جعفر أحق بها تحتك خالتها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لما خرج من مكة وقفت ابنة حمزة على الطريق فلما مرّ بها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النبي إلى من تدعني؟ فتناولها إلى فاطمة عليها السّلام حتى قدم بها إلى المدينة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بل يخل بينه و بينهم في ذلك فيحملونه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الدين المنتقل إليه حيث إنّه لا يقرّ عليه، فلا أثر للانتقال أيضا لأنّه من الانتقال من الباطل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ملة واحدة</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فإجماله يمنع عن الاستدلال به للقطع الوجداني لكل أحد بأنّ الكفر ملل و أهواء مختلفة و متشتتة، و لعل المراد به أنّه ملة واحدة في الجملة من جهة عدم الاعتقاد بالشريعة المقدسة الإسلامية لا أنّ الكفر ملة واحدة من كل جهة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في الكتب الاستدلالية و في كتب فقه الفريقين في مواضع شتى في الجهاد و الإرث و غيرهما و أرسلها </w:t>
      </w:r>
      <w:bookmarkStart w:id="628" w:name="pg12229_280191"/>
    </w:p>
    <w:p>
      <w:pPr>
        <w:pStyle w:val="BookText"/>
        <w:rPr/>
      </w:pPr>
      <w:bookmarkEnd w:id="628"/>
      <w:r>
        <w:rPr>
          <w:rFonts w:ascii="Amiri" w:hAnsi="Amiri" w:eastAsia="Amiri" w:cs="Amiri"/>
          <w:color w:val="111111"/>
          <w:sz w:val="28"/>
          <w:sz w:val="28"/>
          <w:szCs w:val="28"/>
          <w:rtl w:val="true"/>
          <w:lang w:bidi="ar-SA"/>
        </w:rPr>
        <w:t>نصرانيا،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لو رجع إلى دينه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462530_417432637"/>
      <w:bookmarkStart w:id="630" w:name="_Toc249"/>
      <w:bookmarkEnd w:id="629"/>
      <w:r>
        <w:rPr>
          <w:rtl w:val="true"/>
        </w:rPr>
        <w:t xml:space="preserve">مسألة </w:t>
      </w:r>
      <w:r>
        <w:rPr/>
        <w:t>47</w:t>
      </w:r>
      <w:r>
        <w:rPr>
          <w:rtl w:val="true"/>
        </w:rPr>
        <w:t xml:space="preserve">: </w:t>
      </w:r>
      <w:r>
        <w:rPr>
          <w:rtl w:val="true"/>
        </w:rPr>
        <w:t>إذا فعل أهل الذمة ما هو جائز في شرعهم و ليس بجائز في شرعنا</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أهل الذمة ما هو جائز في شرعهم و ليس بجائز في شرعنا لم يتعرّضوا ما لم يتجاهروا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تجاهروا به يجزون بمقتضى شرع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فعلوا ما ليس بجائز في شرعهم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إرسال المسلّمات في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أبي حنيفة و مالك و غيرهما أنّهم استدلوا عليها ببعض الأمور الاعتبارية و يظهر منهم أنّها من القواعد لا من الروايات لكن يظهر من ابن حنبل أنّها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قوله تعالى وَ مَنْ يَبْتَغِ غَيْرَ الْإِسْلامِ دِيناً فَلَنْ يُقْبَلَ مِنْهُ </w:t>
      </w:r>
      <w:r>
        <w:rPr>
          <w:rStyle w:val="FootnoteAnchor"/>
          <w:rtl w:val="true"/>
        </w:rPr>
        <w:footnoteReference w:id="417"/>
      </w:r>
      <w:r>
        <w:rPr>
          <w:rFonts w:ascii="Amiri" w:hAnsi="Amiri" w:eastAsia="Amiri" w:cs="Amiri"/>
          <w:color w:val="111111"/>
          <w:sz w:val="28"/>
          <w:sz w:val="28"/>
          <w:szCs w:val="28"/>
          <w:rtl w:val="true"/>
          <w:lang w:bidi="ar-SA"/>
        </w:rPr>
        <w:t>، و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المتيقن من عقد الهدنة هو البقاء على دينه الأولي و عدم الانتقال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رأى الإمام مصلحة في قبول انتقاله يقبل ذلك على وجه اقتضته المصلحة و بذلك يمكن أن يجمع بين الكلمات التي ذكرت في المفصّلات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لعقد الهدنة إلا ذلك فيكون العقد تقريرا لذلك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جزاء ذلك العمل بعد كون الكفار مكلّفون بالفروع كتكليفهم بالأصول كما تقدم </w:t>
      </w:r>
      <w:r>
        <w:rPr>
          <w:rStyle w:val="FootnoteAnchor"/>
          <w:rtl w:val="true"/>
        </w:rPr>
        <w:footnoteReference w:id="419"/>
      </w:r>
      <w:r>
        <w:rPr>
          <w:rFonts w:ascii="Amiri" w:hAnsi="Amiri" w:eastAsia="Amiri" w:cs="Amiri"/>
          <w:color w:val="111111"/>
          <w:sz w:val="28"/>
          <w:sz w:val="28"/>
          <w:szCs w:val="28"/>
          <w:rtl w:val="true"/>
          <w:lang w:bidi="ar-SA"/>
        </w:rPr>
        <w:t>، و عدم ما يصلح للتخصيص من شرط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يخرج بذلك عن الهدنة و إلا فيباح دمه و يحل قتله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إقامة الحدود، و التعزيرات، و الأمر بالمعروف و النهي عن المنكر</w:t>
      </w:r>
      <w:r>
        <w:rPr>
          <w:rFonts w:eastAsia="Amiri" w:cs="Amiri" w:ascii="Amiri" w:hAnsi="Amiri"/>
          <w:color w:val="111111"/>
          <w:sz w:val="28"/>
          <w:szCs w:val="28"/>
          <w:rtl w:val="true"/>
          <w:lang w:bidi="ar-SA"/>
        </w:rPr>
        <w:t xml:space="preserve">. </w:t>
      </w:r>
      <w:bookmarkStart w:id="631" w:name="pg12229_280193"/>
    </w:p>
    <w:p>
      <w:pPr>
        <w:pStyle w:val="Heading4"/>
        <w:numPr>
          <w:ilvl w:val="3"/>
          <w:numId w:val="1"/>
        </w:numPr>
        <w:rPr/>
      </w:pPr>
      <w:bookmarkStart w:id="632" w:name="__RefHeading___Toc6462532_417432637"/>
      <w:bookmarkStart w:id="633" w:name="_Toc250"/>
      <w:bookmarkEnd w:id="631"/>
      <w:bookmarkEnd w:id="632"/>
      <w:r>
        <w:rPr>
          <w:rtl w:val="true"/>
        </w:rPr>
        <w:t xml:space="preserve">مسألة </w:t>
      </w:r>
      <w:r>
        <w:rPr/>
        <w:t>48</w:t>
      </w:r>
      <w:r>
        <w:rPr>
          <w:rtl w:val="true"/>
        </w:rPr>
        <w:t xml:space="preserve">: </w:t>
      </w:r>
      <w:r>
        <w:rPr>
          <w:rtl w:val="true"/>
        </w:rPr>
        <w:t>لو أوصى الذّمي بما لا يجوز عندنا</w:t>
      </w:r>
      <w:r>
        <w:rPr>
          <w:rtl w:val="true"/>
        </w:rPr>
        <w:t xml:space="preserve">- </w:t>
      </w:r>
      <w:r>
        <w:rPr>
          <w:rtl w:val="true"/>
        </w:rPr>
        <w:t>كبناء معبد لهم</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الذّمي بما لا يجوز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كبناء معبد لهم، أو صرف مال في ما هو الحرام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إنفاذها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أوصى بما هو جائز وجب علينا إنفاذها حتى لو أوصى بمال لعلمائهم و رهبانهم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6462534_417432637"/>
      <w:bookmarkStart w:id="635" w:name="_Toc251"/>
      <w:bookmarkEnd w:id="634"/>
      <w:r>
        <w:rPr>
          <w:rtl w:val="true"/>
        </w:rPr>
        <w:t xml:space="preserve">مسألة </w:t>
      </w:r>
      <w:r>
        <w:rPr/>
        <w:t>49</w:t>
      </w:r>
      <w:r>
        <w:rPr>
          <w:rtl w:val="true"/>
        </w:rPr>
        <w:t xml:space="preserve">: </w:t>
      </w:r>
      <w:r>
        <w:rPr>
          <w:rtl w:val="true"/>
        </w:rPr>
        <w:t>يجوز للمسلم أن يؤجر نفسه لرمّ معابدهم</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للمسلم أن يؤجر نفسه لرمّ معابدهم و كذا لسائر ذوي الحرف و الصنائع أعمال فنونهم و صنائعهم في ترميمها و إصلاحها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رأى الإمام دفعه إلى أهل نحلته ليجاوزه بما في ملتهم فله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الوصية باطلة و التصرف حرام،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الوصية بما يتعلق بالتوراة و الإنجيل المحرف من الكتابة و الطبع و النشر و نحوها،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خرج يوما من داره فوجد في يد عمر صحيفة فقال صلّى اللّه عليه و آله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 فغضب عليه و رماها من يده و قال لو كان موسى و عيسى عليهما السّلام حيين لما وسعهما إلا اتباعي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إنفاذ الوصية ما لم يكن مخالفة للمشروع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العقود و المعاملات،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يكفي ذلك فيها بناء على المسامحة و يمكن أن يعد ذلك كله من الإعانة المرجوحة و إن لم تكن محرمة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يظهر من بعض الأخبار جواز إجازة المسلم نفسه لليهودي عمدا و اختيارا </w:t>
      </w:r>
      <w:r>
        <w:rPr>
          <w:rStyle w:val="FootnoteAnchor"/>
          <w:rtl w:val="true"/>
        </w:rPr>
        <w:footnoteReference w:id="421"/>
      </w:r>
      <w:r>
        <w:rPr>
          <w:rFonts w:ascii="Amiri" w:hAnsi="Amiri" w:eastAsia="Amiri" w:cs="Amiri"/>
          <w:color w:val="111111"/>
          <w:sz w:val="28"/>
          <w:sz w:val="28"/>
          <w:szCs w:val="28"/>
          <w:rtl w:val="true"/>
          <w:lang w:bidi="ar-SA"/>
        </w:rPr>
        <w:t>، الذي تقتضيه العمومات و الإطلاقات، فعن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أصابت نبيّ اللّه خصاصة فبلغ ذلك عليّا عليه السّلام فخرج يلتمس عملا يصيب فيه شيئا ليغيث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النبيّ صلّى اللّه عليه و آله فأتي بستانا لرجل من اليهود فاستسقى له سبعة عشر دلوا على كل دلو تمرة فخيّر اليهودي على تمرة فأخذ سبعة عشر عجوة فجاء بها إلى النبيّ صلّى اللّه عليه و آله فقال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أبا الحسن؟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بك من الخصاصة يا نبيّ اللّه فخرجت ألتمس لك عملا لاصيب لك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على هذا حبّ اللّه و رسوله صلّى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ما من عبد يحبّ اللّه و رسوله إلا الفقر أسرع إليه من جرية السيل على وجه و من أحبّ اللّه و رسوله فليعد للبلاء تجفافا دائما</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و قد ورد ذلك عن طريقنا أيضا كما تقدم</w:t>
      </w:r>
      <w:r>
        <w:rPr>
          <w:rFonts w:eastAsia="Amiri" w:cs="Amiri" w:ascii="Amiri" w:hAnsi="Amiri"/>
          <w:color w:val="111111"/>
          <w:sz w:val="28"/>
          <w:szCs w:val="28"/>
          <w:rtl w:val="true"/>
          <w:lang w:bidi="ar-SA"/>
        </w:rPr>
        <w:t xml:space="preserve">. </w:t>
      </w:r>
      <w:bookmarkStart w:id="636" w:name="pg12229_280197"/>
    </w:p>
    <w:p>
      <w:pPr>
        <w:pStyle w:val="Heading3"/>
        <w:numPr>
          <w:ilvl w:val="2"/>
          <w:numId w:val="1"/>
        </w:numPr>
        <w:rPr/>
      </w:pPr>
      <w:bookmarkStart w:id="637" w:name="__RefHeading___Toc6462536_417432637"/>
      <w:bookmarkStart w:id="638" w:name="_Toc252"/>
      <w:bookmarkEnd w:id="636"/>
      <w:bookmarkEnd w:id="637"/>
      <w:r>
        <w:rPr>
          <w:rtl w:val="true"/>
        </w:rPr>
        <w:t>خاتمة و فيها مسائل</w:t>
      </w:r>
      <w:bookmarkEnd w:id="638"/>
    </w:p>
    <w:p>
      <w:pPr>
        <w:pStyle w:val="BookText"/>
        <w:rPr/>
      </w:pPr>
      <w:r>
        <w:rPr>
          <w:rFonts w:ascii="Amiri" w:hAnsi="Amiri" w:eastAsia="Amiri" w:cs="Amiri"/>
          <w:color w:val="111111"/>
          <w:sz w:val="28"/>
          <w:sz w:val="28"/>
          <w:szCs w:val="28"/>
          <w:rtl w:val="true"/>
          <w:lang w:bidi="ar-SA"/>
        </w:rPr>
        <w:t>خاتمة و فيها مسائل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خرقوا الذمة في دار الإسلام فلولي الأمر ردهم إلى مأمنهم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الذميّ بعد خرق الذمة قبل الحكم فيه سقط ما تعلق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الدّين و القود و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أسلم بعد الحكم كالاسترقاق أو المفاداة لم يسقط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وليّ الأمر الذي ضرب لما قدره من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أو أمدا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القائم بعده تقرير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يرى المصلحة في</w:t>
      </w:r>
    </w:p>
    <w:p>
      <w:pPr>
        <w:pStyle w:val="BookText"/>
        <w:rPr/>
      </w:pPr>
      <w:r>
        <w:rPr>
          <w:rFonts w:ascii="Amiri" w:hAnsi="Amiri" w:eastAsia="Amiri" w:cs="Amiri"/>
          <w:color w:val="111111"/>
          <w:sz w:val="28"/>
          <w:sz w:val="28"/>
          <w:szCs w:val="28"/>
          <w:rtl w:val="true"/>
          <w:lang w:bidi="ar-SA"/>
        </w:rPr>
        <w:t>خاتمة و فيها 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للأصل بعد ما كان في مأمن، و لا يجوز الاغتيال بعده مع أنّ الاغتيال لا يرضى به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الجب التي تقدم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الأصل، و القاعدة بناء على شمولها للمقام قابلة للتخصيص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مضافا إلى الإجماع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ما كان أصل التقدير معتبرا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الذميّ بما يوجب الحدّ و اعتصم بدار الحرب يقام عليه الحدّ مع الظفر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بقاء الذميّ خطرا على الإسلام و المسلمين ردّ إلى مأمنهم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لو كان في بقائهم أذية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الأهم مضافا إلى نفي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الحدود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لا يجوز قتلهم إلا إذا حصل منهم ما يوجب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أنّ ذلك مقتضى عقد الذمة</w:t>
      </w:r>
      <w:r>
        <w:rPr>
          <w:rFonts w:eastAsia="Amiri" w:cs="Amiri" w:ascii="Amiri" w:hAnsi="Amiri"/>
          <w:color w:val="111111"/>
          <w:sz w:val="28"/>
          <w:szCs w:val="28"/>
          <w:rtl w:val="true"/>
          <w:lang w:bidi="ar-SA"/>
        </w:rPr>
        <w:t xml:space="preserve">. </w:t>
      </w:r>
      <w:bookmarkStart w:id="639" w:name="pg12229_280201"/>
    </w:p>
    <w:p>
      <w:pPr>
        <w:pStyle w:val="Heading3"/>
        <w:numPr>
          <w:ilvl w:val="2"/>
          <w:numId w:val="1"/>
        </w:numPr>
        <w:rPr/>
      </w:pPr>
      <w:bookmarkStart w:id="640" w:name="__RefHeading___Toc6462538_417432637"/>
      <w:bookmarkStart w:id="641" w:name="_Toc253"/>
      <w:bookmarkEnd w:id="639"/>
      <w:bookmarkEnd w:id="640"/>
      <w:r>
        <w:rPr>
          <w:rtl w:val="true"/>
        </w:rPr>
        <w:t>فصل في قتال أهل البغي</w:t>
      </w:r>
      <w:bookmarkEnd w:id="641"/>
    </w:p>
    <w:p>
      <w:pPr>
        <w:pStyle w:val="Heading4"/>
        <w:numPr>
          <w:ilvl w:val="3"/>
          <w:numId w:val="1"/>
        </w:numPr>
        <w:rPr/>
      </w:pPr>
      <w:bookmarkStart w:id="642" w:name="__RefHeading___Toc6462540_417432637"/>
      <w:bookmarkStart w:id="643" w:name="_Toc254"/>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فصل في قتال أهل البغي</w:t>
      </w:r>
    </w:p>
    <w:p>
      <w:pPr>
        <w:pStyle w:val="Heading4"/>
        <w:numPr>
          <w:ilvl w:val="3"/>
          <w:numId w:val="1"/>
        </w:numPr>
        <w:rPr/>
      </w:pPr>
      <w:bookmarkStart w:id="644" w:name="__RefHeading___Toc6462542_417432637"/>
      <w:bookmarkStart w:id="645" w:name="_Toc255"/>
      <w:bookmarkEnd w:id="644"/>
      <w:r>
        <w:rPr>
          <w:rtl w:val="true"/>
        </w:rPr>
        <w:t xml:space="preserve">مسألة </w:t>
      </w:r>
      <w:r>
        <w:rPr/>
        <w:t>1</w:t>
      </w:r>
      <w:r>
        <w:rPr>
          <w:rtl w:val="true"/>
        </w:rPr>
        <w:t xml:space="preserve">: </w:t>
      </w:r>
      <w:r>
        <w:rPr>
          <w:rtl w:val="true"/>
        </w:rPr>
        <w:t>يجب قتال كل من خرج على الإمام العادل إذا طلب الإمام ذلك</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قتال كل من خرج على الإمام العادل إذا طلب الإمام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قتال أهل البغي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التي يأتي التعرض لبعضها قال تعالى 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يستفاد من الآية الكريمة 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الباغي على الإمام مؤمن لأنّ اللّه تعالى سمّاه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بالتسمية مجرّد التسمية و 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المنافقين الذين ورد قوله تعالى وَ إِنَّ فَرِيقاً مِنَ الْمُؤْمِنِينَ لَكارِهُونَ يُجادِلُونَكَ فِي الْحَقِّ بَعْدَ ما تَبَيَّنَ كَأَنَّما يُساقُونَ إِلَى الْمَوْتِ وَ هُمْ يَنْظُرُونَ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و إن أريد به الإيمان الحقيقيّ فهو لا يوافق أصولنا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قتال أهل البغي و هو من المسلّمات بين الفريقين</w:t>
      </w:r>
      <w:r>
        <w:rPr>
          <w:rFonts w:eastAsia="Amiri" w:cs="Amiri" w:ascii="Amiri" w:hAnsi="Amiri"/>
          <w:color w:val="111111"/>
          <w:sz w:val="28"/>
          <w:szCs w:val="28"/>
          <w:rtl w:val="true"/>
          <w:lang w:bidi="ar-SA"/>
        </w:rPr>
        <w:t xml:space="preserve">. </w:t>
      </w:r>
      <w:bookmarkStart w:id="646" w:name="pg12229_280203"/>
    </w:p>
    <w:p>
      <w:pPr>
        <w:pStyle w:val="Heading4"/>
        <w:numPr>
          <w:ilvl w:val="3"/>
          <w:numId w:val="1"/>
        </w:numPr>
        <w:rPr/>
      </w:pPr>
      <w:bookmarkStart w:id="647" w:name="__RefHeading___Toc6462544_417432637"/>
      <w:bookmarkStart w:id="648" w:name="_Toc256"/>
      <w:bookmarkEnd w:id="646"/>
      <w:bookmarkEnd w:id="647"/>
      <w:r>
        <w:rPr>
          <w:rtl w:val="true"/>
        </w:rPr>
        <w:t xml:space="preserve">مسألة </w:t>
      </w:r>
      <w:r>
        <w:rPr/>
        <w:t>2</w:t>
      </w:r>
      <w:r>
        <w:rPr>
          <w:rtl w:val="true"/>
        </w:rPr>
        <w:t xml:space="preserve">: </w:t>
      </w:r>
      <w:r>
        <w:rPr>
          <w:rtl w:val="true"/>
        </w:rPr>
        <w:t>قتال البغاة كقتال المشركين في أصل الوجوب و كونه كفائيا</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البغاة كقتال المشركين في أصل الوجوب و كونه كفائيا، و أنّ تركه كبيرة، و أنّ الفرار منه كالفرار من قتال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مدّة القتال بما هو مذكور فيها و هو مسلّم أيضا، للآية الكريمة،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على أهل البغي بنفس أو مال بعد الصلح لعدم ذكر ذلك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الذكر أعمّ من عدم الصحة بحسب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لذيل الآية الكريمة وَ أَقْسِطُوا إِنَّ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قاعدة كلية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قتال كل من منع حقا طولب به فلم يفعل فيقاتل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مستنبط العلة مع كثرة تفاوت الحقوق تفاوتا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 الطرفين </w:t>
      </w:r>
      <w:r>
        <w:rPr>
          <w:rStyle w:val="FootnoteAnchor"/>
          <w:rtl w:val="true"/>
        </w:rPr>
        <w:footnoteReference w:id="425"/>
      </w:r>
      <w:r>
        <w:rPr>
          <w:rFonts w:ascii="Amiri" w:hAnsi="Amiri" w:eastAsia="Amiri" w:cs="Amiri"/>
          <w:color w:val="111111"/>
          <w:sz w:val="28"/>
          <w:sz w:val="28"/>
          <w:szCs w:val="28"/>
          <w:rtl w:val="true"/>
          <w:lang w:bidi="ar-SA"/>
        </w:rPr>
        <w:t>، و فعل عليّ عليه السّلام في قتال الفرق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 القاسطين، و المارقين مضبوط في كتب الفريقين و منقول فيها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مجالس ابن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 يا عليّ إنّ اللّه تعالى قد كتب على المؤمنين الجهاد في الفتنة من بعدي كما كتب عليهم الجهاد مع المشركين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الفتنة التي كتب علينا فيها الجهاد؟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قوم يشهدون أن لا إله إلّا اللّه، و أنّي رسول اللّه و هم مخالفون </w:t>
      </w:r>
      <w:bookmarkStart w:id="649" w:name="pg12229_280205"/>
    </w:p>
    <w:p>
      <w:pPr>
        <w:pStyle w:val="Heading4"/>
        <w:numPr>
          <w:ilvl w:val="3"/>
          <w:numId w:val="1"/>
        </w:numPr>
        <w:rPr/>
      </w:pPr>
      <w:bookmarkStart w:id="650" w:name="__RefHeading___Toc6462546_417432637"/>
      <w:bookmarkStart w:id="651" w:name="_Toc257"/>
      <w:bookmarkEnd w:id="649"/>
      <w:bookmarkEnd w:id="650"/>
      <w:r>
        <w:rPr>
          <w:rtl w:val="true"/>
        </w:rPr>
        <w:t xml:space="preserve">مسألة </w:t>
      </w:r>
      <w:r>
        <w:rPr/>
        <w:t>3</w:t>
      </w:r>
      <w:r>
        <w:rPr>
          <w:rtl w:val="true"/>
        </w:rPr>
        <w:t xml:space="preserve">: </w:t>
      </w:r>
      <w:r>
        <w:rPr>
          <w:rtl w:val="true"/>
        </w:rPr>
        <w:t>المقتول مع الإمام العادل</w:t>
      </w:r>
      <w:r>
        <w:rPr>
          <w:rtl w:val="true"/>
        </w:rPr>
        <w:t xml:space="preserve">- </w:t>
      </w:r>
      <w:r>
        <w:rPr>
          <w:rtl w:val="true"/>
        </w:rPr>
        <w:t>كالمقتول في الجهاد مع المشركين</w:t>
      </w:r>
      <w:r>
        <w:rPr>
          <w:rtl w:val="true"/>
        </w:rPr>
        <w:t xml:space="preserve">- </w:t>
      </w:r>
      <w:r>
        <w:rPr>
          <w:rtl w:val="true"/>
        </w:rPr>
        <w:t>شهيد لا يغسّل و لا يكفّن</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مع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كالمقتول في الجهاد 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لا يغسّل و لا يكفّن بل يصلّي عليه و يدفن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6462548_417432637"/>
      <w:bookmarkStart w:id="653" w:name="_Toc258"/>
      <w:bookmarkEnd w:id="652"/>
      <w:r>
        <w:rPr>
          <w:rtl w:val="true"/>
        </w:rPr>
        <w:t xml:space="preserve">مسألة </w:t>
      </w:r>
      <w:r>
        <w:rPr/>
        <w:t>4</w:t>
      </w:r>
      <w:r>
        <w:rPr>
          <w:rtl w:val="true"/>
        </w:rPr>
        <w:t xml:space="preserve">: </w:t>
      </w:r>
      <w:r>
        <w:rPr>
          <w:rtl w:val="true"/>
        </w:rPr>
        <w:t>كل من كان من أهل البغي له فئة يرجع إليه</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من أهل البغي له فئة يرجع إليه يجوز الإجهاز على جريحهم و اتباع مدبرهم، و قتل أسيرهم، و من لم يكن كذلك فلا يتبع مدبرهم و لا يقتل أسيرهم و لا يجهز على جريحهم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لسنتي و طاعنون في ديني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يا رسول اللّه و هم يشهدون أن لا إله إلّا اللّه و أنّك رسول اللّه؟ فقال صلّى اللّه عليه و آله على إحداثهم في دينهم و فراقهم لأمري و استحلالهم دماء عترتي</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أئمة الكفر إنّهم لا أيمان لهم لعلهم ينتهون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رمى أهل هذه الآية بسهم قبل اليوم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بقية الأحزاب و أولياء الشيطان أن اقتلوا من يقول كذب اللّه و رسوله و تقولون صدق اللّه و رسوله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لما رواه الفريقان في قضايا عليّ عليه السّلام في حروبه </w:t>
      </w:r>
      <w:r>
        <w:rPr>
          <w:rStyle w:val="FootnoteAnchor"/>
          <w:rtl w:val="true"/>
        </w:rPr>
        <w:footnoteReference w:id="430"/>
      </w:r>
      <w:r>
        <w:rPr>
          <w:rFonts w:ascii="Amiri" w:hAnsi="Amiri" w:eastAsia="Amiri" w:cs="Amiri"/>
          <w:color w:val="111111"/>
          <w:sz w:val="28"/>
          <w:sz w:val="28"/>
          <w:szCs w:val="28"/>
          <w:rtl w:val="true"/>
          <w:lang w:bidi="ar-SA"/>
        </w:rPr>
        <w:t>، و قضية الحسين عليه السّلام في واقعة الطف بالنسبة إلى من قتل في نصرتهما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الاعتبار و لنصوص مستفيضة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ابن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الطائفتين من المؤمنين إحداهما باغية و الأخرى عادلة فهزمت العادلة الباغية قال عليه السّلام ليس لأهل العدل أن يتبعوا مدبرا و لا يجهزوا على جريح و لا يقتلوا أسيرا و هذا إذا لم يبق من أهل البغي أحد و لم يكن فئة يرجعون إليها، فإذا كانت لهم فئة يرجعون </w:t>
      </w:r>
      <w:bookmarkStart w:id="654" w:name="pg12229_280207"/>
    </w:p>
    <w:p>
      <w:pPr>
        <w:pStyle w:val="Heading4"/>
        <w:numPr>
          <w:ilvl w:val="3"/>
          <w:numId w:val="1"/>
        </w:numPr>
        <w:rPr/>
      </w:pPr>
      <w:bookmarkStart w:id="655" w:name="__RefHeading___Toc6462550_417432637"/>
      <w:bookmarkStart w:id="656" w:name="_Toc259"/>
      <w:bookmarkEnd w:id="654"/>
      <w:bookmarkEnd w:id="655"/>
      <w:r>
        <w:rPr>
          <w:rtl w:val="true"/>
        </w:rPr>
        <w:t xml:space="preserve">مسألة </w:t>
      </w:r>
      <w:r>
        <w:rPr/>
        <w:t>5</w:t>
      </w:r>
      <w:r>
        <w:rPr>
          <w:rtl w:val="true"/>
        </w:rPr>
        <w:t xml:space="preserve">: </w:t>
      </w:r>
      <w:r>
        <w:rPr>
          <w:rtl w:val="true"/>
        </w:rPr>
        <w:t>لو انطبق على المدبر و الجريح، و الأسير، ممن لا فئة لهم</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انطبق على المدبر و الجريح، و الأسير، ممن لا فئة لهم عنوان آخر يوجب قتلهم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 فإنّ أسيرهم يقتل، و مدبرهم يتبع و جريحهم يجهز عليه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الثالث عليه السّلام في جواب يحيى بن أكثم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قولك إنّ عليّا عليه السّلام قتل أهل صفين مقبلين و مدبرين و أجهز على جريحهم و أنّه يوم الجمل لم يتبع موليا و لم يجهز على جريح و من ألقى سلاحه أمنه، و من دخل داره أمنه، فإنّ أهل الجمل قتل إمامهم و لم يكن لهم فئة يرجعون إليها و إنّما رجع القوم إلى منازلهم غير محاربين و لا مخالفين و لا منابذين، و رضوا بالكفّ عنهم، فكان الحكم فيهم رفع السيف عنهم و الكف عن أذاهم إذ لم يطلبوا عليه أعوانا و أهل صفين كانوا يرجعون إلى فئة مستعدة و أما يجمع لهم السلاح و الدروع و الرماح و السيوف و يسني لهم العطاء و يهيّئ لهم الأنزال و يعود مريضهم و يجبر كسيرهم، و يداوي جريحهم و يحمل راجلهم و يكسوا حاسرهم فيرجعون إلى محاربتهم و قتالهم، فلم يساو بين الفريقين في الحكم لما عرف من الحكم من قتال أهل التوحيد لكنه شرح ذلك لهم فمن رغب عرض على السيف أو يتوب عن ذلك</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و ما ضبطته التواريخ المعتبرة في كتب الفريقين في وقعتي الجمل و صفين، 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 يعني معاوية و أصحابه</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و لهم فئة يرجعون إليها و هي دولة بني أمية في مقابل دولة الحق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تقدم من الإعفاء عنهم إنّما هو حكمهم بحسب العنوان الأولي </w:t>
      </w:r>
      <w:bookmarkStart w:id="657" w:name="pg12229_280210"/>
    </w:p>
    <w:p>
      <w:pPr>
        <w:pStyle w:val="Heading4"/>
        <w:numPr>
          <w:ilvl w:val="3"/>
          <w:numId w:val="1"/>
        </w:numPr>
        <w:rPr/>
      </w:pPr>
      <w:bookmarkStart w:id="658" w:name="__RefHeading___Toc6462552_417432637"/>
      <w:bookmarkStart w:id="659" w:name="_Toc260"/>
      <w:bookmarkEnd w:id="657"/>
      <w:bookmarkEnd w:id="658"/>
      <w:r>
        <w:rPr>
          <w:rtl w:val="true"/>
        </w:rPr>
        <w:t xml:space="preserve">مسألة </w:t>
      </w:r>
      <w:r>
        <w:rPr/>
        <w:t>6</w:t>
      </w:r>
      <w:r>
        <w:rPr>
          <w:rtl w:val="true"/>
        </w:rPr>
        <w:t xml:space="preserve">: </w:t>
      </w:r>
      <w:r>
        <w:rPr>
          <w:rtl w:val="true"/>
        </w:rPr>
        <w:t>يجب إرشاد أهل البغي قبل الشروع في القتال</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إرشاد أهل البغي قبل الشروع في القتال بكل ما أمكن إرشادهم و إزالة شبهتهم مباشرة من الإمام العادل أو بكل من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6462554_417432637"/>
      <w:bookmarkStart w:id="661" w:name="_Toc261"/>
      <w:bookmarkEnd w:id="660"/>
      <w:r>
        <w:rPr>
          <w:rtl w:val="true"/>
        </w:rPr>
        <w:t xml:space="preserve">مسألة </w:t>
      </w:r>
      <w:r>
        <w:rPr/>
        <w:t>7</w:t>
      </w:r>
      <w:r>
        <w:rPr>
          <w:rtl w:val="true"/>
        </w:rPr>
        <w:t xml:space="preserve">: </w:t>
      </w:r>
      <w:r>
        <w:rPr>
          <w:rtl w:val="true"/>
        </w:rPr>
        <w:t>لا يجوز سبي ذراري البغاة و لا تملك نسائهم</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سبي ذراري البغاة و لا تملك نسائهم و لا تملك شي‌ء من أموالهم التي لم تحوها العسكر سواء كانت تنقل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حواها العسكر مما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العناوين الثانوية الطارئة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الدماء، و إجماع الفقهاء بل العقلاء، و تأسيا بسيد الأولياء و ابنه سيد الشهداء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احترام النفوس و الاعراض و الأموال التي هي من الأصول المعتبرة النظامية و لا يرجع عنها إلّا بدليل قاطع، مع أنّ ظاهر الإسلام و إظهار الشهادتين موجب لاحترام جميع ذلك، مضافا إلى القطع بعدم رضاء أئمة العدل بذلك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أصالة الاحترام من غير ما يصلح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عن جمع منهم المحقق رحمه اللّه في الشرائع الجواز و لا دليل لهم إلا إجماع الخلاف، و ما ادعي من سيرة عليّ عليه السّلام يوم الجمل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الإجماع موهون و معارض بمثله، و لم تثبت السيرة التي ادعوها فيبقى الأصل بحاله، مضافا إلى 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دار الشرك أحلت ما فيها</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ماله فليأخذه فمر بنا رجل فعرف قدرا نطبخ فيها فسألناه أن يصبر حتى ينضج فلم يفعل فرمى برجله فأخذه</w:t>
      </w:r>
      <w:r>
        <w:rPr>
          <w:rFonts w:eastAsia="Amiri" w:cs="Amiri" w:ascii="Amiri" w:hAnsi="Amiri"/>
          <w:color w:val="111111"/>
          <w:sz w:val="28"/>
          <w:szCs w:val="28"/>
          <w:rtl w:val="true"/>
          <w:lang w:bidi="ar-SA"/>
        </w:rPr>
        <w:t xml:space="preserve">». </w:t>
      </w:r>
      <w:bookmarkStart w:id="662" w:name="pg12229_280212"/>
    </w:p>
    <w:p>
      <w:pPr>
        <w:pStyle w:val="Heading4"/>
        <w:numPr>
          <w:ilvl w:val="3"/>
          <w:numId w:val="1"/>
        </w:numPr>
        <w:rPr/>
      </w:pPr>
      <w:bookmarkStart w:id="663" w:name="__RefHeading___Toc6462556_417432637"/>
      <w:bookmarkStart w:id="664" w:name="_Toc262"/>
      <w:bookmarkEnd w:id="662"/>
      <w:bookmarkEnd w:id="663"/>
      <w:r>
        <w:rPr>
          <w:rtl w:val="true"/>
        </w:rPr>
        <w:t xml:space="preserve">مسألة </w:t>
      </w:r>
      <w:r>
        <w:rPr/>
        <w:t>8</w:t>
      </w:r>
      <w:r>
        <w:rPr>
          <w:rtl w:val="true"/>
        </w:rPr>
        <w:t xml:space="preserve">: </w:t>
      </w:r>
      <w:r>
        <w:rPr>
          <w:rtl w:val="true"/>
        </w:rPr>
        <w:t>للإمام المعصوم عليه السّلام أو من نصبه قتال من منع الزكاة لا مستحلا حتى يدفعها</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المعصوم عليه السّلام أو من نصبه قتال من منع الزكاة لا مستحلا حتى يدفعها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الحقوق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كالخراج، و الخمس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طلبه الإمام عليه السّلام و امتنعت الرعية عن الأداء مع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 هذا الحكم لنائب الغيبة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عليّ عليه السّلام مناديه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مدبر، و لا يذفف على جريح، و لا يقتل أسير، و من أغلق بابه فهو آمن، و من ألقى سلاحه فهو آمن و لم يأخذ من متاعهم شيئا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الإمامية بل المسلمين، و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في خبر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دمان في الإسلام حلال من اللّه تعالى لا يعصى فيهما أحد حتى يبعث اللّه تعالى قائمنا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المحصن نرجمه، و مانع الزكاة نضرب عنقه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منه خصوص مانع الزكاة مع كونه مسلما لا المستحل الذي يحكم بارتداده و يجرى عليه حكم المرتد على ما يأتي تفصيله 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بعدم الفرق بينها و بين الزكاة المطالب بها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منشأهما تعميم النيابة في كل شي‌ء إلا ما خرج بالدليل الخاص فيثبت هذا الحق له، و تخصيصها بخصوص ما دل عليه الدليل بالخصوص، و يمكن اختلاف الحكم باختلاف الظروف و الخصوصيات و الجهات التي هي أيضا منوطة بنظر الفقيه الجامع للشرائط</w:t>
      </w:r>
      <w:r>
        <w:rPr>
          <w:rFonts w:eastAsia="Amiri" w:cs="Amiri" w:ascii="Amiri" w:hAnsi="Amiri"/>
          <w:color w:val="111111"/>
          <w:sz w:val="28"/>
          <w:szCs w:val="28"/>
          <w:rtl w:val="true"/>
          <w:lang w:bidi="ar-SA"/>
        </w:rPr>
        <w:t xml:space="preserve">. </w:t>
      </w:r>
      <w:bookmarkStart w:id="665" w:name="pg12229_280214"/>
    </w:p>
    <w:p>
      <w:pPr>
        <w:pStyle w:val="Heading4"/>
        <w:numPr>
          <w:ilvl w:val="3"/>
          <w:numId w:val="1"/>
        </w:numPr>
        <w:rPr/>
      </w:pPr>
      <w:bookmarkStart w:id="666" w:name="__RefHeading___Toc6462558_417432637"/>
      <w:bookmarkStart w:id="667" w:name="_Toc263"/>
      <w:bookmarkEnd w:id="665"/>
      <w:bookmarkEnd w:id="666"/>
      <w:r>
        <w:rPr>
          <w:rtl w:val="true"/>
        </w:rPr>
        <w:t xml:space="preserve">مسألة </w:t>
      </w:r>
      <w:r>
        <w:rPr/>
        <w:t>9</w:t>
      </w:r>
      <w:r>
        <w:rPr>
          <w:rtl w:val="true"/>
        </w:rPr>
        <w:t xml:space="preserve">: </w:t>
      </w:r>
      <w:r>
        <w:rPr>
          <w:rtl w:val="true"/>
        </w:rPr>
        <w:t>كل من أتلف من أهل البغي</w:t>
      </w:r>
      <w:r>
        <w:rPr>
          <w:rtl w:val="true"/>
        </w:rPr>
        <w:t xml:space="preserve">- </w:t>
      </w:r>
      <w:r>
        <w:rPr>
          <w:rtl w:val="true"/>
        </w:rPr>
        <w:t>على الإمام العادل</w:t>
      </w:r>
      <w:r>
        <w:rPr>
          <w:rtl w:val="true"/>
        </w:rPr>
        <w:t xml:space="preserve">- </w:t>
      </w:r>
      <w:r>
        <w:rPr>
          <w:rtl w:val="true"/>
        </w:rPr>
        <w:t>شيئا ضمنه مطلقا</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أتلف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ضمنه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6462560_417432637"/>
      <w:bookmarkStart w:id="669" w:name="_Toc264"/>
      <w:bookmarkEnd w:id="668"/>
      <w:r>
        <w:rPr>
          <w:rtl w:val="true"/>
        </w:rPr>
        <w:t xml:space="preserve">مسألة </w:t>
      </w:r>
      <w:r>
        <w:rPr/>
        <w:t>10</w:t>
      </w:r>
      <w:r>
        <w:rPr>
          <w:rtl w:val="true"/>
        </w:rPr>
        <w:t xml:space="preserve">: </w:t>
      </w:r>
      <w:r>
        <w:rPr>
          <w:rtl w:val="true"/>
        </w:rPr>
        <w:t>لو أتى الباغي ما يوجب الحدّ و اعتصم بدار الحرب</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الباغي ما يوجب الحدّ و اعتصم بدار الحرب يقام عليه الحدّ مع الظفر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6462562_417432637"/>
      <w:bookmarkStart w:id="671" w:name="_Toc265"/>
      <w:bookmarkEnd w:id="670"/>
      <w:r>
        <w:rPr>
          <w:rtl w:val="true"/>
        </w:rPr>
        <w:t xml:space="preserve">مسألة </w:t>
      </w:r>
      <w:r>
        <w:rPr/>
        <w:t>11</w:t>
      </w:r>
      <w:r>
        <w:rPr>
          <w:rtl w:val="true"/>
        </w:rPr>
        <w:t xml:space="preserve">: </w:t>
      </w:r>
      <w:r>
        <w:rPr>
          <w:rtl w:val="true"/>
        </w:rPr>
        <w:t>لو قاتل الذميّ مع أهل البغي خرق الذمة</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قاتل الذميّ مع أهل البغي خرق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6462564_417432637"/>
      <w:bookmarkStart w:id="673" w:name="_Toc266"/>
      <w:bookmarkEnd w:id="672"/>
      <w:r>
        <w:rPr>
          <w:rtl w:val="true"/>
        </w:rPr>
        <w:t xml:space="preserve">مسألة </w:t>
      </w:r>
      <w:r>
        <w:rPr/>
        <w:t>12</w:t>
      </w:r>
      <w:r>
        <w:rPr>
          <w:rtl w:val="true"/>
        </w:rPr>
        <w:t xml:space="preserve">: </w:t>
      </w:r>
      <w:r>
        <w:rPr>
          <w:rtl w:val="true"/>
        </w:rPr>
        <w:t>للإمام عليه السّلام أن يستعين بأهل الذمة في قتال أهل البغي</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عليه السّلام أن يستعين بأهل الذمة في قتال أهل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6462566_417432637"/>
      <w:bookmarkStart w:id="675" w:name="_Toc267"/>
      <w:bookmarkEnd w:id="674"/>
      <w:r>
        <w:rPr>
          <w:rtl w:val="true"/>
        </w:rPr>
        <w:t xml:space="preserve">مسألة </w:t>
      </w:r>
      <w:r>
        <w:rPr/>
        <w:t>13</w:t>
      </w:r>
      <w:r>
        <w:rPr>
          <w:rtl w:val="true"/>
        </w:rPr>
        <w:t xml:space="preserve">: </w:t>
      </w:r>
      <w:r>
        <w:rPr>
          <w:rtl w:val="true"/>
        </w:rPr>
        <w:t>من سبّ الإمام العادل وجب قتله</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الإمام العادل وجب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بالإتلاف الجارية بالنسبة إلى الأموال و النفوس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إقامة الحدود مطلقا ما لم يكن محذور في البين من جهة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اعتداء على المسلمين و من شروط الذمة عدم الاعتداء عليهم بأيّ 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 الشامل لكل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بل الضرورة و يأتي التفصيل في كتاب الحدود هذا و تفصيل أحكام الجهاد موكول إلى ظهور دولة الحق عجل اللّه تعالى فرجه فصاحبها أعلم بمصالحه و أحكامه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و تبركا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بخبر ابن غياث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عليه السّلام عن حروب أمير المؤمنين و كان السائل من محبينا فقال له أبو جعفر عليه السّلام بعث اللّه محمدا بخمسة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شاهرة فلا تغمد حَتّى تَضَعَ الْحَرْبُ أَوْزارَها و لن تضع الحرب أوزارها حتى تطلع الشمس من مغربها فإذا طلعت الشمس من مغربها أمن الناس كلهم في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فيومئذ لا ينفع نفسا إيمانها لم يكن آمنت من قبل أو كسبت في إيمانها خيرا، و سيف منها مكفوف و سيف منها مغمود سله إلى غيرنا، و حكمه إلينا، فأما السيوف الثلاثة الشاهرة فسيف على مشركي العرب قال اللّه عزّ و جل فَاقْتُلُوا الْمُشْرِكِينَ حَيْثُ وَجَدْتُمُوهُمْ وَ خُذُوهُمْ وَ احْصُرُوهُمْ وَ اقْعُدُوا لَهُمْ كُلَّ مَرْصَدٍ فَإِنْ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آتَوُا الزَّكاةَ فَإِخْوانُكُمْ فِي الدِّينِ فهؤلاء لا يقبل منهم إلا القتل أو الدخول في الإسلام و أموالهم في‌ء و ذراريهم سبي على ما سنّ رسول اللّه صلّى اللّه عليه و آله فإنّه سبا و عفا و قبل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الثاني على أهل الذمة قال اللّه تعالى وَ قُولُوا لِلنّاسِ حُسْناً نزلت هذه الآية في أهل الذمة ثمَّ نسخها قوله عزّ و جلّ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فمن كان منهم في دار الإسلام فلن يقبل منهم إلا الجزية أو القتل و ما لهم في‌ء و ذراريهم سبي و إذا قبلوا الجزية على أنفسهم حرم علينا سبيهم و حلت لنا مناكحتهم، و من كان منهم في دار الحرب حلّ لنا سبيهم، و لم تحل لنا مناكحتهم، و لم يقبل منهم إلا الدخول في دار الإسلام أو الجزية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الثالث سيف على مشركي العجم يعني الترك و الديلم الخزر قال اللّه عزّ و جل في أول السورة التي يذكر فيها الذين كفروا فقص قصتهم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الرِّقابِ حَتّى إِذا أَثْخَنْتُمُوهُمْ فَشُدُّوا الْوَثاقَ فَإِمّا مَنًّا بَعْدُ وَ إِمّا فِداءً حَتّى تَضَعَ الْحَرْبُ أَوْزارَها فأما قوله فَإِمّا مَنًّا بَعْدُ يعني بعد السبي منهم وَ إِمّا فِداءً يعنى المفادات بينهم و بين أهل الإسلام، فهؤلاء لن يقبل منهم إلا القتل أو الدخول في الإسلام و لا تحل لنا مناكحتهم ما داموا في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السيف المكفوف فسيف على أهل البغي و التأويل قال اللّه تعالى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نزلت هذه الآية قال رسول اللّه صلّى اللّه عليه و آله إنّ منكم من يقاتل بعدي على التأويل كما قاتلت على التنزيل فسئل النبيّ صلّى اللّه عليه و آله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بهذه الراية مع رسول اللّه صلّى اللّه عليه و آله ثلاثا و هذه الرابعة، و اللّه لو ضربونا حتى يبلغونا السعفات من هجر لعلمنا أنا على الحق و أنّهم على الباطل و كانت السيرة فيهم من أمير المؤمنين عليه السّلام ما كان من رسول اللّه صلّى اللّه عليه و آله في أهل مكة يوم فتح مكة فإنّه لم يسب لهم ذرية،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أغلق بابه فهو آمن و من ألقى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دخل دار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آمن و كذلك قال أمير المؤمنين عليه السّلام و يوم البصرة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لهم ذرية، و لا تجهزوا على جريح، و لا تتبعوا مدبرا و من أغلق بابه و ألقى سلاحه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السيف المغمود فالسيف الذي يقام به القصاص قال اللّه عزّ و جل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بِالنَّفْسِ وَ الْعَيْنَ بِالْعَيْنِ فسله إلى أولياء المقتول و حكمه إلينا فهذه السيوف التي بعث بها إلى نبيه محمد صلّى اللّه عليه و آله فمن جحدها أو جحد واحدا منها أو شيئا من سيرها أو أحكامها فقد كفر بما أنزل اللّه على محمد صلّى اللّه عليه و آله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12229_280222"/>
      <w:bookmarkStart w:id="677" w:name="pg12229_280222"/>
      <w:bookmarkEnd w:id="677"/>
    </w:p>
    <w:p>
      <w:pPr>
        <w:pStyle w:val="Heading2"/>
        <w:numPr>
          <w:ilvl w:val="1"/>
          <w:numId w:val="1"/>
        </w:numPr>
        <w:rPr/>
      </w:pPr>
      <w:bookmarkStart w:id="678" w:name="pg12229_280222"/>
      <w:bookmarkStart w:id="679" w:name="__RefHeading___Toc6462568_417432637"/>
      <w:bookmarkStart w:id="680" w:name="_Toc268"/>
      <w:bookmarkEnd w:id="678"/>
      <w:bookmarkEnd w:id="679"/>
      <w:r>
        <w:rPr>
          <w:rtl w:val="true"/>
        </w:rPr>
        <w:t>كتاب الأمر بالمعروف و النهي عن المنكر</w:t>
      </w:r>
      <w:bookmarkEnd w:id="680"/>
    </w:p>
    <w:p>
      <w:pPr>
        <w:pStyle w:val="Heading3"/>
        <w:numPr>
          <w:ilvl w:val="2"/>
          <w:numId w:val="1"/>
        </w:numPr>
        <w:rPr/>
      </w:pPr>
      <w:bookmarkStart w:id="681" w:name="__RefHeading___Toc6462570_417432637"/>
      <w:bookmarkStart w:id="682" w:name="_Toc269"/>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كتاب الأمر بالمعروف و النهي عن المنكر و ما ورد في الحث على الأمر بالمعروف و النهي عن المنكر و فضلهما في الكتاب و السنة أكثر من أن يحصى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الأمر بالمعروف و النهي عن المنكر و هما بمعناهما العرفي وقعا موردا لأحكام كثيرة في الكتاب و السنة إلا أنّ المعروف لا بد و أن يكون معروفا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معروف و إن نهى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المنكر فلا وجه لإتعاب النفس في تعريف المعروف و المنكر و إيكالهما إلى أذهان المتشرعة أولى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الترغيب إليهما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يبهر منه العقول و لا اختصاص لهما بشريعة الإسلام بل حدوث كل شريعة و بقائها متقوّم بهما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كُنْتُمْ خَيْرَ أُمَّةٍ أُخْرِجَتْ لِلنّاسِ تَأْمُرُونَ بِالْمَعْرُوفِ وَ تَنْهَوْنَ عَنِ الْمُنْكَرِ </w:t>
      </w:r>
      <w:r>
        <w:rPr>
          <w:rStyle w:val="FootnoteAnchor"/>
          <w:rtl w:val="true"/>
        </w:rPr>
        <w:footnoteReference w:id="438"/>
      </w:r>
      <w:r>
        <w:rPr>
          <w:rFonts w:ascii="Amiri" w:hAnsi="Amiri" w:eastAsia="Amiri" w:cs="Amiri"/>
          <w:color w:val="111111"/>
          <w:sz w:val="28"/>
          <w:sz w:val="28"/>
          <w:szCs w:val="28"/>
          <w:rtl w:val="true"/>
          <w:lang w:bidi="ar-SA"/>
        </w:rPr>
        <w:t xml:space="preserve">، و قال تعالى الَّذِينَ إِنْ مَكَّنّاهُمْ فِي الْأَرْضِ أَقامُوا الصَّلاةَ وَ آتَوُا الزَّكاةَ وَ أَمَرُوا بِالْمَعْرُوفِ وَ نَهَوْا عَنِ الْمُنْكَرِ </w:t>
      </w:r>
      <w:r>
        <w:rPr>
          <w:rStyle w:val="FootnoteAnchor"/>
          <w:rtl w:val="true"/>
        </w:rPr>
        <w:footnoteReference w:id="439"/>
      </w:r>
      <w:r>
        <w:rPr>
          <w:rFonts w:ascii="Amiri" w:hAnsi="Amiri" w:eastAsia="Amiri" w:cs="Amiri"/>
          <w:color w:val="111111"/>
          <w:sz w:val="28"/>
          <w:sz w:val="28"/>
          <w:szCs w:val="28"/>
          <w:rtl w:val="true"/>
          <w:lang w:bidi="ar-SA"/>
        </w:rPr>
        <w:t xml:space="preserve">، إلى غير ذلك مما </w:t>
      </w:r>
      <w:bookmarkStart w:id="683" w:name="pg12229_280225"/>
    </w:p>
    <w:p>
      <w:pPr>
        <w:pStyle w:val="Heading3"/>
        <w:numPr>
          <w:ilvl w:val="2"/>
          <w:numId w:val="1"/>
        </w:numPr>
        <w:rPr/>
      </w:pPr>
      <w:bookmarkStart w:id="684" w:name="__RefHeading___Toc6462572_417432637"/>
      <w:bookmarkStart w:id="685" w:name="_Toc270"/>
      <w:bookmarkEnd w:id="683"/>
      <w:bookmarkEnd w:id="684"/>
      <w:r>
        <w:rPr>
          <w:rtl w:val="true"/>
        </w:rPr>
        <w:t xml:space="preserve">مسألة </w:t>
      </w:r>
      <w:r>
        <w:rPr/>
        <w:t>1</w:t>
      </w:r>
      <w:r>
        <w:rPr>
          <w:rtl w:val="true"/>
        </w:rPr>
        <w:t xml:space="preserve">: </w:t>
      </w:r>
      <w:r>
        <w:rPr>
          <w:rtl w:val="true"/>
        </w:rPr>
        <w:t>الأمر بالمعروف و النهي عن المنكر واجبان</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 النهي عن المنكر واجبان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تعالى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 نهوا عن المنكر، و تعاونوا على البر، فإذا لم يفعلوا ذلك نزعت عنهم البركات، و سلط بعضهم على بعض، و لم يكن لهم ناصر في الأرض و لا في السماء</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 لتنهنّ عن المنكر أو ليستعملنّ عليكم شراركم فيدعو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وَ لْتَكُنْ مِنْكُمْ أُمَّةٌ يَدْعُونَ إِلَى الْخَيْرِ وَ يَأْمُرُونَ بِالْمَعْرُوفِ وَ يَنْهَوْنَ عَنِ الْمُنْكَرِ وَ أُولئِكَ هُمُ الْمُفْلِحُونَ </w:t>
      </w:r>
      <w:r>
        <w:rPr>
          <w:rStyle w:val="FootnoteAnchor"/>
          <w:rtl w:val="true"/>
        </w:rPr>
        <w:footnoteReference w:id="443"/>
      </w:r>
      <w:r>
        <w:rPr>
          <w:rFonts w:ascii="Amiri" w:hAnsi="Amiri" w:eastAsia="Amiri" w:cs="Amiri"/>
          <w:color w:val="111111"/>
          <w:sz w:val="28"/>
          <w:sz w:val="28"/>
          <w:szCs w:val="28"/>
          <w:rtl w:val="true"/>
          <w:lang w:bidi="ar-SA"/>
        </w:rPr>
        <w:t>، و ما تقدم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على اختلاف مذاهبهم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النصوص نصوص متواترة بين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كفائيان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المعروف يشمل الواجب و المندوب بل كل ما هو حسن عقلا،</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 النهي عن المنكر واجبان على من أمكنه ذلك و لم يخف على نفسه و على أصحابه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عليّ بن إبراهيم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مروا بالمعروف و انهوا عن المنكر فإنّ الأمر بالمعروف و النهى عن المنكر لم يقربا أجلا و لم يباعدا رزقا</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القوم قوم يعيبون الأمر بالمعروف و النهي عن المنكر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 النهي عن المنكر</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هذين الخبرين و من غيرهما أنّ ترك الأمر بالمعروف و النهي عن المنكر من الكبائر لأنّه مما أوعد اللّه عليه النار و كل ما أوعد اللّه عليه النار يكون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 بالدليل العقلي أيضا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ترك مثل هذا الأمر الذي تقام به الفرائض و ما يقوم به الدّين و الدنيا يحتمل بل يقطع بالعقاب فيحكم العقل بالإتيان به فيكون مثل سائر الواجبات النظامية التي يحكم العقل بالإتيان بها بل المقام أولى لأنّ فيه حفظ نظام الدّين و الدنيا فاصل وجوبهما ثابت بالأدلة الأربعة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لظواهر الأدلة مثل ما تقدم من قوله تعالى وَ لْتَكُنْ مِنْكُمْ أُمَّةٌ يَدْعُونَ إِلَى الْخَيْرِ وَ يَأْمُرُونَ بِالْمَعْرُوفِ وَ يَنْهَوْنَ عَنِ الْمُنْكَرِ، و خبر مسعدة ابن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الأمر بالمعروف و النهي عن المنكر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واجب هو على الأمة جميعا؟ فقال عليه السّلام، 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يتهدى سبيلا إلى أيّ من أيّ يقول من الحق إلى الباطل، و الدليل على ذلك كتاب اللّه عزّ و جلّ قوله وَ لْتَكُنْ مِنْكُمْ أُمَّةٌ يَدْعُونَ إِلَى الْخَيْرِ وَ يَأْمُرُونَ بِالْمَعْرُوفِ وَ يَنْهَوْنَ عَنِ الْمُنْكَرِ فهذا خاص غير عام، كما قال اللّه عزّ و جلّ إِنَّ إِبْراهِيمَ كانَ أُمَّةً قانِتاً 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للّه عزّ و جلّ، و ليس على من يعلم ذلك في هذه الهدنة من حرج إذا كان لا قوة له و لا عدد و لا طاعة، 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 و سئل عن الحديث الذي جاء عن النبيّ صلّى اللّه عليه و آله إنّ أفضل الجهاد كلمة عدل عند إمام جائر ما معناه؟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 هو مع ذلك يقبل منه و إلا فلا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مما ورد في الجهاد و الحدود و التعزيرات، و الأمر بالمعروف و النهي عن المنكر و نحوها من النظاميات الكفائية بحسب مرتكزات الناس مطلقا إلا أن يعرض عنوان خارجيّ يدل على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للتمسك بأصالة العينية، و ظواهر الأدلة مع هذه القرينة المحفوفة بها المانعة عن استفادة العينية، مع أنّ الكل متفقون على سقوط الأمر بقيام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وجوب قيام الكل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بالعينية يقول بالوجوب، و من يقول بالكفائية يكتفي بقيام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العلم بكفاية قيام البعض، و أما معه فلا وجه لقيام الكل و ربما يستنكر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يسمّى الأمر بالمعروف و النهي عن المنكر بالحسبة أيضا و هي من الاحتساب بمعنى الأجر و الثواب، و قد اصطلح بعض في كتاب الأمر بالمعروف و النهي عن المنكر بكتاب الحسبة، و أدخل فيه الحدود و التعزيرات و نحوهما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اصطلح الفقهاء بالأمور الحسبية في جملة من إجازاتهم، و هي</w:t>
      </w:r>
      <w:r>
        <w:rPr>
          <w:rFonts w:eastAsia="Amiri" w:cs="Amiri" w:ascii="Amiri" w:hAnsi="Amiri"/>
          <w:color w:val="111111"/>
          <w:sz w:val="28"/>
          <w:szCs w:val="28"/>
          <w:rtl w:val="true"/>
          <w:lang w:bidi="ar-SA"/>
        </w:rPr>
        <w:t xml:space="preserve">: </w:t>
      </w:r>
      <w:bookmarkStart w:id="686" w:name="pg12229_280231"/>
    </w:p>
    <w:p>
      <w:pPr>
        <w:pStyle w:val="BookText"/>
        <w:rPr/>
      </w:pPr>
      <w:bookmarkEnd w:id="686"/>
      <w:r>
        <w:rPr>
          <w:rFonts w:ascii="Amiri" w:hAnsi="Amiri" w:eastAsia="Amiri" w:cs="Amiri"/>
          <w:color w:val="111111"/>
          <w:sz w:val="28"/>
          <w:sz w:val="28"/>
          <w:szCs w:val="28"/>
          <w:rtl w:val="true"/>
          <w:lang w:bidi="ar-SA"/>
        </w:rPr>
        <w:t xml:space="preserve">فيجب بالنسبة إلى الواجب، و يندب بالنسبة إلى المندوب و يحسن 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6462574_417432637"/>
      <w:bookmarkStart w:id="688" w:name="_Toc271"/>
      <w:bookmarkEnd w:id="687"/>
      <w:r>
        <w:rPr>
          <w:rtl w:val="true"/>
        </w:rPr>
        <w:t xml:space="preserve">مسألة </w:t>
      </w:r>
      <w:r>
        <w:rPr/>
        <w:t>2</w:t>
      </w:r>
      <w:r>
        <w:rPr>
          <w:rtl w:val="true"/>
        </w:rPr>
        <w:t xml:space="preserve">: </w:t>
      </w:r>
      <w:r>
        <w:rPr>
          <w:rtl w:val="true"/>
        </w:rPr>
        <w:t>ينبغي أن يكون الأمر بالمعروف بالنسبة إلى المندوبات</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الأمر بالمعروف بالنسبة إلى المندوبات بكمال الرفق حتى لا يوجب الانزجار عنها أو عن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النظامية التي علم برضاء الشارع بإتيانها و ترغيبه إليها، و لكنّه يحتمل اشتراطها بإذن الحاكم الشرعي و هي كثيرة جدّا، و يحتمل في اعتبار إذنه توقف أصل الصدور عليه فلا يصح بدونه و أن يكون إحراز إتيانه جامعا للشرائط متوقفا عليه فتصح لو أتى بها أحد جامعا للشرائط و إن كان بدون إذنه ما لم تترتب عليه مفسدة، و قد اخترنا في بعض المباحث الثاني و يأتي التفصيل في المواضع المناسبة كالقضاء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الكل على انقسام المعروف إلى ما ذكر، و إطلاق الأمر بالمعروف و عمومه و الترغيب إليه بالسنة شتّى يشمل الجميع، فالأمر مستعمل في أصل الوجوب و الاستحباب، و مطلق الرجحان بالنسبة إلى المندوب و ما هو حسن عقلا يستفاد من القرائن الخارجية خصوصا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بمعروف أو نهى عن منكر أو دل على خير أو أشار به فهو شريك، و من أمر بسوء أو دل عليه أو أشار به فهو شريك</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 الرجل بكلمة حق يؤخذ بها إلا كان له مثل أجر من أخذ بها و لا يتكلم بكلمة ضلال يؤخذ بها إلا كان عليه مثل وزر من أخذ بها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عمار بن أبي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يشهد متنه 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يتولّون أمير المؤمنين عليه السّلام و يفضلونه على الناس كلهم و ليس يصفون من نصف من فضلكم أ نتولّاهم؟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الجملة، أ ليس عند اللّه ما لم يكن عند رسول اللّه صلّى اللّه عليه و آله و لرسول اللّه صلّى اللّه عليه و آله عند اللّه ما ليس لنا، و عندنا ما ليس عندكم، و عندكم ما ليس عند غيركم؟ إنّ اللّه وضع الإسلام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الصدق و اليقين و الرضا و الوفاء و العلم و الحلم، ثمَّ قسّم ذلك بين الناس، فمن جعل فيه هذه السبعة الأسهم فهو كامل محتمل ثمَّ قسّم لبعض الناس السهم، و لبعضهم سهمين، و لبعض الثلاثة الأسهم و لبعض الأربعة الأسهم، و لبعض الخمسة الأسهم، و لبعض الستة الأسهم و لبعض السبعة الأسهم، فلا تحملوا على صاحب السهم سهمين، و لا على صاحب السهمين ثلاثة أسهم، و لا على صاحب الثلاثة أربعة أسهم، و لا على صاحب الأربعة خمسة أسهم، و لا على صاحب الخمسة ستة، و لا على صاحب الستة سبعة أسهم، فتثقلوهم و تنفّروهم و لكن ترفّقوا بهم و سهّلوا لهم المدخل، و سأضرب لك مثلا تعتبر 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رجل مسلم و كان له جار كافر، و كان الكافر يرافق المؤمن فلم يزل يزين له الإسلام حتى أسلم فغدا عليه المؤمن فاستخرجه من منزله فذهب به إلى المسجد ليصلي مع الفجر جماعة فلما صلّى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قعدنا نذكر اللّه حتى تطلع الشمس فقعد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القرآن إلى أن تزول الشمس و صمت اليوم كان أفضل، فقعد معه و صام حتى صلّى الظهر و العصر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حتى تصلي المغرب و العشاء الآخرة كان أفضل، فقعد معه حتى صلّى المغرب و العشاء الآخرة ثمَّ نهضا، و قد بلغ مجهوده و حمل عليه ما لا يطيق، فلما كان من الغد غدا عليه و هو يريد مثل ما صنع بالأمس فدق عليه بابه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حتى نذهب إلى المسجد، فأجابه أن انصرف عنّي فإنّ هذا دين شديد لا أطيقه فلا تخرقوا بهم، أما علمت أنّ إمارة بني أمية كانت بالسيف و العسف و الجور، </w:t>
      </w:r>
      <w:bookmarkStart w:id="689" w:name="pg12229_280235"/>
    </w:p>
    <w:p>
      <w:pPr>
        <w:pStyle w:val="Heading3"/>
        <w:numPr>
          <w:ilvl w:val="2"/>
          <w:numId w:val="1"/>
        </w:numPr>
        <w:rPr/>
      </w:pPr>
      <w:bookmarkStart w:id="690" w:name="__RefHeading___Toc6462576_417432637"/>
      <w:bookmarkStart w:id="691" w:name="_Toc272"/>
      <w:bookmarkEnd w:id="689"/>
      <w:bookmarkEnd w:id="690"/>
      <w:r>
        <w:rPr>
          <w:rtl w:val="true"/>
        </w:rPr>
        <w:t xml:space="preserve">مسألة </w:t>
      </w:r>
      <w:r>
        <w:rPr/>
        <w:t>3</w:t>
      </w:r>
      <w:r>
        <w:rPr>
          <w:rtl w:val="true"/>
        </w:rPr>
        <w:t xml:space="preserve">: </w:t>
      </w:r>
      <w:r>
        <w:rPr>
          <w:rtl w:val="true"/>
        </w:rPr>
        <w:t>المنكر يشمل المحرّمات و المكروهات، فيجب بالنسبة إلى الأولى</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يشمل المحرّمات و المكروهات، فيجب بالنسبة إلى الأولى، و يستحب بالنسبة إلى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6462578_417432637"/>
      <w:bookmarkStart w:id="693" w:name="_Toc273"/>
      <w:bookmarkEnd w:id="692"/>
      <w:r>
        <w:rPr>
          <w:rtl w:val="true"/>
        </w:rPr>
        <w:t xml:space="preserve">مسألة </w:t>
      </w:r>
      <w:r>
        <w:rPr/>
        <w:t>4</w:t>
      </w:r>
      <w:r>
        <w:rPr>
          <w:rtl w:val="true"/>
        </w:rPr>
        <w:t xml:space="preserve">: </w:t>
      </w:r>
      <w:r>
        <w:rPr>
          <w:rtl w:val="true"/>
        </w:rPr>
        <w:t>يشترط في وجوب الأمر بالمعروف و النهي عن المنكر أمور</w:t>
      </w:r>
      <w:bookmarkEnd w:id="693"/>
    </w:p>
    <w:p>
      <w:pPr>
        <w:pStyle w:val="Heading4"/>
        <w:numPr>
          <w:ilvl w:val="3"/>
          <w:numId w:val="1"/>
        </w:numPr>
        <w:rPr/>
      </w:pPr>
      <w:bookmarkStart w:id="694" w:name="__RefHeading___Toc6462580_417432637"/>
      <w:bookmarkStart w:id="695" w:name="_Toc274"/>
      <w:bookmarkEnd w:id="694"/>
      <w:r>
        <w:rPr>
          <w:rtl w:val="true"/>
        </w:rPr>
        <w:t>اشارة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الأمر بالمعروف و النهي عن المنكر أمور</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6462582_417432637"/>
      <w:bookmarkStart w:id="697" w:name="_Toc275"/>
      <w:bookmarkEnd w:id="696"/>
      <w:r>
        <w:rPr>
          <w:rtl w:val="true"/>
        </w:rPr>
        <w:t>الأول</w:t>
      </w:r>
      <w:r>
        <w:rPr>
          <w:rtl w:val="true"/>
        </w:rPr>
        <w:t xml:space="preserve">: </w:t>
      </w:r>
      <w:r>
        <w:rPr>
          <w:rtl w:val="true"/>
        </w:rPr>
        <w:t>أن يكون الآمر بالمعروف و الناهي عن المنكر عالما</w:t>
      </w:r>
      <w:bookmarkEnd w:id="6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الآمر بالمعروف و الناهي عن المنكر عالما بأنّه معروف أو 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إمامتنا بالرفق و التألّف و الوقار و التقية و حسن الخلطة و الورع و الاجتهاد فرغّبوا الناس في دينكم و في ما أنتم فيه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المعروف من غير فرق بينهما في ذلك فالدليل فيهما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الأمر و النهي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بمفادهما، مضافا إلى الإجماع، و النص قال الصادق عليه السّلام في خبر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القوىّ المطاع العالم بالمعروف من المنكر لا على الضعيف الذي لا يهتدي سبيلا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ذلك هو المنساق من الأدلة عرفا و يشهد له العرف و الاعتبار أيضا، فيكون أصل الوجوب مشروطا بالعلم فلا يجب على الجاهل مطلقا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الشهيد الثاني، و الكركي احتمال أنّ الوجوب مطلقا فيجب تحصيل العلم بهما ثمَّ الإتيان بهما كما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الطهارة و القبلة و نحوهما من الشرائط</w:t>
      </w:r>
      <w:r>
        <w:rPr>
          <w:rFonts w:eastAsia="Amiri" w:cs="Amiri" w:ascii="Amiri" w:hAnsi="Amiri"/>
          <w:color w:val="111111"/>
          <w:sz w:val="28"/>
          <w:szCs w:val="28"/>
          <w:rtl w:val="true"/>
          <w:lang w:bidi="ar-SA"/>
        </w:rPr>
        <w:t xml:space="preserve">. </w:t>
      </w:r>
      <w:bookmarkStart w:id="698" w:name="pg12229_280237"/>
    </w:p>
    <w:p>
      <w:pPr>
        <w:pStyle w:val="Heading4"/>
        <w:numPr>
          <w:ilvl w:val="3"/>
          <w:numId w:val="1"/>
        </w:numPr>
        <w:rPr/>
      </w:pPr>
      <w:bookmarkStart w:id="699" w:name="__RefHeading___Toc6462584_417432637"/>
      <w:bookmarkStart w:id="700" w:name="_Toc276"/>
      <w:bookmarkEnd w:id="698"/>
      <w:bookmarkEnd w:id="699"/>
      <w:r>
        <w:rPr>
          <w:rtl w:val="true"/>
        </w:rPr>
        <w:t>الثاني</w:t>
      </w:r>
      <w:r>
        <w:rPr>
          <w:rtl w:val="true"/>
        </w:rPr>
        <w:t xml:space="preserve">: </w:t>
      </w:r>
      <w:r>
        <w:rPr>
          <w:rtl w:val="true"/>
        </w:rPr>
        <w:t>احتمال التأثير</w:t>
      </w:r>
      <w:bookmarkEnd w:id="70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التأثير فلو اطمأنّ بعدم التأثير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للسيرة و الإجماع، و المنساق من أدلة وجوبهما، فأصالة الإطلاق في الوجوب محكومة بها و لا وجه للتمسك بالأصل معها فالمرجع حينئذ أصالة البراءة عن الوجوب مع الشك فيه لأنّ الشك في أصل التكليف مع فقد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انصراف الأدلة عن صورة الاطمئنان بعدم الأثر فيكون الوجوب لغوا حينئذ إن لم تكن مصلحة أخرى له في البين مع إمكان دعوى ظهور الأدلة أيضا فيما إذا احتمل التأثير ظهورا عرفيا بمناسبة الحكم و الموضوع و هي احتمال تحقق العمل بالمعروف و الترك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المدار على التأكيد في إتمام الحجة كان للوجوب وجه حتى مع العلم بعدم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كلمة عدل عند إمام جائر على ان يأمره بعد معرفته و هو مع ذلك يقبل منه و إلا فلا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يؤمر بالمعروف و ينهى عن المنكر مؤمن فيتعظ أو جاهل فيتعلم، فأما صاحب سوط أو سيف فلا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 قيل له و كيف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إذا بلغكم عمّا تكرهون و ما يدخل علينا به الأذى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تأتوه فتؤنبوه و تعذلوه و تقولوا له قولا بليغا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لا يقبلون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 اجتنبوا مجالسهم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701" w:name="pg12229_280239"/>
    </w:p>
    <w:p>
      <w:pPr>
        <w:pStyle w:val="BookText"/>
        <w:rPr/>
      </w:pPr>
      <w:bookmarkEnd w:id="701"/>
      <w:r>
        <w:rPr>
          <w:rFonts w:ascii="Amiri" w:hAnsi="Amiri" w:eastAsia="Amiri" w:cs="Amiri"/>
          <w:color w:val="111111"/>
          <w:sz w:val="28"/>
          <w:sz w:val="28"/>
          <w:szCs w:val="28"/>
          <w:rtl w:val="true"/>
          <w:lang w:bidi="ar-SA"/>
        </w:rPr>
        <w:t xml:space="preserve">ترتب عليه مصلحة أخرى ملزمة يجب من تلك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أصل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الرجحان حتى مع الاطمئنان بعدم الأثر ان لم تترتب عليه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احتمال ترتب الأثر بين أن يكون حاليا أو استقباليا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6462586_417432637"/>
      <w:bookmarkStart w:id="703" w:name="_Toc277"/>
      <w:bookmarkEnd w:id="702"/>
      <w:r>
        <w:rPr>
          <w:rtl w:val="true"/>
        </w:rPr>
        <w:t>الثالث</w:t>
      </w:r>
      <w:r>
        <w:rPr>
          <w:rtl w:val="true"/>
        </w:rPr>
        <w:t xml:space="preserve">: </w:t>
      </w:r>
      <w:r>
        <w:rPr>
          <w:rtl w:val="true"/>
        </w:rPr>
        <w:t>أن يكون الفاعل للمنكر و التارك للواجب مصرّا على ذلك أيضا</w:t>
      </w:r>
      <w:bookmarkEnd w:id="70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الفاعل للمنكر و التارك للواجب مصرّا على 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الظاهرة في اعتبار احتمال الأثر احتمالا معتدا 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المصلحة الملزمة الموجبة للوجوب و لكنّه خارج عن مورد البحث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الجمود على بعض الإطلاقات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إظهار الحق و إذاعته راجح على كل حال و في تمام الأحوال لكن مع عدم مفسدة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المتيقن من الأدلة فيكون المرجع في غيره أصالة البراءة، بل قد يحرم إن انطبق عليه عنوان التوبيخ و التعبير على الذنب و إشاعة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بأمارة معتبرة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عدمه بالعلم أو الأمارة المعتبرة</w:t>
      </w:r>
      <w:r>
        <w:rPr>
          <w:rFonts w:eastAsia="Amiri" w:cs="Amiri" w:ascii="Amiri" w:hAnsi="Amiri"/>
          <w:color w:val="111111"/>
          <w:sz w:val="28"/>
          <w:szCs w:val="28"/>
          <w:rtl w:val="true"/>
          <w:lang w:bidi="ar-SA"/>
        </w:rPr>
        <w:t xml:space="preserve">. </w:t>
      </w:r>
      <w:bookmarkStart w:id="704" w:name="pg12229_280241"/>
    </w:p>
    <w:p>
      <w:pPr>
        <w:pStyle w:val="Heading4"/>
        <w:numPr>
          <w:ilvl w:val="3"/>
          <w:numId w:val="1"/>
        </w:numPr>
        <w:rPr/>
      </w:pPr>
      <w:bookmarkStart w:id="705" w:name="__RefHeading___Toc6462588_417432637"/>
      <w:bookmarkStart w:id="706" w:name="_Toc278"/>
      <w:bookmarkEnd w:id="704"/>
      <w:bookmarkEnd w:id="705"/>
      <w:r>
        <w:rPr>
          <w:rtl w:val="true"/>
        </w:rPr>
        <w:t>الرابع</w:t>
      </w:r>
      <w:r>
        <w:rPr>
          <w:rtl w:val="true"/>
        </w:rPr>
        <w:t xml:space="preserve">: </w:t>
      </w:r>
      <w:r>
        <w:rPr>
          <w:rtl w:val="true"/>
        </w:rPr>
        <w:t>أن لا يكون فيهما مضرّة بالنسبة إليه أو إلى ماله أو عرضه</w:t>
      </w:r>
      <w:bookmarkEnd w:id="70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فيهما مضرّة بالنسبة إليه أو إلى ماله أو عرضه، أو إلى أحد من المسلمين في الحال أو المآل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فيه مجرد الخوف المعتد</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وجود موضوعهما في الأولين كما لا ريب في عدمه في الثالثة، و مقتضى أصالة البراءة و قاعدة الصحة، و ظهور حال المسلم عدم الوجوب في الأخيرة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الرضا عليه السّلام في خبر 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 النهي عن المنكر واجبان إذا أمكن و لم يكن خيفة على النفس</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من يعلم ذلك في هذه الهدنة من حرج إذا كان لا قوّة و لا عدد و لا طاعة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تعرّض لسلطان جائر فأصابته بليّة لم يؤجر عليها و لم يرزق الصبر عليها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يدل عليه أيضا قاعدة نفي الضرر و الحرج و 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التعارض بينها و بين أدلة الأمر بالمعروف و النهي عن المنكر لا وجه له، لأنّ مثل هذه الأدلة حاكمة على الإطلاقات و العمومات فلا وجه لتوهم التعارض ثمَّ ملاحظة الترجيح بينها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الباقر عليه السّلام في خبر ابن 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ينبع فيهم قوم مراؤن فينفرون و ينسكون حدثاء سفهاء لا يوجبون أمرا بمعروف و لا نهيا عن منكر إلّا إذا آمنوا الضرر يطلبون لأنفسهم الرخص و المعاذير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bookmarkStart w:id="707" w:name="pg12229_280243"/>
    </w:p>
    <w:p>
      <w:pPr>
        <w:pStyle w:val="BookText"/>
        <w:rPr/>
      </w:pPr>
      <w:bookmarkEnd w:id="707"/>
      <w:r>
        <w:rPr>
          <w:rFonts w:ascii="Amiri" w:hAnsi="Amiri" w:eastAsia="Amiri" w:cs="Amiri"/>
          <w:color w:val="111111"/>
          <w:sz w:val="28"/>
          <w:sz w:val="28"/>
          <w:szCs w:val="28"/>
          <w:rtl w:val="true"/>
          <w:lang w:bidi="ar-SA"/>
        </w:rPr>
        <w:t xml:space="preserve">به عند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الخوف على نفسه أو على أحد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6462590_417432637"/>
      <w:bookmarkStart w:id="709" w:name="_Toc279"/>
      <w:bookmarkEnd w:id="708"/>
      <w:r>
        <w:rPr>
          <w:rtl w:val="true"/>
        </w:rPr>
        <w:t>الخامس</w:t>
      </w:r>
      <w:r>
        <w:rPr>
          <w:rtl w:val="true"/>
        </w:rPr>
        <w:t xml:space="preserve">: </w:t>
      </w:r>
      <w:r>
        <w:rPr>
          <w:rtl w:val="true"/>
        </w:rPr>
        <w:t>أن لا يكون التارك للمعروف و الآتي للمنكر معذورا</w:t>
      </w:r>
      <w:bookmarkEnd w:id="70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التارك للمعروف و الآتي للمنكر معذورا و الا فلا يجبان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المسائل الخلافية الاجتهادية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يتم غضب اللّه عليهم فيعمهم بعقوبة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فمحمول على طائفة خاصة من الناس يدعون العلم و ليسوا بعالمين و لا مقتدين بعالم في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المدار في غالب الأحكام في شرع الإسلام ما لم يدل دليل على الخلاف مضافا الى قاعدة نفي الضرر و الحرج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الاتفاق على التعميم هذا مضافا إلى إطلاق بعض ما مرّ من الأخبار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الوجوب حينئذ، لأنّ موضوعه إنّما هو تحقق الإصرار على الإثم في ترك المعروف أو فعل المنكر و لا إثم مع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كان الشي‌ء غير معروف 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معروفا عند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 الأول فلا مورد لوجوب الأمر بالمعروف، لما تقدم آنفا و هكذا في المنكر و ستأتي فروع اخرى تتعلق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نسب إلى بعض العلماء اعتبار شرط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الآمر بالمعروف و الناهي عن المنكر عاملا بما يأمر و تاركا لما ينهى عنه، لقوله تعالى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464"/>
      </w:r>
      <w:r>
        <w:rPr>
          <w:rFonts w:ascii="Amiri" w:hAnsi="Amiri" w:eastAsia="Amiri" w:cs="Amiri"/>
          <w:color w:val="111111"/>
          <w:sz w:val="28"/>
          <w:sz w:val="28"/>
          <w:szCs w:val="28"/>
          <w:rtl w:val="true"/>
          <w:lang w:bidi="ar-SA"/>
        </w:rPr>
        <w:t xml:space="preserve">، و قوله تعالى لِمَ تَقُولُونَ ما لا تَفْعَلُونَ </w:t>
      </w:r>
      <w:r>
        <w:rPr>
          <w:rStyle w:val="FootnoteAnchor"/>
          <w:rtl w:val="true"/>
        </w:rPr>
        <w:footnoteReference w:id="465"/>
      </w:r>
      <w:r>
        <w:rPr>
          <w:rFonts w:ascii="Amiri" w:hAnsi="Amiri" w:eastAsia="Amiri" w:cs="Amiri"/>
          <w:color w:val="111111"/>
          <w:sz w:val="28"/>
          <w:sz w:val="28"/>
          <w:szCs w:val="28"/>
          <w:rtl w:val="true"/>
          <w:lang w:bidi="ar-SA"/>
        </w:rPr>
        <w:t xml:space="preserve">، و كذا قوله تعالى كَبُرَ مَقْتاً عِنْدَ اللّهِ أَنْ تَقُولُوا ما لا تَفْعَلُونَ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710" w:name="pg12229_280246"/>
    </w:p>
    <w:p>
      <w:pPr>
        <w:pStyle w:val="Heading3"/>
        <w:numPr>
          <w:ilvl w:val="2"/>
          <w:numId w:val="1"/>
        </w:numPr>
        <w:rPr/>
      </w:pPr>
      <w:bookmarkStart w:id="711" w:name="__RefHeading___Toc6462592_417432637"/>
      <w:bookmarkStart w:id="712" w:name="_Toc280"/>
      <w:bookmarkEnd w:id="710"/>
      <w:bookmarkEnd w:id="711"/>
      <w:r>
        <w:rPr>
          <w:rtl w:val="true"/>
        </w:rPr>
        <w:t xml:space="preserve">مسألة </w:t>
      </w:r>
      <w:r>
        <w:rPr/>
        <w:t>5</w:t>
      </w:r>
      <w:r>
        <w:rPr>
          <w:rtl w:val="true"/>
        </w:rPr>
        <w:t xml:space="preserve">: </w:t>
      </w:r>
      <w:r>
        <w:rPr>
          <w:rtl w:val="true"/>
        </w:rPr>
        <w:t>لو شك في تحقق بعض شرائط الوجوب</w:t>
      </w:r>
      <w:r>
        <w:rPr>
          <w:rtl w:val="true"/>
        </w:rPr>
        <w:t xml:space="preserve">- </w:t>
      </w:r>
      <w:r>
        <w:rPr>
          <w:rtl w:val="true"/>
        </w:rPr>
        <w:t>المتقدمة فلا يجب الأمر بالمعروف و النهي عن المنكر</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بعض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فلا يجب الأمر بالمعروف و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عليه السّلام في خبر 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 ينهي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يؤمر به، تارك لما ينهى عنه، عادل فيما يأمر، عادل فيما ينهى، رفيق فيما يأمر، رفيق فيما ينهى</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إما في مقام الترغيب إلى العمل بالمعروف و المنكر كالآيات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مقام بيان المرتبة الكاملة من الأمر بالمعروف و النهي عن المنكر كالإمام المعصوم عليه السّلام و من تابعه متابعة عملية من كل جهات لا قولية فقط، فلا ربط لها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صحة التمسك بالإطلاقات، لأجل الشك في الموضوع، بل هناك قاعدة لا بد من التنبيه عليها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حرمة إيذاء المؤمن و إضراره نفسا و مالا إلا ما خرج بالدليل القطعي، و مدرك هذه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العقل حكمه الجزمي البتي بقبح الظلم و الإيذاء، و الإيذاء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الَّذِينَ يُؤْذُونَ الْمُؤْمِنِينَ وَ الْمُؤْمِناتِ بِغَيْرِ مَا اكْتَسَبُوا فَقَدِ احْتَمَلُوا بُهْتاناً وَ إِثْماً مُبِيناً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ما تكون فوق التواتر بين الفريقين بالسنة شتى ففي الكافي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من المؤذون لأوليائي فيقوم قوم </w:t>
      </w:r>
      <w:bookmarkStart w:id="713" w:name="pg12229_280248"/>
    </w:p>
    <w:p>
      <w:pPr>
        <w:pStyle w:val="Heading3"/>
        <w:numPr>
          <w:ilvl w:val="2"/>
          <w:numId w:val="1"/>
        </w:numPr>
        <w:rPr/>
      </w:pPr>
      <w:bookmarkStart w:id="714" w:name="__RefHeading___Toc6462594_417432637"/>
      <w:bookmarkStart w:id="715" w:name="_Toc281"/>
      <w:bookmarkEnd w:id="713"/>
      <w:bookmarkEnd w:id="714"/>
      <w:r>
        <w:rPr>
          <w:rtl w:val="true"/>
        </w:rPr>
        <w:t xml:space="preserve">مسألة </w:t>
      </w:r>
      <w:r>
        <w:rPr/>
        <w:t>6</w:t>
      </w:r>
      <w:r>
        <w:rPr>
          <w:rtl w:val="true"/>
        </w:rPr>
        <w:t xml:space="preserve">: </w:t>
      </w:r>
      <w:r>
        <w:rPr>
          <w:rtl w:val="true"/>
        </w:rPr>
        <w:t>لإنكار المنكر مراتب</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 المنكر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الانزجار القلبي و الكراهة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بالقول 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و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وجوههم لحم فيقال هؤلاء الذين آذوا المؤمنين و نصبوا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عبد اللّه عليه السّلام في خبر 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 عاندوهم و عنفوهم في دينهم ثمَّ يؤمر بهم إلى جهنم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تؤذي المؤمن و لا تجهل على الجاهل</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يعذّب الذين يعذبون الناس في الدنيا</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إلى غير ذلك من الأخبار الكثيرة، و قد أرسل صاحب الجواهر هذه القاعدة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تكون موارد الشك في جواز الأمر بالمعروف و النهي عن المنكر حراما إن ترتب عليهما الأذية و الإضرار فلا بد من ملاحظة هذه الجهة و للإيذاء و الإضرار مراتب متفاوتة جدّا، و مقتضى الأدلة حرمة جميع مراتبهما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اجتماع شرائط جواز الأمر بالمعروف و النهي عن المنكر ينتفي موضوع الحرمة كما في جميع موارد إقامة الحدود و التعزيرات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بل وجدانا بالنسبة إلى المراتب الثلاثة قال الباقر عليه السّلام 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فأنكروا بقلوبكم، و الفظوا بألسنتكم و صكوا بها جباههم و لا تخافوا في اللّه لومة لائم، فإن اتعظوا و إلى الحق رجعوا فلا سبيل عليهم إِنَّمَا السَّبِيلُ عَلَى الَّذِينَ يَظْلِمُونَ النّاسَ وَ يَبْغُونَ فِي الْأَرْضِ بِغَيْرِ الْحَقِّ </w:t>
      </w:r>
    </w:p>
    <w:p>
      <w:pPr>
        <w:pStyle w:val="BookText"/>
        <w:rPr/>
      </w:pPr>
      <w:r>
        <w:rPr>
          <w:rFonts w:ascii="Amiri" w:hAnsi="Amiri" w:eastAsia="Amiri" w:cs="Amiri"/>
          <w:color w:val="111111"/>
          <w:sz w:val="28"/>
          <w:sz w:val="28"/>
          <w:szCs w:val="28"/>
          <w:rtl w:val="true"/>
          <w:lang w:bidi="ar-SA"/>
        </w:rPr>
        <w:t xml:space="preserve">و لكل من هذه المراتب الثلاثة مراتب متفاوتة أيضا الأيسر فالأيسر، و لا تصل النوبة إلى كل لاحق من حصول المقصود بالسابق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دفع المنكر بالقلب أولا بإظهار الكراهة، و إن لم ينفع ذلك انتقل إلى الإعراض و اقتصر على الأيسر فالأيسر و إن لم ينفع ذلك انتقل إلى اللسان مع مراعاة الأيسر من القول فالأيسر و لو لم ينفع ذلك انتقل إلى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لهم عذاب أليم هناك فجاهدوهم بأبدانكم و أبغضوهم بقلوبكم غير طالبين سلطانا و لا باغين مالا و لا مرتدين بالظلم ظفرا حتى يفيؤا إلى أمر اللّه و يمضوا على طاعته</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 لسانه فهو ميت بين الأحياء</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إلى غير ذلك من الأخبار مما يستفاد منها المراتب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الإنكار القلبيّ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الاعتقاد بحرمة المحرّمات، كالاعتقاد بوجوب الواجبات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بأصل وجوب النهي عن المنكر و الأمر بالمعروف و ليس كل منهما من النهي عن المنكر و الأمر بالمعروف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الكراهة القلبية عن العصاة بكل طريق يكون مظهرا لها، و مراد الفقهاء بالإنكار القلبي ذلك دون الوجهين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مجموع الأدلة في ذلك، مضافا إلى الاتفاق عليه، و لقاعدة حرمة إيذاء المؤمن و إضراره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تطابقت الأدلة الأربعة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في الخروج عنها على خصوص الأيسر فالأيسر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ذلك كله، و هذا هو المأنوس بمذاق الشرع و كمال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رفقة في الأمور و هو المنساق من الأدلة، إذ المراد من الأمر بالمعروف و النهي عن المنكر البعث و الحمل على ذلك بإيجاد المعروف خارجا و التجنب عن المنكر كذلك، و حمل تارك المعروف على الفعل و فاعل المنكر على الترك لا يحصل إلا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تفسير قوله تعالى قُوا أَنْفُسَكُمْ وَ أَهْلِيكُمْ ناراً </w:t>
      </w:r>
      <w:r>
        <w:rPr>
          <w:rStyle w:val="FootnoteAnchor"/>
          <w:rtl w:val="true"/>
        </w:rPr>
        <w:footnoteReference w:id="474"/>
      </w:r>
      <w:r>
        <w:rPr>
          <w:rFonts w:ascii="Amiri" w:hAnsi="Amiri" w:eastAsia="Amiri" w:cs="Amiri"/>
          <w:color w:val="111111"/>
          <w:sz w:val="28"/>
          <w:sz w:val="28"/>
          <w:szCs w:val="28"/>
          <w:rtl w:val="true"/>
          <w:lang w:bidi="ar-SA"/>
        </w:rPr>
        <w:t>مما ظاهره كفاية القول فقط من قول الصادق عليه السّلام في خبر عبد الأعلى مولى آل 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رجل من المسلمين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و كلفت أهلي، فقال رسول اللّه صلّى اللّه عليه و آله حسبك أن تأمرهم بما تأمر به نفسك و تنهاهم عما تنهى عنه نفسك</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نقي أهلنا؟</w:t>
      </w:r>
    </w:p>
    <w:p>
      <w:pPr>
        <w:pStyle w:val="BookText"/>
        <w:rPr/>
      </w:pPr>
      <w:r>
        <w:rPr>
          <w:rFonts w:ascii="Amiri" w:hAnsi="Amiri" w:eastAsia="Amiri" w:cs="Amiri"/>
          <w:color w:val="111111"/>
          <w:sz w:val="28"/>
          <w:sz w:val="28"/>
          <w:szCs w:val="28"/>
          <w:rtl w:val="true"/>
          <w:lang w:bidi="ar-SA"/>
        </w:rPr>
        <w:t>قال عليه السّلام تأمرونهم و تنهونهم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 تنهاهم عما نهاهم اللّه فإن أطاعوك فقد وقيتهم و إن عصوك كنت قد قضيت ما عليك</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فلا بد من تقييدها بغيرها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بسط اللسان و كف اليد و لكن جعلهما يبسطان معا و يكفان معا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يعتبر في الضرب أن لا يكون موجبا للجرح و القتل و إلا فيتوقف على إذن الحاكم الشرعي الجامع للشرائط المبسوط اليد إجماعا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يظهر منه جواز القتل و الضرب مطلقا فلا بد من حمله على تصدّي نفس الإمام عليه السّلام أو على ثبوت إذن خاص منه كخبر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عليّا عليه السّلام يقول يوم لقينا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إنّه من رأي عدوانا </w:t>
      </w:r>
      <w:bookmarkStart w:id="716" w:name="pg12229_280254"/>
    </w:p>
    <w:p>
      <w:pPr>
        <w:pStyle w:val="Heading3"/>
        <w:numPr>
          <w:ilvl w:val="2"/>
          <w:numId w:val="1"/>
        </w:numPr>
        <w:rPr/>
      </w:pPr>
      <w:bookmarkStart w:id="717" w:name="__RefHeading___Toc6462596_417432637"/>
      <w:bookmarkStart w:id="718" w:name="_Toc282"/>
      <w:bookmarkEnd w:id="716"/>
      <w:bookmarkEnd w:id="717"/>
      <w:r>
        <w:rPr>
          <w:rtl w:val="true"/>
        </w:rPr>
        <w:t xml:space="preserve">مسألة </w:t>
      </w:r>
      <w:r>
        <w:rPr/>
        <w:t>7</w:t>
      </w:r>
      <w:r>
        <w:rPr>
          <w:rtl w:val="true"/>
        </w:rPr>
        <w:t xml:space="preserve">: </w:t>
      </w:r>
      <w:r>
        <w:rPr>
          <w:rtl w:val="true"/>
        </w:rPr>
        <w:t>أعظم مراتب الأمر بالمعروف و النهي عن المنكر</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مراتب الأمر بالمعروف و النهي عن المنكر و أشدّها تأثيرا خصوصا بالنسبة إلى العلماء هو أن يلبس رداء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واجبه و مندوبه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ينزع رداء المنكر محرّمه و مكروهة و يحلي نفسه بالأخلاق الكريمة الفاضلة و يتخلّى عن الأخلاق الذميمة و هذا هو أشدّ تأثيرا من سائر المراتب خصوصا إذا أكمل ذلك بالمواعظ الحسنة و الترغيب و الترهيب وفق اللّه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6462598_417432637"/>
      <w:bookmarkStart w:id="720" w:name="_Toc283"/>
      <w:bookmarkEnd w:id="719"/>
      <w:r>
        <w:rPr>
          <w:rtl w:val="true"/>
        </w:rPr>
        <w:t xml:space="preserve">مسألة </w:t>
      </w:r>
      <w:r>
        <w:rPr/>
        <w:t>8</w:t>
      </w:r>
      <w:r>
        <w:rPr>
          <w:rtl w:val="true"/>
        </w:rPr>
        <w:t xml:space="preserve">: </w:t>
      </w:r>
      <w:r>
        <w:rPr>
          <w:rtl w:val="true"/>
        </w:rPr>
        <w:t>لا يجوز إقامة الحدود إلا للإمام مع بسط يده</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إقامة الحدود إلا للإمام مع بسط يده أو من نصبه الإمام عليه السّلام لذلك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للفقهاء الجامعين للشرائط في عصر</w:t>
      </w:r>
    </w:p>
    <w:p>
      <w:pPr>
        <w:pStyle w:val="BookText"/>
        <w:rPr/>
      </w:pPr>
      <w:r>
        <w:rPr>
          <w:rFonts w:ascii="Amiri" w:hAnsi="Amiri" w:eastAsia="Amiri" w:cs="Amiri"/>
          <w:color w:val="111111"/>
          <w:sz w:val="28"/>
          <w:sz w:val="28"/>
          <w:szCs w:val="28"/>
          <w:rtl w:val="true"/>
          <w:lang w:bidi="ar-SA"/>
        </w:rPr>
        <w:t>يعمل به و منكرا يدعى إليه فأنكره بقلبه فقد سلم و برئ، و من أنكره بلسانه فقد أجر و هو أفضل من صاحبه، و من أنكره بالسيف لتكون كلمة اللّه العليا و كلمة الظالمين السفلى فذلك الذي أصاب سبيل الهدى و قام على الطريق و نوّر في قلبه اليقين</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الباقر عليه السّلام 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أنكروا بقلوبكم، و الفظوا بألسنتكم، و صكوا بها جباههم و لا تخافوا في اللّه لومة لائم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يمكن حملهما على تحقق بسط اليد، و عدم الأثر للمراتب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الفقهاء بل العقلاء وجدانا، و نصوصا كثيرة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 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الأمراء</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زلة العالم كانكسار السفينة تغرق و تغرق</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إلى غير ذلك من الروايات الكثيرة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الإمامية بل المسلمين، و لظواهر النصوص التي يأتي </w:t>
      </w:r>
    </w:p>
    <w:p>
      <w:pPr>
        <w:pStyle w:val="BookText"/>
        <w:rPr/>
      </w:pPr>
      <w:r>
        <w:rPr>
          <w:rFonts w:ascii="Amiri" w:hAnsi="Amiri" w:eastAsia="Amiri" w:cs="Amiri"/>
          <w:color w:val="111111"/>
          <w:sz w:val="28"/>
          <w:sz w:val="28"/>
          <w:szCs w:val="28"/>
          <w:rtl w:val="true"/>
          <w:lang w:bidi="ar-SA"/>
        </w:rPr>
        <w:t xml:space="preserve">الغيبة أيضا مع الأمن من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على الناس مساعدتهم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التعرض لها في كتاب الحدود إن شاء اللّه تعالى، مع أنّه يلزم الفساد بإيكال ذلك إلى عامة الناس و سوادهم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لإطلاق قول أبي عبد اللّه عليه السّلام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و نظر في حلالنا و حرامنا و عرف أحكامنا فلترضوا به حاكما فإذا حكم بحكمنا فلم يقبل منه فإنما بحكم اللّه استخف و علينا رد و الراد علينا راد على اللّه تعالى و هو على حدّ الشرك باللّه عزّ و جل</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قوله عليه السّلام في مقبول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لكن انظروا إلى رجل منكم يعلم شيئا من قضايانا فاجعلوه بينكم، فإنّي قد جعلته قاضيا فتحاكموا عليه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رواه حديثنا فإنّهم حجتي عليكم و أنا حجة اللّه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إذ المنساق من الجميع أنّ الشؤون الدينية التي تكون للإمام و يجوز له عليه السّلام إيكالها إلى نوابه الخاصة يتصدّى لها نائب الغيبة مع تحقق الشرائط</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و لأنّه من أهمّ موارد المساعدة لإقامة شعائر الدّين، و يصح التمسك بإطلاقات أدلة إقامة الحدود و عموماتها خرج منها العاميّ و بقي الفقيه الجامع للشرائط فلا مخصّص و مقيّد في البين، و يشهد له ما </w:t>
      </w:r>
      <w:bookmarkStart w:id="721" w:name="pg12229_280258"/>
    </w:p>
    <w:p>
      <w:pPr>
        <w:pStyle w:val="Heading3"/>
        <w:numPr>
          <w:ilvl w:val="2"/>
          <w:numId w:val="1"/>
        </w:numPr>
        <w:rPr/>
      </w:pPr>
      <w:bookmarkStart w:id="722" w:name="__RefHeading___Toc6462600_417432637"/>
      <w:bookmarkStart w:id="723" w:name="_Toc284"/>
      <w:bookmarkEnd w:id="721"/>
      <w:bookmarkEnd w:id="722"/>
      <w:r>
        <w:rPr>
          <w:rtl w:val="true"/>
        </w:rPr>
        <w:t xml:space="preserve">مسألة </w:t>
      </w:r>
      <w:r>
        <w:rPr/>
        <w:t>9</w:t>
      </w:r>
      <w:r>
        <w:rPr>
          <w:rtl w:val="true"/>
        </w:rPr>
        <w:t xml:space="preserve">: </w:t>
      </w:r>
      <w:r>
        <w:rPr>
          <w:rtl w:val="true"/>
        </w:rPr>
        <w:t>للفقيه الجامع للشرائط الإذن في مجرد إقامة الحدود لغيره</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الجامع للشرائط الإذن في مجرد إقامة الحدود لغيره من أفراد المؤمنين مع وجود المقتضي و فقد الموانع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أقام أحد من المؤمنين حدّا على شخص بدون الإذن من الحاكم الشرعي مع ثبوت</w:t>
      </w:r>
    </w:p>
    <w:p>
      <w:pPr>
        <w:pStyle w:val="BookText"/>
        <w:rPr/>
      </w:pPr>
      <w:r>
        <w:rPr>
          <w:rFonts w:ascii="Amiri" w:hAnsi="Amiri" w:eastAsia="Amiri" w:cs="Amiri"/>
          <w:color w:val="111111"/>
          <w:sz w:val="28"/>
          <w:sz w:val="28"/>
          <w:szCs w:val="28"/>
          <w:rtl w:val="true"/>
          <w:lang w:bidi="ar-SA"/>
        </w:rPr>
        <w:t xml:space="preserve">دل على أنّهم ورثة الأنبياء </w:t>
      </w:r>
      <w:r>
        <w:rPr>
          <w:rStyle w:val="FootnoteAnchor"/>
          <w:rtl w:val="true"/>
        </w:rPr>
        <w:footnoteReference w:id="486"/>
      </w:r>
      <w:r>
        <w:rPr>
          <w:rFonts w:ascii="IRNazanin" w:hAnsi="IRNazanin" w:eastAsia="IRNazanin"/>
          <w:color w:val="111111"/>
          <w:sz w:val="28"/>
          <w:sz w:val="28"/>
          <w:szCs w:val="28"/>
          <w:rtl w:val="true"/>
          <w:lang w:bidi="fa-IR"/>
        </w:rPr>
        <w:t xml:space="preserve">، و أنّه لو لا العلماء لما عرف الحق من الباطل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الجواهر في ذيل كلامه في إثبات ولاية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الضرورة قاضية بذلك في قبض الحقوق العامة و الولايات و نحوها بعد تشديدهم في النهي عن الرجوع إلى قضاة الجور و علمائهم و حكامهم، بعد علمهم بكثرة شيعتهم في جميع الأطراف طول الزمان و بغير ذلك مما يظهر بأدنى تأمل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الواضحات التي لا تحتاج إلى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العرف و العادة في جميع المذاهب و الأديان و الملل و النحل أن يكون لعالمهم القائم مقام إمامهم أو نبيّهم جميع ما كان للإمام و النبيّ من الشؤون الدينية و المناصب مطلقا إلا ما خرج بالدليل و بحسب هذا الارتكاز يترغب الناس من العلماء صدور الكرامة و المعجزة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النصوص المشتملة على أنّ الحدود للإمام عليه السّلام فإنّها ظاهرة الاختصاص به عليه السّلام؟</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إنّما هو الجعل الأولىّ، فإنّه عليه السّلام هو الذي جعله له هذا المنصب أولا ثمَّ هو يجعله لمن يقوم مقامه في العلم و العمل كالفتوى و القضاوة مثلا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نظره شرط لا أن يكون لمباشرته موضوعية خاصة</w:t>
      </w:r>
      <w:r>
        <w:rPr>
          <w:rFonts w:eastAsia="Amiri" w:cs="Amiri" w:ascii="Amiri" w:hAnsi="Amiri"/>
          <w:color w:val="111111"/>
          <w:sz w:val="28"/>
          <w:szCs w:val="28"/>
          <w:rtl w:val="true"/>
          <w:lang w:bidi="ar-SA"/>
        </w:rPr>
        <w:t xml:space="preserve">. </w:t>
      </w:r>
      <w:bookmarkStart w:id="724" w:name="pg12229_280261"/>
    </w:p>
    <w:p>
      <w:pPr>
        <w:pStyle w:val="BookText"/>
        <w:rPr/>
      </w:pPr>
      <w:bookmarkEnd w:id="724"/>
      <w:r>
        <w:rPr>
          <w:rFonts w:ascii="Amiri" w:hAnsi="Amiri" w:eastAsia="Amiri" w:cs="Amiri"/>
          <w:color w:val="111111"/>
          <w:sz w:val="28"/>
          <w:sz w:val="28"/>
          <w:szCs w:val="28"/>
          <w:rtl w:val="true"/>
          <w:lang w:bidi="ar-SA"/>
        </w:rPr>
        <w:t xml:space="preserve">الموضوع شرعا لديه ثمَّ استجاز من الحاكم الشرعيّ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6462602_417432637"/>
      <w:bookmarkStart w:id="726" w:name="_Toc285"/>
      <w:bookmarkEnd w:id="725"/>
      <w:r>
        <w:rPr>
          <w:rtl w:val="true"/>
        </w:rPr>
        <w:t xml:space="preserve">مسألة </w:t>
      </w:r>
      <w:r>
        <w:rPr/>
        <w:t>10</w:t>
      </w:r>
      <w:r>
        <w:rPr>
          <w:rtl w:val="true"/>
        </w:rPr>
        <w:t xml:space="preserve">: </w:t>
      </w:r>
      <w:r>
        <w:rPr>
          <w:rtl w:val="true"/>
        </w:rPr>
        <w:t>لو ثبت موضوع الحدّ عند حاكم شرعيّ</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موضوع الحدّ عند حاكم شرعيّ و ثبت عدمه عند حاكم شرعيّ آخر يشكل الحكم بثبوت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6462604_417432637"/>
      <w:bookmarkStart w:id="728" w:name="_Toc286"/>
      <w:bookmarkEnd w:id="727"/>
      <w:r>
        <w:rPr>
          <w:rtl w:val="true"/>
        </w:rPr>
        <w:t xml:space="preserve">مسألة </w:t>
      </w:r>
      <w:r>
        <w:rPr/>
        <w:t>11</w:t>
      </w:r>
      <w:r>
        <w:rPr>
          <w:rtl w:val="true"/>
        </w:rPr>
        <w:t xml:space="preserve">: </w:t>
      </w:r>
      <w:r>
        <w:rPr>
          <w:rtl w:val="true"/>
        </w:rPr>
        <w:t>لو اضطره السلطان إلى إقامة حدّ جاز له إجابته ما لم يكن قتل نفس ظلما</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اضطره السلطان إلى إقامة حدّ جاز له 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قتل نفس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6462606_417432637"/>
      <w:bookmarkStart w:id="730" w:name="_Toc287"/>
      <w:bookmarkEnd w:id="729"/>
      <w:r>
        <w:rPr>
          <w:rtl w:val="true"/>
        </w:rPr>
        <w:t xml:space="preserve">مسألة </w:t>
      </w:r>
      <w:r>
        <w:rPr/>
        <w:t>12</w:t>
      </w:r>
      <w:r>
        <w:rPr>
          <w:rtl w:val="true"/>
        </w:rPr>
        <w:t xml:space="preserve">: </w:t>
      </w:r>
      <w:r>
        <w:rPr>
          <w:rtl w:val="true"/>
        </w:rPr>
        <w:t>يجوز لكل أحد إقامة الحدّ الثابت شرعا</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أحد إقامة الحدّ الثابت شرعا و لو كان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من صغريات جريان الفضولية في مثل هذه الأمور و قد مر أنّها مطابقة للقاعدة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مثل هذه الموارد داخلا في عموم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 مع أنّه بعد تعارض مدرك الحكمين لا يبقى مدرك معتبر للحكم فيرجع إلى أصالة احترام النفوس و عدم التعرض لها و يأتي في الحدود بعض ما يرتبط في المقام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و تدل عليه مضافا إلى الإجماع عمومات أدلّة التقية التي تكرّر ذكرها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بلغت التقية الدم فلا تقية</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به قتل النفس فلا يشمل مطلق الجرح، و في بعض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في مثل النفوس</w:t>
      </w:r>
      <w:r>
        <w:rPr>
          <w:rFonts w:eastAsia="Amiri" w:cs="Amiri" w:ascii="Amiri" w:hAnsi="Amiri"/>
          <w:color w:val="111111"/>
          <w:sz w:val="28"/>
          <w:szCs w:val="28"/>
          <w:rtl w:val="true"/>
          <w:lang w:bidi="ar-SA"/>
        </w:rPr>
        <w:t xml:space="preserve">». </w:t>
      </w:r>
      <w:bookmarkStart w:id="731" w:name="pg12229_280263"/>
    </w:p>
    <w:p>
      <w:pPr>
        <w:pStyle w:val="BookText"/>
        <w:rPr/>
      </w:pPr>
      <w:bookmarkEnd w:id="731"/>
      <w:r>
        <w:rPr>
          <w:rFonts w:ascii="Amiri" w:hAnsi="Amiri" w:eastAsia="Amiri" w:cs="Amiri"/>
          <w:color w:val="111111"/>
          <w:sz w:val="28"/>
          <w:sz w:val="28"/>
          <w:szCs w:val="28"/>
          <w:rtl w:val="true"/>
          <w:lang w:bidi="ar-SA"/>
        </w:rPr>
        <w:t xml:space="preserve">كان مجبورا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6462608_417432637"/>
      <w:bookmarkStart w:id="733" w:name="_Toc288"/>
      <w:bookmarkEnd w:id="732"/>
      <w:r>
        <w:rPr>
          <w:rtl w:val="true"/>
        </w:rPr>
        <w:t xml:space="preserve">مسألة </w:t>
      </w:r>
      <w:r>
        <w:rPr/>
        <w:t>13</w:t>
      </w:r>
      <w:r>
        <w:rPr>
          <w:rtl w:val="true"/>
        </w:rPr>
        <w:t xml:space="preserve">: </w:t>
      </w:r>
      <w:r>
        <w:rPr>
          <w:rtl w:val="true"/>
        </w:rPr>
        <w:t>لو تولى أحد من الإمامية من طرف الجائر و كان قادرا بذلك</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تولى أحد من الإمامية من طرف الجائر و كان قادرا بذلك على إقامة الحدود يجوز له إقامتها بعد الاستيذان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6462610_417432637"/>
      <w:bookmarkStart w:id="735" w:name="_Toc289"/>
      <w:bookmarkEnd w:id="734"/>
      <w:r>
        <w:rPr>
          <w:rtl w:val="true"/>
        </w:rPr>
        <w:t xml:space="preserve">مسألة </w:t>
      </w:r>
      <w:r>
        <w:rPr/>
        <w:t>14</w:t>
      </w:r>
      <w:r>
        <w:rPr>
          <w:rtl w:val="true"/>
        </w:rPr>
        <w:t xml:space="preserve">: </w:t>
      </w:r>
      <w:r>
        <w:rPr>
          <w:rtl w:val="true"/>
        </w:rPr>
        <w:t>للمالك إقامة الحدّ على مملوكه بعد ثبوته و علمه بخصوصياته</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إقامة الحدّ على مملوكه بعد ثبوته و علمه بخصوصياته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أدلة الاضطرار و التقية بلا مخصص و لا مقيد في البين، و المفروض أنّ القتل ثابت شرعا فلا 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الدم فلا تقية</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لاختصاصه بما إذا كان ظلما و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و يجوز للحاكم الشرعي أن يوكله في إقامتها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لأنّه من شؤون ولايته، و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الحدود على ما ملكت أيمانكم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و خبر ابن مصعب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لي زنت أحدّها؟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في سرّ، فإنّي أخاف عليك السلطان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رجل هل يصلح له أن يضرب مملوكه في الذنب يذنبه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 على قدر ذنبه إن زنى جلده، و إن كان غير ذلك فعلى قدر ذنبه السوط أو السوطين و شبهه و لا يفرّط في العقوبة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قابل للخدشة لأنّ شمول ولايته لمثل ذلك ممنوع، و النبويّ قاصر سندا و الأخيرين يمكن حملهما على تحقق الإذن من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الاستيذان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الأحوط في الوالد و الزوج عدم إقامتهما الحدّ على الولد الزوجة إلا بعد الاستيذان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و إن ذهب جمع منهم الشهيد رحمه اللّه إلى أنّ لهما ذلك مطلقا و لا دليل لهم يصح الاعتماد عليه إلا دعوى أنّ ذلك من فروع حقهما، و لجواز ضربهما للتأديب فيجوز ذلك أيضا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عين الدعوى، و الأخير قياس و يأتي في الحدود ما ينفع المقام إن شاء اللّه تعالى</w:t>
      </w:r>
      <w:r>
        <w:rPr>
          <w:rFonts w:eastAsia="Amiri" w:cs="Amiri" w:ascii="Amiri" w:hAnsi="Amiri"/>
          <w:color w:val="111111"/>
          <w:sz w:val="28"/>
          <w:szCs w:val="28"/>
          <w:rtl w:val="true"/>
          <w:lang w:bidi="ar-SA"/>
        </w:rPr>
        <w:t xml:space="preserve">. </w:t>
      </w:r>
      <w:bookmarkStart w:id="736" w:name="pg12229_280267"/>
    </w:p>
    <w:p>
      <w:pPr>
        <w:pStyle w:val="Heading3"/>
        <w:numPr>
          <w:ilvl w:val="2"/>
          <w:numId w:val="1"/>
        </w:numPr>
        <w:rPr/>
      </w:pPr>
      <w:bookmarkStart w:id="737" w:name="__RefHeading___Toc6462612_417432637"/>
      <w:bookmarkStart w:id="738" w:name="_Toc290"/>
      <w:bookmarkEnd w:id="736"/>
      <w:bookmarkEnd w:id="737"/>
      <w:r>
        <w:rPr>
          <w:rtl w:val="true"/>
        </w:rPr>
        <w:t>فصل</w:t>
      </w:r>
      <w:bookmarkEnd w:id="738"/>
    </w:p>
    <w:p>
      <w:pPr>
        <w:pStyle w:val="Heading4"/>
        <w:numPr>
          <w:ilvl w:val="3"/>
          <w:numId w:val="1"/>
        </w:numPr>
        <w:rPr/>
      </w:pPr>
      <w:bookmarkStart w:id="739" w:name="__RefHeading___Toc6462614_417432637"/>
      <w:bookmarkStart w:id="740" w:name="_Toc291"/>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741" w:name="__RefHeading___Toc6462616_417432637"/>
      <w:bookmarkStart w:id="742" w:name="_Toc292"/>
      <w:bookmarkEnd w:id="741"/>
      <w:r>
        <w:rPr>
          <w:rtl w:val="true"/>
        </w:rPr>
        <w:t xml:space="preserve">مسألة </w:t>
      </w:r>
      <w:r>
        <w:rPr/>
        <w:t>1</w:t>
      </w:r>
      <w:r>
        <w:rPr>
          <w:rtl w:val="true"/>
        </w:rPr>
        <w:t xml:space="preserve">: </w:t>
      </w:r>
      <w:r>
        <w:rPr>
          <w:rtl w:val="true"/>
        </w:rPr>
        <w:t>لو ادعى تارك المعروف و فاعل المنكر عذرا يسقط وجوبهما حينئذ</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تارك المعروف و فاعل المنكر عذرا يسقط وجوبهما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462618_417432637"/>
      <w:bookmarkStart w:id="744" w:name="_Toc293"/>
      <w:bookmarkEnd w:id="743"/>
      <w:r>
        <w:rPr>
          <w:rtl w:val="true"/>
        </w:rPr>
        <w:t xml:space="preserve">مسألة </w:t>
      </w:r>
      <w:r>
        <w:rPr/>
        <w:t>2</w:t>
      </w:r>
      <w:r>
        <w:rPr>
          <w:rtl w:val="true"/>
        </w:rPr>
        <w:t xml:space="preserve">: </w:t>
      </w:r>
      <w:r>
        <w:rPr>
          <w:rtl w:val="true"/>
        </w:rPr>
        <w:t>يجب أمر الأهل و الأولاد بالمعروف و نهيهم عن المنكر</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أمر الأهل و الأولاد بالمعروف و نهيهم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صحة التمسك بأدلة وجوب الأمر بالمعروف و النهي عن المنكر، لأنّه من التمسك بالدليل في الموضوع المشكوك بالنسبة إلى الأدلة اللفظية و المتيقن من الدليل اللبّي غير ذلك، مضافا الى ظهور حال المسلم، و قاعدة الصحة و سيأتي في مسائل التتميم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يا أَيُّهَا الَّذِينَ آمَنُوا قُوا أَنْفُسَكُمْ وَ أَهْلِيكُمْ ناراً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أخبار كثيرة تقدم بعضها ففي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كيف أقيهم؟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 تنهاهم عما نهاهم اللّه، فإن أطاعوك كنت قد وقيتهم، و إن عصوك كنت قد قضيت ما عليك</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745" w:name="pg12229_280269"/>
    </w:p>
    <w:p>
      <w:pPr>
        <w:pStyle w:val="Heading4"/>
        <w:numPr>
          <w:ilvl w:val="3"/>
          <w:numId w:val="1"/>
        </w:numPr>
        <w:rPr/>
      </w:pPr>
      <w:bookmarkStart w:id="746" w:name="__RefHeading___Toc6462620_417432637"/>
      <w:bookmarkStart w:id="747" w:name="_Toc294"/>
      <w:bookmarkEnd w:id="745"/>
      <w:bookmarkEnd w:id="746"/>
      <w:r>
        <w:rPr>
          <w:rtl w:val="true"/>
        </w:rPr>
        <w:t xml:space="preserve">مسألة </w:t>
      </w:r>
      <w:r>
        <w:rPr/>
        <w:t>3</w:t>
      </w:r>
      <w:r>
        <w:rPr>
          <w:rtl w:val="true"/>
        </w:rPr>
        <w:t xml:space="preserve">: </w:t>
      </w:r>
      <w:r>
        <w:rPr>
          <w:rtl w:val="true"/>
        </w:rPr>
        <w:t>لا يجوز إسخاط الخالق لأجل رضاء المخلوق</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إسخاط الخالق لأجل رضاء المخلوق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يا أَيُّهَا الَّذِينَ آمَنُوا قُوا أَنْفُسَكُمْ وَ أَهْلِيكُمْ ناراً جلس رجل من المسلمين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كلفت أهلي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 تنهاهم عما تنهى عنه نفسك</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من المسلمين على اختلاف آرائهم و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فحكمه البتيّ بأولوية وجوب نجاة النفس و الأهل من المهالك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تسخطوا اللّه برضى أحد من خلقه، و لا تتقرّبوا إلى الناس بتباعد من اللّه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تفسير قوله عزّ و جلّ وَ اتَّخَذُوا مِنْ دُونِ اللّهِ آلِهَةً لِيَكُونُوا لَهُمْ عِزًّا كَلّا سَيَكْفُرُونَ بِعِبادَتِهِمْ وَ يَكُونُونَ عَلَيْهِمْ ضِدًّا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هي السجود و الركوع إنّما هي طاعة الرجال، من أطاع المخلوق في معصية الخالق فقد عبده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في المستفيض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مرضاة الناس بما يسخط اللّه عزّ و جلّ كان حامده من الناس ذاما، و من آثر طاعة اللّه عزّ و جلّ بما يغضب الناس كفاه اللّه عزّ و جلّ عداوة كل عدوّ و حسد كل حاسد، و بغي كل باغ و كان اللّه له ناصرا </w:t>
      </w:r>
      <w:bookmarkStart w:id="748" w:name="pg12229_280271"/>
    </w:p>
    <w:p>
      <w:pPr>
        <w:pStyle w:val="Heading4"/>
        <w:numPr>
          <w:ilvl w:val="3"/>
          <w:numId w:val="1"/>
        </w:numPr>
        <w:rPr/>
      </w:pPr>
      <w:bookmarkStart w:id="749" w:name="__RefHeading___Toc6462622_417432637"/>
      <w:bookmarkStart w:id="750" w:name="_Toc295"/>
      <w:bookmarkEnd w:id="748"/>
      <w:bookmarkEnd w:id="749"/>
      <w:r>
        <w:rPr>
          <w:rtl w:val="true"/>
        </w:rPr>
        <w:t xml:space="preserve">مسألة </w:t>
      </w:r>
      <w:r>
        <w:rPr/>
        <w:t>4</w:t>
      </w:r>
      <w:r>
        <w:rPr>
          <w:rtl w:val="true"/>
        </w:rPr>
        <w:t xml:space="preserve">: </w:t>
      </w:r>
      <w:r>
        <w:rPr>
          <w:rtl w:val="true"/>
        </w:rPr>
        <w:t>يجب إظهار الكراهة عن المنكر و الإعراض عن فاعله مع الإمكان</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إظهار الكراهة عن المنكر و الإعراض عن فاعله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6462624_417432637"/>
      <w:bookmarkStart w:id="752" w:name="_Toc296"/>
      <w:bookmarkEnd w:id="751"/>
      <w:r>
        <w:rPr>
          <w:rtl w:val="true"/>
        </w:rPr>
        <w:t xml:space="preserve">مسألة </w:t>
      </w:r>
      <w:r>
        <w:rPr/>
        <w:t>5</w:t>
      </w:r>
      <w:r>
        <w:rPr>
          <w:rtl w:val="true"/>
        </w:rPr>
        <w:t xml:space="preserve">: </w:t>
      </w:r>
      <w:r>
        <w:rPr>
          <w:rtl w:val="true"/>
        </w:rPr>
        <w:t>لا بد من الأمر بالمعروف و النهي عن المنكر بالقلب ثمَّ باللسان ثمَّ باليد</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الأمر بالمعروف و النهي عن المنكر بالقلب ثمَّ باللسان ثمَّ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إنكار المنكر بالقلب و عدم الرضاء به على كل</w:t>
      </w:r>
    </w:p>
    <w:p>
      <w:pPr>
        <w:pStyle w:val="BookText"/>
        <w:rPr/>
      </w:pPr>
      <w:r>
        <w:rPr>
          <w:rFonts w:ascii="Amiri" w:hAnsi="Amiri" w:eastAsia="Amiri" w:cs="Amiri"/>
          <w:color w:val="111111"/>
          <w:sz w:val="28"/>
          <w:sz w:val="28"/>
          <w:szCs w:val="28"/>
          <w:rtl w:val="true"/>
          <w:lang w:bidi="ar-SA"/>
        </w:rPr>
        <w:t>و ظهيرا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نافع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 الطاعة على المرء المسلم فيما أحبّ ذكره ما لم يؤمر بمعصية، فإذا أمر بمعصية فلا سمع و لا طاعة</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في معصية اللّه إنّما الطّاعة في المعروف</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خبر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أمرنا رسول اللّه صلّى اللّه عليه و آله أن نلقي أهل المعاصي بوجوه مكفرة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ملكين إلى أهل مدينة ليقلباها على أهلها فلما انتهيا إلى المدينة فوجدا فيها رجلا يدعو و يتضرّع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أحدهما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 يتضرّع إليك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به فإنّ ذا رجل لم يتمعر وجهه غيظا لي</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 xml:space="preserve">: </w:t>
      </w:r>
      <w:bookmarkStart w:id="753" w:name="pg12229_280273"/>
    </w:p>
    <w:p>
      <w:pPr>
        <w:pStyle w:val="BookText"/>
        <w:rPr/>
      </w:pPr>
      <w:bookmarkEnd w:id="753"/>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754" w:name="__RefHeading___Toc6462626_417432637"/>
      <w:bookmarkStart w:id="755" w:name="_Toc297"/>
      <w:bookmarkEnd w:id="754"/>
      <w:r>
        <w:rPr>
          <w:rtl w:val="true"/>
        </w:rPr>
        <w:t xml:space="preserve">مسألة </w:t>
      </w:r>
      <w:r>
        <w:rPr/>
        <w:t>6</w:t>
      </w:r>
      <w:r>
        <w:rPr>
          <w:rtl w:val="true"/>
        </w:rPr>
        <w:t xml:space="preserve">: </w:t>
      </w:r>
      <w:r>
        <w:rPr>
          <w:rtl w:val="true"/>
        </w:rPr>
        <w:t>يجب الغضب للّه بما غضب به لنفسه</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الغضب للّه بما غضب به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إنّه من رأي عدوانا يعمل به و منكرا يدعى إليه، فأنكره بقلبه فقد سلم و برئ، و من أنكره بلسانه فقد أجر، و هو أفضل من صاحبه، و من أنكره بالسيف لتكون كلمة اللّه العليا و كلمة الظالمين السفلى فذلك الذي أصاب سبيل الهدى و قام على الطريق و نوّر في قلبه اليقين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ما يدل على هذا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شهد أمرا فكرهه كان كمن غاب عنه، و من غاب عن أمر فرضيه كان كمن شهده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الراضي به و المعين عليه شركاء ثلاثة</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 السخط، فمن رضي أمرا فقد دخل فيه، و من سخط فقد خرج منه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السموات و الأرض لم يحبوا أن يكونوا شهدوا مع رسول اللّه لكانوا من أهل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شعيب النبيّ عليه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معذب من قومك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ألفا من شرارهم، و ستين ألفا من </w:t>
      </w:r>
      <w:bookmarkStart w:id="756" w:name="pg12229_280276"/>
    </w:p>
    <w:p>
      <w:pPr>
        <w:pStyle w:val="Heading4"/>
        <w:numPr>
          <w:ilvl w:val="3"/>
          <w:numId w:val="1"/>
        </w:numPr>
        <w:rPr/>
      </w:pPr>
      <w:bookmarkStart w:id="757" w:name="__RefHeading___Toc6462628_417432637"/>
      <w:bookmarkStart w:id="758" w:name="_Toc298"/>
      <w:bookmarkEnd w:id="756"/>
      <w:bookmarkEnd w:id="757"/>
      <w:r>
        <w:rPr>
          <w:rtl w:val="true"/>
        </w:rPr>
        <w:t xml:space="preserve">مسألة </w:t>
      </w:r>
      <w:r>
        <w:rPr/>
        <w:t>7</w:t>
      </w:r>
      <w:r>
        <w:rPr>
          <w:rtl w:val="true"/>
        </w:rPr>
        <w:t xml:space="preserve">: </w:t>
      </w:r>
      <w:r>
        <w:rPr>
          <w:rtl w:val="true"/>
        </w:rPr>
        <w:t>من أوثق عرى الإيمان الحبّ في اللّه، و الإعطاء في اللّه</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عرى الإيمان الحبّ في اللّه، و الإعطاء في اللّه، و المنع في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لزوم حبّ المؤمن و بغض الكافر و عدم جواز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 لم يغضبوا لغضبي</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متواترة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خبر ابن المستنير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المؤمن للمؤمن في اللّه من أعظم شعب الإيمان ألا و من أحبّ في اللّه و أبغض في اللّه و أعطى في اللّه و منع في اللّه فهو من أصفياء اللّه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 في خبر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للّه و أبغض للّه و أعطى للّه فهو ممن كمل إيمانه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 في خبر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 تبغض في اللّه و تعطي في اللّه و تمنع في اللّه</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إلى غير ذلك من الأخبار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عرى الإيمان الحبّ في اللّه و البغض في اللّه، و توالي أولياء اللّه و التبري من أعداء اللّه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أحبوا في اللّه من وصف صفتكم، و أبغضوا في اللّه من خالفكم، و ابذلوا مودتكم و نصيحتكم لمن وصف صفتكم، و لا تبذلوه لمن </w:t>
      </w:r>
      <w:bookmarkStart w:id="759" w:name="pg12229_280278"/>
    </w:p>
    <w:p>
      <w:pPr>
        <w:pStyle w:val="Heading4"/>
        <w:numPr>
          <w:ilvl w:val="3"/>
          <w:numId w:val="1"/>
        </w:numPr>
        <w:rPr/>
      </w:pPr>
      <w:bookmarkStart w:id="760" w:name="__RefHeading___Toc6462630_417432637"/>
      <w:bookmarkStart w:id="761" w:name="_Toc299"/>
      <w:bookmarkEnd w:id="759"/>
      <w:bookmarkEnd w:id="760"/>
      <w:r>
        <w:rPr>
          <w:rtl w:val="true"/>
        </w:rPr>
        <w:t xml:space="preserve">مسألة </w:t>
      </w:r>
      <w:r>
        <w:rPr/>
        <w:t>8</w:t>
      </w:r>
      <w:r>
        <w:rPr>
          <w:rtl w:val="true"/>
        </w:rPr>
        <w:t xml:space="preserve">: </w:t>
      </w:r>
      <w:r>
        <w:rPr>
          <w:rtl w:val="true"/>
        </w:rPr>
        <w:t>لا بد من العمل بالمعروف ثمَّ الأمر به و ترك المنكر</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العمل بالمعروف ثمَّ الأمر به و ترك المنكر ثمَّ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6462632_417432637"/>
      <w:bookmarkStart w:id="763" w:name="_Toc300"/>
      <w:bookmarkEnd w:id="762"/>
      <w:r>
        <w:rPr>
          <w:rtl w:val="true"/>
        </w:rPr>
        <w:t xml:space="preserve">مسألة </w:t>
      </w:r>
      <w:r>
        <w:rPr/>
        <w:t>9</w:t>
      </w:r>
      <w:r>
        <w:rPr>
          <w:rtl w:val="true"/>
        </w:rPr>
        <w:t xml:space="preserve">: </w:t>
      </w:r>
      <w:r>
        <w:rPr>
          <w:rtl w:val="true"/>
        </w:rPr>
        <w:t>ينبغي إقامة السنن الحسنة و إجراء العادة الخيرية</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إقامة السنن الحسنة و إجراء العادة الخيرية و الأمر بها و تعلّمها و لا يجوز إجراء العادة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بالنسبة إلى الأهل</w:t>
      </w:r>
    </w:p>
    <w:p>
      <w:pPr>
        <w:pStyle w:val="BookText"/>
        <w:rPr/>
      </w:pPr>
      <w:r>
        <w:rPr>
          <w:rFonts w:ascii="Amiri" w:hAnsi="Amiri" w:eastAsia="Amiri" w:cs="Amiri"/>
          <w:color w:val="111111"/>
          <w:sz w:val="28"/>
          <w:sz w:val="28"/>
          <w:szCs w:val="28"/>
          <w:rtl w:val="true"/>
          <w:lang w:bidi="ar-SA"/>
        </w:rPr>
        <w:t>يرغب عن صفتكم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و التاركين له، و الناهين عن المنكر العاملين به</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يطلع قوم من أهل الجنة إلى قوم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أدخلكم النار و إنّما دخلنا الجنة بفضل تعليمكم و تأديبكم؟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نأمركم بالخير و لا نفعله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 تقدمت روايات اخرى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إقامة الخير و إشاعته في القسم الأول و إشاعة الشرّ في الثاني و فطرة العقول تحكم بحسن الأول و قبح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فلنصوص مستفيضة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 فله مثل أجر من علم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علمه غيره يجري ذلك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الناس كلهم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764" w:name="pg12229_280280"/>
    </w:p>
    <w:p>
      <w:pPr>
        <w:pStyle w:val="BookText"/>
        <w:rPr/>
      </w:pPr>
      <w:bookmarkEnd w:id="764"/>
      <w:r>
        <w:rPr>
          <w:rFonts w:ascii="Amiri" w:hAnsi="Amiri" w:eastAsia="Amiri" w:cs="Amiri"/>
          <w:color w:val="111111"/>
          <w:sz w:val="28"/>
          <w:sz w:val="28"/>
          <w:szCs w:val="28"/>
          <w:rtl w:val="true"/>
          <w:lang w:bidi="ar-SA"/>
        </w:rPr>
        <w:t xml:space="preserve">و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ذلك دعوة الناس إلى الإيمان باللّه تعالى مع رجاء القبول و عدم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6462634_417432637"/>
      <w:bookmarkStart w:id="766" w:name="_Toc301"/>
      <w:bookmarkEnd w:id="765"/>
      <w:r>
        <w:rPr>
          <w:rtl w:val="true"/>
        </w:rPr>
        <w:t xml:space="preserve">مسألة </w:t>
      </w:r>
      <w:r>
        <w:rPr/>
        <w:t>10</w:t>
      </w:r>
      <w:r>
        <w:rPr>
          <w:rtl w:val="true"/>
        </w:rPr>
        <w:t xml:space="preserve">: </w:t>
      </w:r>
      <w:r>
        <w:rPr>
          <w:rtl w:val="true"/>
        </w:rPr>
        <w:t>يجب التقية مع احتمال الضرر في تركها</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التقية مع احتمال الضرر في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لم</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 بسنة عدل فاتبع كان له آجر من عمل بها من غير أن ينتقص من أجورهم شي‌ء، و من استن سنة جور فاتبع كان عليه مثل وزر من عمل به من غير أن ينتقص من أوزارهم شي‌ء</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يا أَيُّهَا الَّذِينَ آمَنُوا قُوا أَنْفُسَكُمْ وَ أَهْلِيكُمْ ناراً وَقُودُهَا النّاسُ وَ الْحِجارَةُ </w:t>
      </w:r>
      <w:r>
        <w:rPr>
          <w:rStyle w:val="FootnoteAnchor"/>
          <w:rtl w:val="true"/>
        </w:rPr>
        <w:footnoteReference w:id="520"/>
      </w:r>
      <w:r>
        <w:rPr>
          <w:rFonts w:ascii="Amiri" w:hAnsi="Amiri" w:eastAsia="Amiri" w:cs="Amiri"/>
          <w:color w:val="111111"/>
          <w:sz w:val="28"/>
          <w:sz w:val="28"/>
          <w:szCs w:val="28"/>
          <w:rtl w:val="true"/>
          <w:lang w:bidi="ar-SA"/>
        </w:rPr>
        <w:t>، و تقدم في الأخبار ما يدل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إلى هدى فإنّما أحياها، و من أخرجها من هدى إلى ضلال فقد قتلها</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أما الكتاب فآيات كثيرة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لا يَتَّخِذِ الْمُؤْمِنُونَ الْكافِرِينَ أَوْلِياءَ مِنْ دُونِ الْمُؤْمِنِينَ وَ مَنْ يَفْعَلْ ذلِكَ فَلَيْسَ مِنَ اللّهِ فِي شَيْ‌ءٍ إِلّا أَنْ تَتَّقُوا مِنْهُمْ تُقاةً وَ يُحَذِّرُكُمُ اللّهُ نَفْسَهُ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ادْفَعْ بِالَّتِي هِيَ أَحْسَنُ فَإِذَا الَّذِي بَيْنَكَ وَ بَيْنَهُ عَداوَةٌ كَأَنَّهُ وَلِيٌّ حَمِيمٌ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صغريات تقديم الأهم على المهم، إذ الأمر يدور بين الضرر على النفس المحترمة أو العرض أو المال المحترم و بين إتيان تكليف فرعيّ مطابقا لمذهب الطرف و كل ذي شعور يحكم بتقديم الأول على الأخير، مع أن حفظ الوحدة الصورية الإسلامية أهمّ من كلّ شي‌ء، كما تدل عليه سيرة النبيّ صلّى اللّه عليه و آله، و خلفائه الراشدين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فإجماع الأئمة عليهم السّلام و تابعيهم قولا و عملا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فهي فوق التواتر حتى 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الدين في التقية، لا 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عزّ و جلّ أُولئِكَ يُؤْتَوْنَ أَجْرَهُمْ مَرَّتَيْنِ بِما صَبَرُوا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على التقية وَ يَدْرَؤُنَ بِالْحَسَنَةِ السَّيِّئَةَ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التقية، و السيئة الإذاعة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أحبّ إليه من الخباء قلت؟ و ما الخباء؟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Style w:val="FootnoteAnchor"/>
          <w:rtl w:val="true"/>
        </w:rPr>
        <w:footnoteReference w:id="527"/>
      </w:r>
      <w:r>
        <w:rPr>
          <w:rFonts w:ascii="Amiri" w:hAnsi="Amiri" w:eastAsia="Amiri" w:cs="Amiri"/>
          <w:color w:val="111111"/>
          <w:sz w:val="28"/>
          <w:sz w:val="28"/>
          <w:szCs w:val="28"/>
          <w:rtl w:val="true"/>
          <w:lang w:bidi="ar-SA"/>
        </w:rPr>
        <w:t>، و قال عليه السّلام أيضا في رسالته الى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بمجاملة أهل الباطل، تحملوا الضيم منهم و إياكم و مماظتهم دينوا فيما بينكم و بينهم إذا أنتم جالستموهم و خالطتموهم و نازعتموهم بالتقية التي أمركم اللّه أن تأخذوا بها فيما بينكم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الأحاديث التي جمعها أرباب الحديث و الفقهاء في </w:t>
      </w:r>
      <w:bookmarkStart w:id="767" w:name="pg12229_280284"/>
    </w:p>
    <w:p>
      <w:pPr>
        <w:pStyle w:val="BookText"/>
        <w:rPr/>
      </w:pPr>
      <w:bookmarkEnd w:id="767"/>
      <w:r>
        <w:rPr>
          <w:rFonts w:ascii="Amiri" w:hAnsi="Amiri" w:eastAsia="Amiri" w:cs="Amiri"/>
          <w:color w:val="111111"/>
          <w:sz w:val="28"/>
          <w:sz w:val="28"/>
          <w:szCs w:val="28"/>
          <w:rtl w:val="true"/>
          <w:lang w:bidi="ar-SA"/>
        </w:rPr>
        <w:t xml:space="preserve">يكن ضرر في البين و لكن تحفظ بها الوحدة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6462636_417432637"/>
      <w:bookmarkStart w:id="769" w:name="_Toc302"/>
      <w:bookmarkEnd w:id="768"/>
      <w:r>
        <w:rPr>
          <w:rtl w:val="true"/>
        </w:rPr>
        <w:t xml:space="preserve">مسألة </w:t>
      </w:r>
      <w:r>
        <w:rPr/>
        <w:t>11</w:t>
      </w:r>
      <w:r>
        <w:rPr>
          <w:rtl w:val="true"/>
        </w:rPr>
        <w:t xml:space="preserve">: </w:t>
      </w:r>
      <w:r>
        <w:rPr>
          <w:rtl w:val="true"/>
        </w:rPr>
        <w:t>لا تختص التقية بمورد دون مورد، بل تعم جميع الموارد</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التقية بمورد دون مورد، بل تعم جميع الموارد مع خوف الضرر في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يجوز إظهار ما ظاهره الكفر إن</w:t>
      </w:r>
    </w:p>
    <w:p>
      <w:pPr>
        <w:pStyle w:val="BookText"/>
        <w:rPr/>
      </w:pPr>
      <w:r>
        <w:rPr>
          <w:rFonts w:ascii="Amiri" w:hAnsi="Amiri" w:eastAsia="Amiri" w:cs="Amiri"/>
          <w:color w:val="111111"/>
          <w:sz w:val="28"/>
          <w:sz w:val="28"/>
          <w:szCs w:val="28"/>
          <w:rtl w:val="true"/>
          <w:lang w:bidi="ar-SA"/>
        </w:rPr>
        <w:t xml:space="preserve">كتبهم بل قد جرت عادة اللّه عزّ و جلّ على حفظ الحق و أهله في كنف الظالمين و الفاسقين، كما تدل عليه قصة موسى بن عمران في القرآن الكريم فَالْتَقَطَهُ آلُ فِرْعَوْنَ لِيَكُونَ لَهُمْ عَدُوًّا وَ حَزَناً </w:t>
      </w:r>
      <w:r>
        <w:rPr>
          <w:rStyle w:val="FootnoteAnchor"/>
          <w:rtl w:val="true"/>
        </w:rPr>
        <w:footnoteReference w:id="529"/>
      </w:r>
      <w:r>
        <w:rPr>
          <w:rFonts w:ascii="Amiri" w:hAnsi="Amiri" w:eastAsia="Amiri" w:cs="Amiri"/>
          <w:color w:val="111111"/>
          <w:sz w:val="28"/>
          <w:sz w:val="28"/>
          <w:szCs w:val="28"/>
          <w:rtl w:val="true"/>
          <w:lang w:bidi="ar-SA"/>
        </w:rPr>
        <w:t xml:space="preserve">، و خليل الرحمن </w:t>
      </w:r>
      <w:r>
        <w:rPr>
          <w:rStyle w:val="FootnoteAnchor"/>
          <w:rtl w:val="true"/>
        </w:rPr>
        <w:footnoteReference w:id="530"/>
      </w:r>
      <w:r>
        <w:rPr>
          <w:rFonts w:ascii="Amiri" w:hAnsi="Amiri" w:eastAsia="Amiri" w:cs="Amiri"/>
          <w:color w:val="111111"/>
          <w:sz w:val="28"/>
          <w:sz w:val="28"/>
          <w:szCs w:val="28"/>
          <w:rtl w:val="true"/>
          <w:lang w:bidi="ar-SA"/>
        </w:rPr>
        <w:t>، و جملة من قضايا نبينا الأعظم مع أعدائه و تسامحه معهم بأيّ نحو أمكن ذلك، 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ينصر هذا الدّين بأقوام لا خلاق لهم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ليؤيد هذا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حفظ الوحدة الإسلامية من إتيان بعض الفروع الخلافية و المسائل الاختلافية التي لا قيمة لها في مقابل ملاحظة الوحدة الصورية و عدم تحقق الشقاق و النفاق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من أوسع أبواب الرحمة الإلهية التي فتحها لعباده إلى أن يتجلّى شمس الحقيقة و يملأ هذه الأرض قسطا و عدلا، و قد أشرنا إلى بعض القول في التقية في أحكام الوضوء و الصلاة و الحج فليراجع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خصوصا مثل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 إلى </w:t>
      </w:r>
      <w:bookmarkStart w:id="770" w:name="pg12229_280286"/>
    </w:p>
    <w:p>
      <w:pPr>
        <w:pStyle w:val="BookText"/>
        <w:rPr/>
      </w:pPr>
      <w:bookmarkEnd w:id="770"/>
      <w:r>
        <w:rPr>
          <w:rFonts w:ascii="Amiri" w:hAnsi="Amiri" w:eastAsia="Amiri" w:cs="Amiri"/>
          <w:color w:val="111111"/>
          <w:sz w:val="28"/>
          <w:sz w:val="28"/>
          <w:szCs w:val="28"/>
          <w:rtl w:val="true"/>
          <w:lang w:bidi="ar-SA"/>
        </w:rPr>
        <w:t xml:space="preserve">اقتضت الضرورة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بحسب الظاهر و اللسان و أما قلبا فلا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6462638_417432637"/>
      <w:bookmarkStart w:id="772" w:name="_Toc303"/>
      <w:bookmarkEnd w:id="771"/>
      <w:r>
        <w:rPr>
          <w:rtl w:val="true"/>
        </w:rPr>
        <w:t xml:space="preserve">مسألة </w:t>
      </w:r>
      <w:r>
        <w:rPr/>
        <w:t>12</w:t>
      </w:r>
      <w:r>
        <w:rPr>
          <w:rtl w:val="true"/>
        </w:rPr>
        <w:t xml:space="preserve">: </w:t>
      </w:r>
      <w:r>
        <w:rPr>
          <w:rtl w:val="true"/>
        </w:rPr>
        <w:t>تتحقق التقية في الحكم، و الفتوى مع خوف الضرر</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التقية في الحكم، و الفتوى مع خوف الضرر في</w:t>
      </w:r>
    </w:p>
    <w:p>
      <w:pPr>
        <w:pStyle w:val="BookText"/>
        <w:rPr/>
      </w:pPr>
      <w:r>
        <w:rPr>
          <w:rFonts w:ascii="Amiri" w:hAnsi="Amiri" w:eastAsia="Amiri" w:cs="Amiri"/>
          <w:color w:val="111111"/>
          <w:sz w:val="28"/>
          <w:sz w:val="28"/>
          <w:szCs w:val="28"/>
          <w:rtl w:val="true"/>
          <w:lang w:bidi="ar-SA"/>
        </w:rPr>
        <w:t>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 إِلّا مَنْ أُكْرِهَ وَ قَلْبُهُ مُطْمَئِنٌّ بِالْإِيمانِ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ففيها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أبي طالب مثل أصحاب الكهف أسرّوا الإيمان و أظهروا الشرك فآتاهم اللّه أجرهم مرّتين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سيظهر عليكم بعدي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سيأمركم بسبّي و البراءة منّي فأما السبب فسبوني فإنّه لي زكاة و لكم نجاة، و أما البراءة فلا تتبرأوا مني فإنّي ولدت على الفطرة و سبقت إلى الإيمان و الهجرة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عطا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أهل الكوفة أخذا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ابرأا عن أمير المؤمنين عليه السّلام فبرئ واحد منهما، و أبي الآخر فخلّي سبيل الذي برئ و قتل الآخر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برئ فرجل فقيه في دينه، و أما الذي لم يبرأ فرجل تعجل إلى الجنة</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 كذا قصة ابن ياسر المشهورة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الإجماع، فإجماع، الفقهاء قولا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فلما تقدم أنّه من موارد الأهمّ و المهمّ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 للتقية في الأمور القلبية التي لا يطلع عليها غير علام الغيوب</w:t>
      </w:r>
      <w:r>
        <w:rPr>
          <w:rFonts w:eastAsia="Amiri" w:cs="Amiri" w:ascii="Amiri" w:hAnsi="Amiri"/>
          <w:color w:val="111111"/>
          <w:sz w:val="28"/>
          <w:szCs w:val="28"/>
          <w:rtl w:val="true"/>
          <w:lang w:bidi="ar-SA"/>
        </w:rPr>
        <w:t xml:space="preserve">. </w:t>
      </w:r>
      <w:bookmarkStart w:id="773" w:name="pg12229_280288"/>
    </w:p>
    <w:p>
      <w:pPr>
        <w:pStyle w:val="BookText"/>
        <w:rPr/>
      </w:pPr>
      <w:bookmarkEnd w:id="773"/>
      <w:r>
        <w:rPr>
          <w:rFonts w:ascii="Amiri" w:hAnsi="Amiri" w:eastAsia="Amiri" w:cs="Amiri"/>
          <w:color w:val="111111"/>
          <w:sz w:val="28"/>
          <w:sz w:val="28"/>
          <w:szCs w:val="28"/>
          <w:rtl w:val="true"/>
          <w:lang w:bidi="ar-SA"/>
        </w:rPr>
        <w:t xml:space="preserve">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462640_417432637"/>
      <w:bookmarkStart w:id="775" w:name="_Toc304"/>
      <w:bookmarkEnd w:id="774"/>
      <w:r>
        <w:rPr>
          <w:rtl w:val="true"/>
        </w:rPr>
        <w:t xml:space="preserve">مسألة </w:t>
      </w:r>
      <w:r>
        <w:rPr/>
        <w:t>13</w:t>
      </w:r>
      <w:r>
        <w:rPr>
          <w:rtl w:val="true"/>
        </w:rPr>
        <w:t xml:space="preserve">: </w:t>
      </w:r>
      <w:r>
        <w:rPr>
          <w:rtl w:val="true"/>
        </w:rPr>
        <w:t>لا تقية في الدم</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تقية في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كتمان الدّين عن غير أهله مع اقتضاء التقية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جميع الأدلة المسوّغة لها لهما أيضا، مضافا إلى موثق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أقعد في المسجد فيجي‌ء الناس فيسألوني فإن لم أجبهم لم يقبلوا منّي، و أكره أن أجيبهم بقولكم و ما جاء عنكم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علمت أنّه من قولهم فأخبرهم بذلك</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مسلم النحوي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تقعد في الجامع فتفتي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أردت أن أسألك عن ذلك قبل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أقعد في المسجد فيجي‌ء الرجل فيسألني عن الشي‌ء فإذا عرفته بالخلاف لكم أخبرته بما يفعلونه، و يجي‌ء الرجل أعرفه بمودتكم فأخبره بما جاء عنكم، و يجي‌ء الرجل لا أعرفه و لا أرى من هو فأقول جاء عن فلان كذا جاء عن فلان كذا فادخل قولكم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أصنع كذا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كثرة الأحكام التي صدرت تقية عنهم عليه السّلام و وصلت إلينا أقوى دليل على المسألة كما هو واضح، و يأتي بعض ما يتعلق بالمقام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التقية ليحقن بها الدم، فإذا بلغ الدم فليس تقية</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مضافا إلى الإجماع و في ذلك تفاصيل و فروع يأتي بعضها 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التقية، و نصوص خاصة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على دين من كتمه أعزّه </w:t>
      </w:r>
      <w:bookmarkStart w:id="776" w:name="pg12229_280290"/>
    </w:p>
    <w:p>
      <w:pPr>
        <w:pStyle w:val="BookText"/>
        <w:rPr/>
      </w:pPr>
      <w:bookmarkEnd w:id="776"/>
      <w:r>
        <w:rPr>
          <w:rFonts w:ascii="Amiri" w:hAnsi="Amiri" w:eastAsia="Amiri" w:cs="Amiri"/>
          <w:color w:val="111111"/>
          <w:sz w:val="28"/>
          <w:sz w:val="28"/>
          <w:szCs w:val="28"/>
          <w:rtl w:val="true"/>
          <w:lang w:bidi="ar-SA"/>
        </w:rPr>
        <w:t xml:space="preserve">بل تحرم إذاعة الحق مع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6462642_417432637"/>
      <w:bookmarkStart w:id="778" w:name="_Toc305"/>
      <w:bookmarkEnd w:id="777"/>
      <w:r>
        <w:rPr>
          <w:rtl w:val="true"/>
        </w:rPr>
        <w:t xml:space="preserve">مسألة </w:t>
      </w:r>
      <w:r>
        <w:rPr/>
        <w:t>14</w:t>
      </w:r>
      <w:r>
        <w:rPr>
          <w:rtl w:val="true"/>
        </w:rPr>
        <w:t xml:space="preserve">: </w:t>
      </w:r>
      <w:r>
        <w:rPr>
          <w:rtl w:val="true"/>
        </w:rPr>
        <w:t>يجب بذل المال دون النفس و العرض، و بذل النفس دون الدّين</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بذل المال دون النفس و العرض، و بذل النفس دون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من أذاعه أذلّه اللّه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بخصلتين فضيّعوهما فصاروا على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و الكتمان</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التقية الشامل للمقام أيضا، مضافا إلى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لنا المغتم لظلمنا تسبيح، و همّه لأمرنا عبادة، و كتمانه لسرّنا جهاد في سبيل اللّه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إسحاق بن عمار الوارد في تفسير هذه الآية ذلِكَ بِأَنَّهُمْ كانُوا يَكْفُرُونَ بِآياتِ اللّهِ وَ يَقْتُلُونَ النَّبِيِّينَ بِغَيْرِ الْحَقِّ ذلِكَ بِما عَصَوْا وَ كانُوا يَعْتَدُونَ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قتلوهم بأيديهم و لا ضربوهم بأسيافهم و لكنّهم سمعوا أحاديثهم فأذاعوها فأخذوا عليها فقتلوا فصار قتلا و اعتداء و معصية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من الفقهاء بل العقلاء في الجملة قال عليّ عليه السّلام في وصيته لأصحابه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حضرت بلية فاجعلوا أموالكم دون أنفسكم و إذا نزلت نازلة فاجعلوا أنفسكم دون دينكم، و اعلموا أنّ الهالك من هلك دينه و الحريب من حرب دينه </w:t>
      </w:r>
      <w:bookmarkStart w:id="779" w:name="pg12229_280292"/>
    </w:p>
    <w:p>
      <w:pPr>
        <w:pStyle w:val="Heading4"/>
        <w:numPr>
          <w:ilvl w:val="3"/>
          <w:numId w:val="1"/>
        </w:numPr>
        <w:rPr/>
      </w:pPr>
      <w:bookmarkStart w:id="780" w:name="__RefHeading___Toc6462644_417432637"/>
      <w:bookmarkStart w:id="781" w:name="_Toc306"/>
      <w:bookmarkEnd w:id="779"/>
      <w:bookmarkEnd w:id="780"/>
      <w:r>
        <w:rPr>
          <w:rtl w:val="true"/>
        </w:rPr>
        <w:t xml:space="preserve">مسألة </w:t>
      </w:r>
      <w:r>
        <w:rPr/>
        <w:t>15</w:t>
      </w:r>
      <w:r>
        <w:rPr>
          <w:rtl w:val="true"/>
        </w:rPr>
        <w:t xml:space="preserve">: </w:t>
      </w:r>
      <w:r>
        <w:rPr>
          <w:rtl w:val="true"/>
        </w:rPr>
        <w:t>يحرم التظاهر بالمنكرات</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التظاهر بالمنكرات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من إشاعة المعروف و العادات الحسنة، و إماتة المنكر و العادات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6462646_417432637"/>
      <w:bookmarkStart w:id="783" w:name="_Toc307"/>
      <w:bookmarkEnd w:id="782"/>
      <w:r>
        <w:rPr>
          <w:rtl w:val="true"/>
        </w:rPr>
        <w:t xml:space="preserve">مسألة </w:t>
      </w:r>
      <w:r>
        <w:rPr/>
        <w:t>16</w:t>
      </w:r>
      <w:r>
        <w:rPr>
          <w:rtl w:val="true"/>
        </w:rPr>
        <w:t xml:space="preserve">: </w:t>
      </w:r>
      <w:r>
        <w:rPr>
          <w:rtl w:val="true"/>
        </w:rPr>
        <w:t>ينبغي فعل المعروف مع كل أحد</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فعل المعروف مع كل أحد و إن لم يكن من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لا فقر بعد الجنة ألا و إنّه لا غنى بعد النار، لا يفك أسيرها، و لا يبرأ ضريرها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 رسول اللّه صلّى اللّه عليه و آله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في نفسك بخصال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بذلك مالك و دمك دون دينك</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نحو تجرّ على اللّه تعالى بالنسبة إلى محرّماته، فيكون أشدّ حرمة نصّا </w:t>
      </w:r>
      <w:r>
        <w:rPr>
          <w:rStyle w:val="FootnoteAnchor"/>
          <w:rtl w:val="true"/>
        </w:rPr>
        <w:footnoteReference w:id="549"/>
      </w:r>
      <w:r>
        <w:rPr>
          <w:rFonts w:ascii="Amiri" w:hAnsi="Amiri" w:eastAsia="Amiri" w:cs="Amiri"/>
          <w:color w:val="111111"/>
          <w:sz w:val="28"/>
          <w:sz w:val="28"/>
          <w:szCs w:val="28"/>
          <w:rtl w:val="true"/>
          <w:lang w:bidi="ar-SA"/>
        </w:rPr>
        <w:t>، و إجماعا، و قد ملأ كتب الفريقين الآثار الوضيعة للتظاهر بالمنكرات من النصوص و الآثار المعتبرة و من شاء فليرجع إليها في مظانها بل جميع الكتب السماوية تشهد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الدنيا هم أهل المعروف في الآخرة، و أهل المنكر في الدنيا هم أهل المنكر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أهل الجنة دخولا إلى الجنة أهل المعروف، و إنّ أوّل أهل النار دخولا إلى النار أهل المنكر</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تقدم ما يدل على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 xml:space="preserve">: </w:t>
      </w:r>
      <w:bookmarkStart w:id="784" w:name="pg12229_280294"/>
    </w:p>
    <w:p>
      <w:pPr>
        <w:pStyle w:val="BookText"/>
        <w:rPr/>
      </w:pPr>
      <w:bookmarkEnd w:id="784"/>
      <w:r>
        <w:rPr>
          <w:rFonts w:ascii="Amiri" w:hAnsi="Amiri" w:eastAsia="Amiri" w:cs="Amiri"/>
          <w:color w:val="111111"/>
          <w:sz w:val="28"/>
          <w:sz w:val="28"/>
          <w:szCs w:val="28"/>
          <w:rtl w:val="true"/>
          <w:lang w:bidi="ar-SA"/>
        </w:rPr>
        <w:t xml:space="preserve">نعم، يتأكد ذلك بالنسبة إلى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يكره بالنسبة إلى غير الأهل بل قد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6462648_417432637"/>
      <w:bookmarkStart w:id="786" w:name="_Toc308"/>
      <w:bookmarkEnd w:id="785"/>
      <w:r>
        <w:rPr>
          <w:rtl w:val="true"/>
        </w:rPr>
        <w:t xml:space="preserve">مسألة </w:t>
      </w:r>
      <w:r>
        <w:rPr/>
        <w:t>17</w:t>
      </w:r>
      <w:r>
        <w:rPr>
          <w:rtl w:val="true"/>
        </w:rPr>
        <w:t xml:space="preserve">: </w:t>
      </w:r>
      <w:r>
        <w:rPr>
          <w:rtl w:val="true"/>
        </w:rPr>
        <w:t>ينبغي تعظيم فاعل المعروف، و تحقير فاعل المنكر</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تعظيم فاعل المعروف، و تحقير فاعل المنكر مع</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في صحيح ابن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المعروف إلى من هو أهله، و إلى من ليس من أهله فإن لم يكن هو أهله فكن أنت أهله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جعفر عن أخيه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أبي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أبي محمد بن عليّ عليهما السّلام أخذ بيدي كما أخذ بيدك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 الخير إلى كل من طلبه منك فإن كان من أهله فقد أصبت موضعه، و إن لم يكن من أهله كنت أنت من أهله و إن شتمك رجل عن يمينك ثمَّ تحوّل إلى يسارك فاعتذر إليك فاقبل عذره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أوصل إلى أخيه المؤمن معروفا فقد أوصل ذلك إلى رسول اللّه صلّى اللّه عليه و آله </w:t>
      </w:r>
      <w:r>
        <w:rPr>
          <w:rStyle w:val="FootnoteAnchor"/>
          <w:rtl w:val="true"/>
        </w:rPr>
        <w:footnoteReference w:id="553"/>
      </w:r>
      <w:r>
        <w:rPr>
          <w:rFonts w:ascii="Amiri" w:hAnsi="Amiri" w:eastAsia="Amiri" w:cs="Amiri"/>
          <w:color w:val="111111"/>
          <w:sz w:val="28"/>
          <w:sz w:val="28"/>
          <w:szCs w:val="28"/>
          <w:rtl w:val="true"/>
          <w:lang w:bidi="ar-SA"/>
        </w:rPr>
        <w:t>، و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إن تعلمهنّ المؤمن كانت زيادة في عمره و بقاء النعمة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تطويله لركوعه و سجوده في صلاته، و تطويله لجلوسه على طعامه إذا طعم على مائدته، و اصطناعه المعروف إلى أهله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ذلك من جملة من الأخبار قال أبو عبد اللّه عليه السّلام في خبر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تعرف إلى خير يصير الرجل أم إلى شر فانظر أين يضع معروفه، فإن كان يصنع معروفه عند أهله فاعلم أنّه يصير إلى خير، و إن كان </w:t>
      </w:r>
      <w:bookmarkStart w:id="787" w:name="pg12229_280296"/>
    </w:p>
    <w:p>
      <w:pPr>
        <w:pStyle w:val="BookText"/>
        <w:rPr/>
      </w:pPr>
      <w:bookmarkEnd w:id="787"/>
      <w:r>
        <w:rPr>
          <w:rFonts w:ascii="Amiri" w:hAnsi="Amiri" w:eastAsia="Amiri" w:cs="Amiri"/>
          <w:color w:val="111111"/>
          <w:sz w:val="28"/>
          <w:sz w:val="28"/>
          <w:szCs w:val="28"/>
          <w:rtl w:val="true"/>
          <w:lang w:bidi="ar-SA"/>
        </w:rPr>
        <w:t xml:space="preserve">عدم محذور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6462650_417432637"/>
      <w:bookmarkStart w:id="789" w:name="_Toc309"/>
      <w:bookmarkEnd w:id="788"/>
      <w:r>
        <w:rPr>
          <w:rtl w:val="true"/>
        </w:rPr>
        <w:t xml:space="preserve">مسألة </w:t>
      </w:r>
      <w:r>
        <w:rPr/>
        <w:t>18</w:t>
      </w:r>
      <w:r>
        <w:rPr>
          <w:rtl w:val="true"/>
        </w:rPr>
        <w:t xml:space="preserve">: </w:t>
      </w:r>
      <w:r>
        <w:rPr>
          <w:rtl w:val="true"/>
        </w:rPr>
        <w:t>يستحب مكافاة المعروف بمثله أو ضعفه</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مكافاة المعروف بمثله أو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w:t>
      </w:r>
    </w:p>
    <w:p>
      <w:pPr>
        <w:pStyle w:val="BookText"/>
        <w:rPr/>
      </w:pPr>
      <w:r>
        <w:rPr>
          <w:rFonts w:ascii="Amiri" w:hAnsi="Amiri" w:eastAsia="Amiri" w:cs="Amiri"/>
          <w:color w:val="111111"/>
          <w:sz w:val="28"/>
          <w:sz w:val="28"/>
          <w:szCs w:val="28"/>
          <w:rtl w:val="true"/>
          <w:lang w:bidi="ar-SA"/>
        </w:rPr>
        <w:t>يصنع معروفه مع غير أهله فاعلم أنّه ليس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 أهل المعروف في الآخرة، و أهل المنكر هم أهل المنكر في الآخرة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خبر ابن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أقيلوا لأهل المعروف عثراتهم و اغفروها لهم، فإنّ كفّ اللّه عزّ و جلّ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أومأ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بها يظلّ شيئا</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 أهل المعروف في الآخرة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 فهبوا حسناتكم لمن شئتم</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 الصدقة خفيا تطفئ غضب الرب، و صلة الرحم زيادة في العمر، و 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أهل المعروف</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قوله تعالى هَلْ جَزاءُ الْإِحْسانِ إِلَّا الْإِحْسانُ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العقل حكمه القطعي بحسن الإحسان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كفران المعروف، خصوصا إذا كان للّه جلّ جلاله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يجب المكافاة</w:t>
      </w:r>
    </w:p>
    <w:p>
      <w:pPr>
        <w:pStyle w:val="BookText"/>
        <w:rPr/>
      </w:pPr>
      <w:r>
        <w:rPr>
          <w:rFonts w:ascii="Amiri" w:hAnsi="Amiri" w:eastAsia="Amiri" w:cs="Amiri"/>
          <w:color w:val="111111"/>
          <w:sz w:val="28"/>
          <w:sz w:val="28"/>
          <w:szCs w:val="28"/>
          <w:rtl w:val="true"/>
          <w:lang w:bidi="ar-SA"/>
        </w:rPr>
        <w:t>و أما السنة فنصوص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إليه معروف فعليه أن يكافئ به، و ليست المكافأة أن يصنع كما صنع به بل يرى مع فعله لذلك أنّ له الفضل المبتدأ</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المكافأة أن يصنع كما صنع حتى يربى عليه فإن صنعت كما صنع كان له الفضل بالابتداء</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عزّ و جل فوق رؤوس المكافئين ترفرف بالرحمة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سألكم باللّه فأعطوه، و من آتاكم معروفا فكافوه، و إن لم تجدوا ما تكافونه فادعوا اللّه له حتى تظنوا أنّكم قد كافيتموه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 فمن جميع العلماء بل العقلاء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وَ اشْكُرُوا لِي وَ لا تَكْفُرُونِ </w:t>
      </w:r>
      <w:r>
        <w:rPr>
          <w:rStyle w:val="FootnoteAnchor"/>
          <w:rtl w:val="true"/>
        </w:rPr>
        <w:footnoteReference w:id="565"/>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شَكَرْتُمْ لَأَزِيدَنَّكُمْ وَ لَئِنْ كَفَرْتُمْ إِنَّ عَذابِي لَشَدِيدٌ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العقلاء بل فطرة ذوي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نصوص متواترة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الرضا عليه السّلام في خبر الهروي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أسرع </w:t>
      </w:r>
    </w:p>
    <w:p>
      <w:pPr>
        <w:pStyle w:val="BookText"/>
        <w:rPr/>
      </w:pPr>
      <w:r>
        <w:rPr>
          <w:rFonts w:ascii="IRNazanin" w:hAnsi="IRNazanin" w:eastAsia="IRNazanin"/>
          <w:color w:val="111111"/>
          <w:sz w:val="28"/>
          <w:sz w:val="28"/>
          <w:szCs w:val="28"/>
          <w:rtl w:val="true"/>
          <w:lang w:bidi="fa-IR"/>
        </w:rPr>
        <w:t xml:space="preserve">بالمثل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عقوبة كفران النعمة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العبد يوم القيامة فيوقف بين يدي اللّه عزّ و جلّ فيأمر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أمرت بي إلى النار و قد قرأت القرآن، فيقول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عبد إنّي قد أنعمت عليك و لم تشكر نعمتي،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أنعمت عليّ بكذا و شكرتك بكذا و أنعمت عليّ بكذا و شكرتك بكذا فلا يزال يحصي النعمة و يعدّ الشكر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عبدي إنّك لم تشكر من أجريت لك النعمة على يديه، و إنّي قد آليت على نفسي أن لا أقبل شكر عبد لنعمة أنعمتها عليه حتى يشكر من ساقها من خلقي إليه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العقل حكمه القطعي بقبحه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من القرائن أنّ أصل فعل المعروف إنّما كان لأجل الاستيعاض و أخذ العوض، بل يشكل عدم الوجوب في صورة الشك لأصالة احترام المال و الضمان بالمثل و القيمة إلا إذا علم المجانية و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الهدايا التي يهدي بها حين الزواج إن دلت قرينة معتبرة على أنّها للزوج أو الزوجة يتبع و إلا فهذا من المال المردد بين شخصين لا يجوز لهما التصرف فيه إلا برضاء الآخر، كما هو حكم كلّ مال مردد بين أشخاص أو شخصين، و كذا المهدى به عند الولادة، و الختان و نحو ذلك من الأفراح و غيرها، فإن دلت قرينة على أنّه لمعيّن يؤخذ بها و إلا فيكون من موارد العلم الإجمالي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دفع العوض إذا علم أنّ المعطى لم يقصد المجانية فمقتضى الأصل عدم جواز دفعه من مال المولّى عليه</w:t>
      </w:r>
      <w:r>
        <w:rPr>
          <w:rFonts w:eastAsia="Amiri" w:cs="Amiri" w:ascii="Amiri" w:hAnsi="Amiri"/>
          <w:color w:val="111111"/>
          <w:sz w:val="28"/>
          <w:szCs w:val="28"/>
          <w:rtl w:val="true"/>
          <w:lang w:bidi="ar-SA"/>
        </w:rPr>
        <w:t xml:space="preserve">. </w:t>
      </w:r>
      <w:bookmarkStart w:id="790" w:name="pg12229_280302"/>
    </w:p>
    <w:p>
      <w:pPr>
        <w:pStyle w:val="Heading4"/>
        <w:numPr>
          <w:ilvl w:val="3"/>
          <w:numId w:val="1"/>
        </w:numPr>
        <w:rPr/>
      </w:pPr>
      <w:bookmarkStart w:id="791" w:name="__RefHeading___Toc6462652_417432637"/>
      <w:bookmarkStart w:id="792" w:name="_Toc310"/>
      <w:bookmarkEnd w:id="790"/>
      <w:bookmarkEnd w:id="791"/>
      <w:r>
        <w:rPr>
          <w:rtl w:val="true"/>
        </w:rPr>
        <w:t xml:space="preserve">مسألة </w:t>
      </w:r>
      <w:r>
        <w:rPr/>
        <w:t>19</w:t>
      </w:r>
      <w:r>
        <w:rPr>
          <w:rtl w:val="true"/>
        </w:rPr>
        <w:t xml:space="preserve">: </w:t>
      </w:r>
      <w:r>
        <w:rPr>
          <w:rtl w:val="true"/>
        </w:rPr>
        <w:t>لا يجوز التفكر في ذات اللّه تعالى</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التفكر في ذات اللّه تعالى و الكلام فيه بغير ما نزل في الشريعة المقدّسة و ما صرّح به الأئمة المعصومون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6462654_417432637"/>
      <w:bookmarkStart w:id="794" w:name="_Toc311"/>
      <w:bookmarkEnd w:id="793"/>
      <w:r>
        <w:rPr>
          <w:rtl w:val="true"/>
        </w:rPr>
        <w:t xml:space="preserve">مسألة </w:t>
      </w:r>
      <w:r>
        <w:rPr/>
        <w:t>20</w:t>
      </w:r>
      <w:r>
        <w:rPr>
          <w:rtl w:val="true"/>
        </w:rPr>
        <w:t xml:space="preserve">: </w:t>
      </w:r>
      <w:r>
        <w:rPr>
          <w:rtl w:val="true"/>
        </w:rPr>
        <w:t>يجب إظهار الحق مع الإمكان عند ظهور البدعة</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إظهار الحق مع الإمكان عند ظهور البدعة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غير متناه من كل جهة و العقول و الأفكار متناهية من كل جهة، و لا يمكن إحاطة المتناهي بغير المتناهي، هذا مضافا إلى نصوص متواترة، و إجماع الأنبياء و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التفكر في اللّه، و لكن إذا أردتم أن تنظروا إلى عظمته فانظروا إلى عظم خلقه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 خلق اللّه و لا تكلموا في اللّه فإنّ الكلام في اللّه لا يزداد صاحبه إلا تحيّرا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الكناسي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من عظمة اللّه ما شئتم و لا تذكروا ذاته فإنكم لا تذكروا منه شيئا إلا و هو أعظم منه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 كل شي‌ء و لا تكلموا في اللّه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إلى غير ذلك من الروايات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إقامة الحق، و إمامته الباطل، و في الحديث المعروف بين الفريقين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يشمل الإظهار لفظا، و كتابة إذا اقتضى الحال ذلك، و لكن كل ذلك مقيد بعدم وجود محذور في البين من تقية و نحوها</w:t>
      </w:r>
      <w:r>
        <w:rPr>
          <w:rFonts w:eastAsia="Amiri" w:cs="Amiri" w:ascii="Amiri" w:hAnsi="Amiri"/>
          <w:color w:val="111111"/>
          <w:sz w:val="28"/>
          <w:szCs w:val="28"/>
          <w:rtl w:val="true"/>
          <w:lang w:bidi="ar-SA"/>
        </w:rPr>
        <w:t xml:space="preserve">. </w:t>
      </w:r>
      <w:bookmarkStart w:id="795" w:name="pg12229_280304"/>
    </w:p>
    <w:p>
      <w:pPr>
        <w:pStyle w:val="BookText"/>
        <w:rPr/>
      </w:pPr>
      <w:bookmarkEnd w:id="795"/>
      <w:r>
        <w:rPr>
          <w:rFonts w:ascii="Amiri" w:hAnsi="Amiri" w:eastAsia="Amiri" w:cs="Amiri"/>
          <w:color w:val="111111"/>
          <w:sz w:val="28"/>
          <w:sz w:val="28"/>
          <w:szCs w:val="28"/>
          <w:rtl w:val="true"/>
          <w:lang w:bidi="ar-SA"/>
        </w:rPr>
        <w:t xml:space="preserve">و تجب البراءة من أهل البدع و سبّهم و تحذير الناس منهم مع عدم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6462656_417432637"/>
      <w:bookmarkStart w:id="797" w:name="_Toc312"/>
      <w:bookmarkEnd w:id="796"/>
      <w:r>
        <w:rPr>
          <w:rtl w:val="true"/>
        </w:rPr>
        <w:t xml:space="preserve">مسألة </w:t>
      </w:r>
      <w:r>
        <w:rPr/>
        <w:t>21</w:t>
      </w:r>
      <w:r>
        <w:rPr>
          <w:rtl w:val="true"/>
        </w:rPr>
        <w:t xml:space="preserve">: </w:t>
      </w:r>
      <w:r>
        <w:rPr>
          <w:rtl w:val="true"/>
        </w:rPr>
        <w:t>لا يجوز مجالسة أهل المعاصي</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مجالسة أهل المعاصي، و مخالطتهم و محبة بقائهم مع عدم محذور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ابن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 و لا يتعلموا من بدعهم يكتب اللّه لكم بذلك الحسنات و يرفع لكم به الدرجات في الآخرة</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فلجملة من الآيات المباركة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لا تَرْكَنُوا إِلَى الَّذِينَ ظَلَمُوا فَتَمَسَّكُمُ النّارُ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العقل فلأنّه من شعب الظلم و هو يستقبل بقبحه بجميع أنحائه و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فهي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 موسى عليه السّلام لصفوان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منك حسن جميل ما خلا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إكراؤك جمالك من هذا الرجل، يعني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 يقع كراؤك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تحب بقاءهم حتى يخرج كراك؟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إبقاءهم </w:t>
      </w:r>
      <w:bookmarkStart w:id="798" w:name="pg12229_280306"/>
    </w:p>
    <w:p>
      <w:pPr>
        <w:pStyle w:val="Heading4"/>
        <w:numPr>
          <w:ilvl w:val="3"/>
          <w:numId w:val="1"/>
        </w:numPr>
        <w:rPr/>
      </w:pPr>
      <w:bookmarkStart w:id="799" w:name="__RefHeading___Toc6462658_417432637"/>
      <w:bookmarkStart w:id="800" w:name="_Toc313"/>
      <w:bookmarkEnd w:id="798"/>
      <w:bookmarkEnd w:id="799"/>
      <w:r>
        <w:rPr>
          <w:rtl w:val="true"/>
        </w:rPr>
        <w:t xml:space="preserve">مسألة </w:t>
      </w:r>
      <w:r>
        <w:rPr/>
        <w:t>22</w:t>
      </w:r>
      <w:r>
        <w:rPr>
          <w:rtl w:val="true"/>
        </w:rPr>
        <w:t xml:space="preserve">: </w:t>
      </w:r>
      <w:r>
        <w:rPr>
          <w:rtl w:val="true"/>
        </w:rPr>
        <w:t>لا ينبغي للإنسان أن يدخل في أمر تكون مضرّته على نفسه أكثر من نفعه لغيره</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للإنسان أن يدخل في أمر تكون مضرّته على نفسه أكثر من نفعه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يحرم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6462660_417432637"/>
      <w:bookmarkStart w:id="802" w:name="_Toc314"/>
      <w:bookmarkEnd w:id="801"/>
      <w:r>
        <w:rPr>
          <w:rtl w:val="true"/>
        </w:rPr>
        <w:t xml:space="preserve">مسألة </w:t>
      </w:r>
      <w:r>
        <w:rPr/>
        <w:t>23</w:t>
      </w:r>
      <w:r>
        <w:rPr>
          <w:rtl w:val="true"/>
        </w:rPr>
        <w:t xml:space="preserve">: </w:t>
      </w:r>
      <w:r>
        <w:rPr>
          <w:rtl w:val="true"/>
        </w:rPr>
        <w:t>ينبغي حسن جوار النّعم بالشكر و أداء الحقوق</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حسن جوار النّعم بالشكر و أداء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منهم، و من كان منهم كان ورد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 في خبر ابن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يقوم مكان ريبة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خبر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فتصيروا عند الناس كواحد منهم،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و تقدم مما يدل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تبذل لإخوانك من نفسك ما ضرّه عليك أكثر من نفعه لهم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خبر ابن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لأخيك في أمر مضرّته عليك أكثر من منفعته له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 ذلك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عن الرجل دين كثير و لك مال فتؤدي عنه فيذهب مالك و لا تكون قضيت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من أحد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وصل إلى حدّ المشقة و الحرج الذي لا يقدر على تحمله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من الفريقين</w:t>
      </w:r>
      <w:r>
        <w:rPr>
          <w:rFonts w:eastAsia="Amiri" w:cs="Amiri" w:ascii="Amiri" w:hAnsi="Amiri"/>
          <w:color w:val="111111"/>
          <w:sz w:val="28"/>
          <w:szCs w:val="28"/>
          <w:rtl w:val="true"/>
          <w:lang w:bidi="ar-SA"/>
        </w:rPr>
        <w:t xml:space="preserve">: </w:t>
      </w:r>
      <w:bookmarkStart w:id="803" w:name="pg12229_280308"/>
    </w:p>
    <w:p>
      <w:pPr>
        <w:pStyle w:val="Heading4"/>
        <w:numPr>
          <w:ilvl w:val="3"/>
          <w:numId w:val="1"/>
        </w:numPr>
        <w:rPr/>
      </w:pPr>
      <w:bookmarkStart w:id="804" w:name="__RefHeading___Toc6462662_417432637"/>
      <w:bookmarkStart w:id="805" w:name="_Toc315"/>
      <w:bookmarkEnd w:id="803"/>
      <w:bookmarkEnd w:id="804"/>
      <w:r>
        <w:rPr>
          <w:rtl w:val="true"/>
        </w:rPr>
        <w:t xml:space="preserve">مسألة </w:t>
      </w:r>
      <w:r>
        <w:rPr/>
        <w:t>24</w:t>
      </w:r>
      <w:r>
        <w:rPr>
          <w:rtl w:val="true"/>
        </w:rPr>
        <w:t xml:space="preserve">: </w:t>
      </w:r>
      <w:r>
        <w:rPr>
          <w:rtl w:val="true"/>
        </w:rPr>
        <w:t>يستحب القيام بقضاء حوائج الناس</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القيام بقضاء حوائج الناس خصوصا لمن تظاهرت نعم اللّه عزّ و جلّ عليه، و يتأكد ذلك بالنسبة إلى الذرية النبوية، بل ينبغي لكل مسلم الاهتمام بأمور المسلمين مهما أمكنه ذلك، بل قد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في خبر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جوار نعم اللّه، و احذروا أن تنتقل عنكم إلى غيركم، أما إنّها لم تنتقل عن أحد قط فكادت ترجع إليه،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أدبر شي‌ء فأقبل</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خبر ابن عجلان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جوار النعم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حسن جوار النّعم؟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لمن أنعم بها و أداء حقوقها</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استحباب السعي في قضاء حوائج الناس، فيدل على رجحانه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وَ سارِعُوا إِلى مَغْفِرَةٍ مِنْ رَبِّكُمْ </w:t>
      </w:r>
      <w:r>
        <w:rPr>
          <w:rStyle w:val="FootnoteAnchor"/>
          <w:rtl w:val="true"/>
        </w:rPr>
        <w:footnoteReference w:id="583"/>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يُسارِعُونَ فِي الْخَيْراتِ وَ أُولئِكَ مِنَ الصّالِحِينَ </w:t>
      </w:r>
      <w:r>
        <w:rPr>
          <w:rStyle w:val="FootnoteAnchor"/>
          <w:rtl w:val="true"/>
        </w:rPr>
        <w:footnoteReference w:id="584"/>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فَاسْتَبِقُوا الْخَيْراتِ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نصوص متواترة بين الفريقين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 عن مؤمن كربة نفّس اللّه عنه كرب الآخرة و خرج من قبره و هو ثلج الفؤاد، و من أطعمه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في الأرض يسعون في حوائج الناس هم الآمنون يوم القيامة، و من أدخل على مؤمن سرورا فرّح اللّه قلبه يوم القيامة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العقل حكمه القطعيّ بحسنه و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تأكد ذلك لمن تظاهرت عليه نعم اللّه تعالى، فلنصوص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عظمت نعمة اللّه عليه اشتدت مئونة الناس إليه فاستديموا النعمة باحتمال المؤنة و لا تعرضوها للزوال فقلّ من زالت عنه النعمة فكادت أن تعود إليه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يكن محذور في البين و إلا فقد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إلى احد من أهل بيتي يدا كافيته به يوم القيامة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 لذريتي من بعدي، و القاضي لهم حوائجهم، و الساعي لهم في أمورهم عند ما اضطروا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المحبّ لهم بقلبه و لسانه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رواه الفريقان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سمع رجلا ينادي يا للمسلمين 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806" w:name="pg12229_280314"/>
    </w:p>
    <w:p>
      <w:pPr>
        <w:pStyle w:val="Heading3"/>
        <w:numPr>
          <w:ilvl w:val="2"/>
          <w:numId w:val="1"/>
        </w:numPr>
        <w:rPr/>
      </w:pPr>
      <w:bookmarkStart w:id="807" w:name="__RefHeading___Toc6462664_417432637"/>
      <w:bookmarkStart w:id="808" w:name="_Toc316"/>
      <w:bookmarkEnd w:id="806"/>
      <w:bookmarkEnd w:id="807"/>
      <w:r>
        <w:rPr>
          <w:rtl w:val="true"/>
        </w:rPr>
        <w:t>تتميم</w:t>
      </w:r>
      <w:bookmarkEnd w:id="808"/>
    </w:p>
    <w:p>
      <w:pPr>
        <w:pStyle w:val="Heading4"/>
        <w:numPr>
          <w:ilvl w:val="3"/>
          <w:numId w:val="1"/>
        </w:numPr>
        <w:rPr/>
      </w:pPr>
      <w:bookmarkStart w:id="809" w:name="__RefHeading___Toc6462666_417432637"/>
      <w:bookmarkStart w:id="810" w:name="_Toc317"/>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تتميم</w:t>
      </w:r>
    </w:p>
    <w:p>
      <w:pPr>
        <w:pStyle w:val="Heading4"/>
        <w:numPr>
          <w:ilvl w:val="3"/>
          <w:numId w:val="1"/>
        </w:numPr>
        <w:rPr/>
      </w:pPr>
      <w:bookmarkStart w:id="811" w:name="__RefHeading___Toc6462668_417432637"/>
      <w:bookmarkStart w:id="812" w:name="_Toc318"/>
      <w:bookmarkEnd w:id="811"/>
      <w:r>
        <w:rPr>
          <w:rtl w:val="true"/>
        </w:rPr>
        <w:t xml:space="preserve">مسألة </w:t>
      </w:r>
      <w:r>
        <w:rPr/>
        <w:t>1</w:t>
      </w:r>
      <w:r>
        <w:rPr>
          <w:rtl w:val="true"/>
        </w:rPr>
        <w:t xml:space="preserve">: </w:t>
      </w:r>
      <w:r>
        <w:rPr>
          <w:rtl w:val="true"/>
        </w:rPr>
        <w:t>لا يجب الأمر بالمعروف و النهي عن المنكر على غير البالغ</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الأمر بالمعروف و النهي عن المنكر على غير البالغ و لا المجنون، كما لا يجب على البالغين بالنسبة إليهما إلا إذا كان المورد من المهمّات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6462670_417432637"/>
      <w:bookmarkStart w:id="814" w:name="_Toc319"/>
      <w:bookmarkEnd w:id="813"/>
      <w:r>
        <w:rPr>
          <w:rtl w:val="true"/>
        </w:rPr>
        <w:t xml:space="preserve">مسألة </w:t>
      </w:r>
      <w:r>
        <w:rPr/>
        <w:t>2</w:t>
      </w:r>
      <w:r>
        <w:rPr>
          <w:rtl w:val="true"/>
        </w:rPr>
        <w:t xml:space="preserve">: </w:t>
      </w:r>
      <w:r>
        <w:rPr>
          <w:rtl w:val="true"/>
        </w:rPr>
        <w:t>لو احتاج القيام</w:t>
      </w:r>
      <w:r>
        <w:rPr>
          <w:rtl w:val="true"/>
        </w:rPr>
        <w:t xml:space="preserve">- </w:t>
      </w:r>
      <w:r>
        <w:rPr>
          <w:rtl w:val="true"/>
        </w:rPr>
        <w:t>بالأمر بالمعروف و النهي عن المنكر</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بالمعروف و النهي عن المنكر إلى اجتماع عدة أشخاص يكون مورد التكليف الكفائي حينئذ الجماعة دون الفرد فيجب على الناس الاجتماع بقدر الكفاية و لا يسقط الوجوب عنهم بقيام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و حصول المقصود بقيامه اتفاقا لا يبقي موضوع للوجوب بالنسبة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6462672_417432637"/>
      <w:bookmarkStart w:id="816" w:name="_Toc320"/>
      <w:bookmarkEnd w:id="815"/>
      <w:r>
        <w:rPr>
          <w:rtl w:val="true"/>
        </w:rPr>
        <w:t xml:space="preserve">مسألة </w:t>
      </w:r>
      <w:r>
        <w:rPr/>
        <w:t>3</w:t>
      </w:r>
      <w:r>
        <w:rPr>
          <w:rtl w:val="true"/>
        </w:rPr>
        <w:t xml:space="preserve">: </w:t>
      </w:r>
      <w:r>
        <w:rPr>
          <w:rtl w:val="true"/>
        </w:rPr>
        <w:t>لو احتاج المورد إلى جماعة وجب تحصيل الجماعة على كل فرد</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المورد إلى جماعة وجب تحصيل الجماعة على كل 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حصل جمع و لم يكف ذلك في حصول المقصود و لم يمكن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فلانتفاء التكليف بالنسبة إليهما، و كذا الثاني أيضا لأنّه مع عدم تكليفهما بالمعروف و المنكر لا وجه لوجوب الأمر و النهي بالنسبة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كل واجب 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مرارا من أنّ هذا هو معنى الوجوب الكفائي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تحصيل مقدمة الواجب المطلق كما ثبت في محله بلا فرق فيه بين الواجب العيني أو الكفائي</w:t>
      </w:r>
      <w:r>
        <w:rPr>
          <w:rFonts w:eastAsia="Amiri" w:cs="Amiri" w:ascii="Amiri" w:hAnsi="Amiri"/>
          <w:color w:val="111111"/>
          <w:sz w:val="28"/>
          <w:szCs w:val="28"/>
          <w:rtl w:val="true"/>
          <w:lang w:bidi="ar-SA"/>
        </w:rPr>
        <w:t xml:space="preserve">. </w:t>
      </w:r>
      <w:bookmarkStart w:id="817" w:name="pg12229_280316"/>
    </w:p>
    <w:p>
      <w:pPr>
        <w:pStyle w:val="BookText"/>
        <w:rPr/>
      </w:pPr>
      <w:bookmarkEnd w:id="817"/>
      <w:r>
        <w:rPr>
          <w:rFonts w:ascii="Amiri" w:hAnsi="Amiri" w:eastAsia="Amiri" w:cs="Amiri"/>
          <w:color w:val="111111"/>
          <w:sz w:val="28"/>
          <w:sz w:val="28"/>
          <w:szCs w:val="28"/>
          <w:rtl w:val="true"/>
          <w:lang w:bidi="ar-SA"/>
        </w:rPr>
        <w:t xml:space="preserve">تحصيل غيرهم يسقط الوجوب عمن اجتمع و تألف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الإثم على من خالف و تخلف كما أنّه لو ترك كل فرد تحصيل الاجتماع يأثم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6462674_417432637"/>
      <w:bookmarkStart w:id="819" w:name="_Toc321"/>
      <w:bookmarkEnd w:id="818"/>
      <w:r>
        <w:rPr>
          <w:rtl w:val="true"/>
        </w:rPr>
        <w:t xml:space="preserve">مسألة </w:t>
      </w:r>
      <w:r>
        <w:rPr/>
        <w:t>4</w:t>
      </w:r>
      <w:r>
        <w:rPr>
          <w:rtl w:val="true"/>
        </w:rPr>
        <w:t xml:space="preserve">: </w:t>
      </w:r>
      <w:r>
        <w:rPr>
          <w:rtl w:val="true"/>
        </w:rPr>
        <w:t>لا يسقط الوجوب</w:t>
      </w:r>
      <w:r>
        <w:rPr>
          <w:rtl w:val="true"/>
        </w:rPr>
        <w:t xml:space="preserve">- </w:t>
      </w:r>
      <w:r>
        <w:rPr>
          <w:rtl w:val="true"/>
        </w:rPr>
        <w:t>أو الاستحباب</w:t>
      </w:r>
      <w:r>
        <w:rPr>
          <w:rtl w:val="true"/>
        </w:rPr>
        <w:t xml:space="preserve">- </w:t>
      </w:r>
      <w:r>
        <w:rPr>
          <w:rtl w:val="true"/>
        </w:rPr>
        <w:t>عن الباقي بمجرد قيام البعض</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الباقي بمجرد قيام البعض فردا كان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يثبت التأثير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يحتمل الباقي التأثير أصلا يسقط عنه التكليف رأسا، كما يسقط بتحقق المقصود أو بفقد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6462676_417432637"/>
      <w:bookmarkStart w:id="821" w:name="_Toc322"/>
      <w:bookmarkEnd w:id="820"/>
      <w:r>
        <w:rPr>
          <w:rtl w:val="true"/>
        </w:rPr>
        <w:t xml:space="preserve">مسألة </w:t>
      </w:r>
      <w:r>
        <w:rPr/>
        <w:t>5</w:t>
      </w:r>
      <w:r>
        <w:rPr>
          <w:rtl w:val="true"/>
        </w:rPr>
        <w:t xml:space="preserve">: </w:t>
      </w:r>
      <w:r>
        <w:rPr>
          <w:rtl w:val="true"/>
        </w:rPr>
        <w:t>لو اطمأنّ بقيام الغير به، أو كفاية من قام لا يجب عليه القيام</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اطمأنّ بقيام الغير به، أو كفاية من قام لا يجب عليه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تبيّن الخلاف وجب في الموردين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مجرّد الاحتمال، بل لا يكفي الظنّ بقيام الغير في سقوط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ثبوت الحجة الشرعية عليه أو حصول الاطمئنان العقلائيّ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462678_417432637"/>
      <w:bookmarkStart w:id="823" w:name="_Toc323"/>
      <w:bookmarkEnd w:id="822"/>
      <w:r>
        <w:rPr>
          <w:rtl w:val="true"/>
        </w:rPr>
        <w:t xml:space="preserve">مسألة </w:t>
      </w:r>
      <w:r>
        <w:rPr/>
        <w:t>6</w:t>
      </w:r>
      <w:r>
        <w:rPr>
          <w:rtl w:val="true"/>
        </w:rPr>
        <w:t xml:space="preserve">: </w:t>
      </w:r>
      <w:r>
        <w:rPr>
          <w:rtl w:val="true"/>
        </w:rPr>
        <w:t>الأمر بالمعروف و النهي عن المنكر أخصّ من الإرشاد</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أخصّ من الإرشاد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التمكن حينئذ من إتيان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فيهما واضح معلوم لا يحتاج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 و أصالة بقاء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فلفقد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الأخيران فلانتفاء موضوع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الاطمئنان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وجوبهما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العموم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السقوط بعد الثبوت</w:t>
      </w:r>
      <w:r>
        <w:rPr>
          <w:rFonts w:eastAsia="Amiri" w:cs="Amiri" w:ascii="Amiri" w:hAnsi="Amiri"/>
          <w:color w:val="111111"/>
          <w:sz w:val="28"/>
          <w:szCs w:val="28"/>
          <w:rtl w:val="true"/>
          <w:lang w:bidi="ar-SA"/>
        </w:rPr>
        <w:t xml:space="preserve">. </w:t>
      </w:r>
      <w:bookmarkStart w:id="824" w:name="pg12229_280318"/>
    </w:p>
    <w:p>
      <w:pPr>
        <w:pStyle w:val="BookText"/>
        <w:rPr/>
      </w:pPr>
      <w:bookmarkEnd w:id="824"/>
      <w:r>
        <w:rPr>
          <w:rFonts w:ascii="Amiri" w:hAnsi="Amiri" w:eastAsia="Amiri" w:cs="Amiri"/>
          <w:color w:val="111111"/>
          <w:sz w:val="28"/>
          <w:sz w:val="28"/>
          <w:szCs w:val="28"/>
          <w:rtl w:val="true"/>
          <w:lang w:bidi="ar-SA"/>
        </w:rPr>
        <w:t xml:space="preserve">و بيان الأحكام و إتمام الحجة، و التخويف، و الإنذار و الموعظة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يسقط وجوبهما بذلك كله إلا إذا ترتب المقصود منهما على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6462680_417432637"/>
      <w:bookmarkStart w:id="826" w:name="_Toc324"/>
      <w:bookmarkEnd w:id="825"/>
      <w:r>
        <w:rPr>
          <w:rtl w:val="true"/>
        </w:rPr>
        <w:t xml:space="preserve">مسألة </w:t>
      </w:r>
      <w:r>
        <w:rPr/>
        <w:t>7</w:t>
      </w:r>
      <w:r>
        <w:rPr>
          <w:rtl w:val="true"/>
        </w:rPr>
        <w:t xml:space="preserve">: </w:t>
      </w:r>
      <w:r>
        <w:rPr>
          <w:rtl w:val="true"/>
        </w:rPr>
        <w:t>لا يعتبر في الأمر بالمعروف و النهي عن المنكر قصد القربة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الأمر بالمعروف و النهي عن المنكر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يبعد عدم اعتباره في ترتب الثواب أيضا، فيثاب الآمر بالمعروف و الناهي عن المنكر مطلقا ما لم يقصد 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6462682_417432637"/>
      <w:bookmarkStart w:id="828" w:name="_Toc325"/>
      <w:bookmarkEnd w:id="827"/>
      <w:r>
        <w:rPr>
          <w:rtl w:val="true"/>
        </w:rPr>
        <w:t xml:space="preserve">مسألة </w:t>
      </w:r>
      <w:r>
        <w:rPr/>
        <w:t>8</w:t>
      </w:r>
      <w:r>
        <w:rPr>
          <w:rtl w:val="true"/>
        </w:rPr>
        <w:t xml:space="preserve">: </w:t>
      </w:r>
      <w:r>
        <w:rPr>
          <w:rtl w:val="true"/>
        </w:rPr>
        <w:t>لو كان تاركي المعروف و فاعلي المنكر جمع و قدر الشخص على الأمر و النهي بالنسبة إلى البعض دون الجميع</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تاركي المعروف و فاعلي المنكر جمع و قدر الشخص على الأمر و النهي بالنسبة إلى البعض دون الجميع وجب ما قدر، و سقط ما لم يقدر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يقدر الا على الأمر بالمعروف و إما على النهي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و شرعا و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الموضوع، و أنّه لا موضوعيّة خاصة للأمر بالمعروف و النهي عن المنكر بل هما طريقان لحصول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يعتبر في الأمر بالمعروف و النهي عن المنكر أن يكونا من العالي إلى الداني بل يصح الأمر بالمعروف من الداني إلى العالي التارك له، و كذا النهي من الداني إلى العالي الفاعل، كما يصح من الأقل سنا إلى الأكبر منه و من الجاهل إلى العالم و من المرأة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وجوبهما بين الرجال و النساء و الشبان و الشيب و العالم و الجاهل مع الشرائط، لإطلاق الأدلة الشامل للجميع، و كذا لا فرق في وجوبهما بين الوالد و الولد، و المعلم و المتعلم و الملك و الرعية فيجب على الجميع، للإطلاق و الاتفاق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هذه الأمور كالجهاد من الأمور القربية ما لم يقصد الخلاف كما تقدم في أول الكتاب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المعلوم جريانها في المقام</w:t>
      </w:r>
      <w:r>
        <w:rPr>
          <w:rFonts w:eastAsia="Amiri" w:cs="Amiri" w:ascii="Amiri" w:hAnsi="Amiri"/>
          <w:color w:val="111111"/>
          <w:sz w:val="28"/>
          <w:szCs w:val="28"/>
          <w:rtl w:val="true"/>
          <w:lang w:bidi="ar-SA"/>
        </w:rPr>
        <w:t xml:space="preserve">. </w:t>
      </w:r>
      <w:bookmarkStart w:id="829" w:name="pg12229_280321"/>
    </w:p>
    <w:p>
      <w:pPr>
        <w:pStyle w:val="BookText"/>
        <w:rPr/>
      </w:pPr>
      <w:bookmarkEnd w:id="829"/>
      <w:r>
        <w:rPr>
          <w:rFonts w:ascii="Amiri" w:hAnsi="Amiri" w:eastAsia="Amiri" w:cs="Amiri"/>
          <w:color w:val="111111"/>
          <w:sz w:val="28"/>
          <w:sz w:val="28"/>
          <w:szCs w:val="28"/>
          <w:rtl w:val="true"/>
          <w:lang w:bidi="ar-SA"/>
        </w:rPr>
        <w:t xml:space="preserve">عن المنكر فمع عدم الأهمية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6462684_417432637"/>
      <w:bookmarkStart w:id="831" w:name="_Toc326"/>
      <w:bookmarkEnd w:id="830"/>
      <w:r>
        <w:rPr>
          <w:rtl w:val="true"/>
        </w:rPr>
        <w:t xml:space="preserve">مسألة </w:t>
      </w:r>
      <w:r>
        <w:rPr/>
        <w:t>9</w:t>
      </w:r>
      <w:r>
        <w:rPr>
          <w:rtl w:val="true"/>
        </w:rPr>
        <w:t xml:space="preserve">: </w:t>
      </w:r>
      <w:r>
        <w:rPr>
          <w:rtl w:val="true"/>
        </w:rPr>
        <w:t>ليس للأمر بالمعروف و النهي عن المنكر طريق شرعيّ مخصوص</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للأمر بالمعروف و النهي عن المنكر طريق شرعيّ مخصوص و المناط كله البعث إلى الأول و الردع عن الثاني بما يتحققان به عرفا من قول صريح أو ظاهر و لو بالقرينة العرفية بل يكفي الفعل المفهم لذلك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6462686_417432637"/>
      <w:bookmarkStart w:id="833" w:name="_Toc327"/>
      <w:bookmarkEnd w:id="832"/>
      <w:r>
        <w:rPr>
          <w:rtl w:val="true"/>
        </w:rPr>
        <w:t xml:space="preserve">مسألة </w:t>
      </w:r>
      <w:r>
        <w:rPr/>
        <w:t>10</w:t>
      </w:r>
      <w:r>
        <w:rPr>
          <w:rtl w:val="true"/>
        </w:rPr>
        <w:t xml:space="preserve">: </w:t>
      </w:r>
      <w:r>
        <w:rPr>
          <w:rtl w:val="true"/>
        </w:rPr>
        <w:t>لا يختص النهي عن المنكر بالمعصية الحقيقية</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النهي عن المنكر بالمعصية الحقيقية بل يلزم في موارد التجرّي و التهتك و عدم المبالاة و الاهتمام بالدّين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6462688_417432637"/>
      <w:bookmarkStart w:id="835" w:name="_Toc328"/>
      <w:bookmarkEnd w:id="834"/>
      <w:r>
        <w:rPr>
          <w:rtl w:val="true"/>
        </w:rPr>
        <w:t xml:space="preserve">مسألة </w:t>
      </w:r>
      <w:r>
        <w:rPr/>
        <w:t>11</w:t>
      </w:r>
      <w:r>
        <w:rPr>
          <w:rtl w:val="true"/>
        </w:rPr>
        <w:t xml:space="preserve">: </w:t>
      </w:r>
      <w:r>
        <w:rPr>
          <w:rtl w:val="true"/>
        </w:rPr>
        <w:t>تجوز الاستنابة فيهما إجارة و تبرعا</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الاستنابة فيهما إجارة و تبرعا، كما يجوز التصدّي لهما قربة إلى اللّه و إهداء ثوابهما إلى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6462690_417432637"/>
      <w:bookmarkStart w:id="837" w:name="_Toc329"/>
      <w:bookmarkEnd w:id="836"/>
      <w:r>
        <w:rPr>
          <w:rtl w:val="true"/>
        </w:rPr>
        <w:t xml:space="preserve">مسألة </w:t>
      </w:r>
      <w:r>
        <w:rPr/>
        <w:t>12</w:t>
      </w:r>
      <w:r>
        <w:rPr>
          <w:rtl w:val="true"/>
        </w:rPr>
        <w:t xml:space="preserve">: </w:t>
      </w:r>
      <w:r>
        <w:rPr>
          <w:rtl w:val="true"/>
        </w:rPr>
        <w:t>يجوز أخذ الجعل عليهما</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الجعل عليهما كما يجوز للحاكم الشرعي تخصيص قسم من الزكاة من سهم سبيل اللّه لمن يتصدى لهما بل يجوز تخصيص قسم من سهم الإمام عليه السّلام لذلك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6462692_417432637"/>
      <w:bookmarkStart w:id="839" w:name="_Toc330"/>
      <w:bookmarkEnd w:id="838"/>
      <w:r>
        <w:rPr>
          <w:rtl w:val="true"/>
        </w:rPr>
        <w:t xml:space="preserve">مسألة </w:t>
      </w:r>
      <w:r>
        <w:rPr/>
        <w:t>13</w:t>
      </w:r>
      <w:r>
        <w:rPr>
          <w:rtl w:val="true"/>
        </w:rPr>
        <w:t xml:space="preserve">: </w:t>
      </w:r>
      <w:r>
        <w:rPr>
          <w:rtl w:val="true"/>
        </w:rPr>
        <w:t>لو توقف التصدّي للأمر بالمعروف و النهي عن المنكر على مئونة</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التصدّي للأمر بالمعروف و النهي عن المنكر على مئونة ففي وجوبها مع التمكن و تحقق شرط الوجوب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بالتخيير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عموماتها، و أصالة عدم اعتبار قيد أو شرط بعد تحقق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التهتك و إظهار مخالفة اللّه تعالى و هما متحققان في موارد التجري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الدليل من غير ما يصلح للتقييد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دليل المقدمية له أيضا، و منشأ العدم احتمال كونهما من </w:t>
      </w:r>
      <w:bookmarkStart w:id="840" w:name="pg12229_280323"/>
    </w:p>
    <w:p>
      <w:pPr>
        <w:pStyle w:val="Heading4"/>
        <w:numPr>
          <w:ilvl w:val="3"/>
          <w:numId w:val="1"/>
        </w:numPr>
        <w:rPr/>
      </w:pPr>
      <w:bookmarkStart w:id="841" w:name="__RefHeading___Toc6462694_417432637"/>
      <w:bookmarkStart w:id="842" w:name="_Toc331"/>
      <w:bookmarkEnd w:id="840"/>
      <w:bookmarkEnd w:id="841"/>
      <w:r>
        <w:rPr>
          <w:rtl w:val="true"/>
        </w:rPr>
        <w:t xml:space="preserve">مسألة </w:t>
      </w:r>
      <w:r>
        <w:rPr/>
        <w:t>14</w:t>
      </w:r>
      <w:r>
        <w:rPr>
          <w:rtl w:val="true"/>
        </w:rPr>
        <w:t xml:space="preserve">: </w:t>
      </w:r>
      <w:r>
        <w:rPr>
          <w:rtl w:val="true"/>
        </w:rPr>
        <w:t>لو لم يتمكن منهما بنفسه و تمكن من إعلام من يقدر عليه</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منهما بنفسه و تمكن من إعلام من يقدر عليه وجب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6462696_417432637"/>
      <w:bookmarkStart w:id="844" w:name="_Toc332"/>
      <w:bookmarkEnd w:id="843"/>
      <w:r>
        <w:rPr>
          <w:rtl w:val="true"/>
        </w:rPr>
        <w:t xml:space="preserve">مسألة </w:t>
      </w:r>
      <w:r>
        <w:rPr/>
        <w:t>15</w:t>
      </w:r>
      <w:r>
        <w:rPr>
          <w:rtl w:val="true"/>
        </w:rPr>
        <w:t xml:space="preserve">: </w:t>
      </w:r>
      <w:r>
        <w:rPr>
          <w:rtl w:val="true"/>
        </w:rPr>
        <w:t>وجوب الأمر بالمعروف و النهي عن المنكر فوري</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الأمر بالمعروف و النهي عن المنكر فوري و لا يسقط مع التأخير، بل يجب فورا ففورا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6462698_417432637"/>
      <w:bookmarkStart w:id="846" w:name="_Toc333"/>
      <w:bookmarkEnd w:id="845"/>
      <w:r>
        <w:rPr>
          <w:rtl w:val="true"/>
        </w:rPr>
        <w:t xml:space="preserve">مسألة </w:t>
      </w:r>
      <w:r>
        <w:rPr/>
        <w:t>16</w:t>
      </w:r>
      <w:r>
        <w:rPr>
          <w:rtl w:val="true"/>
        </w:rPr>
        <w:t xml:space="preserve">: </w:t>
      </w:r>
      <w:r>
        <w:rPr>
          <w:rtl w:val="true"/>
        </w:rPr>
        <w:t>لو حضر للأمر بالمعروف و النهي عن المنكر</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 للأمر بالمعروف و النهي عن المنكر و ارتدع الطرف حياء و فعل المعروف أو ترك المنكر يسقط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6462700_417432637"/>
      <w:bookmarkStart w:id="848" w:name="_Toc334"/>
      <w:bookmarkEnd w:id="847"/>
      <w:r>
        <w:rPr>
          <w:rtl w:val="true"/>
        </w:rPr>
        <w:t xml:space="preserve">مسألة </w:t>
      </w:r>
      <w:r>
        <w:rPr/>
        <w:t>17</w:t>
      </w:r>
      <w:r>
        <w:rPr>
          <w:rtl w:val="true"/>
        </w:rPr>
        <w:t xml:space="preserve">: </w:t>
      </w:r>
      <w:r>
        <w:rPr>
          <w:rtl w:val="true"/>
        </w:rPr>
        <w:t>يشتد الوجوب عند ارتكاب المنكرات في الأزمنة الشريفة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الوجوب عند ارتكاب المنكرات في الأزمنة الشريفة و الأمكنة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6462702_417432637"/>
      <w:bookmarkStart w:id="850" w:name="_Toc335"/>
      <w:bookmarkEnd w:id="849"/>
      <w:r>
        <w:rPr>
          <w:rtl w:val="true"/>
        </w:rPr>
        <w:t xml:space="preserve">مسألة </w:t>
      </w:r>
      <w:r>
        <w:rPr/>
        <w:t>18</w:t>
      </w:r>
      <w:r>
        <w:rPr>
          <w:rtl w:val="true"/>
        </w:rPr>
        <w:t xml:space="preserve">: </w:t>
      </w:r>
      <w:r>
        <w:rPr>
          <w:rtl w:val="true"/>
        </w:rPr>
        <w:t>لا يجوز التطلع في الدور، و المخفيات و خلف الستور</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التطلع في الدور، و المخفيات و خلف الستور للاطلاع على أنّه هل يرتكب شخص منكرا فينهاه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6462704_417432637"/>
      <w:bookmarkStart w:id="852" w:name="_Toc336"/>
      <w:bookmarkEnd w:id="851"/>
      <w:r>
        <w:rPr>
          <w:rtl w:val="true"/>
        </w:rPr>
        <w:t xml:space="preserve">مسألة </w:t>
      </w:r>
      <w:r>
        <w:rPr/>
        <w:t>19</w:t>
      </w:r>
      <w:r>
        <w:rPr>
          <w:rtl w:val="true"/>
        </w:rPr>
        <w:t xml:space="preserve">: </w:t>
      </w:r>
      <w:r>
        <w:rPr>
          <w:rtl w:val="true"/>
        </w:rPr>
        <w:t>لو أمر بالمنكر أو نهى عن المعروف اشتباها</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بالمنكر أو نهى عن المعروف اشتباها وجب عليه التدارك مع الالتفات، كما يجب على غيره الملتفت إلى ذلك الإعلام لو لم يلتفت أو التفت و لم يتدارك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المجانيات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بعض مراتبهما، فيجب عند عدم التمكن من المراتب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عدم الخلاف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كله فعل المعروف و ترك المنكر و قد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الحدود من اشتداد حكم المنكرات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بناء اللّه تعالى على الستر بالنسبة إلى عباده، بل قد يحرم ذلك كما سيأتي في الحدود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لوجوب إرشاد الجاهل بالأحكام إلى الأحكام الواقعية </w:t>
      </w:r>
      <w:bookmarkStart w:id="853" w:name="pg12229_280325"/>
    </w:p>
    <w:p>
      <w:pPr>
        <w:pStyle w:val="Heading4"/>
        <w:numPr>
          <w:ilvl w:val="3"/>
          <w:numId w:val="1"/>
        </w:numPr>
        <w:rPr/>
      </w:pPr>
      <w:bookmarkStart w:id="854" w:name="__RefHeading___Toc6462706_417432637"/>
      <w:bookmarkStart w:id="855" w:name="_Toc337"/>
      <w:bookmarkEnd w:id="853"/>
      <w:bookmarkEnd w:id="854"/>
      <w:r>
        <w:rPr>
          <w:rtl w:val="true"/>
        </w:rPr>
        <w:t xml:space="preserve">مسألة </w:t>
      </w:r>
      <w:r>
        <w:rPr/>
        <w:t>20</w:t>
      </w:r>
      <w:r>
        <w:rPr>
          <w:rtl w:val="true"/>
        </w:rPr>
        <w:t xml:space="preserve">: </w:t>
      </w:r>
      <w:r>
        <w:rPr>
          <w:rtl w:val="true"/>
        </w:rPr>
        <w:t>لو تصدّى للأمر بالمعروف و النهي عن المنكر مع الجهل بالموازين</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تصدّى للأمر بالمعروف و النهي عن المنكر مع الجهل بالموازين فإن أصاب الواقع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فعل حراما بل قد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6462708_417432637"/>
      <w:bookmarkStart w:id="857" w:name="_Toc338"/>
      <w:bookmarkEnd w:id="856"/>
      <w:r>
        <w:rPr>
          <w:rtl w:val="true"/>
        </w:rPr>
        <w:t xml:space="preserve">مسألة </w:t>
      </w:r>
      <w:r>
        <w:rPr/>
        <w:t>21</w:t>
      </w:r>
      <w:r>
        <w:rPr>
          <w:rtl w:val="true"/>
        </w:rPr>
        <w:t xml:space="preserve">: </w:t>
      </w:r>
      <w:r>
        <w:rPr>
          <w:rtl w:val="true"/>
        </w:rPr>
        <w:t>المناط في العلم بتحقق الشرائط هو العلم بموازينهما</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العلم بتحقق الشرائط هو العلم بموازينهما حين التصدّي لهما علم بها قبله أو لا بقي العلم بعد ذلك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6462710_417432637"/>
      <w:bookmarkStart w:id="859" w:name="_Toc339"/>
      <w:bookmarkEnd w:id="858"/>
      <w:r>
        <w:rPr>
          <w:rtl w:val="true"/>
        </w:rPr>
        <w:t xml:space="preserve">مسألة </w:t>
      </w:r>
      <w:r>
        <w:rPr/>
        <w:t>22</w:t>
      </w:r>
      <w:r>
        <w:rPr>
          <w:rtl w:val="true"/>
        </w:rPr>
        <w:t xml:space="preserve">: </w:t>
      </w:r>
      <w:r>
        <w:rPr>
          <w:rtl w:val="true"/>
        </w:rPr>
        <w:t>يعتبر في المسائل الخلافية إحراز اتحاد تكليف الآمر</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المسائل الخلافية إحراز اتحاد تكليف الآمر و الناهي مع التارك للمعروف الفاعل للمنكر، فلو كان تكليف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شي‌ء و تكليف المتصدّي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لا يجوز له النهي عن المنكر و كذا لو كان تكليف الفاعل عدم الوجوب و كان تكليفه الوجوب لا يجوز له الأمر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6462712_417432637"/>
      <w:bookmarkStart w:id="861" w:name="_Toc340"/>
      <w:bookmarkEnd w:id="860"/>
      <w:r>
        <w:rPr>
          <w:rtl w:val="true"/>
        </w:rPr>
        <w:t xml:space="preserve">مسألة </w:t>
      </w:r>
      <w:r>
        <w:rPr/>
        <w:t>23</w:t>
      </w:r>
      <w:r>
        <w:rPr>
          <w:rtl w:val="true"/>
        </w:rPr>
        <w:t xml:space="preserve">: </w:t>
      </w:r>
      <w:r>
        <w:rPr>
          <w:rtl w:val="true"/>
        </w:rPr>
        <w:t>لو شك المتصدّي للأمر بالمعروف و النهي عن المنكر</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المتصدّي للأمر بالمعروف و النهي عن المنكر في</w:t>
      </w:r>
    </w:p>
    <w:p>
      <w:pPr>
        <w:pStyle w:val="BookText"/>
        <w:rPr/>
      </w:pPr>
      <w:r>
        <w:rPr>
          <w:rFonts w:ascii="Amiri" w:hAnsi="Amiri" w:eastAsia="Amiri" w:cs="Amiri"/>
          <w:color w:val="111111"/>
          <w:sz w:val="28"/>
          <w:sz w:val="28"/>
          <w:szCs w:val="28"/>
          <w:rtl w:val="true"/>
          <w:lang w:bidi="ar-SA"/>
        </w:rPr>
        <w:t>و عدم صحة التسبيب للإيقاع في خلاف الواقع و قد مرّ في مسائل الاجتهاد و التقليد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بالشرائط طريق إلى الواقع لا أن يكون له موضوعية و المفروض إصابة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يتحقق التجري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فلظهور تسالم الفقهاء على حرمة تصدّي الأمور الحسبية للجاهل مع عدم إصابة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التعزير، فهو منوط بنظر الفقيه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أصالة عدم الاعتبار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ترك المعروف و فعل المنكر بالنسبة إلى الطرف، و أصالة عدم الوجوب بعد الشك في شمول الأدلة</w:t>
      </w:r>
      <w:r>
        <w:rPr>
          <w:rFonts w:eastAsia="Amiri" w:cs="Amiri" w:ascii="Amiri" w:hAnsi="Amiri"/>
          <w:color w:val="111111"/>
          <w:sz w:val="28"/>
          <w:szCs w:val="28"/>
          <w:rtl w:val="true"/>
          <w:lang w:bidi="ar-SA"/>
        </w:rPr>
        <w:t xml:space="preserve">. </w:t>
      </w:r>
      <w:bookmarkStart w:id="862" w:name="pg12229_280327"/>
    </w:p>
    <w:p>
      <w:pPr>
        <w:pStyle w:val="BookText"/>
        <w:rPr/>
      </w:pPr>
      <w:bookmarkEnd w:id="862"/>
      <w:r>
        <w:rPr>
          <w:rFonts w:ascii="Amiri" w:hAnsi="Amiri" w:eastAsia="Amiri" w:cs="Amiri"/>
          <w:color w:val="111111"/>
          <w:sz w:val="28"/>
          <w:sz w:val="28"/>
          <w:szCs w:val="28"/>
          <w:rtl w:val="true"/>
          <w:lang w:bidi="ar-SA"/>
        </w:rPr>
        <w:t xml:space="preserve">اتحاد تكليفه مع المرتكب لا يتحقق موضوعهما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6462714_417432637"/>
      <w:bookmarkStart w:id="864" w:name="_Toc341"/>
      <w:bookmarkEnd w:id="863"/>
      <w:r>
        <w:rPr>
          <w:rtl w:val="true"/>
        </w:rPr>
        <w:t xml:space="preserve">مسألة </w:t>
      </w:r>
      <w:r>
        <w:rPr/>
        <w:t>24</w:t>
      </w:r>
      <w:r>
        <w:rPr>
          <w:rtl w:val="true"/>
        </w:rPr>
        <w:t xml:space="preserve">: </w:t>
      </w:r>
      <w:r>
        <w:rPr>
          <w:rtl w:val="true"/>
        </w:rPr>
        <w:t>في المسائل الضرورية أو المسلّمة لو شك المتصدّي للأمر بالمعروف</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الضرورية أو المسلّمة لو شك المتصدّي للأمر بالمعروف و النهي عن المنكر في علم المرتكب حتى يتحقق موضوعهما أو شكه حتى ينتفي موضوعهما يلزم الإعلام بعنوان الإرشاد حتى يظهر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6462716_417432637"/>
      <w:bookmarkStart w:id="866" w:name="_Toc342"/>
      <w:bookmarkEnd w:id="865"/>
      <w:r>
        <w:rPr>
          <w:rtl w:val="true"/>
        </w:rPr>
        <w:t xml:space="preserve">مسألة </w:t>
      </w:r>
      <w:r>
        <w:rPr/>
        <w:t>25</w:t>
      </w:r>
      <w:r>
        <w:rPr>
          <w:rtl w:val="true"/>
        </w:rPr>
        <w:t xml:space="preserve">: </w:t>
      </w:r>
      <w:r>
        <w:rPr>
          <w:rtl w:val="true"/>
        </w:rPr>
        <w:t>يتحقق موضوع الأمر بالمعروف و النهي عن المنكر في موارد الاحتياطات الوجوبية</w:t>
      </w:r>
      <w:r>
        <w:rPr>
          <w:rtl w:val="true"/>
        </w:rPr>
        <w:t xml:space="preserve">- </w:t>
      </w:r>
      <w:r>
        <w:rPr>
          <w:rtl w:val="true"/>
        </w:rPr>
        <w:t>فعلا أو تركا</w:t>
      </w:r>
      <w:r>
        <w:rPr>
          <w:rtl w:val="true"/>
        </w:rPr>
        <w:t xml:space="preserve">- </w:t>
      </w:r>
      <w:r>
        <w:rPr>
          <w:rtl w:val="true"/>
        </w:rPr>
        <w:t>على الأحوط</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موضوع الأمر بالمعروف و النهي عن المنكر في موارد الاحتياطات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ترك ما وجب فعله احتياطا، أو فعل ما يجب تركه وجب أمره بالأوّل و نهيه عن الثاني على الأحوط، و يشتد الاحتياط و يضعف في أطراف العلم الإجمالي حسب أطرافه قلة و كثرة</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6462718_417432637"/>
      <w:bookmarkStart w:id="868" w:name="_Toc343"/>
      <w:bookmarkEnd w:id="867"/>
      <w:r>
        <w:rPr>
          <w:rtl w:val="true"/>
        </w:rPr>
        <w:t xml:space="preserve">مسألة </w:t>
      </w:r>
      <w:r>
        <w:rPr/>
        <w:t>26</w:t>
      </w:r>
      <w:r>
        <w:rPr>
          <w:rtl w:val="true"/>
        </w:rPr>
        <w:t xml:space="preserve">: </w:t>
      </w:r>
      <w:r>
        <w:rPr>
          <w:rtl w:val="true"/>
        </w:rPr>
        <w:t>يجب الأمر بالمعروف و النهي عن المنكر في موارد التجريّ</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الأمر بالمعروف و النهي عن المنكر في موارد التجريّ فعلا 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اتحد تكليف المرتكب و المتصدّي في حرمته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فالأحوط تحقق موضوعهما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6462720_417432637"/>
      <w:bookmarkStart w:id="870" w:name="_Toc344"/>
      <w:bookmarkEnd w:id="869"/>
      <w:r>
        <w:rPr>
          <w:rtl w:val="true"/>
        </w:rPr>
        <w:t xml:space="preserve">مسألة </w:t>
      </w:r>
      <w:r>
        <w:rPr/>
        <w:t>27</w:t>
      </w:r>
      <w:r>
        <w:rPr>
          <w:rtl w:val="true"/>
        </w:rPr>
        <w:t xml:space="preserve">: </w:t>
      </w:r>
      <w:r>
        <w:rPr>
          <w:rtl w:val="true"/>
        </w:rPr>
        <w:t>لا موضوع لوجوبهما في ارتكاب الشبهات البدوية</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لوجوبهما في ارتكاب الشبهات البدوية،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صحة التمسك، بالأدلة من جهة الشك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محبوبية الإرشاد و إتمام الحجة و تأكيدها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بإطلاقات الأدلة و عموماتها و لا منشأ للتشكيك إلا احتمال الانصراف عنها و هو بدويّ غير معتنى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وجه ذلك كله مما مرّ في المسائل السابقة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التجرّي بلا خلاف فيه بين أحد</w:t>
      </w:r>
      <w:r>
        <w:rPr>
          <w:rFonts w:eastAsia="Amiri" w:cs="Amiri" w:ascii="Amiri" w:hAnsi="Amiri"/>
          <w:color w:val="111111"/>
          <w:sz w:val="28"/>
          <w:szCs w:val="28"/>
          <w:rtl w:val="true"/>
          <w:lang w:bidi="ar-SA"/>
        </w:rPr>
        <w:t xml:space="preserve">. </w:t>
      </w:r>
      <w:bookmarkStart w:id="871" w:name="pg12229_280329"/>
    </w:p>
    <w:p>
      <w:pPr>
        <w:pStyle w:val="BookText"/>
        <w:rPr/>
      </w:pPr>
      <w:bookmarkEnd w:id="871"/>
      <w:r>
        <w:rPr>
          <w:rFonts w:ascii="Amiri" w:hAnsi="Amiri" w:eastAsia="Amiri" w:cs="Amiri"/>
          <w:color w:val="111111"/>
          <w:sz w:val="28"/>
          <w:sz w:val="28"/>
          <w:szCs w:val="28"/>
          <w:rtl w:val="true"/>
          <w:lang w:bidi="ar-SA"/>
        </w:rPr>
        <w:t xml:space="preserve">و طرف العلم الإجمالي الغير المنجز لخروج بعض أطرافه عن الابتلاء أو لجهة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6462722_417432637"/>
      <w:bookmarkStart w:id="873" w:name="_Toc345"/>
      <w:bookmarkEnd w:id="872"/>
      <w:r>
        <w:rPr>
          <w:rtl w:val="true"/>
        </w:rPr>
        <w:t xml:space="preserve">مسألة </w:t>
      </w:r>
      <w:r>
        <w:rPr/>
        <w:t>28</w:t>
      </w:r>
      <w:r>
        <w:rPr>
          <w:rtl w:val="true"/>
        </w:rPr>
        <w:t xml:space="preserve">: </w:t>
      </w:r>
      <w:r>
        <w:rPr>
          <w:rtl w:val="true"/>
        </w:rPr>
        <w:t>لو كان المرتكب عالما بالحكم و متوجها إلى تكليفه</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المرتكب عالما بالحكم و متوجها إلى تكليفه لكنه ترك الواجب أو فعل الحرام جهلا بالموضوع لا يجب الأمر بالمعروف و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6462724_417432637"/>
      <w:bookmarkStart w:id="875" w:name="_Toc346"/>
      <w:bookmarkEnd w:id="874"/>
      <w:r>
        <w:rPr>
          <w:rtl w:val="true"/>
        </w:rPr>
        <w:t xml:space="preserve">مسألة </w:t>
      </w:r>
      <w:r>
        <w:rPr/>
        <w:t>29</w:t>
      </w:r>
      <w:r>
        <w:rPr>
          <w:rtl w:val="true"/>
        </w:rPr>
        <w:t xml:space="preserve">: </w:t>
      </w:r>
      <w:r>
        <w:rPr>
          <w:rtl w:val="true"/>
        </w:rPr>
        <w:t>لو أكل أو شرب شيئا متنجسا جهلا بالنجاسة لا يجب على غيره العالم بها إعلامه</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أو شرب شيئا متنجسا جهلا بالنجاسة لا يجب على غيره العالم بها إعلامه، و كذا لو توضأ بماء مغصوب أو في مكان مغصوب جهلا بالغصبية لا يجب على غيره العالم بها إعلامه و نهيه عنه، و كذا لو اغتسل عن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يصل الماء إلى بعض جسده و هو لا يعلم لا يجب على غيره العالم به إعلامه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6462726_417432637"/>
      <w:bookmarkStart w:id="877" w:name="_Toc347"/>
      <w:bookmarkEnd w:id="876"/>
      <w:r>
        <w:rPr>
          <w:rtl w:val="true"/>
        </w:rPr>
        <w:t xml:space="preserve">مسألة </w:t>
      </w:r>
      <w:r>
        <w:rPr/>
        <w:t>30</w:t>
      </w:r>
      <w:r>
        <w:rPr>
          <w:rtl w:val="true"/>
        </w:rPr>
        <w:t xml:space="preserve">: </w:t>
      </w:r>
      <w:r>
        <w:rPr>
          <w:rtl w:val="true"/>
        </w:rPr>
        <w:t>لو أفطر في صوم شهر رمضان</w:t>
      </w:r>
      <w:r>
        <w:rPr>
          <w:rtl w:val="true"/>
        </w:rPr>
        <w:t xml:space="preserve">- </w:t>
      </w:r>
      <w:r>
        <w:rPr>
          <w:rtl w:val="true"/>
        </w:rPr>
        <w:t>أو غيره من أنواع الصيام نسيانا عن الصوم لا يجب على غيره الملتفت إرشاده</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في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أنواع الصيام نسيانا عن الصوم لا يجب على غيره الملتفت إرشاده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الأمور المهمّة التي لا يرضى الشارع بتحققها في الخارج مطلقا لو ارتكبها أحد جهلا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ثبوت تكليف فعليّ في البين و مع ذلك لا إشكال في حسنهما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تنجيز التكليف بالنسبة إلى المرتكب و لا تنجز له مع الجهل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الوجوب و تقدم في مسائل أحكام النجاسات ما يناسب المقام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وجوب الإرشاد في الموضوعات المحرمة ما لم يكن تسبيب في البين</w:t>
      </w:r>
      <w:r>
        <w:rPr>
          <w:rFonts w:eastAsia="Amiri" w:cs="Amiri" w:ascii="Amiri" w:hAnsi="Amiri"/>
          <w:color w:val="111111"/>
          <w:sz w:val="28"/>
          <w:szCs w:val="28"/>
          <w:rtl w:val="true"/>
          <w:lang w:bidi="ar-SA"/>
        </w:rPr>
        <w:t xml:space="preserve">. </w:t>
      </w:r>
      <w:bookmarkStart w:id="878" w:name="pg12229_280331"/>
    </w:p>
    <w:p>
      <w:pPr>
        <w:pStyle w:val="BookText"/>
        <w:rPr/>
      </w:pPr>
      <w:bookmarkEnd w:id="878"/>
      <w:r>
        <w:rPr>
          <w:rFonts w:ascii="Amiri" w:hAnsi="Amiri" w:eastAsia="Amiri" w:cs="Amiri"/>
          <w:color w:val="111111"/>
          <w:sz w:val="28"/>
          <w:sz w:val="28"/>
          <w:szCs w:val="28"/>
          <w:rtl w:val="true"/>
          <w:lang w:bidi="ar-SA"/>
        </w:rPr>
        <w:t xml:space="preserve">أو نسيانا و يعلم الغير بذلك وجب الإعلام كالنفوس و الأعراض المحترمة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6462728_417432637"/>
      <w:bookmarkStart w:id="880" w:name="_Toc348"/>
      <w:bookmarkEnd w:id="879"/>
      <w:r>
        <w:rPr>
          <w:rtl w:val="true"/>
        </w:rPr>
        <w:t xml:space="preserve">مسألة </w:t>
      </w:r>
      <w:r>
        <w:rPr/>
        <w:t>31</w:t>
      </w:r>
      <w:r>
        <w:rPr>
          <w:rtl w:val="true"/>
        </w:rPr>
        <w:t xml:space="preserve">: </w:t>
      </w:r>
      <w:r>
        <w:rPr>
          <w:rtl w:val="true"/>
        </w:rPr>
        <w:t>لو احتمل التأثير لكن مع التوسل بمقدمات جائزة وجب إن تمكن منها</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التأثير لكن مع التوسل بمقدمات جائزة وجب إن تمكن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ذلك ما إذا كان التأثير بالتكرار أو الموعظة و نحوها، و لو توقف التأثير على الضيافة و المساعدات المالية فلوجوبها مع التمكن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صرف الزكاة من سهم سبيل اللّه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6462730_417432637"/>
      <w:bookmarkStart w:id="882" w:name="_Toc349"/>
      <w:bookmarkEnd w:id="881"/>
      <w:r>
        <w:rPr>
          <w:rtl w:val="true"/>
        </w:rPr>
        <w:t xml:space="preserve">مسألة </w:t>
      </w:r>
      <w:r>
        <w:rPr/>
        <w:t>32</w:t>
      </w:r>
      <w:r>
        <w:rPr>
          <w:rtl w:val="true"/>
        </w:rPr>
        <w:t xml:space="preserve">: </w:t>
      </w:r>
      <w:r>
        <w:rPr>
          <w:rtl w:val="true"/>
        </w:rPr>
        <w:t>لو يأس من التأثير بالنسبة إلى بعض المراتب</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يأس من التأثير بالنسبة إلى بعض المراتب و احتمل بالنسبة إلى بعضها وجب بما احتمل و سقط عما يأس و كذا لو كان المرتكب تاركا لمعروفين أو فاعلا لمنكرين و يأس من التأثير في أحدهما دون الآخر يسقط بالنسبة إلى ما يأس و ثبت بالنسبة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6462732_417432637"/>
      <w:bookmarkStart w:id="884" w:name="_Toc350"/>
      <w:bookmarkEnd w:id="883"/>
      <w:r>
        <w:rPr>
          <w:rtl w:val="true"/>
        </w:rPr>
        <w:t xml:space="preserve">مسألة </w:t>
      </w:r>
      <w:r>
        <w:rPr/>
        <w:t>33</w:t>
      </w:r>
      <w:r>
        <w:rPr>
          <w:rtl w:val="true"/>
        </w:rPr>
        <w:t xml:space="preserve">: </w:t>
      </w:r>
      <w:r>
        <w:rPr>
          <w:rtl w:val="true"/>
        </w:rPr>
        <w:t>لو احتمل التأثير مع الإعلان بذلك دون الإخفاء يجوز مع تجاهر المرتكب دون عدمه</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التأثير مع الإعلان بذلك دون الإخفاء يجوز مع تجاهر المرتكب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لفرض كثرة الأهمية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مقدّمة الواجب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بعض المسائل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لجميع سبل الخير و المقام منها بل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الثبوت بالنسبة إلى ما احتمل، فلقاعدة الميسور، بل نفس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السقوط بالنسبة إلى غيره فلقاعدة انتفاء المشروط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ألقى جلباب الحياء عن وجهه فلا حرمة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إشاعة الفاحشة في المؤمن و هي لا تجوز</w:t>
      </w:r>
      <w:r>
        <w:rPr>
          <w:rFonts w:eastAsia="Amiri" w:cs="Amiri" w:ascii="Amiri" w:hAnsi="Amiri"/>
          <w:color w:val="111111"/>
          <w:sz w:val="28"/>
          <w:szCs w:val="28"/>
          <w:rtl w:val="true"/>
          <w:lang w:bidi="ar-SA"/>
        </w:rPr>
        <w:t xml:space="preserve">. </w:t>
      </w:r>
      <w:bookmarkStart w:id="885" w:name="pg12229_280333"/>
    </w:p>
    <w:p>
      <w:pPr>
        <w:pStyle w:val="Heading4"/>
        <w:numPr>
          <w:ilvl w:val="3"/>
          <w:numId w:val="1"/>
        </w:numPr>
        <w:rPr/>
      </w:pPr>
      <w:bookmarkStart w:id="886" w:name="__RefHeading___Toc6462734_417432637"/>
      <w:bookmarkStart w:id="887" w:name="_Toc351"/>
      <w:bookmarkEnd w:id="885"/>
      <w:bookmarkEnd w:id="886"/>
      <w:r>
        <w:rPr>
          <w:rtl w:val="true"/>
        </w:rPr>
        <w:t xml:space="preserve">مسألة </w:t>
      </w:r>
      <w:r>
        <w:rPr/>
        <w:t>34</w:t>
      </w:r>
      <w:r>
        <w:rPr>
          <w:rtl w:val="true"/>
        </w:rPr>
        <w:t xml:space="preserve">: </w:t>
      </w:r>
      <w:r>
        <w:rPr>
          <w:rtl w:val="true"/>
        </w:rPr>
        <w:t>لو توقف التأثير على ترك واجب أو فعل حرام يراجع فيه إلى الحاكم الشرعي الجامع للشرائط</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التأثير على ترك واجب أو فعل حرام يراجع فيه إلى الحاكم الشرعي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6462736_417432637"/>
      <w:bookmarkStart w:id="889" w:name="_Toc352"/>
      <w:bookmarkEnd w:id="888"/>
      <w:r>
        <w:rPr>
          <w:rtl w:val="true"/>
        </w:rPr>
        <w:t xml:space="preserve">مسألة </w:t>
      </w:r>
      <w:r>
        <w:rPr/>
        <w:t>35</w:t>
      </w:r>
      <w:r>
        <w:rPr>
          <w:rtl w:val="true"/>
        </w:rPr>
        <w:t xml:space="preserve">: </w:t>
      </w:r>
      <w:r>
        <w:rPr>
          <w:rtl w:val="true"/>
        </w:rPr>
        <w:t>تقدم أنّه لو علم بعدم التأثير في الحال و احتمله في المآل وجب</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لو علم بعدم التأثير في الحال و احتمله في المآل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علم عدم التأثير بالمخاطبة و احتمله بالمكاتبة وجب بالنسبة إلى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6462738_417432637"/>
      <w:bookmarkStart w:id="891" w:name="_Toc353"/>
      <w:bookmarkEnd w:id="890"/>
      <w:r>
        <w:rPr>
          <w:rtl w:val="true"/>
        </w:rPr>
        <w:t xml:space="preserve">مسألة </w:t>
      </w:r>
      <w:r>
        <w:rPr/>
        <w:t>36</w:t>
      </w:r>
      <w:r>
        <w:rPr>
          <w:rtl w:val="true"/>
        </w:rPr>
        <w:t xml:space="preserve">: </w:t>
      </w:r>
      <w:r>
        <w:rPr>
          <w:rtl w:val="true"/>
        </w:rPr>
        <w:t>لو احتمل تأثير النهي في تبديل المعصية الأهمّ بالمهم</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تأثير النهي في تبديل المعصية الأهمّ بالمهم و الكبيرة بالصغيرة و ترك المخالفة القطعية في أطراف العلم الإجمالي و إن لم يحصل الموافقة القطعية يلزم الأمر بالمعروف و النهي عن المنكر في جميع ذلك، و كذا لو علم ان نهيه يؤثر في ترك المحرم المعلوم تفصيلا و لكنه يرتكب بدله بعض أطراف المحرم المعلوم بالإجمال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6462740_417432637"/>
      <w:bookmarkStart w:id="893" w:name="_Toc354"/>
      <w:bookmarkEnd w:id="892"/>
      <w:r>
        <w:rPr>
          <w:rtl w:val="true"/>
        </w:rPr>
        <w:t xml:space="preserve">مسألة </w:t>
      </w:r>
      <w:r>
        <w:rPr/>
        <w:t>37</w:t>
      </w:r>
      <w:r>
        <w:rPr>
          <w:rtl w:val="true"/>
        </w:rPr>
        <w:t xml:space="preserve">: </w:t>
      </w:r>
      <w:r>
        <w:rPr>
          <w:rtl w:val="true"/>
        </w:rPr>
        <w:t>لو احتمل تأثير الخلاف أيضا و لم يكن أرجح من خلافه لا يجب</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تأثير الخلاف أيضا و لم يكن أرجح من خلافه لا يجب، و لو لم يحتمل التأثير في أصل الترك و احتمله في تأخير المنكر يلزم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يتأمل في تعيين الأهم و المهم و يحكم بتقديم ذي الأهمية أو محتملها، أو يحكم بالتخيير مع عدمها نعم، في مثل إنجاء النفس المحترمة من القتل يجوز الدخول في الدار المغصوبة لو توقف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للوجوب و فقد المانع عنه حينئذ، لإطلاق الأدلة، و أصالة عدم اشتراط فعلية ترتيب الأثر بعد العلم بثبوت أصله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الجزمي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عموماتها الشامل لجميع ذلك و لا منشأ للتشكيك إلا احتمال الانصراف عن بعضها و هو بدوي لا يعتني به</w:t>
      </w:r>
      <w:r>
        <w:rPr>
          <w:rFonts w:eastAsia="Amiri" w:cs="Amiri" w:ascii="Amiri" w:hAnsi="Amiri"/>
          <w:color w:val="111111"/>
          <w:sz w:val="28"/>
          <w:szCs w:val="28"/>
          <w:rtl w:val="true"/>
          <w:lang w:bidi="ar-SA"/>
        </w:rPr>
        <w:t xml:space="preserve">. </w:t>
      </w:r>
      <w:bookmarkStart w:id="894" w:name="pg12229_280335"/>
    </w:p>
    <w:p>
      <w:pPr>
        <w:pStyle w:val="BookText"/>
        <w:rPr/>
      </w:pPr>
      <w:bookmarkEnd w:id="894"/>
      <w:r>
        <w:rPr>
          <w:rFonts w:ascii="Amiri" w:hAnsi="Amiri" w:eastAsia="Amiri" w:cs="Amiri"/>
          <w:color w:val="111111"/>
          <w:sz w:val="28"/>
          <w:sz w:val="28"/>
          <w:szCs w:val="28"/>
          <w:rtl w:val="true"/>
          <w:lang w:bidi="ar-SA"/>
        </w:rPr>
        <w:t xml:space="preserve">النهي خصوصا إن احتمل أنّه لا يقدر عليه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6462742_417432637"/>
      <w:bookmarkStart w:id="896" w:name="_Toc355"/>
      <w:bookmarkEnd w:id="895"/>
      <w:r>
        <w:rPr>
          <w:rtl w:val="true"/>
        </w:rPr>
        <w:t xml:space="preserve">مسألة </w:t>
      </w:r>
      <w:r>
        <w:rPr/>
        <w:t>38</w:t>
      </w:r>
      <w:r>
        <w:rPr>
          <w:rtl w:val="true"/>
        </w:rPr>
        <w:t xml:space="preserve">: </w:t>
      </w:r>
      <w:r>
        <w:rPr>
          <w:rtl w:val="true"/>
        </w:rPr>
        <w:t>لو احتمل أنّ نهيه يؤثر في أحد الشخصين أو الأشخاص من غير تعيين و علم بعدم التأثير في البقية وجب</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أنّ نهيه يؤثر في أحد الشخصين أو الأشخاص من غير تعيين و علم بعدم التأثير في البقية وجب و كذا في العكس بأن علم شخصان أنّ نهي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في المرتكب وجب على كل منهما و لو نهي أحدهما فإن أثر سقط عن الآخر و الا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6462744_417432637"/>
      <w:bookmarkStart w:id="898" w:name="_Toc356"/>
      <w:bookmarkEnd w:id="897"/>
      <w:r>
        <w:rPr>
          <w:rtl w:val="true"/>
        </w:rPr>
        <w:t xml:space="preserve">مسألة </w:t>
      </w:r>
      <w:r>
        <w:rPr/>
        <w:t>39</w:t>
      </w:r>
      <w:r>
        <w:rPr>
          <w:rtl w:val="true"/>
        </w:rPr>
        <w:t xml:space="preserve">: </w:t>
      </w:r>
      <w:r>
        <w:rPr>
          <w:rtl w:val="true"/>
        </w:rPr>
        <w:t>دفع المنكر</w:t>
      </w:r>
      <w:r>
        <w:rPr>
          <w:rtl w:val="true"/>
        </w:rPr>
        <w:t xml:space="preserve">- </w:t>
      </w:r>
      <w:r>
        <w:rPr>
          <w:rtl w:val="true"/>
        </w:rPr>
        <w:t>كرفعه</w:t>
      </w:r>
      <w:r>
        <w:rPr>
          <w:rtl w:val="true"/>
        </w:rPr>
        <w:t xml:space="preserve">- </w:t>
      </w:r>
      <w:r>
        <w:rPr>
          <w:rtl w:val="true"/>
        </w:rPr>
        <w:t>واجب لو كانت مقدمات إتيانه حاصلة من كل جهة</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لو كانت مقدمات إتيانه حاصلة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لا النهي لوقع الحرام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تحقق سائر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كذلك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الدفع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6462746_417432637"/>
      <w:bookmarkStart w:id="900" w:name="_Toc357"/>
      <w:bookmarkEnd w:id="899"/>
      <w:r>
        <w:rPr>
          <w:rtl w:val="true"/>
        </w:rPr>
        <w:t xml:space="preserve">مسألة </w:t>
      </w:r>
      <w:r>
        <w:rPr/>
        <w:t>40</w:t>
      </w:r>
      <w:r>
        <w:rPr>
          <w:rtl w:val="true"/>
        </w:rPr>
        <w:t xml:space="preserve">: </w:t>
      </w:r>
      <w:r>
        <w:rPr>
          <w:rtl w:val="true"/>
        </w:rPr>
        <w:t>تقدم في الشرائط أنّه يعتبر في وجوب الأمر بالمعروف</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الشرائط أنّه يعتبر في وجوب الأمر بالمعروف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بعد الشك في شمول الدليل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فللإطلاق 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لشمول الأدلة لأطراف المعلوم بالإجمال كشموله للعموم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أنّ المناط في الوجوب إزالة المنكر عن الخارج و المعارضة مع تحققه هو ثابت في المقام أيضا عند المتشرعة، لأنّ ما هو في معرض الوجود له معرضية عرفية قريبة بعد تحقق تمام علله كالموجود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الأدلة 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معارضة مع الباطل و هو مطلوب على كل حال مع تحقق الشرائط و فقد الموانع</w:t>
      </w:r>
      <w:r>
        <w:rPr>
          <w:rFonts w:eastAsia="Amiri" w:cs="Amiri" w:ascii="Amiri" w:hAnsi="Amiri"/>
          <w:color w:val="111111"/>
          <w:sz w:val="28"/>
          <w:szCs w:val="28"/>
          <w:rtl w:val="true"/>
          <w:lang w:bidi="ar-SA"/>
        </w:rPr>
        <w:t xml:space="preserve">. </w:t>
      </w:r>
      <w:bookmarkStart w:id="901" w:name="pg12229_280337"/>
    </w:p>
    <w:p>
      <w:pPr>
        <w:pStyle w:val="BookText"/>
        <w:rPr/>
      </w:pPr>
      <w:bookmarkEnd w:id="901"/>
      <w:r>
        <w:rPr>
          <w:rFonts w:ascii="Amiri" w:hAnsi="Amiri" w:eastAsia="Amiri" w:cs="Amiri"/>
          <w:color w:val="111111"/>
          <w:sz w:val="28"/>
          <w:sz w:val="28"/>
          <w:szCs w:val="28"/>
          <w:rtl w:val="true"/>
          <w:lang w:bidi="ar-SA"/>
        </w:rPr>
        <w:t xml:space="preserve">و النهي عن المنكر الإصرار على الاستمرار فلا وجوب مع عدم الإصرار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بإظهار التوبة و الندامة، أو بقيام حجة معتبرة على عدمه بل يكفي الاطمئنان العقلائي بعدمه في سقوط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في سقوطه بالأمارة الظنية على العدم وجه، و كذا مع الشك في بنائه على الاستمرار، و كذا لو علم أنّه كان على الاستمرار ثمَّ شك في زوال بنائه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الأمر و النهي بالعنوان الأعمّ من الموعظة و الأمر بالمعروف أو 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6462748_417432637"/>
      <w:bookmarkStart w:id="903" w:name="_Toc358"/>
      <w:bookmarkEnd w:id="902"/>
      <w:r>
        <w:rPr>
          <w:rtl w:val="true"/>
        </w:rPr>
        <w:t xml:space="preserve">مسألة </w:t>
      </w:r>
      <w:r>
        <w:rPr/>
        <w:t>41</w:t>
      </w:r>
      <w:r>
        <w:rPr>
          <w:rtl w:val="true"/>
        </w:rPr>
        <w:t xml:space="preserve">: </w:t>
      </w:r>
      <w:r>
        <w:rPr>
          <w:rtl w:val="true"/>
        </w:rPr>
        <w:t>يتحقق الاستمرار بعدم التوبة و العزم و البناء على الارتكاب</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الاستمرار بعدم التوبة و العزم و البناء على الارتكاب سواء ارتكب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يجب الأمر بالمعروف بالنسبة إلى ترك التوبة أيضا إن علم بعدم صدورها منه أو 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يجب الأمر بالمعروف لجهتين كما إذا ترك الصلاة و بنى على الترك و لم يتب من ذلك فيجب بالنسبة إلى ترك التوبة فقط أيضا</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6462750_417432637"/>
      <w:bookmarkStart w:id="905" w:name="_Toc359"/>
      <w:bookmarkEnd w:id="904"/>
      <w:r>
        <w:rPr>
          <w:rtl w:val="true"/>
        </w:rPr>
        <w:t xml:space="preserve">مسألة </w:t>
      </w:r>
      <w:r>
        <w:rPr/>
        <w:t>42</w:t>
      </w:r>
      <w:r>
        <w:rPr>
          <w:rtl w:val="true"/>
        </w:rPr>
        <w:t xml:space="preserve">: </w:t>
      </w:r>
      <w:r>
        <w:rPr>
          <w:rtl w:val="true"/>
        </w:rPr>
        <w:t>لو علم أنّ المرتكب لا يرتكب المحرم ثانيا لعجزه عن الإتيان لا للتوبة</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المرتكب لا يرتكب المحرم ثانيا لعجزه عن الإتيان لا للتوبة و العزم على العدم لا يجب بالنسبة إلى نفس المعصية 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حجة معتبرة عقلائية ما لم يردع عنه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لجريان قاعدة الصحة بالنسبة إلى المسلمين ما لم يحرز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الفقهاء أنّ المراد بالاستمرار في المقام هو التكرار في العزم و القصد لا خصوص العمل الخارجي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أيضا معروف علم بتركه منه</w:t>
      </w:r>
      <w:r>
        <w:rPr>
          <w:rFonts w:eastAsia="Amiri" w:cs="Amiri" w:ascii="Amiri" w:hAnsi="Amiri"/>
          <w:color w:val="111111"/>
          <w:sz w:val="28"/>
          <w:szCs w:val="28"/>
          <w:rtl w:val="true"/>
          <w:lang w:bidi="ar-SA"/>
        </w:rPr>
        <w:t xml:space="preserve">. </w:t>
      </w:r>
      <w:bookmarkStart w:id="906" w:name="pg12229_280339"/>
    </w:p>
    <w:p>
      <w:pPr>
        <w:pStyle w:val="BookText"/>
        <w:rPr/>
      </w:pPr>
      <w:bookmarkEnd w:id="906"/>
      <w:r>
        <w:rPr>
          <w:rFonts w:ascii="Amiri" w:hAnsi="Amiri" w:eastAsia="Amiri" w:cs="Amiri"/>
          <w:color w:val="111111"/>
          <w:sz w:val="28"/>
          <w:sz w:val="28"/>
          <w:szCs w:val="28"/>
          <w:rtl w:val="true"/>
          <w:lang w:bidi="ar-SA"/>
        </w:rPr>
        <w:t xml:space="preserve">وجب بالنسبة إلى ترك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6462752_417432637"/>
      <w:bookmarkStart w:id="908" w:name="_Toc360"/>
      <w:bookmarkEnd w:id="907"/>
      <w:r>
        <w:rPr>
          <w:rtl w:val="true"/>
        </w:rPr>
        <w:t xml:space="preserve">مسألة </w:t>
      </w:r>
      <w:r>
        <w:rPr/>
        <w:t>43</w:t>
      </w:r>
      <w:r>
        <w:rPr>
          <w:rtl w:val="true"/>
        </w:rPr>
        <w:t xml:space="preserve">: </w:t>
      </w:r>
      <w:r>
        <w:rPr>
          <w:rtl w:val="true"/>
        </w:rPr>
        <w:t>لو علم أنّ أحد الشخصين من مرتكبي الحرام يصرّ و الآخر تاب</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أحد الشخصين من مرتكبي الحرام يصرّ و الآخر تاب و عزم على الترك و لكن لا يعرف المصرّ بعينه وجب توجيه الخطاب بنحو يشمل المصرّ لو لم يكن محذور في البين، و كذا لو علم بأنّه إما ارتكب حراما أو ترك واجبا و لم يعلم ذلك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6462754_417432637"/>
      <w:bookmarkStart w:id="910" w:name="_Toc361"/>
      <w:bookmarkEnd w:id="909"/>
      <w:r>
        <w:rPr>
          <w:rtl w:val="true"/>
        </w:rPr>
        <w:t xml:space="preserve">مسألة </w:t>
      </w:r>
      <w:r>
        <w:rPr/>
        <w:t>44</w:t>
      </w:r>
      <w:r>
        <w:rPr>
          <w:rtl w:val="true"/>
        </w:rPr>
        <w:t xml:space="preserve">: </w:t>
      </w:r>
      <w:r>
        <w:rPr>
          <w:rtl w:val="true"/>
        </w:rPr>
        <w:t>تقدم أنّه يعتبر في وجوبهما عدم المفسدة</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يعتبر في وجوبهما عدم المفسدة فلو ترتب على الأمر بالمعروف و النهي عن المنكر ضرر لا يجب، و كذا الحرج و الشدّة التي لا يتحمل عادة مثل الضرر فيما مرّ في المسألة السابقة فيسقط الوجوب مع العلم بهما أو الظن أو الخوف العقلائي سواء كان بالنسبة إلى نفسه أو من يتعلق به من أقربائه أو أصحابه أو أحد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خاف على نفسه أو عرضه أو من يتعلق به أو أحد من المؤمنين أو على أموال محترمة أو مال نفسه بحيث يكون تلفه ضررا عليه يحرم الأمر بالمعروف و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بانتفاء الشرط ينتفي المشروط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و فقد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شمول الأدلة للعموم بالإجماع كشمولها للمعلوم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في شرائط الأمر بالمعروف و النهي عن المنكر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أدلة نفي الحرج التي هي من الأدلة الامتنانية الشاملة لجميع الموارد، و لو كان بنحو الظن المعتنى به عرفا و شرعا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المستفاد من أدلة نفي الحرج و الضرر التي تكون مقدمة على </w:t>
      </w:r>
      <w:bookmarkStart w:id="911" w:name="pg12229_280341"/>
    </w:p>
    <w:p>
      <w:pPr>
        <w:pStyle w:val="Heading4"/>
        <w:numPr>
          <w:ilvl w:val="3"/>
          <w:numId w:val="1"/>
        </w:numPr>
        <w:rPr/>
      </w:pPr>
      <w:bookmarkStart w:id="912" w:name="__RefHeading___Toc6462756_417432637"/>
      <w:bookmarkStart w:id="913" w:name="_Toc362"/>
      <w:bookmarkEnd w:id="911"/>
      <w:bookmarkEnd w:id="912"/>
      <w:r>
        <w:rPr>
          <w:rtl w:val="true"/>
        </w:rPr>
        <w:t xml:space="preserve">مسألة </w:t>
      </w:r>
      <w:r>
        <w:rPr/>
        <w:t>45</w:t>
      </w:r>
      <w:r>
        <w:rPr>
          <w:rtl w:val="true"/>
        </w:rPr>
        <w:t xml:space="preserve">: </w:t>
      </w:r>
      <w:r>
        <w:rPr>
          <w:rtl w:val="true"/>
        </w:rPr>
        <w:t>تقدم أنّه يعتبر في وجوبهما عدم العذر</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يعتبر في وجوبهما عدم العذر فلو كان التارك للمعروف و الآتي للمنكر معذورا لا يجبان، و كذا لو احتمل العذر فيهما احتمالا عقلائيا لا يجب الأمر بالمعروف و النهي عن المنكر بالنسبة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يجوز</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6462758_417432637"/>
      <w:bookmarkStart w:id="915" w:name="_Toc363"/>
      <w:bookmarkEnd w:id="914"/>
      <w:r>
        <w:rPr>
          <w:rtl w:val="true"/>
        </w:rPr>
        <w:t xml:space="preserve">مسألة </w:t>
      </w:r>
      <w:r>
        <w:rPr/>
        <w:t>46</w:t>
      </w:r>
      <w:r>
        <w:rPr>
          <w:rtl w:val="true"/>
        </w:rPr>
        <w:t xml:space="preserve">: </w:t>
      </w:r>
      <w:r>
        <w:rPr>
          <w:rtl w:val="true"/>
        </w:rPr>
        <w:t>لو اعتقد تارك المعروف أو فاعل المنكر جوازهما</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تارك المعروف أو فاعل المنكر جوازهما لشبهة موضوعية كما إذا اعتقد أنّ الصوم يضرّه، أو أنّ علاجه منحصر بشرب الخمر لا يجب الأمر و النهي، و كذا لو كان مجتهدا مخطئا في اجتهاده بزعم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بأصل الحكم الشرعي وجب إرشاده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أدلة الأحكام الأولية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في ما لو احتمل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الجواز فهو فيما إذا استلزم الهتك و الإيذاء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ذلك من موارد العذر، و تقدم اعتبار عدم العذر في وجوبهما</w:t>
      </w:r>
      <w:r>
        <w:rPr>
          <w:rFonts w:eastAsia="Amiri" w:cs="Amiri" w:ascii="Amiri" w:hAnsi="Amiri"/>
          <w:color w:val="111111"/>
          <w:sz w:val="28"/>
          <w:szCs w:val="28"/>
          <w:rtl w:val="true"/>
          <w:lang w:bidi="ar-SA"/>
        </w:rPr>
        <w:t xml:space="preserve">. </w:t>
      </w:r>
      <w:bookmarkStart w:id="916" w:name="pg12229_280343"/>
    </w:p>
    <w:p>
      <w:pPr>
        <w:pStyle w:val="Heading3"/>
        <w:numPr>
          <w:ilvl w:val="2"/>
          <w:numId w:val="1"/>
        </w:numPr>
        <w:rPr/>
      </w:pPr>
      <w:bookmarkStart w:id="917" w:name="__RefHeading___Toc6462760_417432637"/>
      <w:bookmarkStart w:id="918" w:name="_Toc364"/>
      <w:bookmarkEnd w:id="916"/>
      <w:bookmarkEnd w:id="917"/>
      <w:r>
        <w:rPr>
          <w:rtl w:val="true"/>
        </w:rPr>
        <w:t>فصل في جهاد النفس</w:t>
      </w:r>
      <w:bookmarkEnd w:id="918"/>
    </w:p>
    <w:p>
      <w:pPr>
        <w:pStyle w:val="Heading4"/>
        <w:numPr>
          <w:ilvl w:val="3"/>
          <w:numId w:val="1"/>
        </w:numPr>
        <w:rPr/>
      </w:pPr>
      <w:bookmarkStart w:id="919" w:name="__RefHeading___Toc6462762_417432637"/>
      <w:bookmarkStart w:id="920" w:name="_Toc365"/>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فصل في جهاد النفس الذي هو الغرض الأقصى من إنزال الكتب السماوية سيّما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الجهاد الأكبر و أهمّ أقسام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جهاد النفس جميع ما يذكره الفقهاء في الجهاد مع الكفار و المشركين مقدمة من مقدمات تحقق الجهاد الأكبر، بل ما يذكر في أحكام العبادات و المعاملات من مقدماته أيضا و العمل بها يكون من بعض مراتبه قال أبو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بعث سرية فلما رجعوا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عليهم الجهاد الأكبر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الجهاد الأكبر؟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في الجهاد الأكبر في جميع الكتب السماوية خصوصا القرآن الكريم </w:t>
      </w:r>
      <w:r>
        <w:rPr>
          <w:rStyle w:val="FootnoteAnchor"/>
          <w:rtl w:val="true"/>
        </w:rPr>
        <w:footnoteReference w:id="597"/>
      </w:r>
      <w:r>
        <w:rPr>
          <w:rFonts w:ascii="Amiri" w:hAnsi="Amiri" w:eastAsia="Amiri" w:cs="Amiri"/>
          <w:color w:val="111111"/>
          <w:sz w:val="28"/>
          <w:sz w:val="28"/>
          <w:szCs w:val="28"/>
          <w:rtl w:val="true"/>
          <w:lang w:bidi="ar-SA"/>
        </w:rPr>
        <w:t>، و من الأنبياء و الأوصياء خصوصا من خاتم النبيين صلّى اللّه عليه و آله و أوصيائه المعصومين عليهم السّلام ما لا يحصى و لا يستقصي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أهمّ شي‌ء اعتنت به جميع الكتب السماوية خصوصا القرآن المهيمن عليها و هو نتيجة دعوة كل الأنبياء و المرسلين سيّما خاتم الأنبياء صلّى اللّه عليه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خلفائه المعصومين، و هو غاية رياضات العرفاء الشامخين و الحكماء المتألهين من هبوط آدم عليه السّلام إلى انقضاء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إنّه لم يخلق العالم و ما فيه و من عليه إلا لذلك لكان حقا، و قد أشار إلى ذلك قوله تعالى وَ ما خَلَقْتُ الْجِنَّ وَ الْإِنْسَ إِلّا لِيَعْبُدُونِ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إما معرفة الواقعيات على ما هي عليه أو العبادة الحقة المطابقة للواقع و كل منهما متقوّمة بمجاهدة النفس و كيف لا يكون كذلك و فيها منطوية جميع الكمالات الإنسانية المعدّة له به يصير الإنسان عالما عقليا مضاهيا للعالم الحسيّ بل أرفع منه من كلّ جهة بل يصير الإنسان أجلي مظهر للقدرة الغير المتناهية الإلهية فيوجد ما يشاء و يخلق ما يريد و به يصير مسلّطا على ملكوت الغيب فضلا على عالم الشهادة، و به تنقاد له الموجودات فيغيّرها من صورة إلى أخرى و يتصرّف فيها بما يشاء و يصير عالم الشهادة بين يديه كفلقه الجوزة بين يدي أحدنا، و به يقدر على إخماد نار الجحيم ففي الآثار المعصومية عليهم السّلام إذا عبر المؤمن على الصراط تناديه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يا مؤمن فان نورك قد أطفأ لهبي</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شأن هذا المقام العظيم الذي لا يدرك العقول منه إلا شيئا يسيرا فالعلم به حاليّ لا أن يكون مقاليا لنهاية جلاله و عظمته، و قد أشار إلى بعضها نبيّنا الأعظم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حالات لا يسعني فيها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فيطعمني و يسقيني</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أهمّ مقدّمات هذا الجهاد معرفة النفس الإنسانية أولا و لو في الجملة، لأنّ معرفتها بالكنه و الحقيقة غير ميسور لأحد إلا لمن خلقها، و قد كتبوا في ذلك </w:t>
      </w:r>
      <w:bookmarkStart w:id="921" w:name="pg12229_280346"/>
    </w:p>
    <w:p>
      <w:pPr>
        <w:pStyle w:val="Heading4"/>
        <w:numPr>
          <w:ilvl w:val="3"/>
          <w:numId w:val="1"/>
        </w:numPr>
        <w:rPr/>
      </w:pPr>
      <w:bookmarkStart w:id="922" w:name="__RefHeading___Toc6462764_417432637"/>
      <w:bookmarkStart w:id="923" w:name="_Toc366"/>
      <w:bookmarkEnd w:id="921"/>
      <w:bookmarkEnd w:id="922"/>
      <w:r>
        <w:rPr>
          <w:rtl w:val="true"/>
        </w:rPr>
        <w:t xml:space="preserve">مسألة </w:t>
      </w:r>
      <w:r>
        <w:rPr/>
        <w:t>1</w:t>
      </w:r>
      <w:r>
        <w:rPr>
          <w:rtl w:val="true"/>
        </w:rPr>
        <w:t xml:space="preserve">: </w:t>
      </w:r>
      <w:r>
        <w:rPr>
          <w:rtl w:val="true"/>
        </w:rPr>
        <w:t>مورد جهاد النفس تارة بالنسبة إلى أصل العقيدة الحقة</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جهاد النفس تارة بالنسبة إلى أصل العقيدة الحقة و الاعتقاد بها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إعمال الجوانح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إعمال الجوارح، و هي إما شخصية فردية أو نوعية 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كتبا كثيرة من المسلمين و غيرهم، و جاهدوا في معرفتها حق الجهاد و لكن لم يصلوا إلى حق المعرفة و كل من أتى بشي‌ء في بيانه إنّما أتى به بمقدار فهمه لا بقدر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أقربها إلى الثواب ما عن بعض العارفين من أنّه لو فرض تجلي الذات الأقدس الربوبيّ في صورة الممكنات لا يتجلى إلا في حقيقة النفس الإنسانية، و لو فرض وصول ممكن إلى حضرة المرتبة الأحدية لا يصل إليها إلا النفس الإنسانية و لعله إلى هذا أشار الحكيم السبزواري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بحت وجود ظلّ حق عندي و ذا فوق التجرد انطلق</w:t>
      </w:r>
    </w:p>
    <w:p>
      <w:pPr>
        <w:pStyle w:val="BookText"/>
        <w:rPr/>
      </w:pPr>
      <w:r>
        <w:rPr>
          <w:rFonts w:ascii="Amiri" w:hAnsi="Amiri" w:eastAsia="Amiri" w:cs="Amiri"/>
          <w:color w:val="111111"/>
          <w:sz w:val="28"/>
          <w:sz w:val="28"/>
          <w:szCs w:val="28"/>
          <w:rtl w:val="true"/>
          <w:lang w:bidi="ar-SA"/>
        </w:rPr>
        <w:t>و لكن كل ذلك إشارة إلى بيان الآثار و من شرح الاسم لا أن يكون بيانا للحقيقة، فسبحان من تحيّر ذوو العقول في فهم خلق من خلائقه فكيف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تحيرت عقول الحكماء و العرفاء في 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إلا بالمجاهدات النفسانية و بالجهاد الأكبر الذي هو أشرف مقامات النفس و به فيفضل على الملائكة الكروبيين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هذا ليس نصيب كلّ عاميّ و بدويّ، و كل من يدعي الإنسانية بل هو مقام يتفضل به اللّه تعالى على من يشاء من عباده بعد طول المجاهدة و السعي بقدر الطاقة البشرية و لهذه المجاهدة مراتب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نفسه إذا رغب و إذا رهب و إذا اشتهى و إذا غضب و إذا رضي فقد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التقسم وجدانيّ يدل عليه الكتاب، و السنة، و إجماع الأمة قال اللّه </w:t>
      </w:r>
      <w:bookmarkStart w:id="924" w:name="pg12229_280349"/>
    </w:p>
    <w:p>
      <w:pPr>
        <w:pStyle w:val="Heading4"/>
        <w:numPr>
          <w:ilvl w:val="3"/>
          <w:numId w:val="1"/>
        </w:numPr>
        <w:rPr/>
      </w:pPr>
      <w:bookmarkStart w:id="925" w:name="__RefHeading___Toc6462766_417432637"/>
      <w:bookmarkStart w:id="926" w:name="_Toc367"/>
      <w:bookmarkEnd w:id="924"/>
      <w:bookmarkEnd w:id="925"/>
      <w:r>
        <w:rPr>
          <w:rtl w:val="true"/>
        </w:rPr>
        <w:t xml:space="preserve">مسألة </w:t>
      </w:r>
      <w:r>
        <w:rPr/>
        <w:t>2</w:t>
      </w:r>
      <w:r>
        <w:rPr>
          <w:rtl w:val="true"/>
        </w:rPr>
        <w:t xml:space="preserve">: </w:t>
      </w:r>
      <w:r>
        <w:rPr>
          <w:rtl w:val="true"/>
        </w:rPr>
        <w:t>أول مرتبة جهاد النفس</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مرتبة جهاد النفس الذي يكتفي به اللّه عزّ و جل عن عامة عباده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الواجبات و ترك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6462768_417432637"/>
      <w:bookmarkStart w:id="928" w:name="_Toc368"/>
      <w:bookmarkEnd w:id="927"/>
      <w:r>
        <w:rPr>
          <w:rtl w:val="true"/>
        </w:rPr>
        <w:t xml:space="preserve">مسألة </w:t>
      </w:r>
      <w:r>
        <w:rPr/>
        <w:t>3</w:t>
      </w:r>
      <w:r>
        <w:rPr>
          <w:rtl w:val="true"/>
        </w:rPr>
        <w:t xml:space="preserve">: </w:t>
      </w:r>
      <w:r>
        <w:rPr>
          <w:rtl w:val="true"/>
        </w:rPr>
        <w:t>العقيدة القلبية الحقة لها مراتب كمالا و ضعفا</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القلبية الحقة لها مراتب كمالا و ضعفا تدور مدار مراتب كمال الإيمان يكفي فيها ما قرّره الإمام عليه السّلام لعبد العظيم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قالوا إنّ هذه الآية الشريفة جمعت فيها من المعارف الحقة و الكمالات الإنسانية ما لم تجتمع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عن هذه المرتبة بالورع في جملة من الروايات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اللّه عزّ و جلّ بما افترض عليه فهو من أعبد الناس و من ورع عن محارم اللّه فهو من أورع الناس</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الزائد عليه منفيّ بالأصل العقليّ و الشرعيّ، و الإطلاق، و الاتفاق ففي خبر عبد العظيم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محمد بن عليّ بن موسى بن جعفر بن محمد بن عليّ بن الحسين بن عليّ بن أبي طالب عليهم السّلام فلما بصر بي قال لي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 يا أبا 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أثبت عليه حتى ألقى اللّه عزّ و جلّ فقال</w:t>
      </w:r>
      <w:r>
        <w:rPr>
          <w:rFonts w:eastAsia="Amiri" w:cs="Amiri" w:ascii="Amiri" w:hAnsi="Amiri"/>
          <w:color w:val="111111"/>
          <w:sz w:val="28"/>
          <w:szCs w:val="28"/>
          <w:rtl w:val="true"/>
          <w:lang w:bidi="ar-SA"/>
        </w:rPr>
        <w:t xml:space="preserve">: </w:t>
      </w:r>
      <w:bookmarkStart w:id="929" w:name="pg12229_280351"/>
    </w:p>
    <w:p>
      <w:pPr>
        <w:pStyle w:val="Heading4"/>
        <w:numPr>
          <w:ilvl w:val="3"/>
          <w:numId w:val="1"/>
        </w:numPr>
        <w:rPr/>
      </w:pPr>
      <w:bookmarkStart w:id="930" w:name="__RefHeading___Toc6462770_417432637"/>
      <w:bookmarkStart w:id="931" w:name="_Toc369"/>
      <w:bookmarkEnd w:id="929"/>
      <w:bookmarkEnd w:id="930"/>
      <w:r>
        <w:rPr>
          <w:rtl w:val="true"/>
        </w:rPr>
        <w:t xml:space="preserve">مسألة </w:t>
      </w:r>
      <w:r>
        <w:rPr/>
        <w:t>4</w:t>
      </w:r>
      <w:r>
        <w:rPr>
          <w:rtl w:val="true"/>
        </w:rPr>
        <w:t xml:space="preserve">: </w:t>
      </w:r>
      <w:r>
        <w:rPr>
          <w:rtl w:val="true"/>
        </w:rPr>
        <w:t>قد تكفّلت كتب الفقه لما يتعلق بأعمال الجوارح مطلقا</w:t>
      </w:r>
      <w:bookmarkEnd w:id="931"/>
    </w:p>
    <w:p>
      <w:pPr>
        <w:pStyle w:val="Heading5"/>
        <w:numPr>
          <w:ilvl w:val="4"/>
          <w:numId w:val="1"/>
        </w:numPr>
        <w:rPr/>
      </w:pPr>
      <w:bookmarkStart w:id="932" w:name="__RefHeading___Toc6462772_417432637"/>
      <w:bookmarkStart w:id="933" w:name="_Toc370"/>
      <w:bookmarkEnd w:id="932"/>
      <w:r>
        <w:rPr>
          <w:rtl w:val="true"/>
        </w:rPr>
        <w:t>اشارة</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تكفّلت كتب الفقه لما يتعلق بأعمال الجوارح مطلقا من عباداتها و معاملاتها و سائر ما يتعلق بها من واجباتها و مندوباتها و محرّماتها و مكروهاتها و مباحاتها، و قد تكفّلت كتب الأخلاق بجملة ما يتعلق بأعمال الجوانح نشير إجمالا إلى جملة منها، و جملة مما يتعلق بأحكام العشرة بالمناسبة تعميما للفائدة</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6462774_417432637"/>
      <w:bookmarkStart w:id="935" w:name="_Toc371"/>
      <w:bookmarkEnd w:id="934"/>
      <w:r>
        <w:rPr>
          <w:rtl w:val="true"/>
        </w:rPr>
        <w:t>أما الأولى</w:t>
      </w:r>
      <w:r>
        <w:rPr>
          <w:rtl w:val="true"/>
        </w:rPr>
        <w:t xml:space="preserve">: </w:t>
      </w:r>
      <w:r>
        <w:rPr>
          <w:rtl w:val="true"/>
        </w:rPr>
        <w:t>فهي أمور نذكر الأهم منها</w:t>
      </w:r>
      <w:bookmarkEnd w:id="935"/>
    </w:p>
    <w:p>
      <w:pPr>
        <w:pStyle w:val="Heading6"/>
        <w:numPr>
          <w:ilvl w:val="5"/>
          <w:numId w:val="1"/>
        </w:numPr>
        <w:rPr/>
      </w:pPr>
      <w:bookmarkStart w:id="936" w:name="__RefHeading___Toc6462776_417432637"/>
      <w:bookmarkStart w:id="937" w:name="_Toc372"/>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 نذكر الأهم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هاتها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ليس كمثله شي‌ء، خارج من الحدّين حدّ الإبطال، و حدّ التشبيه، و أنّه ليس بجسم و لا صورة و لا عرض و لا جوهر بل هو مجسّم الأجسام، و مصوّر الصور، و خالق الأعراض و الجواهر، و ربّ كلّ شي‌ء و مالكه و جاعله و محدثه، و إنّ محمدا عبده و رسوله خاتم النبيين فلا نبيّ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و وليّ الأمر بعده أمير المؤمنين عليّ بن أبي طالب ثمَّ الحسن، ثمَّ الحسين، ثمَّ محمد بن عليّ، ثمَّ جعفر بن محمد، ثمَّ موسى بن جعفر، ثمَّ عليّ بن موسى، ثمَّ محمد بن عليّ، ثمَّ أنت يا مولاي فقال عليه السّلام و من بعدي الحسن ابني، فكيف الناس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كيف ذلك يا مولاي؟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المسألة في القبر حق و إنّ الجنة حق، و النار حق، و الصراط حق، و الميزان حق، و إنّ الساعة آتية لا ريب فيها و إنّ اللّه يبعث من في القبور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الولاية الصلاة و الزكاة و الصوم، و الحج،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النفسانية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عن محارم اللّه تعالى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الجهاد، و الأمر بالمعروف، و النهي عن المنكر</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أخرى في أبواب متفرّقة تدل على مفاد خبر عبد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الشديد من غلب على نفسه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نفسه إذا رغب و إذا رهب و إذا اشتهى و إذا غضب و إذا رضي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إسحاق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كأنّك تراه و إن كنت لا تراه فإنّه يراك و إن كنت ترى أنّه لا يراك فقد كفرت، و إن كنت تعلم أنّه يراك ثمَّ برزت له بالمعصية فقد جعلته من أهون الناظرين عليك</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ألفاظ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فيما ناجى اللّه تبارك و تعالى به موسى بن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ما تقرب إليّ المتقربون بمثل الورع عن محارمي</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لا ينال ما عند اللّه إلّا بالورع</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و يستفاد منها أنّ ترك المعصية و لو كانت صغيرة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الاهتمام بطاعة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تأديب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بترك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من إتيان العبادات المندوبة و لو كانت مثل الحج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باللّه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 إن شرّا فشرّا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لا إله إلا هو ما أعطي مؤمن قط خير الدنيا و الآخرة إلا بحسن ظنّه باللّه و رجائه له، و حسن خلقه و الكفّ عن المؤمنين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بكم المذاهب فو اللّه ما شيعتنا إلا من أطاع اللّه عزّ و جلّ</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للّه عاصيا فهو لنا عدوّ و ما تنال ولايتنا إلا بالعمل و الورع</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تولوا من أنفسكم تأديبها و اعدلوا بها عن ضراوة عاداتها</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العادات السيئة الراسخة في النفس،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فيما أوحي إلى رجل من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ذمك لنفسك أفضل من عبادتك أربعين سنة</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إيّاك أن يراك اللّه في معصية نهاك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بالتقوى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باللّه تعالى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عنها، و إيّاك أن يفقدك اللّه عند طاعة أمرك بها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يقوم عنق من الناس، فيأتون باب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صبرتم؟ فيقولون كنا نصبر على طاعة اللّه، و نصبر عن معاصي اللّه فيقول اللّه عزّ و جلّ صدقوا أدخلوهم الجنة، و هو قول اللّه عزّ و جلّ إِنَّما يُوَفَّى الصّابِرُونَ أَجْرَهُمْ بِغَيْرِ حِسابٍ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تقوى، و كيف يقل ما يتقبل</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العمل مع التقوى خير من كثير بلا تقوى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كثير بلا تقوى؟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الرجل يطعم طعامه و يرفق جيرانه و يوطئ رحله فإذا ارتفع له الباب من الحرام دخل فيه فهذا العمل بلا تقوى، و يكون الآخر ليس عنده فإذا ارتفع له الباب من الحرام لم يدخل فيه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أقبل قبل ما يحب اللّه عزّ و جلّ أقبل اللّه قبله ما يحب، و من اعتصم باللّه عصمه اللّه و من أقبل اللّه قبله و عصمه لم يبال لو سقطت السماء على الأرض، أو كانت نازلة نزلت على أهل الأرض فشملتهم بلية كان في حزب اللّه بالتقوى من كل بلية 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داود ما اعتصم بي عبد من عبادي دون أحد من خلقي عرفت ذلك من نيته ثمَّ يكيده السماوات و الأرض و من فيهنّ إلا جعلت له المخرج من بينهنّ، و ما اعتصم عبد من عبادي بأحد من خلقي عرفت ذلك من نيته إلا قطعت أسباب السّماوات من يديه، و أسخت الأرض من تحته و لم أبال بأيّ واد يهلك</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و قد ورد في قطع الرجاء و الأمل عن غير اللّه تعالى ما يبهر منه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تتوكل على اللّه في أمورك كلها فما فعل بك كنت عنه راضيا تعلم أنّه لا يألوك خيرا و فضلا، و تعلم أنّ الحكم في ذلك له فتوكل على اللّه بتفويض ذلك إليه وثق به فيها و في غيرها</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اعطي ثلاثا لم يمنع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الدعاء أعطي الإجابة، و من اعطي الشكر أعطي الزيادة، و من اعطي التوكل أعطي الكفاية ثمَّ قال أ تلوت كتاب اللّه عزّ و جل وَ مَنْ يَتَوَكَّلْ عَلَى اللّهِ فَهُوَ حَسْبُهُ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شَكَرْتُمْ لَأَزِيدَنَّكُمْ و قال ادْعُونِي أَسْتَجِبْ لَكُمْ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الفرق بين التوكل و الاعتصام هو أنّ الأول هو إيكال الأمر إلى اللّه تعالى من كل جهة كما تقدم، و في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بولاية النبيّ و الإمام عليه السّلام و محبتهما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 له 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شيئا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قاله عليه السّلام أحسن حدّ للتوكل و كل ما قاله علماء الأخلاق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للتوكل بل و لجميع مكارم الأخلاق مراتب متفاوتة و كثيره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الاعتصام هو الالتفات إلى أنّ غير اللّه تعالى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يلتجئ إلى ركن وثيق، فالاعتصام به تعالى فوق التوكل و هو من مبادي الاعتصام و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محمد من أطاع اللّه و إن بعدت لحمته، و إنّ عدوّ محمد من عصى اللّه و إن قربت قرابته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الأخبار كثيرة و لكن لا يخفى كما تقدم أنّ للإيمان و التشييع و ولاية محمد صلّى اللّه عليه و آله و آله مراتب متفاوتة جدّا و يمكن أن يكون نفي الشيعة و الولاية بالنسبة إلى بعض المراتب لإتمامها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يظهر من الأخبار أنّ بعض المعاصي و جملة من الصفات الذميمة توجب اضمحلال الحسنات، كقولهم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يأكل الحسنات كما تأكل النار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بالإشارة الإجمالية إلى لباب المقام حسب ما يقتضيه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في جزاء الأعمال مباحث علمية كلامية منها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الموازنة، و منها التكفير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المعاصي تذهب بثواب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بجملة من الآيات و الروايات كقوله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628"/>
      </w:r>
      <w:r>
        <w:rPr>
          <w:rFonts w:ascii="Amiri" w:hAnsi="Amiri" w:eastAsia="Amiri" w:cs="Amiri"/>
          <w:color w:val="111111"/>
          <w:sz w:val="28"/>
          <w:sz w:val="28"/>
          <w:szCs w:val="28"/>
          <w:rtl w:val="true"/>
          <w:lang w:bidi="ar-SA"/>
        </w:rPr>
        <w:t>، و قد ورد صحيح ابن خالد في تفسير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كانت أعمالهم أشدّ من القباطي و لكن كانوا إذا عرض لهم الحرام لم يدعوه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أثبتوا بطلان الإحباط بقول مطلق مفصّلا في محله، تمسكا بإطلاق قوله تعالى فَمَنْ يَعْمَلْ مِثْقالَ ذَرَّةٍ خَيْراً يَرَهُ وَ مَنْ يَعْمَلْ مِثْقالَ ذَرَّةٍ شَرًّا يَرَهُ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و الأخبار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الإحباط في الجملة و بنحو الإجمال لا بأس به كما تدل عليه جملة من الأخبار التي ليس هنا محلّ ذكرها، و يحمل ما تقدم من صحيح ابن خالد على الحبط في الجملة أو يطرح لمخالفة للقواعد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التوازن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يوازن بين الحسنات و السيئات فكل واحدة منها غلبت على الأخرى يعمل بمقتضاه و الأخير ضدّ الإحباط و هو عبارة عن أنّ الحسنات تذهب بأثر السيئات كما في قوله تعالى إِنَّ الْحَسَناتِ يُذْهِبْنَ السَّيِّئاتِ </w:t>
      </w:r>
      <w:r>
        <w:rPr>
          <w:rStyle w:val="FootnoteAnchor"/>
          <w:rtl w:val="true"/>
        </w:rPr>
        <w:footnoteReference w:id="631"/>
      </w:r>
      <w:r>
        <w:rPr>
          <w:rFonts w:ascii="Amiri" w:hAnsi="Amiri" w:eastAsia="Amiri" w:cs="Amiri"/>
          <w:color w:val="111111"/>
          <w:sz w:val="28"/>
          <w:sz w:val="28"/>
          <w:szCs w:val="28"/>
          <w:rtl w:val="true"/>
          <w:lang w:bidi="ar-SA"/>
        </w:rPr>
        <w:t>، و تدل عليه نصوص متواترة في أبواب متفرقة و كل هذه المباحث ليس هنا محلّ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فمن تواضع للّه رفعاه، و من تكبّر وضعاه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التواضع أن يرضى بالمجلس </w:t>
      </w:r>
      <w:bookmarkStart w:id="938" w:name="pg12229_280366"/>
    </w:p>
    <w:p>
      <w:pPr>
        <w:pStyle w:val="BookText"/>
        <w:rPr/>
      </w:pPr>
      <w:bookmarkEnd w:id="938"/>
      <w:r>
        <w:rPr>
          <w:rFonts w:ascii="IRNazanin" w:hAnsi="IRNazanin" w:eastAsia="IRNazanin"/>
          <w:color w:val="111111"/>
          <w:sz w:val="28"/>
          <w:sz w:val="28"/>
          <w:szCs w:val="28"/>
          <w:rtl w:val="true"/>
          <w:lang w:bidi="fa-IR"/>
        </w:rPr>
        <w:t>و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عيب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6462778_417432637"/>
      <w:bookmarkStart w:id="940" w:name="_Toc373"/>
      <w:bookmarkEnd w:id="939"/>
      <w:r>
        <w:rPr>
          <w:rtl w:val="true"/>
        </w:rPr>
        <w:t xml:space="preserve">مسألة </w:t>
      </w:r>
      <w:r>
        <w:rPr/>
        <w:t>5</w:t>
      </w:r>
      <w:r>
        <w:rPr>
          <w:rtl w:val="true"/>
        </w:rPr>
        <w:t xml:space="preserve">: </w:t>
      </w:r>
      <w:r>
        <w:rPr>
          <w:rtl w:val="true"/>
        </w:rPr>
        <w:t>يجب اجتناب المعاصي و الذنوب و اجتناب الشهوات</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اجتناب المعاصي و الذنوب و اجتناب الشهوات و اللذات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المجلس و أن يسلّم على من يلقى و أن يترك المراء و إن كان محقّا و لا تجب أن تحمد على التقوى</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سيد الأعمال إنصاف الناس من نفسك، و مواساة الأخ في اللّه و ذكر اللّه على كلّ حال</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من ينصف الناس من نفسه لم يزده اللّه إلا عزّا</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عيبا أن يتعرف من عيوب الناس ما يعمى عليه من أمر نفسه أو يعيب على الناس أمرا هو فيه لا يستطيع التحوّل عنه إلى غيره، أو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خوف اللّه عزّ و جلّ عن خوف الناس طوبى لمن شغله عيبه عن عيوب المؤمنين من إخوانه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فمن الكتاب الآيات الآمرة بالتقوى و اجتناب المناهي و هي كثيرة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العقل فإنّ في ارتكابها هتك و مخالفة للّه تعالى و لا ريب في حرمته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كلها شديدة و أشدّها ما نبت عليه اللحم و الدم لأنّه إما مرحوم و إما معذّب، و الجنة لا يدخلها إلا طيّب</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خبر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 لا نكبة و لا صداع و لا مرض إلا بذنب، و ذلك قول اللّه عزّ و جلّ في كتابه ما أَصابَكُمْ مِنْ مُصِيبَةٍ فَبِما كَسَبَتْ أَيْدِيكُمْ وَ يَعْفُوا عَنْ كَثِيرٍ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يعفو اللّه أكثر مما يؤاخذه به</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من أذنب ذنبا و هو ضاحك دخل النار و هو باك</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إلا و في قلبه نكتة بيضاء فإذا أذنب ذنبا خرج في النكتة نكتة سوداء فإن تاب ذهب تلك السواد، و إن تمادى في الذنوب زاد ذلك السواد حتى يغطي البياض فإذا غطّى البياض لم يرجع صاحبه إلى خير أبدا، و هو قول اللّه عزّ و جلّ بَلْ رانَ عَلى قُلُوبِهِمْ ما كانُوا يَكْسِبُونَ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الجنة محفوفة بالمكاره و الصبر فمن صبر على المكاره في الدنيا دخل الجنّة و جهنّم محفوفة، باللذات و الشّهوات، فمن أعطى </w:t>
      </w:r>
    </w:p>
    <w:p>
      <w:pPr>
        <w:pStyle w:val="BookText"/>
        <w:rPr/>
      </w:pPr>
      <w:r>
        <w:rPr>
          <w:rFonts w:ascii="Amiri" w:hAnsi="Amiri" w:eastAsia="Amiri" w:cs="Amiri"/>
          <w:color w:val="111111"/>
          <w:sz w:val="28"/>
          <w:sz w:val="28"/>
          <w:szCs w:val="28"/>
          <w:rtl w:val="true"/>
          <w:lang w:bidi="ar-SA"/>
        </w:rPr>
        <w:t xml:space="preserve">و ترك الصّفات السيّئة و أهمها الحسد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 لذاتها و شهواتها دخل النار</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نبيّ من الأنبياء إذا أطعت رضيت باركت، و ليس لبركتي نهاية، و إذا عصيت غضبت، و إذا غضبت لعنت، و لعنتي تبلغ السابع من الورى</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في كل يوم و ليلة مناد ينادي مهلا مهلا عباد اللّه عن معاصي اللّه فلو لا بهائم رتع، و صبية رضع، و شيوخ ركع لصب عليكم العذاب صبّا ترضّون به رضّا</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إذا عصاني من خلقي من يعرفني سلّطت عليه من خلقي من لا يعرفني</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مما لا خلاف فيه بين العقلاء فكيف بالمسلمين على اختلاف مذاهبهم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ليأكل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الدّين الحسد و العجب و الفخر</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التحرز عنه عدم استعماله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لم ينج منها نبيّ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الوسوسة في الخلق، و الطيرة، و الحسد إلا أنّ </w:t>
      </w:r>
    </w:p>
    <w:p>
      <w:pPr>
        <w:pStyle w:val="BookText"/>
        <w:rPr/>
      </w:pPr>
      <w:r>
        <w:rPr>
          <w:rFonts w:ascii="Amiri" w:hAnsi="Amiri" w:eastAsia="Amiri" w:cs="Amiri"/>
          <w:color w:val="111111"/>
          <w:sz w:val="28"/>
          <w:sz w:val="28"/>
          <w:szCs w:val="28"/>
          <w:rtl w:val="true"/>
          <w:lang w:bidi="ar-SA"/>
        </w:rPr>
        <w:t xml:space="preserve">و التكبر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التعصب على غير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يستعمل حسده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مدح الغبطة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يغبط و لا يحسد و المنافق يحسد و لا يغبط</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 المراد من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يتمنّى على اللّه نعمة أعجبته من غير أنّ يريد زوالها عمن أنعم اللّه عليه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تعالى من الكبر و عدّ في بعض الأخبار من أصول الكفر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الاستكبار، و الحسد</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مثقال حبّة من خردل من الكبر</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 عليه السّلام الكبر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تغمض الناس و تسفه الحق</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اخرى فسّر الكبر فيها بمعان أخر، و من شاء فليرجع إلى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المتكبرين يجعلون في صور الذر تتوطاهم الناس حتى يفرغ اللّه من الحساب</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أهل جهنّم متكبّرون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الدالة على حرمة أعمال هذه الصفة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إساءة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يدخل الجنة حمية غير حمية حمزة بن عبد المطلب و ذلك حين أسلم غضبا للنبيّ صلّى اللّه عليه و آله في حديث السلا الذي ألقي على النبي صلّى اللّه عليه و آله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 و ليس من العصبية أن يحبّ الرجل قومه، و لكن من العصبية أن يعين الرجل قومه على الظلم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العواقب السيئة و الآثار المذمومة،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لصاحب الخلق السيّئ بالتوبة،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رسول اللّه؟ قال صلّى اللّه عليه و آله لأنّه إذا تاب من ذنب وقع في ذنب أعظم منه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سوء الخلق ليفسد العمل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الأخبار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سوء الخلق ليفسد الإيمان</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بحسن الخلق فإنّ حسن الخلق في الجنة لا محالة، و إيّاكم و سوء الخلق فإنّ سوء الخلق في النار لا محالة</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يبال بما قال أو قيل له ففي الخبر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بذي‌ء قليل الحياء لا يبالي ما قال و لا ما قيل له فإنّك إن فتشته لم تجده إلا لغية أو شرك شيطان،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الناس شرك شيطان؟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 اللّه عزّ و جلّ و شاركهم </w:t>
      </w:r>
    </w:p>
    <w:p>
      <w:pPr>
        <w:pStyle w:val="BookText"/>
        <w:rPr/>
      </w:pPr>
      <w:r>
        <w:rPr>
          <w:rFonts w:ascii="Amiri" w:hAnsi="Amiri" w:eastAsia="Amiri" w:cs="Amiri"/>
          <w:color w:val="111111"/>
          <w:sz w:val="28"/>
          <w:sz w:val="28"/>
          <w:szCs w:val="28"/>
          <w:rtl w:val="true"/>
          <w:lang w:bidi="ar-SA"/>
        </w:rPr>
        <w:t xml:space="preserve">و السّفه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مخالفة القول مع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الإنسان مما يتقى شرّه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 السفه بمعان أخر سيأتي في محلّه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منه، لما له من العواقب الوخيمة و صاحبه في النار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يظلم مظلمة إلا أخذه اللّه بها في نفسه أو ماله أو في ولده فأما الظلم الذي بينه و بين اللّه فإذا تاب غفر له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 إنّ أسرع الشرّ عقوبة البغي</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بغى صيّر اللّه بغيه على نفسه، و صارت نصرة اللّه لمن بغي عليه</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الناس عذابا يوم القيامة من وصف عدلا و عمل بغيره</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 في تفسير قول اللّه عزّ و جلّ فَكُبْكِبُوا فِيها هُمْ وَ الْغاوُونَ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هم قوم وصفوا عدلا بألسنتهم ثمَّ خالفوه </w:t>
      </w:r>
    </w:p>
    <w:p>
      <w:pPr>
        <w:pStyle w:val="BookText"/>
        <w:rPr/>
      </w:pPr>
      <w:r>
        <w:rPr>
          <w:rFonts w:ascii="Amiri" w:hAnsi="Amiri" w:eastAsia="Amiri" w:cs="Amiri"/>
          <w:color w:val="111111"/>
          <w:sz w:val="28"/>
          <w:sz w:val="28"/>
          <w:szCs w:val="28"/>
          <w:rtl w:val="true"/>
          <w:lang w:bidi="ar-SA"/>
        </w:rPr>
        <w:t xml:space="preserve">و المفاخرة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متابعة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شيعتنا أنّه لن ينال ما عند اللّه إلا بعمل و أبلغ شيعتنا، أنّ أعظم الناس عذابا يوم القيامة من وصف عدلا ثمَّ يخالفه إلى غيره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الافتخار و المفاخرة في كل شي‌ء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عمل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بالأنساب، و الطعن بالأحساب، و الاستسقاء بالأنواء</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شيئا للمفاخرة حشره اللّه يوم القيامة أسود</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لصفة ذمها الشارع كثيرا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يثبت الإيمان في العبد، و الطمع يخرجه منه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و المراد من الطمع الطمع في الدنيا و زخرفها من المال و الجاه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اتباع الهوى الذي يخالف الشرع حرام قال عليّ عليه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أما اتباع الهوى فإنّه يصدّ عن الحق، و 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941" w:name="pg12229_280381"/>
    </w:p>
    <w:p>
      <w:pPr>
        <w:pStyle w:val="Heading5"/>
        <w:numPr>
          <w:ilvl w:val="4"/>
          <w:numId w:val="1"/>
        </w:numPr>
        <w:rPr/>
      </w:pPr>
      <w:bookmarkStart w:id="942" w:name="__RefHeading___Toc6462780_417432637"/>
      <w:bookmarkStart w:id="943" w:name="_Toc374"/>
      <w:bookmarkEnd w:id="941"/>
      <w:bookmarkEnd w:id="942"/>
      <w:r>
        <w:rPr>
          <w:rtl w:val="true"/>
        </w:rPr>
        <w:t>أما الثانية فهي مما يتعلق بالعشرة</w:t>
      </w:r>
      <w:bookmarkEnd w:id="943"/>
    </w:p>
    <w:p>
      <w:pPr>
        <w:pStyle w:val="BookText"/>
        <w:rPr/>
      </w:pPr>
      <w:r>
        <w:rPr>
          <w:rFonts w:ascii="Amiri" w:hAnsi="Amiri" w:eastAsia="Amiri" w:cs="Amiri"/>
          <w:color w:val="111111"/>
          <w:sz w:val="28"/>
          <w:sz w:val="28"/>
          <w:szCs w:val="28"/>
          <w:rtl w:val="true"/>
          <w:lang w:bidi="ar-SA"/>
        </w:rPr>
        <w:t>أما الثانية فهي مما يتعلق بالعشرة و هو أيضا كثير نذكر الأهم منه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الألفة مع الناس و أن يكون الإنسان هيّنا و ليّنا، و أن يصل من قطعه و يحسن إلى من أساء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حسن المعاشرة مع العامة خصوصا في أداء الأمانة، و حسن الخلق، و الصدق، و عيادة مرضاهم و حسن الجوار معهم، و شهود</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أعدى للرجال من اتباع أهوائهم و حصائد ألسنتهم</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صفات اخرى مذمومة عند الشرع و العقل ذكرها علماء الأخلاق و من شاء فليراجع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رواية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أفضلكم أحسنكم أخلاقا الموطئون أكنافا الذين يؤلفون و يؤلفون و توطأ رحالهم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مألوف، و لا خير فيمن لا يألف و لا يؤلف</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بمن تحرم عليه النار غدا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القريب الليّن السهل</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الرّضا عن آبائه عليهم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هيّن </w:t>
      </w:r>
    </w:p>
    <w:p>
      <w:pPr>
        <w:pStyle w:val="BookText"/>
        <w:rPr/>
      </w:pPr>
      <w:r>
        <w:rPr>
          <w:rFonts w:ascii="Amiri" w:hAnsi="Amiri" w:eastAsia="Amiri" w:cs="Amiri"/>
          <w:color w:val="111111"/>
          <w:sz w:val="28"/>
          <w:sz w:val="28"/>
          <w:szCs w:val="28"/>
          <w:rtl w:val="true"/>
          <w:lang w:bidi="ar-SA"/>
        </w:rPr>
        <w:t xml:space="preserve">جنائزهم، و الصلاة في مساجدهم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 سمح، له خلق حسن، و الكافر فظّ غليظ له خلق سيّئ و فيه جبرية</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الدنيا و الآخرة؟ العفو عن ظلمك، و تصل من قطعك، و الإحسان إلى من أساء إليك، و إعطاء من حرمك</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تبارك و تعالى الأولين و الآخرين في صعيد واحد، ثمَّ ينادي مناد أين أهل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 نعطي من حرمنا، و نعفو عمّن ظلمنا،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كذلك لما تقدم، و لصحيح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عليه السّلام اقرأ على من ترى أنّه يطيعني منهم و يأخذ بقولي السلام، أوصيكم بتقوى اللّه عزّ و جلّ و الورع في دينكم، و الاجتهاد للّه، و صدق الحديث، و أداء الأمانة، و طول السجود، و حسن الجوار فبهذا جاء محمد صلّى اللّه عليه و آله و أدوا الأمانة إلى من ائتمنكم عليه برّا أو فاجرا فإنّ رسول اللّه صلّى اللّه عليه و آله كان يأمر بأداء الخيط و المخيط صلوا في عشائرهم و اشهدوا جنائزهم، و عودوا مرضاهم، و أدوا حقوقهم، فإنّ الرجل منكم إذا ورع في دينه و صدق الحديث و أدى الأمانة و حسن خلقه مع الناس قيل هذا جعفريّ، فيسرّني ذلك و يدخل عليّ منه السرور و قيل هذا أدب جعفر و إذا كان على غير ذلك دخل عليّ بلاؤه و عاره و قيل هذا أدب جعفر، و اللّه لحدّثني أبي عليه السّلام أنّ الرجل كان يكون في القبيلة من شيعة عليّ عليه السّلام فيكون زينها أداهم للأمانة، و أقضاهم للحقوق، و أصدقهم للحديث إليه وصاياهم و ودائعهم، </w:t>
      </w:r>
      <w:bookmarkStart w:id="944" w:name="pg12229_280385"/>
    </w:p>
    <w:p>
      <w:pPr>
        <w:pStyle w:val="BookText"/>
        <w:rPr/>
      </w:pPr>
      <w:bookmarkEnd w:id="94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الصحبة و مراعاة الآداب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فيه حلم، و ورع، و مداراة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6462782_417432637"/>
      <w:bookmarkStart w:id="946" w:name="_Toc375"/>
      <w:bookmarkEnd w:id="945"/>
      <w:r>
        <w:rPr>
          <w:rtl w:val="true"/>
        </w:rPr>
        <w:t xml:space="preserve">مسألة </w:t>
      </w:r>
      <w:r>
        <w:rPr/>
        <w:t>6</w:t>
      </w:r>
      <w:r>
        <w:rPr>
          <w:rtl w:val="true"/>
        </w:rPr>
        <w:t xml:space="preserve">: </w:t>
      </w:r>
      <w:r>
        <w:rPr>
          <w:rtl w:val="true"/>
        </w:rPr>
        <w:t>أحسن ما ورد في كيفية المعاشرة</w:t>
      </w:r>
      <w:r>
        <w:rPr>
          <w:rtl w:val="true"/>
        </w:rPr>
        <w:t xml:space="preserve">: </w:t>
      </w:r>
      <w:r>
        <w:rPr>
          <w:rtl w:val="true"/>
        </w:rPr>
        <w:t>ما عن عليّ عليه السّلام</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ورد في كيفية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 العشيرة عنه فتقول من مثل فلان إنّه آدانا للأمانة و أصدقنا للحديث</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و الاجتهاد، و اشهدوا الجنائز و عودوا المرضى، و احضروا مع قومكم مساجدكم و أحبوا للناس ما تحبون لأنفسكم، أما يستحي الرجل منكم أن يعرف جاره حقّه و لا يعرف حقّ جاره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أبي الربيع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البيت غاص بأهله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أعلموا أنّه ليس منا من لم يملك نفسه عند غضبه، و من لم يحسن صحبة من صحبه و مخالقة من خالقه و مرافقة من رافقه و مجاورة من جاوره و ممالحة من مالحه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يكن فيه لم يتم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خلق يداري به الناس، و حلم يرد به جهل الجاهل</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الإخوان صنفان إخوان الثقة و إخوان المكاشرة، فأما إخوان الثقة فهم كالكف و الجناح و الأهل و المال، فاذا كنت من أخيك على ثقة فابذل له مالك و يدك و صاف من صافاه و عاد من عاداه و اكتم سرّه و أعنه و أظهر منه الحسن و اعلم أنّهم أعزّ من الكبريت الأحمر، و أما إخوان المكاشرة فإنّك تصيب منهم لذّتك فلا تقطعنّ ذلك منهم، و لا تطلبنّ ما وراء ذلك من ضميرهم، </w:t>
      </w:r>
    </w:p>
    <w:p>
      <w:pPr>
        <w:pStyle w:val="BookText"/>
        <w:rPr/>
      </w:pPr>
      <w:r>
        <w:rPr>
          <w:rFonts w:ascii="Amiri" w:hAnsi="Amiri" w:eastAsia="Amiri" w:cs="Amiri"/>
          <w:color w:val="111111"/>
          <w:sz w:val="28"/>
          <w:sz w:val="28"/>
          <w:szCs w:val="28"/>
          <w:rtl w:val="true"/>
          <w:lang w:bidi="ar-SA"/>
        </w:rPr>
        <w:t xml:space="preserve">و قد حث الشارع إلى اتخاذ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يجتمع في الصديق صفات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عاقلا و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من خيار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ابذل لهم ما بذلوا لك من طلاقة الوجه و حلاوة اللسان</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أجمع قول في كيفية المعاشرة و جميع ما ذكره علماء الأخلاق في كيفية المعاشرة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استفاد بيتا في الجنة</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الأصدقاء في الدنيا فإنهم ينفعون في الدنيا و الآخرة اما في الدنيا فحوائج يقومون بها، و اما في الآخرة فإن أهل جهنم قالوا فما لنا شافعين و لا صديق حميم</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و في حكمة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اتخذ ألف صديق و ألف قليل و لا تتخذ عدوا واحدا و الواحد كثير</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أن تصحب ذا العقل و إن لم تحمد كرمه، و لكن انتفع بعقله و احترس من سي‌ء أخلاقه و لا تدعنّ صحبة الكريم و إن لم تنتفع بعقله و لكن انتفع بكرمه بعقلك</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صلّى اللّه عليه و آله انظروا من تحادثون فإنّه ليس من أحد ينزل به الموت إلا مثّل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ينتفع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أليفا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أمينا في جميع جهاته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صادقا في أقواله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أصحابه إلى اللّه فان كانوا خيرا فخيار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 و ليس أحد يموت إلا تمثلت له عند موته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أي الجلساء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تذكركم اللّه برؤيته، و يزيدكم في علمكم منطقه، و يرغبكم في الآخرة عمله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أخرى كثيرة تدل على ذلك أوردها الكليني في الكافي و المحدث الكاشاني في الوافي و جعلوا لها بابا 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عليّ عليه السّلام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عزيز كريم، و المنافق خبّ لئيم، و خير المؤمنين من كان مألفة للمؤمنين و لا خير فيمن لا يألف و لا يؤلف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عن عليّ عليه السّلام في تفسير إخوان الثقة، 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كل محدث لا عهد له و لا أمانة و لا ذمة و لا ميثاق، و كن على حذر من أوثق الناس عندك</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مصاحبة الكذّاب فإنّه بمنزلة السراب يقرّب لك البعيد، و يبعد لك القريب</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تقارن، و لا تواخي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حافظا بصديقه و يناصحه و لا يسلمه في النكبات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 فإنّه يصدق و لا يصدق</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الصداقة إلا بحدودها، فمن كانت فيه هذه الحدود أو شي‌ء منها فانسبه إلى الصداقة، و من لم يكن فيه شي‌ء منها فلا تنسبه إلى شي‌ء من الصداقة،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 علانيته لك واحدة،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زينك زينه و شينك شينه،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يغيّره عليك ولاية و لا مال،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يمنعك شيئا تناله مقدرته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 أداء الأمانة و صدق الحديث، و حسن الصحبة لمن صحبت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فقال لي من صحبك؟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إخواني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دخلت لم أعرف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أما علمت أنّ من صحب مؤمنا أربعين خطوة سأله اللّه عنه يوم القيامة</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947" w:name="pg12229_280394"/>
    </w:p>
    <w:p>
      <w:pPr>
        <w:pStyle w:val="BookText"/>
        <w:rPr/>
      </w:pPr>
      <w:bookmarkEnd w:id="947"/>
      <w:r>
        <w:rPr>
          <w:rFonts w:ascii="Amiri" w:hAnsi="Amiri" w:eastAsia="Amiri" w:cs="Amiri"/>
          <w:color w:val="111111"/>
          <w:sz w:val="28"/>
          <w:sz w:val="28"/>
          <w:szCs w:val="28"/>
          <w:rtl w:val="true"/>
          <w:lang w:bidi="ar-SA"/>
        </w:rPr>
        <w:t xml:space="preserve">أن يكون مؤتمنا في مجالسه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يكون في مقام رفع العيب عن صاحبه و لا يستره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6462784_417432637"/>
      <w:bookmarkStart w:id="949" w:name="_Toc376"/>
      <w:bookmarkEnd w:id="948"/>
      <w:r>
        <w:rPr>
          <w:rtl w:val="true"/>
        </w:rPr>
        <w:t xml:space="preserve">مسألة </w:t>
      </w:r>
      <w:r>
        <w:rPr/>
        <w:t>7</w:t>
      </w:r>
      <w:r>
        <w:rPr>
          <w:rtl w:val="true"/>
        </w:rPr>
        <w:t xml:space="preserve">: </w:t>
      </w:r>
      <w:r>
        <w:rPr>
          <w:rtl w:val="true"/>
        </w:rPr>
        <w:t>وردت روايات كثيرة تدل على التحرز عن مؤاخاة جماعة</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تدل على التحرز عن مؤاخاة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المجالس بالأمانة</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بالأمانة، و ليس لأحد أن يحدّث بحديث يكتمه صاحبه إلا بإذنه إلا أن يكون ثقة أو ذكرا له بخير</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المجالس بالأمانة إلا ثلاثة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سفك فيه دم حرام، أو مجلس يستحل فيه مال حرام بغير حقه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يستغني المؤمن عن خصلة و به الحاجة إلى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توفيق من اللّه عزّ و جلّ، و واعظ من نفسه و قبول من ينصحه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من النادر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واقع في مثل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في شخص جميع هذه الصّفات بل أكثرها فحينئذ يواخي من له بعض هذه الصفات أو يصاحب من يكون في مقام التزكية و التهذيب و الاتصاف ببعضها مهما أمكن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صفات اخرى ذكرها علماء الأخلاق في كتبهم و من شاء فليرجع إلى محالها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الفاجر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يترتب على مواخاته إرشاده و تعليمه للأحكام و إلا فقد يجب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يتجنب مؤاخاة ثلاثة الماجن الفاجر، و الأحمق، و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الماجن الفاجر فيزين لك فعله و يحب أن تكون مثله</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يعينه على أمر دنياه و لا أمر معاده، و مدخله إليه و مخرجه من عنده شين عليه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مصاحبة البخيل فإنّه يخذلك في ماله أحوج ما تكون إليه</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و في رواية أخرى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تقارن و لا تؤاخي البخيل فإنّه يأخذ منك و لا يعطيك</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سدير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تقارن و لا تواخي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فإنّه يهرب عنك و عن والديه</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روايات متعددة كثيرة في النهي عن مجالسة الأحمق و قد علل في بعضها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 ينفعك فيضرّك</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 في رواية ميسر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أن يؤاخي الفاجر و لا الأحمق</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عبيد بن 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مصادقة الأحمق فإنّك أسرّ ما تكون من ناحيته أقرب ما يكون إلى مسائتك</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الأنذال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نفع له لا بدينه و لا بدنياه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الجلوس مع الأنذال تميت القلب</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أخبار كثيرة في اجتناب مؤاخاة الكذاب فعن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للمسلم أن يجتنب مؤاخاة الكذاب فإنّه لا يهنئك معه عيش ينقل حديثك، و ينقل الأحاديث إليك كلما قنيت أحدوثة مطّها بأخرى حتى إنّه ليحدث بالصدق فما يصدق، فينقل الأحاديث من بعض الناس إلى بعض يكسب بينهم العداوة، و يثبت الشحناء في الصدور</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وصية النبيّ صلّى اللّه عليه و آله لعلىّ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تنتفع بدينه و لا دنياه فلا خير في مجالسته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تصحبوا أهل البدع و لا تجالسوهم فتكونوا عند الناس كواحد منهم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ترك مصاحبة كل من له من الصفات المذمومة،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صاحب الشرّ يعدي، و قرين السوء يردي</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و تدل على ذلك الشواهد العقلية و التجربيات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لم يكن في مقام إرشاد صاحبه بالمواخاة و إلا فقد يجب و إن كان فيه الصفات المذمومة</w:t>
      </w:r>
      <w:r>
        <w:rPr>
          <w:rFonts w:eastAsia="Amiri" w:cs="Amiri" w:ascii="Amiri" w:hAnsi="Amiri"/>
          <w:color w:val="111111"/>
          <w:sz w:val="28"/>
          <w:szCs w:val="28"/>
          <w:rtl w:val="true"/>
          <w:lang w:bidi="ar-SA"/>
        </w:rPr>
        <w:t xml:space="preserve">. </w:t>
      </w:r>
      <w:bookmarkStart w:id="950" w:name="pg12229_280400"/>
    </w:p>
    <w:p>
      <w:pPr>
        <w:pStyle w:val="Heading4"/>
        <w:numPr>
          <w:ilvl w:val="3"/>
          <w:numId w:val="1"/>
        </w:numPr>
        <w:rPr/>
      </w:pPr>
      <w:bookmarkStart w:id="951" w:name="__RefHeading___Toc6462786_417432637"/>
      <w:bookmarkStart w:id="952" w:name="_Toc377"/>
      <w:bookmarkEnd w:id="950"/>
      <w:bookmarkEnd w:id="951"/>
      <w:r>
        <w:rPr>
          <w:rtl w:val="true"/>
        </w:rPr>
        <w:t xml:space="preserve">مسألة </w:t>
      </w:r>
      <w:r>
        <w:rPr/>
        <w:t>8</w:t>
      </w:r>
      <w:r>
        <w:rPr>
          <w:rtl w:val="true"/>
        </w:rPr>
        <w:t xml:space="preserve">: </w:t>
      </w:r>
      <w:r>
        <w:rPr>
          <w:rtl w:val="true"/>
        </w:rPr>
        <w:t>وردت عن الأئمة الأطهار عليهم السّلام روايات في كيفية المعاشرة</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عن الأئمة الأطهار عليهم السّلام روايات في كيفية المعاشرة و التودد معهم و إنّ لها آداب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المجاملة مع الناس و لقاؤهم بالبشر و احترامهم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 في الصحيح مجاملة الناس ثلث العقل</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يصفين ودّ المرء لأخيه المسلم يلقاه بالبشر إذا لقيه، و يوسع له في المجلس إذا جلس اليه و يدعوه بأحب الأسماء إليه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روايات متواترة صحيحة في ذلك و قد عد من مراتب كمال الإيمان، فعن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و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تلج به أمتي الجنة تقوى اللّه و حسن الخلق</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و عن أبي الحسن الرضا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الخلق فان حسن الخلق في الجنة لا محالة و إياكم و سوء الخلق فان سوء الخلق في النار لا محالة</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و عن الصادق عليه السّلام في رواية أبي ولاد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 من كن فيه كمل إيمانه و ان كان من قرنه إلى قدمه ذنوبا لم ينقصه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الأمانة، و الحياء، و حسن الخلق</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و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ما يوضع في ميزان امرء يوم </w:t>
      </w:r>
    </w:p>
    <w:p>
      <w:pPr>
        <w:pStyle w:val="BookText"/>
        <w:rPr/>
      </w:pPr>
      <w:r>
        <w:rPr>
          <w:rFonts w:ascii="IRNazanin" w:hAnsi="IRNazanin" w:eastAsia="IRNazanin"/>
          <w:color w:val="111111"/>
          <w:sz w:val="28"/>
          <w:sz w:val="28"/>
          <w:szCs w:val="28"/>
          <w:rtl w:val="true"/>
          <w:lang w:bidi="fa-IR"/>
        </w:rPr>
        <w:t xml:space="preserve">و العفو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القيامة أفضل من حسن الخلق</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ورد في بعض هذه الصفة مع الناس لا فرق فيه بين أن يكون اختياريا أو طبيعيا لما تقدم من الإطلاقات، و لكن في صحيح إسحاق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منحة يمنحها اللّه خلقه، فمنه سجية، و منه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السجية هو مجبول لا يستطيع غيره، و صاحب النية يصبر على الطاعة تصبرا فهو أفضلهما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ما يوجب العتاب من الناس، 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بالعفو فإنّ العفو لا يزيد العبد إلا عزّا</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و في رواية أبي حمزة عن الباقر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إذا كان يوم القيامة ينادي مناد يسمع آخرهم كما يسمع أولهم فيقول أين أهل الفضل؟ فيقوم عنق من الناس فيستقبلهم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فضلكم هذا الذي نوديتم به؟ فيقولون كنا يجهل علينا في الدنيا فنحمل و يساء إلينا فنعفوا، فينادي مناد من اللّه تعالى صدق عبادي خلوا سبيلهم ليدخلوا الجنة بغير حساب</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القاطع و الإحسان إلى المسي‌ء، فعن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خلائق الدنيا و الآخرة؟ العفو عمّن ظلمك، و تصل من قطعك، و الإحسان إلى من أساء إليك و إعطاء من حرمك</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الرضا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عليكم </w:t>
      </w:r>
    </w:p>
    <w:p>
      <w:pPr>
        <w:pStyle w:val="BookText"/>
        <w:rPr/>
      </w:pPr>
      <w:r>
        <w:rPr>
          <w:rFonts w:ascii="Amiri" w:hAnsi="Amiri" w:eastAsia="Amiri" w:cs="Amiri"/>
          <w:color w:val="111111"/>
          <w:sz w:val="28"/>
          <w:sz w:val="28"/>
          <w:szCs w:val="28"/>
          <w:rtl w:val="true"/>
          <w:lang w:bidi="ar-SA"/>
        </w:rPr>
        <w:t xml:space="preserve">و كظم الغيظ حتى عن الأعداء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 في الوعد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w:t>
      </w:r>
    </w:p>
    <w:p>
      <w:pPr>
        <w:pStyle w:val="BookText"/>
        <w:rPr/>
      </w:pPr>
      <w:r>
        <w:rPr>
          <w:rFonts w:ascii="Amiri" w:hAnsi="Amiri" w:eastAsia="Amiri" w:cs="Amiri"/>
          <w:color w:val="111111"/>
          <w:sz w:val="28"/>
          <w:sz w:val="28"/>
          <w:szCs w:val="28"/>
          <w:rtl w:val="true"/>
          <w:lang w:bidi="ar-SA"/>
        </w:rPr>
        <w:t>بمكارم الأخلاق فإنّ ربّي بعثني بها، و إنّ من مكارم الأخلاق أن يعفو الرجل عمّن ظلمه و يعطي من حرمه، و يصل من قطعه، و أن يعود من لا يعوده</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و في وصية عليّ عليه السّلام 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يكونن أخوك على قطيعتك أقوى منك على صلته و لا على الإساءة إليك أقدر منك على الإحسان إليه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كظم غيظا إلا زاده اللّه عزّ و جلّ عزّا في الدنيا و الآخرة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الجرعة الغيظ لمن صبر عليها فإنّ عظم الأجر لمن عظيم البلاء و ما أحبّ اللّه قوما إلا ابتلاهم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 هو يقدر على إمضائه حشا اللّه قلبه أمنا و إيمانا يوم القيامة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الأخبار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كفارة له فمن أخلف فبخلف اللّه بدأ و لمقته تعرّض و ذلك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الحساد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مداراة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أداء حق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معاوية بن وهب عن 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أعداء النعم فإنك لم تكافئ من عصا اللّه فيك بأفضل من تطيع اللّه فيه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أمرني ربّي بمداراة الناس كما أمرني بأداء الفرائض</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مداراة الناس نصف الإيمان، و الرفق بهم نصف العيش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الأبرار سرّا، و خالطوا الفجار جهرا و لا تميلوا عليهم فيظلموكم، فإنّه سيأتي عليكم زمان لا ينجو فيه من ذوي الدين إلا من ظنوا أنّه أبله، و صبر نفسه على أن يقال إنّه أبله لا عقل له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روايات كثيرة في الترغيب و الحث على أداء حق المؤمن و أنّ أداءه من أفضل العبادة و أسماها كما في صحيح مرازم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أداء حق المؤمن</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بل في بعض الموارد يجب كما فصل في محله و قد فصل الأئمة و بينوا عليهم السّلام الحقوق المجاملية و غيرها في روايات شتّى ففي خبر معلى بن خنيس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 على المسلم؟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حقوق واجبات، ما منهنّ حق إلا و هو عليه واجب إن ضيع منها شيئا خرج من ولاية اللّه و طاعته و لم يكن للّه فيه نصيب،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إنّي عليك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شفيق أخاف أن تضيع و لا تحفظ و تعلم و لا تعمل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 حق منها أن تحبّ له ما تحبّ لنفسك و 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تجتنب سخطه و تتبع مرضاته و 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 مالك و لسانك و يدك و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 دليله و 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 يجوع و لا تروى و يظمأ، و لا تلبس و 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 ليس لأخيك خادم فواجب أن تبعث خادمك فتغسل ثيابه و تصنع طعامه، و تمهد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 تجيب دعوته و تعود مريضه و تشهد جنازته، إذا علمت أنّ له حاجة تبادره إلى قضائها و لا تلجئه إلى أن يسألكها و لكن تبادره مبادرة، فإذا فعلت ذلك وصلت ولايتك بولايته و ولايته بولايتك</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عقبة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 على المسلم من الحق أن يسلّم عليه إذا لقيه، و يعوده إذا مرض، و ينصح له إذا غاب، و يسمته إذا عطس، و يجيبه إذا دعاه، و يشيعه إذا مات</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آداب لا بد من مراعاتها خصوصا في المجالس و قد ورد فيها روايات كرواية ابن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الرضا عليه السّلام جفا أحدا بكلمة قطّ، و لا رأيته قطع على أحد كلامه حتى يفرغ منه و ما رد أحدا عن حاجة يقدر عليها، و لا مد رجليه بين يدي جليس له قط، و لا اتكأ بين يدي جليس له قط و لا رأيته شتم أحدا من مواليه و مماليكه قط، و لا رأيته تفل قط، و لا رأيته تقهقه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ضحكه قطّ بل كان ضحكه التبسم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العذر فعن عليّ عليه السّلام في وصيته 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تصرم أخاك على ارتياب، و لا تقطعه دون استعتاب لعلّ له عذر و أنت تلوم به أقبل من متنصّل عذرا صادقا كان أو كاذبا فتنالك الشفاعة</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عليّ بن جعفر عن أبي الحسن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عليهما السّلام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شتمك رجل عن يمينك ثمَّ تحوّل إليك عن يسارك فاعتذر إليك فاقبل عذره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 وصيته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لم يقبل من متنصل عذرا صادقا كان أو كاذبا لم ينل شفاعتي</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السكوت إلا عن خير، فإنّ كثرة الكلام في حدّ نفسه مذموم فكيف إذا استلزم إزعاج الغير و إيذاؤه، فإنّ ذلك قد يحرم لإيذاء المؤمن المحرّم عقلا و شرعا، فالمراد من الصمت و السكوت هنا ما لم يستلزم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الصمت إنّ الصمت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الحكمة، إنّ الصمت يكسب المحبة، إنّه دليل على كل خير</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الصمت، و المشي إلى بيت اللّه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تكون العافية عشرة أجزاء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تسعة منها في اعتزال الناس، و واحدة في الصمت</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هشام ابن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لرجل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ادلك على أمر يدخلك اللّه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 مما أنالك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أحوج ممن أنيله؟ قال صلّى اللّه عليه و آله فانصر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أضعف ممن أنصره؟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للأخرق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أشر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أخرق ممن أصنع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فأصمت لسانك إلا من خير، أما يسرك أن يكون فيك خصلة من هذه الخصال تجرك إلى الجنة</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لسانك فإنّها صدقة تتصدق بها على نفسك، و لا يعرف حقيقة الإيمان حتى يخزن لسانه</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اخرى تحث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الخير مع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وصية النبي صلّى اللّه عليه و آله لأبي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فضول الكلام و حسبك من الكلام ما تبلغ به حاجتك يا أبا ذر كفى بالمرء كذبا أن يحدث بكل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اللّه عند لسان كل قائل فليتق اللّه امرؤ و ليعلم ما يقول</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ذر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إنّ هذا اللسان مفتاح خير، و مفتاح شرّ فاختم على لسانك كما تختم على ذهبك و ورقك</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وصية النبيّ لأبي ذر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الذاكرين في الغافلين كالمقاتل في الفارين في سبيل اللّه، يا أبا ذر الجليس الصالح خير من الوحدة و الوحدة خير من جليس السوء، و إملاء الخير خير من السكوت، و السكوت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من إملاء الشرّ</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نجاة المؤمن حفظ لسانه</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دون مجلسه تواضعا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دخل منزلا قعد في أدنى المجلس إليه حين يدخل</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بدون الشرف من المجلس لم يزل اللّه و ملائكته يصلون عليه حتى يقوم</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القوم مجالسهم فإن دعا رجل أخاه و أوسع له في مجلسه فليأته فإنّما هي كرامة أكرمه بها أخوه، و إن لم يوسع له أخوه فلينظر أوسع مكان يجده فليجلس فيه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المسلم في حديثه كما تقدم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لأخيه المسلم المتكلم في حديثه فكأنّما خدش وجهه</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تشمل الرواية فيما إذا كان حديثه اعتراض فصبر حتى فرغ من حديثه ثمَّ ذكر اعتراضه مع مراعاة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التناجي قال أبو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 ثلاثة فلا يتناجى منهم اثنان دون صاحبهما، فإنّ في ذلك ما يحزنه و يؤذيه</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الشريف و الكريم و إجلال ذي الشيبة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إجلال اللّه عزّ و جلّ إجلال الشيخ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إجلال اللّه عزّ و جلّ إجلال ذي الشيبة المسلم</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ذا شيبة في الإسلام آمنه اللّه من فزع يوم القيامة</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بجلوا المشايخ فإنّ من إجلال اللّه تبجيل المشايخ</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 بن دراج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شريف قوم فأكرموه؟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أبا عبد اللّه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من 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الحسب؟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يفعل الأفعال الحسنة بماله و غير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عدي بن حاتم إلى النبيّ صلّى اللّه عليه و آله أدخله النبيّ بيته و لم يكن في البيت غير خصفة و وسادة أدم فطرحها رسول اللّه صلّى اللّه عليه و آله لعدي بن حاتم</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 في وجه المؤمن فعن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تبسم في وجه أخيه المؤمن كتب اللّه له حسنة و من كتب اللّه له حسنة لم يعذّبه اللّه</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تبسم المؤمن في وجه أخيه حسنة، و صرفه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القذى عنه حسنة، و ما عبد اللّه بمثل إدخال السرور على المؤمن</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كما يكره القهقهة فعنه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من الشيطان</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تحبّب إلى الناس يحبّوك</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يخبره بحبّه له، فإنّ ذلك قد يوجب كثرة المودة و ازالة بعض ما يوجب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هذا الرجل، فقال له أبو جعفر عليه السّلام فأعلمه فإنّه أبقى للمودة و خير في الألفة</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أحدكم صاحبه أو أخاه فليعلمه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الرجل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حاضرا فكنه و إن كان غائبا فسمّه</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و لا ريب أنّ ذلك نحو توقير و احترام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إطابة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منحة حميدة يمنّ اللّه على من يشاء من عباده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غرفا يرى ظاهرها من باطنها و باطنها من ظاهرها لا يسكنها من أمتي إلا من أطاب الكلام، و أطعم الطعام، و أ فشي‌ء السلام و أدام الصيام، و صلى بالليل و الناس نيام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تغضبوا و لا تغضبوا أفشوا السلام و أطيبوا الكلام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أجلى مصاديق الكلام الطّيب ذكر اللّه تبارك و تعالى كما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w:t>
      </w:r>
      <w:r>
        <w:rPr>
          <w:rStyle w:val="FootnoteAnchor"/>
          <w:rtl w:val="true"/>
        </w:rPr>
        <w:footnoteReference w:id="785"/>
      </w:r>
      <w:r>
        <w:rPr>
          <w:rFonts w:ascii="Amiri" w:hAnsi="Amiri" w:eastAsia="Amiri" w:cs="Amiri"/>
          <w:color w:val="111111"/>
          <w:sz w:val="28"/>
          <w:sz w:val="28"/>
          <w:szCs w:val="28"/>
          <w:rtl w:val="true"/>
          <w:lang w:bidi="ar-SA"/>
        </w:rPr>
        <w:t>، و كذا حسن الكلام مع مراعاة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المراء،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أربعة بأربعة أبيات في الجنة، أنفق و لا تخف فقرا، و أنصف الناس من نفسك، و أفش السلام في العالم، و اترك المراء و إن كنت محقّا</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و المراد بالمراء اللجاجة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إسلام المرء ترك ما لا يعنيه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برجل يتكلم بفضول الكلام 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تملي على حافظيك كتابا إلى ربك فتكلم بما يعنيك و دع ما لا يعنيك</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ماز موضع كلامه من عقله قلّ كلامه فيما لا يعنيه</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التفكر فيما يريد أن يتكلم به و يحفظ لسانه عمّا لا يجوز من الكلام،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سبع عقور إن خلي عنه عقر</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المؤمن وراء قلبه و قلب المنافق وراء لسانه</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الصّبر على الحسّاد و غيرهم من أعداء النّعم فعن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أعداء النّعم فإنّك لن تكافئ و من عصى اللّه فيك بأفضل من أن تطيع اللّه فيه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المؤمن على بلايا أربع أشدّها عليه مؤمن يقول بقوله يحسده، أو منافق يقفو أثره، أو شيطان يغويه، أو كافر يرى جهاده فما بقاء المؤمن بعد هذا</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953" w:name="pg12229_280424"/>
    </w:p>
    <w:p>
      <w:pPr>
        <w:pStyle w:val="Heading4"/>
        <w:numPr>
          <w:ilvl w:val="3"/>
          <w:numId w:val="1"/>
        </w:numPr>
        <w:rPr/>
      </w:pPr>
      <w:bookmarkStart w:id="954" w:name="__RefHeading___Toc6462788_417432637"/>
      <w:bookmarkStart w:id="955" w:name="_Toc378"/>
      <w:bookmarkEnd w:id="953"/>
      <w:bookmarkEnd w:id="954"/>
      <w:r>
        <w:rPr>
          <w:rtl w:val="true"/>
        </w:rPr>
        <w:t xml:space="preserve">مسألة </w:t>
      </w:r>
      <w:r>
        <w:rPr/>
        <w:t>9</w:t>
      </w:r>
      <w:r>
        <w:rPr>
          <w:rtl w:val="true"/>
        </w:rPr>
        <w:t xml:space="preserve">: </w:t>
      </w:r>
      <w:r>
        <w:rPr>
          <w:rtl w:val="true"/>
        </w:rPr>
        <w:t>يكره الدخول في مواضع التهمة</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الدخول في مواضع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يكره الانقباض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6462790_417432637"/>
      <w:bookmarkStart w:id="957" w:name="_Toc379"/>
      <w:bookmarkEnd w:id="956"/>
      <w:r>
        <w:rPr>
          <w:rtl w:val="true"/>
        </w:rPr>
        <w:t xml:space="preserve">مسألة </w:t>
      </w:r>
      <w:r>
        <w:rPr/>
        <w:t>10</w:t>
      </w:r>
      <w:r>
        <w:rPr>
          <w:rtl w:val="true"/>
        </w:rPr>
        <w:t xml:space="preserve">: </w:t>
      </w:r>
      <w:r>
        <w:rPr>
          <w:rtl w:val="true"/>
        </w:rPr>
        <w:t>ينبغي التحرز من ذي لسانين و وجهين</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التحرز من ذي لسانين و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إذلال</w:t>
      </w:r>
    </w:p>
    <w:p>
      <w:pPr>
        <w:pStyle w:val="BookText"/>
        <w:rPr/>
      </w:pPr>
      <w:r>
        <w:rPr>
          <w:rFonts w:ascii="Amiri" w:hAnsi="Amiri" w:eastAsia="Amiri" w:cs="Amiri"/>
          <w:color w:val="111111"/>
          <w:sz w:val="28"/>
          <w:sz w:val="28"/>
          <w:szCs w:val="28"/>
          <w:rtl w:val="true"/>
          <w:lang w:bidi="ar-SA"/>
        </w:rPr>
        <w:t>ثمَّ إنّه ينبغي إفشاء السلام لما تقدم من الأخبار،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إفشاء السلام</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و إطعام الطعام، و الصلاة بالليل و الناس نيام</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آداب أخرى في كيفية المجالسة و دخول المجالس ذكرها علماء الأخلاق و من شاء فليرجع إليها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نفسه للتهمة فلا يلومنّ من أساء الظنّ به</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مواقف الريب و لا يقض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مع أمه في الطريق فإنّه ليس كل أحد يعرفها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يطرأ عنوان آخر و إلا فقد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الأخبار،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الانقباض من الناس مكسبة للعداوة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يترتب عليه عناوين اخرى و الا يتغير الحكم حسب العنوان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أخبار كثيرة من الفريقين في التحرز عن أن يكون الإنسان ذا </w:t>
      </w:r>
      <w:bookmarkStart w:id="958" w:name="pg12229_280426"/>
    </w:p>
    <w:p>
      <w:pPr>
        <w:pStyle w:val="BookText"/>
        <w:rPr/>
      </w:pPr>
      <w:bookmarkEnd w:id="958"/>
      <w:r>
        <w:rPr>
          <w:rFonts w:ascii="Amiri" w:hAnsi="Amiri" w:eastAsia="Amiri" w:cs="Amiri"/>
          <w:color w:val="111111"/>
          <w:sz w:val="28"/>
          <w:sz w:val="28"/>
          <w:szCs w:val="28"/>
          <w:rtl w:val="true"/>
          <w:lang w:bidi="ar-SA"/>
        </w:rPr>
        <w:t xml:space="preserve">المؤمن أو تحقيره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6462792_417432637"/>
      <w:bookmarkStart w:id="960" w:name="_Toc380"/>
      <w:bookmarkEnd w:id="959"/>
      <w:r>
        <w:rPr>
          <w:rtl w:val="true"/>
        </w:rPr>
        <w:t xml:space="preserve">مسألة </w:t>
      </w:r>
      <w:r>
        <w:rPr/>
        <w:t>11</w:t>
      </w:r>
      <w:r>
        <w:rPr>
          <w:rtl w:val="true"/>
        </w:rPr>
        <w:t xml:space="preserve">: </w:t>
      </w:r>
      <w:r>
        <w:rPr>
          <w:rtl w:val="true"/>
        </w:rPr>
        <w:t>ينبغي للإنسان مشورة العاقل ذي الرأي</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للإنسان مشورة العاقل ذي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يشاور من له الصفات المحمودة التي وردت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وجهين و لسانين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المسلمين بوجهين و لسانين جاء يوم القيامة و له لسانان من نار</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الناس بوجه و عابهم بوجه جاء يوم القيامة و له لسانان من نار</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إنّ شرّ الناس يوم القيامة عند اللّه ذو الوجهين</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بل العقل يحكم بقبح ذلك لأنّه من الخيانة و المكر و الخديعة، و قد يحرم ذلك بطروّ عناوين اخرى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فقيرا مسلما من أجل فقره و استخف به فقد استخف باللّه و لم يزل في غضب اللّه عزّ و جلّ و سخطه حتى يرضيه</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مؤمنا فقيرا فإنّ من حقّر مؤمنا أو استخف به حقّره اللّه و لم يزل ماقتا له حتى يرجع عن محقرته أو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استذل مؤمنا أو احتقره لقلّة ذات يده شهره اللّه يوم القيامة على رؤوس الخلائق</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أحكام المعاشرة و من أراد التفصيل فليطلبه من محالّه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مظاهرة أوثق من المشاورة و لا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عاقلا و ورعا و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أخبار في ترك</w:t>
      </w:r>
    </w:p>
    <w:p>
      <w:pPr>
        <w:pStyle w:val="BookText"/>
        <w:rPr/>
      </w:pPr>
      <w:r>
        <w:rPr>
          <w:rFonts w:ascii="Amiri" w:hAnsi="Amiri" w:eastAsia="Amiri" w:cs="Amiri"/>
          <w:color w:val="111111"/>
          <w:sz w:val="28"/>
          <w:sz w:val="28"/>
          <w:szCs w:val="28"/>
          <w:rtl w:val="true"/>
          <w:lang w:bidi="ar-SA"/>
        </w:rPr>
        <w:t>عقل كالتدبير</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امرؤ عن مشورة</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العاقل من الرجال الورع فإنّه لا يأمر إلا بخير و إياك و الخلاف فإنّ مخالفة الورع العاقل مفسدة في الدّين و الدنيا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العاقل الناصح رشد و يمن و توفيق من اللّه فإذا أشار عليك الناصح العاقل فإيّاك و الخلاف فإنّ في ذلك العطب</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المشورة لا تكون إلّا بحدودها فمن عرفها بحدودها و إلا كانت مضرّتها على المستشير أكثر من منفعتها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الذي تشاوره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حرّا متدينا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صديقا مؤاخيا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تطلعه على سرّك فيكون علمه به كعلمك بنفسك، ثمَّ يسرّ ذلك و يكتمه فإنّه إذا كان عاقلا انتفعت بمشورته، و إذا كان حرّا متدينا أجهد نفسه في النصيحة لك، و إذا كان صديقا مؤاميا كتم سرّك إذا أطلعته على سرّك فكان علمه به كعلمك به تمت المشورة و كملت النصيحة</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المشاورة مع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و السفلة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الجبان و البخيل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أخبار في مشورة الإنسان حتى ممن دونه فإنّ رسول اللّه صلّى اللّه عليه و آله كان يستشير أصحابه ثمَّ يعزم على ما يريد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الحسن 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الحسن الرضا عليه السّلام فذكر أباه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عقله لا توازن به العقول، و ربما شاور الأسود من سودانه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مثل هذا؟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ربما فتح على لسانه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ربما أشاروا عليه بالشي‌ء فيعمل به من الضيعة و البستان</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تحبّ أن تستتب لك النعمة و تكمل لك المروّة و تصلح لك المعيشة فلا تستشر العبيد و السفلة في أمرك فإنّك إن ائتمنتهم خانوك و إن حدّثوك كذبوك و إن نكبت خذلوك و إن وعدوك بوعد لم يصدقوك</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تشاورنّ جبانا فإنّه يضيق عليك المخرج و لا تشاورنّ بخيلا فإنّه يقصّر بك عن غايتك، و لا تشاورن حريصا فإنّه يزين لك شرّها و اعلم أنّ الجبن و البخل و الحرص غريزة يجمعها سوء الظن</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تصحب الفاجر و لا تطلعه على سرّك و لا تأتمنه على أمانتك، و استشر في أمورك الذين يخشون ربّهم</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النساء إلا في الأمور اليسيرة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العطف على القضاء الذي هو أجلّ شأنا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تولي القضاء و لا تستشار</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يتجنب مؤاخاة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 الفاجر، و الأحمق و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الكذاب فإنّه لا يهنك معه عيش ينقل حديثك و ينقل إليك الحديث</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يشمل أيضا ما تقدم من قول أبي جعفر عليه السّلام في الفاجر و قد ذكر علماء الأخلاق في كتبهم صفات أخرى لا ينبغي المشاورة مع أصحابها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قد ذكر العلماء في السيطرة على الرذائل النفسية، و إصلاح النفس طرق كثيرة و ليس الكتاب موضوعا لبيانها و لكن نشير إلى بعض ما ورد عن أئمتنا الأطهار عليهم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 بين علماء الأخلاق و الفلاسفة في أنّه هل يمكن تغيير ذمائم الأخلاق و تبديلها إلى أضدادها أو لا يمكن؟ ذهب إلى كل فريق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هذا النزاع على نحو الكلية لا وجه له أصلا، إذ نرى بالوجدان تبديل الجبن إلى الشجاعة بالممارسة أو البخل بالجود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الاهتمام على حفظ النفس، و عدم المعرضية لها لموجبات الشجاعة، و كثرة المخالطة مع الجبناء يوجب الجبن، و كذا في انقلاب الجود إلى البخل و كل صفة إلى ما يقابلها و ليس عمل الشياطين الإنسية أو الجنية إلا تبديل المحاسن بالمساوي و المكارم بالرذائل، و ليس شأن اللّه عزّ و جلّ و الأنبياء و المرسلين و أطبّاء النفوس إلا العكس، و لو لم يكن ذلك ممكنا لما اهتم اللّه تعالى و أنبياؤه و رسله و الأولياء و الأصفياء هذا الاهتمام البليغ نعم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الأخلاق السيئة و الصفات الرذيلة إلى مرتبة انقلاب جوهر روحانية الإنسان إلى المرتبة الخسيسة التي لا يمكن تغيرها حتى صار كقوله تعالى كَلّا بَلْ رانَ عَلى قُلُوبِهِمْ ما كانُوا يَكْسِبُونَ </w:t>
      </w:r>
      <w:r>
        <w:rPr>
          <w:rStyle w:val="FootnoteAnchor"/>
          <w:rtl w:val="true"/>
        </w:rPr>
        <w:footnoteReference w:id="818"/>
      </w:r>
      <w:r>
        <w:rPr>
          <w:rFonts w:ascii="Amiri" w:hAnsi="Amiri" w:eastAsia="Amiri" w:cs="Amiri"/>
          <w:color w:val="111111"/>
          <w:sz w:val="28"/>
          <w:sz w:val="28"/>
          <w:szCs w:val="28"/>
          <w:rtl w:val="true"/>
          <w:lang w:bidi="ar-SA"/>
        </w:rPr>
        <w:t xml:space="preserve">، بحيث صارت الطبيعة طبيعة ثانية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غالبة على الطبيعة الأولى فلا يمكن التغيير حينئذ و قد أثبتوا ذلك في المعاد، و عن صدر المتألهين جعل ذلك من إحدى مقدّمات المعاد الجسماني </w:t>
      </w:r>
      <w:r>
        <w:rPr>
          <w:rStyle w:val="FootnoteAnchor"/>
          <w:rtl w:val="true"/>
        </w:rPr>
        <w:footnoteReference w:id="819"/>
      </w:r>
      <w:r>
        <w:rPr>
          <w:rFonts w:ascii="Amiri" w:hAnsi="Amiri" w:eastAsia="Amiri" w:cs="Amiri"/>
          <w:color w:val="111111"/>
          <w:sz w:val="28"/>
          <w:sz w:val="28"/>
          <w:szCs w:val="28"/>
          <w:rtl w:val="true"/>
          <w:lang w:bidi="ar-SA"/>
        </w:rPr>
        <w:t>، و أشار إليه الحكيم السبزواري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خمرت طينتنا بالملكة و تلك فينا حصلت بالحركة</w:t>
      </w:r>
    </w:p>
    <w:p>
      <w:pPr>
        <w:pStyle w:val="BookText"/>
        <w:rPr/>
      </w:pPr>
      <w:r>
        <w:rPr>
          <w:rFonts w:ascii="Amiri" w:hAnsi="Amiri" w:eastAsia="Amiri" w:cs="Amiri"/>
          <w:color w:val="111111"/>
          <w:sz w:val="28"/>
          <w:sz w:val="28"/>
          <w:szCs w:val="28"/>
          <w:rtl w:val="true"/>
          <w:lang w:bidi="ar-SA"/>
        </w:rPr>
        <w:t>و يمكن الجمع بين كلماتهم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بعدم الإمكان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صارت طبيعة ثانية، و من قال بالإمكان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انمحت، و إن زادت حتى تغلب على قلبه فلا يفلح بعدها أبدا</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 في قلبه نكتة بيضاء فإذا أذنب ذنبا خرج في النكتة نكتة سوداء فإن تاب ذهب ذلك السواد، و إن تمادى في الذنوب زاد ذلك السواد حتى يغطي البياض، فإذا غطى البياض لم يرجع صاحبه إلى خير أبدا، و هو قول اللّه عزّ و جلّ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يفتح باب المسخ الواقع في الأمم السابقة فإنّهم باختيارهم أوقعوا أنفسهم في مظاهر الحيوانات التي مسخوا إليها على ما فصّل في الأحاديث المعصومية </w:t>
      </w:r>
      <w:r>
        <w:rPr>
          <w:rStyle w:val="FootnoteAnchor"/>
          <w:rtl w:val="true"/>
        </w:rPr>
        <w:footnoteReference w:id="822"/>
      </w:r>
      <w:r>
        <w:rPr>
          <w:rFonts w:ascii="Amiri" w:hAnsi="Amiri" w:eastAsia="Amiri" w:cs="Amiri"/>
          <w:color w:val="111111"/>
          <w:sz w:val="28"/>
          <w:sz w:val="28"/>
          <w:szCs w:val="28"/>
          <w:rtl w:val="true"/>
          <w:lang w:bidi="ar-SA"/>
        </w:rPr>
        <w:t>، و من شاء فليرجع إليها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أكثر الرذائل النفسانية بل جميعها و كذا الشهوات الفاسدة و الأمراض الروحانية إنّما هي في الدنيا و من الدنيا و لأجلها و أجمع كلمة قالها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في فضل التفكر ما تبهر منه العقول و أنّه أفضل من عبادة سبعين سنة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به تسيطر النفس على رذائلها و تعالج أمراضها، فمن تفكر في حقيقة الدنيا و انّها ليست إلا حقيقة البلاء و الابتلاء في جميع شؤونها و أطوارها في جميع لحاظاتها تنحط نفسه عن لذاتها و شهواتها و تنتقل عن الماديات إلى ما يمكنه من درجات المعنويات، فهذا مسلك عام في هدم الرذائل النفسانية و 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يوجب ذلك التفكر في عظمة اللّه تعالى، ثمَّ التفكر في ضعف النفس من كل حيثية و جهة، و التفكر في قبح التجرّي و مخالفة هذا الموجود العظيم مع حضوره تعالى و إحاطته بكل شخص من كل جهة و في كل آن و لحظة، و لو لم يكن في أتباع الأهوية المردية إلا نزول أشرف الممكنات و هو النفس الإنسانية عن مقامها العلوي الذي أعدّه اللّه تعالى للإنسان إلى حضيض النفس البهيمة الحيوانية لكفى بذلك عيبا و 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مسالك أخرى ذكرها علماء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مسالك و سبل خاصة لاكتساب الفضائل و إزالة الأخلاق الرذيلة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الإنسان الغايات الشريفة و الصفات المحمودة و يهذب النفس بها فبالطبيعة تزول الأخلاق الرذيلة فإنّ الشجاعة مثلا ثبات يمنع النفس عن التلوّن، و إنّ القناعة توجب العزّة و العظمة في أعين الناس و تزيل الشرّ و الخصاصة، و إنّ العدالة توجب راحة النفس عن الهموم المؤذية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تكرار الأعمال الصالحة و المداومة عليها يوجب زوال الأخلاق الرذيلة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الغايات الأخروية و سيأتي بيان ذلك في التفسير مفصّلا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آثار الأخلاق الرذيلة و بأنّها توجب المنقصة لدى الخالق و المخلوق فقد يحصل له الارتداع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منها و وفقنا للسيطرة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السيطرة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النفس بما هو مطلوب الشارع كما ورد في الصوم و الصلاة و سائر العبادات و تقدم في أوائل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على ترك المشتهيات و قطع المخالطة مع المترفين و أهل الشهوات و عدم الاهتمام باللذات فإنّ في الاعتناء بها أثر كبير في طغيان النفس، و 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رفيع المطعم و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دعوات الأئمة و دعاء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رزق آل محمد العفاف و 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الطرق إلى تصفية النفس لمن كان من أهلها و متوجها إليها أحسنها و أكملها ما وصل إلينا عن الأئمة المعصومين عليهم السّلام في معارفهم و خطبهم و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مولانا الإمام الصادق عليه السّلام التي وردت في مكارم الأخلاق و محامد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 و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و كفاية و لقد اهتم بها ثقاة و حفّاظ المحدّثين و الرواة و كانوا يهتمون بحفظها و دراستهم لها نحو اهتمامهم بأنفسهم رضوان اللّه تعالى عليهم أجمعين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موثق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كتب بهذه الرسالة إلى أصحابه و أمرهم بمدارستها و النظر فيها و تعاهدها و العمل بها، و كانوا في مساجد بيوتهم إذا فرغوا من الصلاة نظروا فيها و هي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اللّه ربّكم العافية و عليكم بالدعة و الوقار و السكينة، و عليكم بالحياء و التنزه عما تنزه عنه الصالحون قبلكم، و عليكم بمجاملة أهل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الباطل تحمّلوا الضيم منهم و إيّاكم و مماظتهم دينوا فيما بينكم و بينهم إذا أنتم جالستموهم و خالطتموهم و نازعتموهم الكلام فإنّه لا بد لكم من مجالستهم و مخالطتهم و منازعتهم الكلام بالتقية التي أمركم اللّه أن تأخذوا بها فيما بينكم و بينهم، فإذا ابتليتم بذلك منهم فإنّهم سيؤذونكم و تعرفون في وجوههم المنكر و لو لا أنّ اللّه تعالى يدفعهم عنكم لسطوا بكم و ما في صدورهم من العداوة و البغضاء أكثر مما يبدون لكم، مجالسكم و مجالسهم واحدة و أرواحهم مختلفة لا تأتلف لا تحبونهم أبدا و لا يحبونكم غير أنّ اللّه تعالى أكرمكم بالحق و بصركموه و لم يجعلهم من أهله فتجاملونهم و تصبرون عليهم و هم لا مجاملة لهم و لا صبر لهم على شي‌ء من أموركم، تدفعون أنتم السيئة بالتي هي أحسن فيما بينكم تلتمسون بذلك وجه ربّكم بطاعته و هم لا خير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أن تظهروهم على أصول دين اللّه فإنّه إن سمعوا منكم فيه شيئا عادوكم عليه و رفعوه عليكم و جاهدوا على هلاكهم و استقبلوكم بما تكرهون و لم يكن لكم النصف منهم في دول الفجار، فاعرفوا منزلتكم فيما بينكم و بين أهل الباطل فإنّه لا ينبغي لأهل الحق أن ينزلوا أنفسهم منزلة أهل الباطل، لأنّ اللّه لم يجعل أهل الحق عنده بمنزلة أهل الباطل ألم تعرفوا وجه قول اللّه تعالى في كتابه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 أكرموا أنفسكم عن أهل الباطل فلا تجعلوا اللّه تعالى و له المثل الأعلى و إمامكم و دينكم الذي تدينون به عرضة لأهل الباطل فتغضبوا اللّه عليكم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يا أهل الصلاح لا تتركوا أمر اللّه و أمر من أمركم بطاعته فيغيّر اللّه ما بكم من نعمة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أحبّوا في اللّه من وصف صفتكم و أبغضوا في اللّه من خالفكم، و أبذلوا مودتكم و نصيحتكم لمن وصف صفتكم، و لا تبذلوها لمن رغب عن صفتكم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عاداكم عليها و بغاكم الغوائل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أدبنا أدب اللّه فخذوا به و تفهموه و اعقلوه و لا تنبذوه وراء ظهوركم ما وافق هداكم أخذتم به و ما وافق هواكم أطرحتموه و لم تأخذوا به، و إياكم و التجبر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عبدا لم يبتل بالتجبر على اللّه إلا تجبر على دين اللّه، و استقيموا للّه و لا ترتدوا على أعقابكم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و إيّاكم من التجبر على اللّه و لا قوّة لنا و لا لكم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كان خلقه الله في الأصل أصل الخلقة مؤمنا لم يمت حتى يكرّه اللّه إليه الشرّ و يباعده منه، و من كرّه اللّه إليه الشرّ و باعده منه عافاه اللّه من الكبر أن يدخله و الجبرية فلانت عريكته و حسن خلقه و طلق وجهه و صار عليه وقار الإسلام و سكينته و تخشعه، و ورع عن محارم اللّه و اجتنب مساخطه و رزقه اللّه مودة الناس و مجاملتهم و ترك مقاطعة الناس و الخصومات و لم يكن منها و لا من أهلها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العبد إذا كان اللّه خلقه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لم يمت حتى يحبب إليه الشرّ و يقرّبه منه فإذا حبب إليه الشرّ و قرّبه منه ابتلى بالكبر و الجبرية فقسا قلبه و ساء خلقه و غلظ وجهه و ظهر فحشه و قلّ حياؤه و كشف اللّه ستره و ركب المحارم فلم ينزع عنها، و ركب معاصي اللّه و أبغض طاعته و أهلها، فبعد ما بين حال المؤمن و حال الكافر سلوا اللّه العافية و اطلبوها إليه و لا حول و لا قوة إلا باللّه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النفس على البلاء في الدنيا، فإن تتابع البلاء فيها و الشدة في طاعة اللّه و ولايته و ولاية من أمر بولايته خير عاقبة عند اللّه في الآخرة من ملك الدنيا و إن طال تتابع نعيمها و زهرتها و غضارة عيشها في معصية اللّه و ولاية من نهى اللّه عن ولايته و طاعته، فانّ اللّه أمر بولاية الأئمة الذين سماهم في كتابه في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جَعَلْناهُمْ أَئِمَّةً يَهْدُونَ بِأَمْرِنا و هم الذين أمر اللّه بولايتهم و طاعتهم و الذين نهى اللّه عن ولايتهم و طاعتهم و هم أئمة الضلال الذين قضى اللّه أن يكون لهم دول في الدنيا على أولياء اللّه الأئمة من آل محمد صلّى اللّه عليه و آله يعملون في دولتهم بمعصية اللّه و معصية رسوله صلّى اللّه عليه و آله ليحق عليهم كلمة العذاب و ليتم أمر اللّه فيهم الذي خلقهم له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الذي سبق في علم اللّه ان يخلقهم له في الأصل، و من الذين سماهم اللّه في كتابه في قوله وَ جَعَلْناهُمْ أَئِمَّةً يَدْعُونَ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فتدبروا هذا و اعقلوه و لا تجهلوه فإنّ من جهل هذا و أشباهه مما افترض اللّه عليه في كتابه مما أمر به و نهى عنه ترك دين اللّه و ركب معاصيه فاستوجب سخط اللّه فأكبه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المرحومة المفلحة إنّ اللّه تعالى أتم لكم ما أتاكم من الخير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أنّه ليس من علم اللّه و لا من أمره أن يأخذ أحد من خلق اللّه في دينه بهوى و لا رأي و لا مقاييس قد أنزل و جعل فيه تبيان كل شي‌ء و جعل للقرآن و تعلم القرآن أهلا لا يسع أهل علم القرآن الذين أتاهم اللّه علمه أن يأخذوا فيه بهوىّ و لا رأي و لا مقاييس أغناهم اللّه عن ذلك بما آتاهم من علمه و خصّهم به و وضعه عندهم كرامة من اللّه تعالى أكرمهم بها و هم أهل الذكر الذين أمر اللّه هذه الأمة بسؤالهم و هم الذين من سألهم و قد سبق في علم اللّه أن يصدّقهم و يتبع أثرهم أرشدوه و أعطوه من علم القرآن ما يهتدي به إلى اللّه بإذنه و إلى جميع سبل الحق و هم الذين لا يرغب عنهم و عن مسألتهم و عن علمهم الذي أكرمهم اللّه به و جعله عندهم إلا من سبق عليه في علم اللّه الشقاء في أصل الخلق تحت الأظلة فأولئك الذين يرغبون عن سؤال أهل الذكر و الذين آتاهم اللّه تعالى علم القرآن و وضعه عندهم و أمر بسؤالهم، فأولئك الذين يأخذون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بأهوائهم و آرائهم و مقاييسهم حتى دخلهم الشيطان لأنّهم جعلوا أهل الإيمان في علم القرآن عند اللّه كافرين، و جعلوا أهل الضلالة في علم القرآن عند اللّه مؤمنين، و حتى جعلوا ما أحلّ اللّه في كثير من الأمر حراما و جعلوا ما حرّم اللّه في كثير من الأمر حلالا، فذلك أصل ثمرة أهوائهم و قد عهد إليهم رسول اللّه صلّى اللّه عليه و آله قبل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قبض اللّه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يسعنا أن نأخذ بما اجتمع عليه رأى الناس بعد قبض اللّه تعالى رسوله و بعد عهده الذي عهده إلينا و أمرنا به مخالفة للّه تعالى و لرسوله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أحد أجرى على اللّه و لا أبين ضلالة ممن أخذ بذلك و زعم أنّ ذلك يسعه، و اللّه إنّ للّه على خلقه أن يطيعوه و يتبعوا أمره في حياة محمد صلّى اللّه عليه و آله و بعد موته، هل يستطيع أولئك أعداء اللّه أن يزعموا أنّ أحدا ممن أسلم مع محمد صلّى اللّه عليه و آله أخذ بقوله و رأيه و مقاييسه فإن قال نعم فقد كذب على اللّه و ضلّ ضلالا بعيدا، و إن قال لا لم يكن لأحد أن يأخذ برأيه و هواه و مقاييسه فقد أقر بالحجة على نفسه و هو ممن يزعم أنّ اللّه يطاع و يتبع أمره بعد قبض اللّه و رسوله صلّى اللّه عليه و آله قد قال تعالى و قوله الحق 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ليعلموا أنّ اللّه تعالى يطاع و يتبع في حياة محمد صلّى اللّه عليه و آله و كما لم يكن لأحد من الناس مع محمد صلّى اللّه عليه و آله أن يأخذ بهواه و لا رأيه و لا مقاييسه خلافا لأمر محمد صلّى اللّه عليه و آله فكذلك لم يكن لأحد من الناس من بعد محمد صلّى اللّه عليه و آله أن يأخذ بهواه و لا رأيه و لا مقاييسه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رفع أيديكم في الصّلاة إلا مرّة واحدة حين تفتح الصلاة فإنّ الناس قد شهروكم بذلك و اللّه المستعان و لا حول و لا قوّة إلا باللّه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أكثروا من أن تدعوا اللّه فإنّ اللّه يحبّ من عباده المؤمنين أن يدعوه و قد وعد عباده المؤمنين بالاستجابة و اللّه مصير دعاء المؤمنين يوم القيامة 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عملا يزيدهم به في الجنة فأكثروا ذكر اللّه ما استطعتم في كل ساعة من ساعات الليل و النّهار فإنّ اللّه تعالى أمر بكثرة الذكر له و اللّه ذاكر لمن ذكره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لم يذكره أحد من عباده المؤمنين إلا ذكر بخير فأعطوا اللّه من أنفسكم الاجتهاد في طاعته فإنّ اللّه لا يدرك شي‌ء من الخير عنده إلا بطاعته و اجتناب محارمه التي حرّم اللّه تعالى في ظاهر القرآن و باطنه فإنّ اللّه تعالى قال في كتابه و قوله الحق وَ ذَرُوا ظاهِرَ الْإِثْمِ وَ باطِنَهُ و اعلموا أنّ ما أمر اللّه فقد حرّمه و اتبعوا آثار رسول اللّه صلّى اللّه عليه و آله و سنته فخذوا بها و لا تتبعوا أهواءكم فتضلّوا فإنّ أضلّ الناس عند اللّه من اتبع هواه و رأيه بغير هدى و أحسنوا إلى أنفسكم ما استطعتم ف إِنْ أَحْسَنْتُمْ أَحْسَنْتُمْ لِأَنْفُسِكُمْ وَ إِنْ أَسَأْتُمْ فَلَها و جاملوا الناس و لا تحملوهم على رقابكم تجمعوا مع ذلك طاعة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سبب أعداء اللّه حيث يسمعونكم فيسبّوا اللّه عدوا بغير علم و قد ينبغي لكم أن تعلموا أحدا سبّهم للّه كيف هو إنّه من سبّ أولياء اللّه فقد انتهك سبّ اللّه و من أظلم عند اللّه استسب للّه و لأوليائه فمهلا فأتبعوا أمر اللّه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الحافظ اللّه لهم أمرهم، عليكم بآثار رسول اللّه و سنته و آثار أئمة الهداة من أهل بيت رسول اللّه صلّى اللّه عليه و آله من بعده و سنتهم فإنّه من أخذ بذلك فقد اهتدى و من ترك ذلك و رغب عنه ضلّ لأنّهم هم الذين أمر اللّه بطاعتهم و ولايتهم، و قد قال أبونا رسول اللّه صلّى اللّه عليه و آله المداومة على العمل في اتباع الآثار و السنن و إنّ قلّ أرضى للّه و أنفع عنده في العاقبة من الاجتهاد في البدع و اتباع الأهواء، ألا إنّ اتباع الأهواء و اتباع البدع بغير هدى من اللّه ضلال و كل ضلال بدعة، و كل بدعة في النار، و لن ينال شي‌ء من الخير عند اللّه إلا بطاعته و الصبر و الرضا لأنّ الصبر و الرضا من طاعة اللّه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أنّه لن يؤمن عبد من عبيده حتى يرضي عن اللّه فيما صنع اللّه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صنع به على ما أحبّ و كره، و لن يصنع اللّه عن صبر و رضى عن اللّه إلا ما هو أهله و هو خير له مما أحبّ و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بالمحافظة عَلَى الصَّلَواتِ وَ الصَّلاةِ الْوُسْطى وَ قُومُوا لِلّهِ قانِتِينَ كما أمر اللّه به المؤمنين في كتابه من قبلكم و إياكم، و عليكم بحبّ المساكين المسلمين فإنّه من حقّرهم و تكبّر عليهم فقد زل عن دين اللّه و اللّه له حاقر و ماقت، و قد قال أبونا رسول اللّه صلّى اللّه عليه و آله أمرني ربّي بحبّ المساكين المسلمين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إنّه من حقّر أحدا من المسلمين ألقى اللّه عليه المقت منه و المحقرة حتى يمقته الناس و اللّه له أشدّ مقتا فاتقوا اللّه في إخوانكم المسلمين المساكين منهم فإنّ لهم عليكم حقا أن تحبوهم فإنّ اللّه أمر نبيّه صلّى اللّه عليه و آله بحبّهم فمن لم يحبّ من أمر اللّه بحبّه فقد عصى اللّه و رسوله و من عصى اللّه و رسوله و مات على ذلك مات و هو 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العظمة و الكبر فإنّ الكبر رداء اللّه تعالى فمن نازع اللّه رداءه قصمه اللّه و أذن 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أن يبغي بعضكم على بعض فإنّها ليست من خصال الصالحين فإنّه من بغى صيّر اللّه بغيه على نفسه و صارت نصرة اللّه لمن بغى عليه و من نصره اللّه غلب و أصاب الظفر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أن يحسد بعضكم بعضا فإنّ الكفر أصله الحسد و إيّاكم أن تعينوا على مسلم مظلوم فيدعو اللّه عليكم فيستجاب له فيكم فإنّ أبانا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دعوة المسلم المظلوم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ليعن بعضكم بعضا فإنّ أبانا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معونة المسلم خير و أعظم أجرا من صيام شهر و اعتكافه في المسجد الحرام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إيّاكم و إعسار أحد من إخوانكم المؤمنين أن تعسروه بالشي‌ء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لكم قبله و هو معسر فإنّ أبانا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لمسلم أن يعسر مسلما و من أنظر معسرا أظلّه اللّه يوم القيامة بظلّه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أيتها العصابة المرحومة المفضلة على من سواها و حبس حقوق اللّه قبلكم يوما بعد يوم و ساعة و بعد ساعة، فإنّه من عجل حقوق اللّه قبله كان اللّه أقدر على التعجيل له إلى مضاعفة الخير في العاجل و الآجل، و إنّه من أخر حقوق اللّه قبله كان اللّه أقدر على تأخير رزقه و من حبس رزقه لم يقدر أن يرزق نفسه، فأدوا إلى اللّه حق ما رزقكم يطيّب لكم بقيته و ينجز لكم من مضاعفته لكم الأضعاف الكثيرة التي لا يعلم بعدده و لا بكنه فضلها إلّا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أيتها العصابة و إن استطعتم أن لا يكون منكم محرج للإمام و إن يحرج الإمام هو الذي يسعى بأهل الصلاح من أتباع الإمام المسلمين لفضله الصابرين على أداء حقه العارفين بحرمته و اعلموا أنّ من نزل بذلك المنزل عند الإمام فهو محرج للإمام، فإذا فعل ذلك عند الإمام إلى أن يلعن أهل الصلاح من أتباعه المسلمين لفضله للصابرين على أداء حقه العارفين بحرمته فإذا لعنهم لإحراج أعداء اللّه الإمام صارت لعنته رحمة من اللّه عليهم و صارت اللعنة من اللّه و من الملائكة و رسوله على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أيّتها العصابة أنّ السنة من اللّه قد جرت في الصالحين قبل، و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سرّه أن يلقى اللّه و هو مؤمن حقا فيتولّ اللّه و رسوله و الذين آمنوا و الإبراء إلى اللّه من عدوّهم و ليسلم لما انتهى إليه من فضلهم لأنّ فضلهم لا يبلغه ملك مقرّب و لا نبيّ مرسل و لا من دون ذلك، ألم تسمعوا ما ذكر اللّه من فضل أتباع الأئمة الهداة و هم المؤمنون قال فَأُولئِكَ مَعَ الَّذِينَ أَنْعَمَ اللّهُ عَلَيْهِمْ مِنَ النَّبِيِّينَ وَ الصِّدِّيقِينَ وَ الشُّهَداءِ وَ الصّالِحِينَ وَ حَسُنَ أُولئِكَ رَفِيقاً فهذا وجه من وجوه من فضل أتباع الأئمة فكيف بهم و فضلهم و من سرّه أن يتمّ اللّه له إيمانه حتى يكون مؤمنا حقا حقا فليف للّه بشروطه التي اشترطها على المؤمنين فإنّه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اشترط مع ولايته و ولاية رسوله و ولاية أئمة المؤمنين عليهم السّلام إقام الصلاة و إيتاء الزكاة، و إقراض اللّه قرضا حسنا، و اجتناب الفواحش ما ظهر منه و ما بطن، فلم يبق شي‌ء مما خسر مما حرم اللّه إلا و قد دخل في جملة قوله فمن دان اللّه فيما بينه و بين اللّه مخلصا للّه و لم يرخص لنفسه في ترك شي‌ء من هذا فهو عند اللّه في حزبه الغالبين و هو من المؤمنين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الإصرار على شي‌ء مما حرّم اللّه في ظهر القرآن و بطنه و قد قال اللّه و لم يصرّوا على ما فعلوا و هم يعلمون يعني المؤمنين قبلكم إذا نسوا شيئا مما اشترط اللّه في كتابه عرفوا أنّهم قد عصوا اللّه في تركهم ذلك الشي‌ء فاستغفروا و لم يعودوا إلى تركه فذلك معنى قول اللّه تعالى وَ لَمْ يُصِرُّوا عَلى ما فَعَلُوا وَ 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إنّما أمر و نهى ليطاع فيما أمر به و لينتهي عما نهى عنه، فمن اتبع أمره فقد أطاعه و قد أدرك كل شي‌ء من الخير عنده، و من لم ينته عما نهى اللّه عنه فقد عصاه فإن مات على معصيته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إنّه ليس بين اللّه و بين أحد من خلقه ملك مقرّب و لا نبيّ مرسل و لا من دون ذلك من خلقه كلهم إلا طاعتهم له فجدّوا في طاعة اللّه إن سرّكم أن تكونوا مؤمنين حقا حقا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بطاعة ربّكم ما استطعتم فإنّ اللّه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الإسلام هو التسليم و التسليم هو الإسلام فمن سلم فقد أسلم و من لم يسلم فلا إسلام له و من سرّه أن يبلغ إلى نفسه في الإحسان فليطع اللّه فإنّه من أطاع اللّه فلقد أبلغ إلى نفسه في الإحسان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إيّاكم و معاصي اللّه أن تركبوها فإنّه من انتهك معاصي اللّه فركبها فقد أبلغ في الإساءة إلى نفسه و ليس بين الإحسان و الإساءة منزلة، فلأهل الإحسان عند ربّهم الجنة، و لأهل الإساءة عند ربّهم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بطاعة اللّه و اجتنبوا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إنّه ليس يغني عنكم من اللّه أحد من خلقه شيئا لا ملك مقرّب و لا نبيّ مرسل و لا من دون ذلك، فمن سرّه أن تنفعه شفاعة الشافعين عند اللّه فليطلب إلى اللّه أن يرضى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أعلموا أنّ أحدا من خلق اللّه لم يصب رضاء اللّه إلا بطاعته و طاعة رسوله و طاعة ولاة أمره من آل محمد صلّى اللّه عليه و آله و معصيتهم من معصية اللّه و لم ينكر لهم فضلا عظم و لا صغر، و اعلموا أنّ المنكرين هم المكذبون و أنّ المكذبين هم المنافقون و أنّ اللّه تعالى قال للمنافقين و قوله الحق إِنَّ الْمُنافِقِينَ فِي الدَّرْكِ الْأَسْفَلِ مِنَ النّارِ وَ لَنْ تَجِدَ لَهُمْ نَصِيراً و لا يفرقنّ أحد منكم الزم اللّه قبله طاعته و خشيته من أحد من الناس أخرجه اللّه من صفة الحق و لم يجعله من أهلها، فإنّ من لم يجعله اللّه من أهل صفة الحق فأولئك هم شياطين الإنس و الجنّ فإنّ لشياطين الإنس حيلا و مكرا و خدائع و وسوسة بعضهم إلى بعض يريدون إن استطاعوا أن يردوا أهل الحق عمّا أكرمهم اللّه به من النظر في دين اللّه الذي لم يجعل اللّه شياطين الإنس من أهله إرادة أن يستوي أعداء اللّه و أهل الحق في الشك و الإنكار و التكذيب فيكونون سواء كما وصف اللّه في كتابه من قوله سبحانه وَدُّوا لَوْ تَكْفُرُونَ كَما كَفَرُوا فَتَكُونُونَ سَواءً ثمَّ نهى اللّه أهل النصر بالحق أن يتخذوا من أعداء اللّه وليا و لا نصيرا فلا يهولنّكم و لا يردّنكم عن النصر بالحق الذي خصّكم اللّه به من حيلة شياطين الإنس و مكرهم و حيلهم و وساوس بعضهم إلى بعض فإنّ أعداء اللّه إن استطاعوا صدّوكم عن الحق فيعصمكم اللّه من ذلك فاتقوا اللّه و كفّوا ألسنتكم إلا من خير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إياكم أن تذلقوا ألسنتكم بقول الزور و البهتان و الإثم و العدوان، فإنّكم إن كففتم ألسنتكم عما يكره اللّه مما نهاكم عنه كان خيرا لكم عند ربّكم من أن تذلقوا ألسنتكم فإنّ ذلق اللسان فيما يكره اللّه و فيما ينهى عنه لدناءة للعبد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اللّه و مقت من اللّه و صمم و عمى و بكم يورثه اللّه إياه يوم القيامة فيصيروا كما قال اللّه صُمٌّ بُكْمٌ عُمْيٌ فَهُمْ لا يَرْجِعُونَ يعني لا ينطقون وَ لا يُؤْذَنُ لَهُمْ فَيَعْتَذِرُونَ و إيّاكم و ما نهيكم اللّه عنه أن تركبوه، و عليكم بالصمت إلا فيما ينفعكم اللّه به في أمر آخرتكم و يؤجركم عليه و أكثروا من التهليل و التقديس و التسبيح و الثناء على اللّه و التضرع إليه و الرغبة فيما عنده من الخير الذي لا يقدر قدره و لا يبلغ كنهه أحد فاشغلوا ألسنتكم بذلك عما نهى اللّه عنه من أقاويل الباطل التي تعقب أهلها خلود في النار لمن مات عليها و لم يتب إلى اللّه منها و لم ينزع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بالدعاء فإنّ المسلمين لم يدركوا نجاح الحوائج عند ربّهم بأفضل من الدعاء و الرغبة إليه و التضرّع إلى اللّه و المسألة له فارغبوا فيما رغبكم اللّه فيه و أجيبوا اللّه إلى ما دعاكم إليه لتفلحوا و تنجوا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أن تشره أنفسكم إلى شي‌ء حرّم اللّه عليكم فإنّه من انتهك ما حرّم اللّه عليه هاهنا في الدنيا حال اللّه بينه و بين الجنة و نعيمها و لذتها و كرامتها القائمة الدّائمة لأهل الجنة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بئس الحظّ لمن خاطر بترك طاعة اللّه و ركوب معصيته فاختار أن ينتهك محارم اللّه في لذات دنيا منقطعة زائلة عن أهلها على خلود نعيم في الجنة و لذاتها و كرامة أهلها، ويل لأولئك ما أخيب حظّهم و أخسر كرّتهم و أسوأ حالهم عند ربّهم يوم القيامة استجيروا اللّه أن يجريكم من مثالهم أبدا و أن يبتليكم بما ابتلاهم به، و لا قوّة لنا و لكم إلا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أيتها العصابة الناجية إن أتمّ اللّه لكم ما أعطاكم فإنّه لا يتم الأمر حتى يدخل عليكم مثل الذي دخل على الصالحين قبلكم و حتى تبتلوا في أنفسكم و أموالكم و حتى تسمعوا من أعداء اللّه أذى كثيرا فتصبروا و تعركوا بجنوبكم و حتى يستهذلوكم و يبغضوكم و حتى يحملوا عليكم الضيم فتحتملوه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تلتمسون بذلك وجه اللّه و الدار الآخرة و حتى تكظموا الغيظ الشديد في الأذى في اللّه يحترمونه إليكم و حتى يكذبوكم بالحق و يعادوكم فيه و يبغضوكم الأذى في اللّه يحترمونه إليكم و حتى يكذبوكم بالحق و يعادوكم فيه و يبغضونكم عليه فتصبروا على ذلك منهم و مصداق ذلك في كتاب اللّه الذي أنزله جبرائيل على نبيكم صلّى اللّه عليه و آله سمعتم قول اللّه تعالى لنبيكم صلّى اللّه عليه و آله فَاصْبِرْ كَما صَبَرَ أُولُوا الْعَزْمِ مِنَ الرُّسُلِ وَ لا تَسْتَعْجِلْ لَهُمْ ثمَّ قال وَ لَقَدْ كُذِّبَتْ رُسُلٌ مِنْ قَبْلِكَ فَصَبَرُوا عَلى ما كُذِّبُوا وَ أُوذُوا فقد كذب نبيّ اللّه و الرسل من قبله و أوذوا مع التكذيب بالحقّ فإن سرّكم أن تكونوا مع نبيّ اللّه محمد صلّى اللّه عليه و آله و الرسل من قبله فتدبروا ما قصّ اللّه عليكم في كتابه مما ابتلى به أنبياءه و أتباعهم المؤمنين ثمَّ سلوا اللّه أن يعطيكم الصبر على البلاء في السّراء و الضرّاء و الشدّة و الرّخاء مثل الذي أعطاهم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مماظة أهل الباطل و عليكم بهدي الصالحين و وقارهم و سكينتهم و حلمهم و تخشعهم و ورعهم عن محارم اللّه و صدقهم و وفائهم و اجتهادهم للّه في العمل بطاعته فإنّكم إن لم تفعلوا ذلك لم تنزلوا عند ربّكم منزلة الصالحين قبلكم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 اللّه تعالى إذا أراد بعبد خيرا شرح صدره للإسلام فإذا أعطاه ذلك نطق لسانه بالحق و عقد قلبه عليه فعمل به فإذا جمع اللّه له ذلك تمَّ إسلامه و كان عند اللّه إن مات على ذلك الحال من المسلمين حقّا، و إذا لم يرد اللّه بعبد خيرا و كله إلى نفسه و كان صدره ضيّقا حرجا فإن جرى على لسانه حق لم يعقد قلبه عليه و إذا لم يعقد قلبه عليه لم يعط اللّه العمل به، فإذا اجتمع ذلك عليه حتى يموت و هو على تلك الحال كان عند اللّه من المنافقين و صار ما جرى على لسانه من الحق الذي لم يعطه اللّه إن يعقد قلبه و عليه و لم يعطه العمل به حجة عليه فاتقوا اللّه و سلوه أن يشرح صدوركم للإسلام و أن يجعل ألسنتكم تنطق بالحق حتى يتوفّاكم و أنتم على ذلك، و أن يجعل منقلبكم منقلب الصّالحين قبلكم و لا </w:t>
      </w:r>
    </w:p>
    <w:p>
      <w:pPr>
        <w:pStyle w:val="BookText"/>
        <w:rPr/>
      </w:pPr>
      <w:r>
        <w:rPr>
          <w:rFonts w:ascii="Amiri" w:hAnsi="Amiri" w:eastAsia="Amiri" w:cs="Amiri"/>
          <w:color w:val="111111"/>
          <w:sz w:val="28"/>
          <w:sz w:val="28"/>
          <w:szCs w:val="28"/>
          <w:rtl w:val="true"/>
          <w:lang w:bidi="ar-SA"/>
        </w:rPr>
        <w:t>قوّة إلا باللّه هو الحمد للّه ربّ العالمين و من سرّه أن يعلم أنّ اللّه يحبه فليعمل بطاعة اللّه و ليتبعنا ألم يسمع قول اللّه تعالى لنبيّه صلّى اللّه عليه و آله قُلْ إِنْ كُنْتُمْ تُحِبُّونَ اللّهَ فَاتَّبِعُونِي يُحْبِبْكُمُ اللّهُ وَ يَغْفِرْ لَكُمْ ذُنُوبَكُمْ و اللّه لا يطيع اللّه عبد أبدا إلا أدخل اللّه عليه في طاعته اتباعنا، و لا و اللّه لا يتبعنا عبد أبدا إلا أحبّه اللّه، و لا و اللّه لا يدع اتباعنا أحد أبدا إلا أبغضنا، و لا و اللّه لا يبغضنا أحد أبدا إلا عصى اللّه، و من مات عاصيا للّه أخزاه اللّه و أكبه على وجهه في النار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على المتتبع أن أصحابنا المحدّثين قد قطعوا هذه الرسالة إلى أحاديث كثيرة في موارد متفرّقة، و جميع ما تقدم من مصاديق جهاد النفس المتقوّم بالعمل و مخالفة الهوى فنسأل اللّه تعالى أن يوفقنا للعمل بها دون مجرّد العلم و جمع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الخامس عشر و يبدأ المجلد السادس عشر بأول المعاملات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الموسوي السبزواري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الرضا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في المغني لابن قدامة مع الشرح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 سنن النسائي مع شرح جلال الدين السيوطي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نيل الأوطار في شرح منتقى الاخبار للشوكاني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تقدم في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و الأربعون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كامل الزيارات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قبر رسول اللّه صلّى اللّه عليه و آله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 الفصل الحادي و الأربعون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القديمة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للكفعمي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للكفعمي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رحلة ابن جبير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وفاء الوفاء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الحجرية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مس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الزيارات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الغيبة للنعماني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ترك 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و في سنن النسائي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مع الشرح الكبير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الكبير على المغني لشمس الدين أبي الفرج المطبوع معه بيروت صفحة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في صحيح البخاري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الجنائز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الكبير على المغني لشمس الدين أبي الفرج المطبوع معه ببيروت صفحة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في صحيح البخاري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الجنائز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الأمارة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في سبيل اللّه كفرت خطاياه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الترمذي فضائل الجهاد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و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و قريب منه في 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الرجل يغزو و والداه كارهان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مفصلة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ما يتعلق بالآية المباركة في التفسير فراجع 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الثامن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قتل من اعتصم بالسجود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 راجع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و يروى بفتح الفاء و ضمها فمن رواه بالفتح فهو واحد لأنّه يفتن الناس عن الدّين، و من رواه بالضم فهو جمع فاتن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يعاون أحدهما الآخر على الذين يضلون الناس عن الحق و يفتنونهم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الرباط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فضائل الجهاد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في غزوة بني المصطلق و إنّ الحارث بن أبي ضرار هو أبو جويرية التي هي زوجة النبي صلّى اللّه عليه و آله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اليهود و النصارى قبل القتل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لابن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صفحة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الأثير 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المغازي للواقدي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اليعقوبي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شرح نهج البلاغة لابن أبي الحديد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المغني لأبي الفرج شمس الدّين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المغازي للواقدي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زينب بقلادة لها كانت لخديجة عليها السّلام فلما رأى رسول اللّه صلّى اللّه عليه و آله تلك القلادة عرفها و رق لها و قال صلّى اللّه عليه و آله ردوا إليها متاعها و إن رأيتم أن تطلقوا لها أسيرها و فعلوا ذلك و كان ذلك بغزوة بدر الكبرى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للقاعدة في مواضع متعددة منها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الفتن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بعضه مذكور في سنن ابن ماجه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أيضا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المنتقى من أخبار المصطفى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كذا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البيع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كذا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البيع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الخمس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المغني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العربية صفحة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الخروج و الأمارة و ألفي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اختلاف يسير، و في كنز العمال حديث</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الأموال لأبي عبيد القاسم بن سلام صفحة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الخراج و الأمارة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المحتلم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 كنز العمال حديث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الأموال لأبي عبيد القاسم بن سلام 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البخاري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الجنائز و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 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الأسلم يعلو و لا يعلى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الأخرى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البخاري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الجنائز و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 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الأسلم يعلو و لا يعلى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الأخرى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الخراج و الأمارة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المغازي للواقدي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الرواية سوى في شرح المغني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حرب عن أحمد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الكفر كله ملة واحدة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ترك ذيل الحديث</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 آباد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 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دعائم الإسلام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الأفعال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خاتمة كتاب الجهاد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الصافي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الصافي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الخراج و الأمارة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العلم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العلم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أحكامها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التوحيد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الخطب و الرسائل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23850</Words>
  <Characters>92064</Characters>
  <CharactersWithSpaces>115095</CharactersWithSpaces>
  <Paragraphs>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2026-08-23T12:33:49Z</dcterms:created>
  <dc:creator>ghaemiyeh.com</dc:creator>
  <dc:description/>
  <dc:language>en-US</dc:language>
  <cp:lastModifiedBy/>
  <dcterms:modified xsi:type="dcterms:W3CDTF">2026-08-23T16:04:01Z</dcterms:modified>
  <cp:revision>1</cp:revision>
  <dc:subject/>
  <dc:title>مهذب الاحکام فی بیان حلال و الحرام جلد 15</dc:title>
</cp:coreProperties>
</file>

<file path=docProps/custom.xml><?xml version="1.0" encoding="utf-8"?>
<Properties xmlns="http://schemas.openxmlformats.org/officeDocument/2006/custom-properties" xmlns:vt="http://schemas.openxmlformats.org/officeDocument/2006/docPropsVTypes"/>
</file>