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90464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190466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7</w:t>
            </w:r>
          </w:hyperlink>
        </w:p>
        <w:p>
          <w:pPr>
            <w:pStyle w:val="Contents3"/>
            <w:tabs>
              <w:tab w:val="clear" w:pos="8459"/>
              <w:tab w:val="right" w:pos="9026" w:leader="dot"/>
            </w:tabs>
            <w:rPr/>
          </w:pPr>
          <w:hyperlink w:anchor="__RefHeading___Toc6190468_417432637">
            <w:r>
              <w:rPr>
                <w:webHidden/>
                <w:rStyle w:val="IndexLink"/>
                <w:rtl w:val="true"/>
              </w:rPr>
              <w:t>[</w:t>
            </w:r>
            <w:r>
              <w:rPr>
                <w:rStyle w:val="IndexLink"/>
                <w:rtl w:val="true"/>
              </w:rPr>
              <w:t>تتمة كتاب الطهارة</w:t>
            </w:r>
            <w:r>
              <w:rPr>
                <w:rStyle w:val="IndexLink"/>
                <w:rtl w:val="true"/>
              </w:rPr>
              <w:t>]</w:t>
              <w:tab/>
            </w:r>
            <w:r>
              <w:rPr>
                <w:rStyle w:val="IndexLink"/>
              </w:rPr>
              <w:t>7</w:t>
            </w:r>
          </w:hyperlink>
        </w:p>
        <w:p>
          <w:pPr>
            <w:pStyle w:val="Contents4"/>
            <w:tabs>
              <w:tab w:val="clear" w:pos="8176"/>
              <w:tab w:val="right" w:pos="9026" w:leader="dot"/>
            </w:tabs>
            <w:rPr/>
          </w:pPr>
          <w:hyperlink w:anchor="__RefHeading___Toc6190470_417432637">
            <w:r>
              <w:rPr>
                <w:webHidden/>
                <w:rStyle w:val="IndexLink"/>
                <w:rtl w:val="true"/>
              </w:rPr>
              <w:t>[</w:t>
            </w:r>
            <w:r>
              <w:rPr>
                <w:rStyle w:val="IndexLink"/>
                <w:rtl w:val="true"/>
              </w:rPr>
              <w:t>تتمة هذا الكتاب يعتمد على أربعة أركان</w:t>
            </w:r>
            <w:r>
              <w:rPr>
                <w:rStyle w:val="IndexLink"/>
                <w:rtl w:val="true"/>
              </w:rPr>
              <w:t>]</w:t>
              <w:tab/>
            </w:r>
            <w:r>
              <w:rPr>
                <w:rStyle w:val="IndexLink"/>
              </w:rPr>
              <w:t>7</w:t>
            </w:r>
          </w:hyperlink>
        </w:p>
        <w:p>
          <w:pPr>
            <w:pStyle w:val="Contents5"/>
            <w:tabs>
              <w:tab w:val="clear" w:pos="7892"/>
              <w:tab w:val="right" w:pos="9026" w:leader="dot"/>
            </w:tabs>
            <w:rPr/>
          </w:pPr>
          <w:hyperlink w:anchor="__RefHeading___Toc6190472_417432637">
            <w:r>
              <w:rPr>
                <w:webHidden/>
                <w:rStyle w:val="IndexLink"/>
                <w:rtl w:val="true"/>
              </w:rPr>
              <w:t>[</w:t>
            </w:r>
            <w:r>
              <w:rPr>
                <w:rStyle w:val="IndexLink"/>
                <w:rtl w:val="true"/>
              </w:rPr>
              <w:t>تتمة الركن الثاني في الطهارة المائية</w:t>
            </w:r>
            <w:r>
              <w:rPr>
                <w:rStyle w:val="IndexLink"/>
                <w:rtl w:val="true"/>
              </w:rPr>
              <w:t>]</w:t>
              <w:tab/>
            </w:r>
            <w:r>
              <w:rPr>
                <w:rStyle w:val="IndexLink"/>
              </w:rPr>
              <w:t>7</w:t>
            </w:r>
          </w:hyperlink>
        </w:p>
        <w:p>
          <w:pPr>
            <w:pStyle w:val="Contents6"/>
            <w:tabs>
              <w:tab w:val="clear" w:pos="7609"/>
              <w:tab w:val="right" w:pos="9026" w:leader="dot"/>
            </w:tabs>
            <w:rPr/>
          </w:pPr>
          <w:hyperlink w:anchor="__RefHeading___Toc6190474_417432637">
            <w:r>
              <w:rPr>
                <w:webHidden/>
                <w:rStyle w:val="IndexLink"/>
                <w:rtl w:val="true"/>
              </w:rPr>
              <w:t>[</w:t>
            </w:r>
            <w:r>
              <w:rPr>
                <w:rStyle w:val="IndexLink"/>
                <w:rtl w:val="true"/>
              </w:rPr>
              <w:t>تتمة في الوضوء فصول</w:t>
            </w:r>
            <w:r>
              <w:rPr>
                <w:rStyle w:val="IndexLink"/>
                <w:rtl w:val="true"/>
              </w:rPr>
              <w:t>]</w:t>
              <w:tab/>
            </w:r>
            <w:r>
              <w:rPr>
                <w:rStyle w:val="IndexLink"/>
              </w:rPr>
              <w:t>7</w:t>
            </w:r>
          </w:hyperlink>
        </w:p>
        <w:p>
          <w:pPr>
            <w:pStyle w:val="Contents6"/>
            <w:tabs>
              <w:tab w:val="clear" w:pos="7609"/>
              <w:tab w:val="right" w:pos="9026" w:leader="dot"/>
            </w:tabs>
            <w:rPr/>
          </w:pPr>
          <w:hyperlink w:anchor="__RefHeading___Toc6190476_417432637">
            <w:r>
              <w:rPr>
                <w:webHidden/>
                <w:rStyle w:val="IndexLink"/>
                <w:rtl w:val="true"/>
              </w:rPr>
              <w:t>اشاره</w:t>
            </w:r>
            <w:r>
              <w:rPr>
                <w:rStyle w:val="IndexLink"/>
                <w:rtl w:val="true"/>
              </w:rPr>
              <w:tab/>
            </w:r>
            <w:r>
              <w:rPr>
                <w:rStyle w:val="IndexLink"/>
              </w:rPr>
              <w:t>7</w:t>
            </w:r>
          </w:hyperlink>
        </w:p>
        <w:p>
          <w:pPr>
            <w:pStyle w:val="Contents6"/>
            <w:tabs>
              <w:tab w:val="clear" w:pos="7609"/>
              <w:tab w:val="right" w:pos="9026" w:leader="dot"/>
            </w:tabs>
            <w:rPr/>
          </w:pPr>
          <w:hyperlink w:anchor="__RefHeading___Toc6190478_417432637">
            <w:r>
              <w:rPr>
                <w:webHidden/>
                <w:rStyle w:val="IndexLink"/>
                <w:rtl w:val="true"/>
              </w:rPr>
              <w:t>[</w:t>
            </w:r>
            <w:r>
              <w:rPr>
                <w:rStyle w:val="IndexLink"/>
                <w:rtl w:val="true"/>
              </w:rPr>
              <w:t>الفصل الثاني في أحكام الخلوة</w:t>
            </w:r>
            <w:r>
              <w:rPr>
                <w:rStyle w:val="IndexLink"/>
                <w:rtl w:val="true"/>
              </w:rPr>
              <w:t>]</w:t>
              <w:tab/>
            </w:r>
            <w:r>
              <w:rPr>
                <w:rStyle w:val="IndexLink"/>
              </w:rPr>
              <w:t>8</w:t>
            </w:r>
          </w:hyperlink>
        </w:p>
        <w:p>
          <w:pPr>
            <w:pStyle w:val="Contents6"/>
            <w:tabs>
              <w:tab w:val="clear" w:pos="7609"/>
              <w:tab w:val="right" w:pos="9026" w:leader="dot"/>
            </w:tabs>
            <w:rPr/>
          </w:pPr>
          <w:hyperlink w:anchor="__RefHeading___Toc6190480_417432637">
            <w:r>
              <w:rPr>
                <w:webHidden/>
                <w:rStyle w:val="IndexLink"/>
                <w:rtl w:val="true"/>
              </w:rPr>
              <w:t>اشاره</w:t>
            </w:r>
            <w:r>
              <w:rPr>
                <w:rStyle w:val="IndexLink"/>
                <w:rtl w:val="true"/>
              </w:rPr>
              <w:tab/>
            </w:r>
            <w:r>
              <w:rPr>
                <w:rStyle w:val="IndexLink"/>
              </w:rPr>
              <w:t>8</w:t>
            </w:r>
          </w:hyperlink>
        </w:p>
        <w:p>
          <w:pPr>
            <w:pStyle w:val="Contents6"/>
            <w:tabs>
              <w:tab w:val="clear" w:pos="7609"/>
              <w:tab w:val="right" w:pos="9026" w:leader="dot"/>
            </w:tabs>
            <w:rPr/>
          </w:pPr>
          <w:hyperlink w:anchor="__RefHeading___Toc6190482_417432637">
            <w:r>
              <w:rPr>
                <w:webHidden/>
                <w:rStyle w:val="IndexLink"/>
                <w:rtl w:val="true"/>
              </w:rPr>
              <w:t>[</w:t>
            </w:r>
            <w:r>
              <w:rPr>
                <w:rStyle w:val="IndexLink"/>
                <w:rtl w:val="true"/>
              </w:rPr>
              <w:t>الأول من أحكام الخلوة التخلي</w:t>
            </w:r>
            <w:r>
              <w:rPr>
                <w:rStyle w:val="IndexLink"/>
                <w:rtl w:val="true"/>
              </w:rPr>
              <w:t>]</w:t>
              <w:tab/>
            </w:r>
            <w:r>
              <w:rPr>
                <w:rStyle w:val="IndexLink"/>
              </w:rPr>
              <w:t>8</w:t>
            </w:r>
          </w:hyperlink>
        </w:p>
        <w:p>
          <w:pPr>
            <w:pStyle w:val="Contents6"/>
            <w:tabs>
              <w:tab w:val="clear" w:pos="7609"/>
              <w:tab w:val="right" w:pos="9026" w:leader="dot"/>
            </w:tabs>
            <w:rPr/>
          </w:pPr>
          <w:hyperlink w:anchor="__RefHeading___Toc6190484_417432637">
            <w:r>
              <w:rPr>
                <w:webHidden/>
                <w:rStyle w:val="IndexLink"/>
                <w:rtl w:val="true"/>
              </w:rPr>
              <w:t>اشاره</w:t>
            </w:r>
            <w:r>
              <w:rPr>
                <w:rStyle w:val="IndexLink"/>
                <w:rtl w:val="true"/>
              </w:rPr>
              <w:tab/>
            </w:r>
            <w:r>
              <w:rPr>
                <w:rStyle w:val="IndexLink"/>
              </w:rPr>
              <w:t>8</w:t>
            </w:r>
          </w:hyperlink>
        </w:p>
        <w:p>
          <w:pPr>
            <w:pStyle w:val="Contents6"/>
            <w:tabs>
              <w:tab w:val="clear" w:pos="7609"/>
              <w:tab w:val="right" w:pos="9026" w:leader="dot"/>
            </w:tabs>
            <w:rPr/>
          </w:pPr>
          <w:hyperlink w:anchor="__RefHeading___Toc6190486_417432637">
            <w:r>
              <w:rPr>
                <w:webHidden/>
                <w:rStyle w:val="IndexLink"/>
                <w:rtl w:val="true"/>
              </w:rPr>
              <w:t>[</w:t>
            </w:r>
            <w:r>
              <w:rPr>
                <w:rStyle w:val="IndexLink"/>
                <w:rtl w:val="true"/>
              </w:rPr>
              <w:t>في استحباب ستر الشخص نفسه عند إرادة التخلي</w:t>
            </w:r>
            <w:r>
              <w:rPr>
                <w:rStyle w:val="IndexLink"/>
                <w:rtl w:val="true"/>
              </w:rPr>
              <w:t>]</w:t>
              <w:tab/>
            </w:r>
            <w:r>
              <w:rPr>
                <w:rStyle w:val="IndexLink"/>
              </w:rPr>
              <w:t>12</w:t>
            </w:r>
          </w:hyperlink>
        </w:p>
        <w:p>
          <w:pPr>
            <w:pStyle w:val="Contents6"/>
            <w:tabs>
              <w:tab w:val="clear" w:pos="7609"/>
              <w:tab w:val="right" w:pos="9026" w:leader="dot"/>
            </w:tabs>
            <w:rPr/>
          </w:pPr>
          <w:hyperlink w:anchor="__RefHeading___Toc6190488_417432637">
            <w:r>
              <w:rPr>
                <w:webHidden/>
                <w:rStyle w:val="IndexLink"/>
                <w:rtl w:val="true"/>
              </w:rPr>
              <w:t>[</w:t>
            </w:r>
            <w:r>
              <w:rPr>
                <w:rStyle w:val="IndexLink"/>
                <w:rtl w:val="true"/>
              </w:rPr>
              <w:t>في حرمة استقبال القبلة و استدبارها</w:t>
            </w:r>
            <w:r>
              <w:rPr>
                <w:rStyle w:val="IndexLink"/>
                <w:rtl w:val="true"/>
              </w:rPr>
              <w:t>]</w:t>
              <w:tab/>
            </w:r>
            <w:r>
              <w:rPr>
                <w:rStyle w:val="IndexLink"/>
              </w:rPr>
              <w:t>13</w:t>
            </w:r>
          </w:hyperlink>
        </w:p>
        <w:p>
          <w:pPr>
            <w:pStyle w:val="Contents6"/>
            <w:tabs>
              <w:tab w:val="clear" w:pos="7609"/>
              <w:tab w:val="right" w:pos="9026" w:leader="dot"/>
            </w:tabs>
            <w:rPr/>
          </w:pPr>
          <w:hyperlink w:anchor="__RefHeading___Toc6190490_417432637">
            <w:r>
              <w:rPr>
                <w:webHidden/>
                <w:rStyle w:val="IndexLink"/>
                <w:rtl w:val="true"/>
              </w:rPr>
              <w:t>[</w:t>
            </w:r>
            <w:r>
              <w:rPr>
                <w:rStyle w:val="IndexLink"/>
                <w:rtl w:val="true"/>
              </w:rPr>
              <w:t>الثاني من أحكام الخلوة الاستنجاء</w:t>
            </w:r>
            <w:r>
              <w:rPr>
                <w:rStyle w:val="IndexLink"/>
                <w:rtl w:val="true"/>
              </w:rPr>
              <w:t>]</w:t>
              <w:tab/>
            </w:r>
            <w:r>
              <w:rPr>
                <w:rStyle w:val="IndexLink"/>
              </w:rPr>
              <w:t>19</w:t>
            </w:r>
          </w:hyperlink>
        </w:p>
        <w:p>
          <w:pPr>
            <w:pStyle w:val="Contents6"/>
            <w:tabs>
              <w:tab w:val="clear" w:pos="7609"/>
              <w:tab w:val="right" w:pos="9026" w:leader="dot"/>
            </w:tabs>
            <w:rPr/>
          </w:pPr>
          <w:hyperlink w:anchor="__RefHeading___Toc6190492_417432637">
            <w:r>
              <w:rPr>
                <w:webHidden/>
                <w:rStyle w:val="IndexLink"/>
                <w:rtl w:val="true"/>
              </w:rPr>
              <w:t>اشاره</w:t>
            </w:r>
            <w:r>
              <w:rPr>
                <w:rStyle w:val="IndexLink"/>
                <w:rtl w:val="true"/>
              </w:rPr>
              <w:tab/>
            </w:r>
            <w:r>
              <w:rPr>
                <w:rStyle w:val="IndexLink"/>
              </w:rPr>
              <w:t>19</w:t>
            </w:r>
          </w:hyperlink>
        </w:p>
        <w:p>
          <w:pPr>
            <w:pStyle w:val="Contents6"/>
            <w:tabs>
              <w:tab w:val="clear" w:pos="7609"/>
              <w:tab w:val="right" w:pos="9026" w:leader="dot"/>
            </w:tabs>
            <w:rPr/>
          </w:pPr>
          <w:hyperlink w:anchor="__RefHeading___Toc6190494_417432637">
            <w:r>
              <w:rPr>
                <w:webHidden/>
                <w:rStyle w:val="IndexLink"/>
                <w:rtl w:val="true"/>
              </w:rPr>
              <w:t>[</w:t>
            </w:r>
            <w:r>
              <w:rPr>
                <w:rStyle w:val="IndexLink"/>
                <w:rtl w:val="true"/>
              </w:rPr>
              <w:t>في وجوب غسل موضع البول</w:t>
            </w:r>
            <w:r>
              <w:rPr>
                <w:rStyle w:val="IndexLink"/>
                <w:rtl w:val="true"/>
              </w:rPr>
              <w:t>]</w:t>
              <w:tab/>
            </w:r>
            <w:r>
              <w:rPr>
                <w:rStyle w:val="IndexLink"/>
              </w:rPr>
              <w:t>20</w:t>
            </w:r>
          </w:hyperlink>
        </w:p>
        <w:p>
          <w:pPr>
            <w:pStyle w:val="Contents6"/>
            <w:tabs>
              <w:tab w:val="clear" w:pos="7609"/>
              <w:tab w:val="right" w:pos="9026" w:leader="dot"/>
            </w:tabs>
            <w:rPr/>
          </w:pPr>
          <w:hyperlink w:anchor="__RefHeading___Toc6190496_417432637">
            <w:r>
              <w:rPr>
                <w:webHidden/>
                <w:rStyle w:val="IndexLink"/>
                <w:rtl w:val="true"/>
              </w:rPr>
              <w:t>[</w:t>
            </w:r>
            <w:r>
              <w:rPr>
                <w:rStyle w:val="IndexLink"/>
                <w:rtl w:val="true"/>
              </w:rPr>
              <w:t>في وجوب إزالة الغائط بالماء تخييرا</w:t>
            </w:r>
            <w:r>
              <w:rPr>
                <w:rStyle w:val="IndexLink"/>
                <w:rtl w:val="true"/>
              </w:rPr>
              <w:t>]</w:t>
              <w:tab/>
            </w:r>
            <w:r>
              <w:rPr>
                <w:rStyle w:val="IndexLink"/>
              </w:rPr>
              <w:t>28</w:t>
            </w:r>
          </w:hyperlink>
        </w:p>
        <w:p>
          <w:pPr>
            <w:pStyle w:val="Contents6"/>
            <w:tabs>
              <w:tab w:val="clear" w:pos="7609"/>
              <w:tab w:val="right" w:pos="9026" w:leader="dot"/>
            </w:tabs>
            <w:rPr/>
          </w:pPr>
          <w:hyperlink w:anchor="__RefHeading___Toc6190498_417432637">
            <w:r>
              <w:rPr>
                <w:webHidden/>
                <w:rStyle w:val="IndexLink"/>
                <w:rtl w:val="true"/>
              </w:rPr>
              <w:t>[</w:t>
            </w:r>
            <w:r>
              <w:rPr>
                <w:rStyle w:val="IndexLink"/>
                <w:rtl w:val="true"/>
              </w:rPr>
              <w:t>في عدم كفاية غير الماء إذا تعدى الغائط عن المخرج</w:t>
            </w:r>
            <w:r>
              <w:rPr>
                <w:rStyle w:val="IndexLink"/>
                <w:rtl w:val="true"/>
              </w:rPr>
              <w:t>]</w:t>
              <w:tab/>
            </w:r>
            <w:r>
              <w:rPr>
                <w:rStyle w:val="IndexLink"/>
              </w:rPr>
              <w:t>34</w:t>
            </w:r>
          </w:hyperlink>
        </w:p>
        <w:p>
          <w:pPr>
            <w:pStyle w:val="Contents6"/>
            <w:tabs>
              <w:tab w:val="clear" w:pos="7609"/>
              <w:tab w:val="right" w:pos="9026" w:leader="dot"/>
            </w:tabs>
            <w:rPr/>
          </w:pPr>
          <w:hyperlink w:anchor="__RefHeading___Toc6190500_417432637">
            <w:r>
              <w:rPr>
                <w:webHidden/>
                <w:rStyle w:val="IndexLink"/>
                <w:rtl w:val="true"/>
              </w:rPr>
              <w:t>[</w:t>
            </w:r>
            <w:r>
              <w:rPr>
                <w:rStyle w:val="IndexLink"/>
                <w:rtl w:val="true"/>
              </w:rPr>
              <w:t>في عدم كفاية الأقل من ثلاثة أحجار</w:t>
            </w:r>
            <w:r>
              <w:rPr>
                <w:rStyle w:val="IndexLink"/>
                <w:rtl w:val="true"/>
              </w:rPr>
              <w:t>]</w:t>
              <w:tab/>
            </w:r>
            <w:r>
              <w:rPr>
                <w:rStyle w:val="IndexLink"/>
              </w:rPr>
              <w:t>41</w:t>
            </w:r>
          </w:hyperlink>
        </w:p>
        <w:p>
          <w:pPr>
            <w:pStyle w:val="Contents6"/>
            <w:tabs>
              <w:tab w:val="clear" w:pos="7609"/>
              <w:tab w:val="right" w:pos="9026" w:leader="dot"/>
            </w:tabs>
            <w:rPr/>
          </w:pPr>
          <w:hyperlink w:anchor="__RefHeading___Toc6190502_417432637">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6190504_417432637">
            <w:r>
              <w:rPr>
                <w:webHidden/>
                <w:rStyle w:val="IndexLink"/>
                <w:rtl w:val="true"/>
              </w:rPr>
              <w:t>و ينبغي التنبيه لأمور</w:t>
            </w:r>
            <w:r>
              <w:rPr>
                <w:rStyle w:val="IndexLink"/>
                <w:rtl w:val="true"/>
              </w:rPr>
              <w:tab/>
            </w:r>
            <w:r>
              <w:rPr>
                <w:rStyle w:val="IndexLink"/>
              </w:rPr>
              <w:t>51</w:t>
            </w:r>
          </w:hyperlink>
        </w:p>
        <w:p>
          <w:pPr>
            <w:pStyle w:val="Contents6"/>
            <w:tabs>
              <w:tab w:val="clear" w:pos="7609"/>
              <w:tab w:val="right" w:pos="9026" w:leader="dot"/>
            </w:tabs>
            <w:rPr/>
          </w:pPr>
          <w:hyperlink w:anchor="__RefHeading___Toc6190506_417432637">
            <w:r>
              <w:rPr>
                <w:webHidden/>
                <w:rStyle w:val="IndexLink"/>
                <w:rtl w:val="true"/>
              </w:rPr>
              <w:t>(</w:t>
            </w:r>
            <w:r>
              <w:rPr>
                <w:rStyle w:val="IndexLink"/>
                <w:rtl w:val="true"/>
              </w:rPr>
              <w:t>منها</w:t>
            </w:r>
            <w:r>
              <w:rPr>
                <w:rStyle w:val="IndexLink"/>
                <w:rtl w:val="true"/>
              </w:rPr>
              <w:t>)</w:t>
              <w:tab/>
            </w:r>
            <w:r>
              <w:rPr>
                <w:rStyle w:val="IndexLink"/>
              </w:rPr>
              <w:t>51</w:t>
            </w:r>
          </w:hyperlink>
        </w:p>
        <w:p>
          <w:pPr>
            <w:pStyle w:val="Contents6"/>
            <w:tabs>
              <w:tab w:val="clear" w:pos="7609"/>
              <w:tab w:val="right" w:pos="9026" w:leader="dot"/>
            </w:tabs>
            <w:rPr/>
          </w:pPr>
          <w:hyperlink w:anchor="__RefHeading___Toc6190508_417432637">
            <w:r>
              <w:rPr>
                <w:webHidden/>
                <w:rStyle w:val="IndexLink"/>
                <w:rtl w:val="true"/>
              </w:rPr>
              <w:t>(</w:t>
            </w:r>
            <w:r>
              <w:rPr>
                <w:rStyle w:val="IndexLink"/>
                <w:rtl w:val="true"/>
              </w:rPr>
              <w:t>و منها</w:t>
            </w:r>
            <w:r>
              <w:rPr>
                <w:rStyle w:val="IndexLink"/>
                <w:rtl w:val="true"/>
              </w:rPr>
              <w:t>)</w:t>
              <w:tab/>
            </w:r>
            <w:r>
              <w:rPr>
                <w:rStyle w:val="IndexLink"/>
              </w:rPr>
              <w:t>51</w:t>
            </w:r>
          </w:hyperlink>
        </w:p>
        <w:p>
          <w:pPr>
            <w:pStyle w:val="Contents6"/>
            <w:tabs>
              <w:tab w:val="clear" w:pos="7609"/>
              <w:tab w:val="right" w:pos="9026" w:leader="dot"/>
            </w:tabs>
            <w:rPr/>
          </w:pPr>
          <w:hyperlink w:anchor="__RefHeading___Toc6190510_417432637">
            <w:r>
              <w:rPr>
                <w:webHidden/>
                <w:rStyle w:val="IndexLink"/>
                <w:rtl w:val="true"/>
              </w:rPr>
              <w:t>(</w:t>
            </w:r>
            <w:r>
              <w:rPr>
                <w:rStyle w:val="IndexLink"/>
                <w:rtl w:val="true"/>
              </w:rPr>
              <w:t>و منها</w:t>
            </w:r>
            <w:r>
              <w:rPr>
                <w:rStyle w:val="IndexLink"/>
                <w:rtl w:val="true"/>
              </w:rPr>
              <w:t>)</w:t>
              <w:tab/>
            </w:r>
            <w:r>
              <w:rPr>
                <w:rStyle w:val="IndexLink"/>
              </w:rPr>
              <w:t>51</w:t>
            </w:r>
          </w:hyperlink>
        </w:p>
        <w:p>
          <w:pPr>
            <w:pStyle w:val="Contents6"/>
            <w:tabs>
              <w:tab w:val="clear" w:pos="7609"/>
              <w:tab w:val="right" w:pos="9026" w:leader="dot"/>
            </w:tabs>
            <w:rPr/>
          </w:pPr>
          <w:hyperlink w:anchor="__RefHeading___Toc6190512_417432637">
            <w:r>
              <w:rPr>
                <w:webHidden/>
                <w:rStyle w:val="IndexLink"/>
                <w:rtl w:val="true"/>
              </w:rPr>
              <w:t>(</w:t>
            </w:r>
            <w:r>
              <w:rPr>
                <w:rStyle w:val="IndexLink"/>
                <w:rtl w:val="true"/>
              </w:rPr>
              <w:t>و منها</w:t>
            </w:r>
            <w:r>
              <w:rPr>
                <w:rStyle w:val="IndexLink"/>
                <w:rtl w:val="true"/>
              </w:rPr>
              <w:t>)</w:t>
              <w:tab/>
            </w:r>
            <w:r>
              <w:rPr>
                <w:rStyle w:val="IndexLink"/>
              </w:rPr>
              <w:t>52</w:t>
            </w:r>
          </w:hyperlink>
        </w:p>
        <w:p>
          <w:pPr>
            <w:pStyle w:val="Contents6"/>
            <w:tabs>
              <w:tab w:val="clear" w:pos="7609"/>
              <w:tab w:val="right" w:pos="9026" w:leader="dot"/>
            </w:tabs>
            <w:rPr/>
          </w:pPr>
          <w:hyperlink w:anchor="__RefHeading___Toc6190514_417432637">
            <w:r>
              <w:rPr>
                <w:webHidden/>
                <w:rStyle w:val="IndexLink"/>
                <w:rtl w:val="true"/>
              </w:rPr>
              <w:t>[</w:t>
            </w:r>
            <w:r>
              <w:rPr>
                <w:rStyle w:val="IndexLink"/>
                <w:rtl w:val="true"/>
              </w:rPr>
              <w:t>في جواز استعمال الحجر المستعمل و عدمه</w:t>
            </w:r>
            <w:r>
              <w:rPr>
                <w:rStyle w:val="IndexLink"/>
                <w:rtl w:val="true"/>
              </w:rPr>
              <w:t>]</w:t>
              <w:tab/>
            </w:r>
            <w:r>
              <w:rPr>
                <w:rStyle w:val="IndexLink"/>
              </w:rPr>
              <w:t>52</w:t>
            </w:r>
          </w:hyperlink>
        </w:p>
        <w:p>
          <w:pPr>
            <w:pStyle w:val="Contents6"/>
            <w:tabs>
              <w:tab w:val="clear" w:pos="7609"/>
              <w:tab w:val="right" w:pos="9026" w:leader="dot"/>
            </w:tabs>
            <w:rPr/>
          </w:pPr>
          <w:hyperlink w:anchor="__RefHeading___Toc6190516_417432637">
            <w:r>
              <w:rPr>
                <w:webHidden/>
                <w:rStyle w:val="IndexLink"/>
                <w:rtl w:val="true"/>
              </w:rPr>
              <w:t>[</w:t>
            </w:r>
            <w:r>
              <w:rPr>
                <w:rStyle w:val="IndexLink"/>
                <w:rtl w:val="true"/>
              </w:rPr>
              <w:t>في عدم جواز الاستنجاء بالأعيان النجسة و العظم و الروث</w:t>
            </w:r>
            <w:r>
              <w:rPr>
                <w:rStyle w:val="IndexLink"/>
                <w:rtl w:val="true"/>
              </w:rPr>
              <w:t>]</w:t>
              <w:tab/>
            </w:r>
            <w:r>
              <w:rPr>
                <w:rStyle w:val="IndexLink"/>
              </w:rPr>
              <w:t>54</w:t>
            </w:r>
          </w:hyperlink>
        </w:p>
        <w:p>
          <w:pPr>
            <w:pStyle w:val="Contents6"/>
            <w:tabs>
              <w:tab w:val="clear" w:pos="7609"/>
              <w:tab w:val="right" w:pos="9026" w:leader="dot"/>
            </w:tabs>
            <w:rPr/>
          </w:pPr>
          <w:hyperlink w:anchor="__RefHeading___Toc6190518_417432637">
            <w:r>
              <w:rPr>
                <w:webHidden/>
                <w:rStyle w:val="IndexLink"/>
                <w:rtl w:val="true"/>
              </w:rPr>
              <w:t>[</w:t>
            </w:r>
            <w:r>
              <w:rPr>
                <w:rStyle w:val="IndexLink"/>
                <w:rtl w:val="true"/>
              </w:rPr>
              <w:t>في عدم جواز الاستنجاء بالمطعوم</w:t>
            </w:r>
            <w:r>
              <w:rPr>
                <w:rStyle w:val="IndexLink"/>
                <w:rtl w:val="true"/>
              </w:rPr>
              <w:t>]</w:t>
              <w:tab/>
            </w:r>
            <w:r>
              <w:rPr>
                <w:rStyle w:val="IndexLink"/>
              </w:rPr>
              <w:t>56</w:t>
            </w:r>
          </w:hyperlink>
        </w:p>
        <w:p>
          <w:pPr>
            <w:pStyle w:val="Contents6"/>
            <w:tabs>
              <w:tab w:val="clear" w:pos="7609"/>
              <w:tab w:val="right" w:pos="9026" w:leader="dot"/>
            </w:tabs>
            <w:rPr/>
          </w:pPr>
          <w:hyperlink w:anchor="__RefHeading___Toc6190520_417432637">
            <w:r>
              <w:rPr>
                <w:webHidden/>
                <w:rStyle w:val="IndexLink"/>
                <w:rtl w:val="true"/>
              </w:rPr>
              <w:t>[</w:t>
            </w:r>
            <w:r>
              <w:rPr>
                <w:rStyle w:val="IndexLink"/>
                <w:rtl w:val="true"/>
              </w:rPr>
              <w:t>في عدم كفاية الاستنجاء بالصيقل</w:t>
            </w:r>
            <w:r>
              <w:rPr>
                <w:rStyle w:val="IndexLink"/>
                <w:rtl w:val="true"/>
              </w:rPr>
              <w:t>]</w:t>
              <w:tab/>
            </w:r>
            <w:r>
              <w:rPr>
                <w:rStyle w:val="IndexLink"/>
              </w:rPr>
              <w:t>59</w:t>
            </w:r>
          </w:hyperlink>
        </w:p>
        <w:p>
          <w:pPr>
            <w:pStyle w:val="Contents6"/>
            <w:tabs>
              <w:tab w:val="clear" w:pos="7609"/>
              <w:tab w:val="right" w:pos="9026" w:leader="dot"/>
            </w:tabs>
            <w:rPr/>
          </w:pPr>
          <w:hyperlink w:anchor="__RefHeading___Toc6190522_417432637">
            <w:r>
              <w:rPr>
                <w:webHidden/>
                <w:rStyle w:val="IndexLink"/>
                <w:rtl w:val="true"/>
              </w:rPr>
              <w:t>[</w:t>
            </w:r>
            <w:r>
              <w:rPr>
                <w:rStyle w:val="IndexLink"/>
                <w:rtl w:val="true"/>
              </w:rPr>
              <w:t>الثالث في سنن الخلوة</w:t>
            </w:r>
            <w:r>
              <w:rPr>
                <w:rStyle w:val="IndexLink"/>
                <w:rtl w:val="true"/>
              </w:rPr>
              <w:t>]</w:t>
              <w:tab/>
            </w:r>
            <w:r>
              <w:rPr>
                <w:rStyle w:val="IndexLink"/>
              </w:rPr>
              <w:t>61</w:t>
            </w:r>
          </w:hyperlink>
        </w:p>
        <w:p>
          <w:pPr>
            <w:pStyle w:val="Contents6"/>
            <w:tabs>
              <w:tab w:val="clear" w:pos="7609"/>
              <w:tab w:val="right" w:pos="9026" w:leader="dot"/>
            </w:tabs>
            <w:rPr/>
          </w:pPr>
          <w:hyperlink w:anchor="__RefHeading___Toc6190524_417432637">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6190526_417432637">
            <w:r>
              <w:rPr>
                <w:webHidden/>
                <w:rStyle w:val="IndexLink"/>
                <w:rtl w:val="true"/>
              </w:rPr>
              <w:t>[</w:t>
            </w:r>
            <w:r>
              <w:rPr>
                <w:rStyle w:val="IndexLink"/>
                <w:rtl w:val="true"/>
              </w:rPr>
              <w:t>أما المندوبات</w:t>
            </w:r>
            <w:r>
              <w:rPr>
                <w:rStyle w:val="IndexLink"/>
                <w:rtl w:val="true"/>
              </w:rPr>
              <w:t>]</w:t>
              <w:tab/>
            </w:r>
            <w:r>
              <w:rPr>
                <w:rStyle w:val="IndexLink"/>
              </w:rPr>
              <w:t>61</w:t>
            </w:r>
          </w:hyperlink>
        </w:p>
        <w:p>
          <w:pPr>
            <w:pStyle w:val="Contents6"/>
            <w:tabs>
              <w:tab w:val="clear" w:pos="7609"/>
              <w:tab w:val="right" w:pos="9026" w:leader="dot"/>
            </w:tabs>
            <w:rPr/>
          </w:pPr>
          <w:hyperlink w:anchor="__RefHeading___Toc6190528_417432637">
            <w:r>
              <w:rPr>
                <w:webHidden/>
                <w:rStyle w:val="IndexLink"/>
                <w:rtl w:val="true"/>
              </w:rPr>
              <w:t>[</w:t>
            </w:r>
            <w:r>
              <w:rPr>
                <w:rStyle w:val="IndexLink"/>
                <w:rtl w:val="true"/>
              </w:rPr>
              <w:t>أما المكروهات</w:t>
            </w:r>
            <w:r>
              <w:rPr>
                <w:rStyle w:val="IndexLink"/>
                <w:rtl w:val="true"/>
              </w:rPr>
              <w:t>]</w:t>
              <w:tab/>
            </w:r>
            <w:r>
              <w:rPr>
                <w:rStyle w:val="IndexLink"/>
              </w:rPr>
              <w:t>65</w:t>
            </w:r>
          </w:hyperlink>
        </w:p>
        <w:p>
          <w:pPr>
            <w:pStyle w:val="Contents6"/>
            <w:tabs>
              <w:tab w:val="clear" w:pos="7609"/>
              <w:tab w:val="right" w:pos="9026" w:leader="dot"/>
            </w:tabs>
            <w:rPr/>
          </w:pPr>
          <w:hyperlink w:anchor="__RefHeading___Toc6190530_417432637">
            <w:r>
              <w:rPr>
                <w:webHidden/>
                <w:rStyle w:val="IndexLink"/>
                <w:rtl w:val="true"/>
              </w:rPr>
              <w:t>[</w:t>
            </w:r>
            <w:r>
              <w:rPr>
                <w:rStyle w:val="IndexLink"/>
                <w:rtl w:val="true"/>
              </w:rPr>
              <w:t>الفصل الثالث في كيفية الوضوء</w:t>
            </w:r>
            <w:r>
              <w:rPr>
                <w:rStyle w:val="IndexLink"/>
                <w:rtl w:val="true"/>
              </w:rPr>
              <w:t>]</w:t>
              <w:tab/>
            </w:r>
            <w:r>
              <w:rPr>
                <w:rStyle w:val="IndexLink"/>
              </w:rPr>
              <w:t>81</w:t>
            </w:r>
          </w:hyperlink>
        </w:p>
        <w:p>
          <w:pPr>
            <w:pStyle w:val="Contents6"/>
            <w:tabs>
              <w:tab w:val="clear" w:pos="7609"/>
              <w:tab w:val="right" w:pos="9026" w:leader="dot"/>
            </w:tabs>
            <w:rPr/>
          </w:pPr>
          <w:hyperlink w:anchor="__RefHeading___Toc6190532_417432637">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6190534_417432637">
            <w:r>
              <w:rPr>
                <w:webHidden/>
                <w:rStyle w:val="IndexLink"/>
                <w:rtl w:val="true"/>
              </w:rPr>
              <w:t>[</w:t>
            </w:r>
            <w:r>
              <w:rPr>
                <w:rStyle w:val="IndexLink"/>
                <w:rtl w:val="true"/>
              </w:rPr>
              <w:t>و فروضه خمسة</w:t>
            </w:r>
            <w:r>
              <w:rPr>
                <w:rStyle w:val="IndexLink"/>
                <w:rtl w:val="true"/>
              </w:rPr>
              <w:t>]</w:t>
              <w:tab/>
            </w:r>
            <w:r>
              <w:rPr>
                <w:rStyle w:val="IndexLink"/>
              </w:rPr>
              <w:t>81</w:t>
            </w:r>
          </w:hyperlink>
        </w:p>
        <w:p>
          <w:pPr>
            <w:pStyle w:val="Contents6"/>
            <w:tabs>
              <w:tab w:val="clear" w:pos="7609"/>
              <w:tab w:val="right" w:pos="9026" w:leader="dot"/>
            </w:tabs>
            <w:rPr/>
          </w:pPr>
          <w:hyperlink w:anchor="__RefHeading___Toc6190536_417432637">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6190538_417432637">
            <w:r>
              <w:rPr>
                <w:webHidden/>
                <w:rStyle w:val="IndexLink"/>
                <w:rtl w:val="true"/>
              </w:rPr>
              <w:t>[</w:t>
            </w:r>
            <w:r>
              <w:rPr>
                <w:rStyle w:val="IndexLink"/>
                <w:rtl w:val="true"/>
              </w:rPr>
              <w:t>الفرض الأول النية</w:t>
            </w:r>
            <w:r>
              <w:rPr>
                <w:rStyle w:val="IndexLink"/>
                <w:rtl w:val="true"/>
              </w:rPr>
              <w:t>]</w:t>
              <w:tab/>
            </w:r>
            <w:r>
              <w:rPr>
                <w:rStyle w:val="IndexLink"/>
              </w:rPr>
              <w:t>81</w:t>
            </w:r>
          </w:hyperlink>
        </w:p>
        <w:p>
          <w:pPr>
            <w:pStyle w:val="Contents6"/>
            <w:tabs>
              <w:tab w:val="clear" w:pos="7609"/>
              <w:tab w:val="right" w:pos="9026" w:leader="dot"/>
            </w:tabs>
            <w:rPr/>
          </w:pPr>
          <w:hyperlink w:anchor="__RefHeading___Toc6190540_417432637">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6190542_417432637">
            <w:r>
              <w:rPr>
                <w:webHidden/>
                <w:rStyle w:val="IndexLink"/>
                <w:rtl w:val="true"/>
              </w:rPr>
              <w:t>[</w:t>
            </w:r>
            <w:r>
              <w:rPr>
                <w:rStyle w:val="IndexLink"/>
                <w:rtl w:val="true"/>
              </w:rPr>
              <w:t>تفريع في كفاية وضوء واحد بنية التقرب عن أسباب متعددة</w:t>
            </w:r>
            <w:r>
              <w:rPr>
                <w:rStyle w:val="IndexLink"/>
                <w:rtl w:val="true"/>
              </w:rPr>
              <w:t>]</w:t>
              <w:tab/>
            </w:r>
            <w:r>
              <w:rPr>
                <w:rStyle w:val="IndexLink"/>
              </w:rPr>
              <w:t>116</w:t>
            </w:r>
          </w:hyperlink>
        </w:p>
        <w:p>
          <w:pPr>
            <w:pStyle w:val="Contents6"/>
            <w:tabs>
              <w:tab w:val="clear" w:pos="7609"/>
              <w:tab w:val="right" w:pos="9026" w:leader="dot"/>
            </w:tabs>
            <w:rPr/>
          </w:pPr>
          <w:hyperlink w:anchor="__RefHeading___Toc6190544_417432637">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6190546_417432637">
            <w:r>
              <w:rPr>
                <w:webHidden/>
                <w:rStyle w:val="IndexLink"/>
                <w:rtl w:val="true"/>
              </w:rPr>
              <w:t>[</w:t>
            </w:r>
            <w:r>
              <w:rPr>
                <w:rStyle w:val="IndexLink"/>
                <w:rtl w:val="true"/>
              </w:rPr>
              <w:t>في تداخل الأغسال و عدمه</w:t>
            </w:r>
            <w:r>
              <w:rPr>
                <w:rStyle w:val="IndexLink"/>
                <w:rtl w:val="true"/>
              </w:rPr>
              <w:t>]</w:t>
              <w:tab/>
            </w:r>
            <w:r>
              <w:rPr>
                <w:rStyle w:val="IndexLink"/>
              </w:rPr>
              <w:t>120</w:t>
            </w:r>
          </w:hyperlink>
        </w:p>
        <w:p>
          <w:pPr>
            <w:pStyle w:val="Contents6"/>
            <w:tabs>
              <w:tab w:val="clear" w:pos="7609"/>
              <w:tab w:val="right" w:pos="9026" w:leader="dot"/>
            </w:tabs>
            <w:rPr/>
          </w:pPr>
          <w:hyperlink w:anchor="__RefHeading___Toc6190548_417432637">
            <w:r>
              <w:rPr>
                <w:webHidden/>
                <w:rStyle w:val="IndexLink"/>
                <w:rtl w:val="true"/>
              </w:rPr>
              <w:t>[</w:t>
            </w:r>
            <w:r>
              <w:rPr>
                <w:rStyle w:val="IndexLink"/>
                <w:rtl w:val="true"/>
              </w:rPr>
              <w:t>الفرض الثاني من فروض الوضوء غسل الوجه</w:t>
            </w:r>
            <w:r>
              <w:rPr>
                <w:rStyle w:val="IndexLink"/>
                <w:rtl w:val="true"/>
              </w:rPr>
              <w:t>]</w:t>
              <w:tab/>
            </w:r>
            <w:r>
              <w:rPr>
                <w:rStyle w:val="IndexLink"/>
              </w:rPr>
              <w:t>143</w:t>
            </w:r>
          </w:hyperlink>
        </w:p>
        <w:p>
          <w:pPr>
            <w:pStyle w:val="Contents6"/>
            <w:tabs>
              <w:tab w:val="clear" w:pos="7609"/>
              <w:tab w:val="right" w:pos="9026" w:leader="dot"/>
            </w:tabs>
            <w:rPr/>
          </w:pPr>
          <w:hyperlink w:anchor="__RefHeading___Toc6190550_417432637">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6190552_417432637">
            <w:r>
              <w:rPr>
                <w:webHidden/>
                <w:rStyle w:val="IndexLink"/>
                <w:rtl w:val="true"/>
              </w:rPr>
              <w:t>[</w:t>
            </w:r>
            <w:r>
              <w:rPr>
                <w:rStyle w:val="IndexLink"/>
                <w:rtl w:val="true"/>
              </w:rPr>
              <w:t>في تحديد الوجه</w:t>
            </w:r>
            <w:r>
              <w:rPr>
                <w:rStyle w:val="IndexLink"/>
                <w:rtl w:val="true"/>
              </w:rPr>
              <w:t>]</w:t>
              <w:tab/>
            </w:r>
            <w:r>
              <w:rPr>
                <w:rStyle w:val="IndexLink"/>
              </w:rPr>
              <w:t>144</w:t>
            </w:r>
          </w:hyperlink>
        </w:p>
        <w:p>
          <w:pPr>
            <w:pStyle w:val="Contents6"/>
            <w:tabs>
              <w:tab w:val="clear" w:pos="7609"/>
              <w:tab w:val="right" w:pos="9026" w:leader="dot"/>
            </w:tabs>
            <w:rPr/>
          </w:pPr>
          <w:hyperlink w:anchor="__RefHeading___Toc6190554_417432637">
            <w:r>
              <w:rPr>
                <w:webHidden/>
                <w:rStyle w:val="IndexLink"/>
                <w:rtl w:val="true"/>
              </w:rPr>
              <w:t>[</w:t>
            </w:r>
            <w:r>
              <w:rPr>
                <w:rStyle w:val="IndexLink"/>
                <w:rtl w:val="true"/>
              </w:rPr>
              <w:t>في وجوب الغسل من الأعلى إلى الأسفل</w:t>
            </w:r>
            <w:r>
              <w:rPr>
                <w:rStyle w:val="IndexLink"/>
                <w:rtl w:val="true"/>
              </w:rPr>
              <w:t>]</w:t>
              <w:tab/>
            </w:r>
            <w:r>
              <w:rPr>
                <w:rStyle w:val="IndexLink"/>
              </w:rPr>
              <w:t>154</w:t>
            </w:r>
          </w:hyperlink>
        </w:p>
        <w:p>
          <w:pPr>
            <w:pStyle w:val="Contents6"/>
            <w:tabs>
              <w:tab w:val="clear" w:pos="7609"/>
              <w:tab w:val="right" w:pos="9026" w:leader="dot"/>
            </w:tabs>
            <w:rPr/>
          </w:pPr>
          <w:hyperlink w:anchor="__RefHeading___Toc6190556_417432637">
            <w:r>
              <w:rPr>
                <w:webHidden/>
                <w:rStyle w:val="IndexLink"/>
                <w:rtl w:val="true"/>
              </w:rPr>
              <w:t>[</w:t>
            </w:r>
            <w:r>
              <w:rPr>
                <w:rStyle w:val="IndexLink"/>
                <w:rtl w:val="true"/>
              </w:rPr>
              <w:t>في عدم وجوب غسل ما استرسل من اللحية</w:t>
            </w:r>
            <w:r>
              <w:rPr>
                <w:rStyle w:val="IndexLink"/>
                <w:rtl w:val="true"/>
              </w:rPr>
              <w:t>]</w:t>
              <w:tab/>
            </w:r>
            <w:r>
              <w:rPr>
                <w:rStyle w:val="IndexLink"/>
              </w:rPr>
              <w:t>159</w:t>
            </w:r>
          </w:hyperlink>
        </w:p>
        <w:p>
          <w:pPr>
            <w:pStyle w:val="Contents6"/>
            <w:tabs>
              <w:tab w:val="clear" w:pos="7609"/>
              <w:tab w:val="right" w:pos="9026" w:leader="dot"/>
            </w:tabs>
            <w:rPr/>
          </w:pPr>
          <w:hyperlink w:anchor="__RefHeading___Toc6190558_417432637">
            <w:r>
              <w:rPr>
                <w:webHidden/>
                <w:rStyle w:val="IndexLink"/>
                <w:rtl w:val="true"/>
              </w:rPr>
              <w:t>[</w:t>
            </w:r>
            <w:r>
              <w:rPr>
                <w:rStyle w:val="IndexLink"/>
                <w:rtl w:val="true"/>
              </w:rPr>
              <w:t>في عدم وجوب تخليل اللحية</w:t>
            </w:r>
            <w:r>
              <w:rPr>
                <w:rStyle w:val="IndexLink"/>
                <w:rtl w:val="true"/>
              </w:rPr>
              <w:t>]</w:t>
              <w:tab/>
            </w:r>
            <w:r>
              <w:rPr>
                <w:rStyle w:val="IndexLink"/>
              </w:rPr>
              <w:t>161</w:t>
            </w:r>
          </w:hyperlink>
        </w:p>
        <w:p>
          <w:pPr>
            <w:pStyle w:val="Contents6"/>
            <w:tabs>
              <w:tab w:val="clear" w:pos="7609"/>
              <w:tab w:val="right" w:pos="9026" w:leader="dot"/>
            </w:tabs>
            <w:rPr/>
          </w:pPr>
          <w:hyperlink w:anchor="__RefHeading___Toc6190560_417432637">
            <w:r>
              <w:rPr>
                <w:webHidden/>
                <w:rStyle w:val="IndexLink"/>
                <w:rtl w:val="true"/>
              </w:rPr>
              <w:t>[</w:t>
            </w:r>
            <w:r>
              <w:rPr>
                <w:rStyle w:val="IndexLink"/>
                <w:rtl w:val="true"/>
              </w:rPr>
              <w:t>الفرض الثالث من فروض الوضوء غسل اليدين</w:t>
            </w:r>
            <w:r>
              <w:rPr>
                <w:rStyle w:val="IndexLink"/>
                <w:rtl w:val="true"/>
              </w:rPr>
              <w:t>]</w:t>
              <w:tab/>
            </w:r>
            <w:r>
              <w:rPr>
                <w:rStyle w:val="IndexLink"/>
              </w:rPr>
              <w:t>165</w:t>
            </w:r>
          </w:hyperlink>
        </w:p>
        <w:p>
          <w:pPr>
            <w:pStyle w:val="Contents6"/>
            <w:tabs>
              <w:tab w:val="clear" w:pos="7609"/>
              <w:tab w:val="right" w:pos="9026" w:leader="dot"/>
            </w:tabs>
            <w:rPr/>
          </w:pPr>
          <w:hyperlink w:anchor="__RefHeading___Toc6190562_417432637">
            <w:r>
              <w:rPr>
                <w:webHidden/>
                <w:rStyle w:val="IndexLink"/>
                <w:rtl w:val="true"/>
              </w:rPr>
              <w:t>[</w:t>
            </w:r>
            <w:r>
              <w:rPr>
                <w:rStyle w:val="IndexLink"/>
                <w:rtl w:val="true"/>
              </w:rPr>
              <w:t>الفرض الرابع من فروض الوضوء مسح الرأس</w:t>
            </w:r>
            <w:r>
              <w:rPr>
                <w:rStyle w:val="IndexLink"/>
                <w:rtl w:val="true"/>
              </w:rPr>
              <w:t>]</w:t>
              <w:tab/>
            </w:r>
            <w:r>
              <w:rPr>
                <w:rStyle w:val="IndexLink"/>
              </w:rPr>
              <w:t>176</w:t>
            </w:r>
          </w:hyperlink>
        </w:p>
        <w:p>
          <w:pPr>
            <w:pStyle w:val="Contents6"/>
            <w:tabs>
              <w:tab w:val="clear" w:pos="7609"/>
              <w:tab w:val="right" w:pos="9026" w:leader="dot"/>
            </w:tabs>
            <w:rPr/>
          </w:pPr>
          <w:hyperlink w:anchor="__RefHeading___Toc6190564_417432637">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6190566_417432637">
            <w:r>
              <w:rPr>
                <w:webHidden/>
                <w:rStyle w:val="IndexLink"/>
                <w:rtl w:val="true"/>
              </w:rPr>
              <w:t>[</w:t>
            </w:r>
            <w:r>
              <w:rPr>
                <w:rStyle w:val="IndexLink"/>
                <w:rtl w:val="true"/>
              </w:rPr>
              <w:t>الواجب من المسح ما يسمى مسحا</w:t>
            </w:r>
            <w:r>
              <w:rPr>
                <w:rStyle w:val="IndexLink"/>
                <w:rtl w:val="true"/>
              </w:rPr>
              <w:t>]</w:t>
              <w:tab/>
            </w:r>
            <w:r>
              <w:rPr>
                <w:rStyle w:val="IndexLink"/>
              </w:rPr>
              <w:t>176</w:t>
            </w:r>
          </w:hyperlink>
        </w:p>
        <w:p>
          <w:pPr>
            <w:pStyle w:val="Contents6"/>
            <w:tabs>
              <w:tab w:val="clear" w:pos="7609"/>
              <w:tab w:val="right" w:pos="9026" w:leader="dot"/>
            </w:tabs>
            <w:rPr/>
          </w:pPr>
          <w:hyperlink w:anchor="__RefHeading___Toc6190568_417432637">
            <w:r>
              <w:rPr>
                <w:webHidden/>
                <w:rStyle w:val="IndexLink"/>
                <w:rtl w:val="true"/>
              </w:rPr>
              <w:t>[</w:t>
            </w:r>
            <w:r>
              <w:rPr>
                <w:rStyle w:val="IndexLink"/>
                <w:rtl w:val="true"/>
              </w:rPr>
              <w:t>و المندوب من المسح</w:t>
            </w:r>
            <w:r>
              <w:rPr>
                <w:rStyle w:val="IndexLink"/>
                <w:rtl w:val="true"/>
              </w:rPr>
              <w:t>]</w:t>
              <w:tab/>
            </w:r>
            <w:r>
              <w:rPr>
                <w:rStyle w:val="IndexLink"/>
              </w:rPr>
              <w:t>179</w:t>
            </w:r>
          </w:hyperlink>
        </w:p>
        <w:p>
          <w:pPr>
            <w:pStyle w:val="Contents6"/>
            <w:tabs>
              <w:tab w:val="clear" w:pos="7609"/>
              <w:tab w:val="right" w:pos="9026" w:leader="dot"/>
            </w:tabs>
            <w:rPr/>
          </w:pPr>
          <w:hyperlink w:anchor="__RefHeading___Toc6190570_417432637">
            <w:r>
              <w:rPr>
                <w:webHidden/>
                <w:rStyle w:val="IndexLink"/>
                <w:rtl w:val="true"/>
              </w:rPr>
              <w:t>[</w:t>
            </w:r>
            <w:r>
              <w:rPr>
                <w:rStyle w:val="IndexLink"/>
                <w:rtl w:val="true"/>
              </w:rPr>
              <w:t>في اختصاص المسح بمقدم الرأس</w:t>
            </w:r>
            <w:r>
              <w:rPr>
                <w:rStyle w:val="IndexLink"/>
                <w:rtl w:val="true"/>
              </w:rPr>
              <w:t>]</w:t>
              <w:tab/>
            </w:r>
            <w:r>
              <w:rPr>
                <w:rStyle w:val="IndexLink"/>
              </w:rPr>
              <w:t>184</w:t>
            </w:r>
          </w:hyperlink>
        </w:p>
        <w:p>
          <w:pPr>
            <w:pStyle w:val="Contents6"/>
            <w:tabs>
              <w:tab w:val="clear" w:pos="7609"/>
              <w:tab w:val="right" w:pos="9026" w:leader="dot"/>
            </w:tabs>
            <w:rPr/>
          </w:pPr>
          <w:hyperlink w:anchor="__RefHeading___Toc6190572_417432637">
            <w:r>
              <w:rPr>
                <w:webHidden/>
                <w:rStyle w:val="IndexLink"/>
                <w:rtl w:val="true"/>
              </w:rPr>
              <w:t>[</w:t>
            </w:r>
            <w:r>
              <w:rPr>
                <w:rStyle w:val="IndexLink"/>
                <w:rtl w:val="true"/>
              </w:rPr>
              <w:t>في اشتراط كون المسح بنداوة الوضوء</w:t>
            </w:r>
            <w:r>
              <w:rPr>
                <w:rStyle w:val="IndexLink"/>
                <w:rtl w:val="true"/>
              </w:rPr>
              <w:t>]</w:t>
              <w:tab/>
            </w:r>
            <w:r>
              <w:rPr>
                <w:rStyle w:val="IndexLink"/>
              </w:rPr>
              <w:t>187</w:t>
            </w:r>
          </w:hyperlink>
        </w:p>
        <w:p>
          <w:pPr>
            <w:pStyle w:val="Contents6"/>
            <w:tabs>
              <w:tab w:val="clear" w:pos="7609"/>
              <w:tab w:val="right" w:pos="9026" w:leader="dot"/>
            </w:tabs>
            <w:rPr/>
          </w:pPr>
          <w:hyperlink w:anchor="__RefHeading___Toc6190574_417432637">
            <w:r>
              <w:rPr>
                <w:webHidden/>
                <w:rStyle w:val="IndexLink"/>
                <w:rtl w:val="true"/>
              </w:rPr>
              <w:t>[</w:t>
            </w:r>
            <w:r>
              <w:rPr>
                <w:rStyle w:val="IndexLink"/>
                <w:rtl w:val="true"/>
              </w:rPr>
              <w:t>في استحباب مسح الرأس مقبلا</w:t>
            </w:r>
            <w:r>
              <w:rPr>
                <w:rStyle w:val="IndexLink"/>
                <w:rtl w:val="true"/>
              </w:rPr>
              <w:t>]</w:t>
              <w:tab/>
            </w:r>
            <w:r>
              <w:rPr>
                <w:rStyle w:val="IndexLink"/>
              </w:rPr>
              <w:t>202</w:t>
            </w:r>
          </w:hyperlink>
        </w:p>
        <w:p>
          <w:pPr>
            <w:pStyle w:val="Contents6"/>
            <w:tabs>
              <w:tab w:val="clear" w:pos="7609"/>
              <w:tab w:val="right" w:pos="9026" w:leader="dot"/>
            </w:tabs>
            <w:rPr/>
          </w:pPr>
          <w:hyperlink w:anchor="__RefHeading___Toc6190576_417432637">
            <w:r>
              <w:rPr>
                <w:webHidden/>
                <w:rStyle w:val="IndexLink"/>
                <w:rtl w:val="true"/>
              </w:rPr>
              <w:t>[</w:t>
            </w:r>
            <w:r>
              <w:rPr>
                <w:rStyle w:val="IndexLink"/>
                <w:rtl w:val="true"/>
              </w:rPr>
              <w:t>في عدم كفاية الغسل عن المسح</w:t>
            </w:r>
            <w:r>
              <w:rPr>
                <w:rStyle w:val="IndexLink"/>
                <w:rtl w:val="true"/>
              </w:rPr>
              <w:t>]</w:t>
              <w:tab/>
            </w:r>
            <w:r>
              <w:rPr>
                <w:rStyle w:val="IndexLink"/>
              </w:rPr>
              <w:t>205</w:t>
            </w:r>
          </w:hyperlink>
        </w:p>
        <w:p>
          <w:pPr>
            <w:pStyle w:val="Contents6"/>
            <w:tabs>
              <w:tab w:val="clear" w:pos="7609"/>
              <w:tab w:val="right" w:pos="9026" w:leader="dot"/>
            </w:tabs>
            <w:rPr/>
          </w:pPr>
          <w:hyperlink w:anchor="__RefHeading___Toc6190578_417432637">
            <w:r>
              <w:rPr>
                <w:webHidden/>
                <w:rStyle w:val="IndexLink"/>
                <w:rtl w:val="true"/>
              </w:rPr>
              <w:t>[</w:t>
            </w:r>
            <w:r>
              <w:rPr>
                <w:rStyle w:val="IndexLink"/>
                <w:rtl w:val="true"/>
              </w:rPr>
              <w:t>في جواز المسح على الشعر</w:t>
            </w:r>
            <w:r>
              <w:rPr>
                <w:rStyle w:val="IndexLink"/>
                <w:rtl w:val="true"/>
              </w:rPr>
              <w:t>]</w:t>
              <w:tab/>
            </w:r>
            <w:r>
              <w:rPr>
                <w:rStyle w:val="IndexLink"/>
              </w:rPr>
              <w:t>208</w:t>
            </w:r>
          </w:hyperlink>
        </w:p>
        <w:p>
          <w:pPr>
            <w:pStyle w:val="Contents6"/>
            <w:tabs>
              <w:tab w:val="clear" w:pos="7609"/>
              <w:tab w:val="right" w:pos="9026" w:leader="dot"/>
            </w:tabs>
            <w:rPr/>
          </w:pPr>
          <w:hyperlink w:anchor="__RefHeading___Toc6190580_417432637">
            <w:r>
              <w:rPr>
                <w:webHidden/>
                <w:rStyle w:val="IndexLink"/>
                <w:rtl w:val="true"/>
              </w:rPr>
              <w:t>[</w:t>
            </w:r>
            <w:r>
              <w:rPr>
                <w:rStyle w:val="IndexLink"/>
                <w:rtl w:val="true"/>
              </w:rPr>
              <w:t>الفرض الخامس من فروض الوضوء مسح الرجلين</w:t>
            </w:r>
            <w:r>
              <w:rPr>
                <w:rStyle w:val="IndexLink"/>
                <w:rtl w:val="true"/>
              </w:rPr>
              <w:t>]</w:t>
              <w:tab/>
            </w:r>
            <w:r>
              <w:rPr>
                <w:rStyle w:val="IndexLink"/>
              </w:rPr>
              <w:t>213</w:t>
            </w:r>
          </w:hyperlink>
        </w:p>
        <w:p>
          <w:pPr>
            <w:pStyle w:val="Contents6"/>
            <w:tabs>
              <w:tab w:val="clear" w:pos="7609"/>
              <w:tab w:val="right" w:pos="9026" w:leader="dot"/>
            </w:tabs>
            <w:rPr/>
          </w:pPr>
          <w:hyperlink w:anchor="__RefHeading___Toc6190582_417432637">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6190584_417432637">
            <w:r>
              <w:rPr>
                <w:webHidden/>
                <w:rStyle w:val="IndexLink"/>
                <w:rtl w:val="true"/>
              </w:rPr>
              <w:t>[</w:t>
            </w:r>
            <w:r>
              <w:rPr>
                <w:rStyle w:val="IndexLink"/>
                <w:rtl w:val="true"/>
              </w:rPr>
              <w:t>في وجوب مسح القدمين من رؤوس الأصابع إلى الكعبين</w:t>
            </w:r>
            <w:r>
              <w:rPr>
                <w:rStyle w:val="IndexLink"/>
                <w:rtl w:val="true"/>
              </w:rPr>
              <w:t>]</w:t>
              <w:tab/>
            </w:r>
            <w:r>
              <w:rPr>
                <w:rStyle w:val="IndexLink"/>
              </w:rPr>
              <w:t>215</w:t>
            </w:r>
          </w:hyperlink>
        </w:p>
        <w:p>
          <w:pPr>
            <w:pStyle w:val="Contents6"/>
            <w:tabs>
              <w:tab w:val="clear" w:pos="7609"/>
              <w:tab w:val="right" w:pos="9026" w:leader="dot"/>
            </w:tabs>
            <w:rPr/>
          </w:pPr>
          <w:hyperlink w:anchor="__RefHeading___Toc6190586_417432637">
            <w:r>
              <w:rPr>
                <w:webHidden/>
                <w:rStyle w:val="IndexLink"/>
                <w:rtl w:val="true"/>
              </w:rPr>
              <w:t>[</w:t>
            </w:r>
            <w:r>
              <w:rPr>
                <w:rStyle w:val="IndexLink"/>
                <w:rtl w:val="true"/>
              </w:rPr>
              <w:t>في وجوب الترتيب بين مسح القدمين و عدمه</w:t>
            </w:r>
            <w:r>
              <w:rPr>
                <w:rStyle w:val="IndexLink"/>
                <w:rtl w:val="true"/>
              </w:rPr>
              <w:t>]</w:t>
              <w:tab/>
            </w:r>
            <w:r>
              <w:rPr>
                <w:rStyle w:val="IndexLink"/>
              </w:rPr>
              <w:t>233</w:t>
            </w:r>
          </w:hyperlink>
        </w:p>
        <w:p>
          <w:pPr>
            <w:pStyle w:val="Contents6"/>
            <w:tabs>
              <w:tab w:val="clear" w:pos="7609"/>
              <w:tab w:val="right" w:pos="9026" w:leader="dot"/>
            </w:tabs>
            <w:rPr/>
          </w:pPr>
          <w:hyperlink w:anchor="__RefHeading___Toc6190588_417432637">
            <w:r>
              <w:rPr>
                <w:webHidden/>
                <w:rStyle w:val="IndexLink"/>
                <w:rtl w:val="true"/>
              </w:rPr>
              <w:t>[</w:t>
            </w:r>
            <w:r>
              <w:rPr>
                <w:rStyle w:val="IndexLink"/>
                <w:rtl w:val="true"/>
              </w:rPr>
              <w:t>في وجوب مسح القدمين إذا بقي منهما شي‌ء</w:t>
            </w:r>
            <w:r>
              <w:rPr>
                <w:rStyle w:val="IndexLink"/>
                <w:rtl w:val="true"/>
              </w:rPr>
              <w:t>]</w:t>
              <w:tab/>
            </w:r>
            <w:r>
              <w:rPr>
                <w:rStyle w:val="IndexLink"/>
              </w:rPr>
              <w:t>237</w:t>
            </w:r>
          </w:hyperlink>
        </w:p>
        <w:p>
          <w:pPr>
            <w:pStyle w:val="Contents6"/>
            <w:tabs>
              <w:tab w:val="clear" w:pos="7609"/>
              <w:tab w:val="right" w:pos="9026" w:leader="dot"/>
            </w:tabs>
            <w:rPr/>
          </w:pPr>
          <w:hyperlink w:anchor="__RefHeading___Toc6190590_417432637">
            <w:r>
              <w:rPr>
                <w:webHidden/>
                <w:rStyle w:val="IndexLink"/>
                <w:rtl w:val="true"/>
              </w:rPr>
              <w:t>[</w:t>
            </w:r>
            <w:r>
              <w:rPr>
                <w:rStyle w:val="IndexLink"/>
                <w:rtl w:val="true"/>
              </w:rPr>
              <w:t>في وجوب المسح على بشرة القدمين</w:t>
            </w:r>
            <w:r>
              <w:rPr>
                <w:rStyle w:val="IndexLink"/>
                <w:rtl w:val="true"/>
              </w:rPr>
              <w:t>]</w:t>
              <w:tab/>
            </w:r>
            <w:r>
              <w:rPr>
                <w:rStyle w:val="IndexLink"/>
              </w:rPr>
              <w:t>239</w:t>
            </w:r>
          </w:hyperlink>
        </w:p>
        <w:p>
          <w:pPr>
            <w:pStyle w:val="Contents6"/>
            <w:tabs>
              <w:tab w:val="clear" w:pos="7609"/>
              <w:tab w:val="right" w:pos="9026" w:leader="dot"/>
            </w:tabs>
            <w:rPr/>
          </w:pPr>
          <w:hyperlink w:anchor="__RefHeading___Toc6190592_417432637">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6190594_417432637">
            <w:r>
              <w:rPr>
                <w:webHidden/>
                <w:rStyle w:val="IndexLink"/>
                <w:rtl w:val="true"/>
              </w:rPr>
              <w:t>[</w:t>
            </w:r>
            <w:r>
              <w:rPr>
                <w:rStyle w:val="IndexLink"/>
                <w:rtl w:val="true"/>
              </w:rPr>
              <w:t>في عدم جواز المسح على الحائل</w:t>
            </w:r>
            <w:r>
              <w:rPr>
                <w:rStyle w:val="IndexLink"/>
                <w:rtl w:val="true"/>
              </w:rPr>
              <w:t>]</w:t>
              <w:tab/>
            </w:r>
            <w:r>
              <w:rPr>
                <w:rStyle w:val="IndexLink"/>
              </w:rPr>
              <w:t>239</w:t>
            </w:r>
          </w:hyperlink>
        </w:p>
        <w:p>
          <w:pPr>
            <w:pStyle w:val="Contents6"/>
            <w:tabs>
              <w:tab w:val="clear" w:pos="7609"/>
              <w:tab w:val="right" w:pos="9026" w:leader="dot"/>
            </w:tabs>
            <w:rPr/>
          </w:pPr>
          <w:hyperlink w:anchor="__RefHeading___Toc6190596_417432637">
            <w:r>
              <w:rPr>
                <w:webHidden/>
                <w:rStyle w:val="IndexLink"/>
                <w:rtl w:val="true"/>
              </w:rPr>
              <w:t>[</w:t>
            </w:r>
            <w:r>
              <w:rPr>
                <w:rStyle w:val="IndexLink"/>
                <w:rtl w:val="true"/>
              </w:rPr>
              <w:t>في جواز المسح على الخف للتقية و عدمه</w:t>
            </w:r>
            <w:r>
              <w:rPr>
                <w:rStyle w:val="IndexLink"/>
                <w:rtl w:val="true"/>
              </w:rPr>
              <w:t>]</w:t>
              <w:tab/>
            </w:r>
            <w:r>
              <w:rPr>
                <w:rStyle w:val="IndexLink"/>
              </w:rPr>
              <w:t>243</w:t>
            </w:r>
          </w:hyperlink>
        </w:p>
        <w:p>
          <w:pPr>
            <w:pStyle w:val="Contents6"/>
            <w:tabs>
              <w:tab w:val="clear" w:pos="7609"/>
              <w:tab w:val="right" w:pos="9026" w:leader="dot"/>
            </w:tabs>
            <w:rPr/>
          </w:pPr>
          <w:hyperlink w:anchor="__RefHeading___Toc6190598_417432637">
            <w:r>
              <w:rPr>
                <w:webHidden/>
                <w:rStyle w:val="IndexLink"/>
                <w:rtl w:val="true"/>
              </w:rPr>
              <w:t>[</w:t>
            </w:r>
            <w:r>
              <w:rPr>
                <w:rStyle w:val="IndexLink"/>
                <w:rtl w:val="true"/>
              </w:rPr>
              <w:t>في جواز المسح على الخف للضرورة و عدمه</w:t>
            </w:r>
            <w:r>
              <w:rPr>
                <w:rStyle w:val="IndexLink"/>
                <w:rtl w:val="true"/>
              </w:rPr>
              <w:t>]</w:t>
              <w:tab/>
            </w:r>
            <w:r>
              <w:rPr>
                <w:rStyle w:val="IndexLink"/>
              </w:rPr>
              <w:t>247</w:t>
            </w:r>
          </w:hyperlink>
        </w:p>
        <w:p>
          <w:pPr>
            <w:pStyle w:val="Contents6"/>
            <w:tabs>
              <w:tab w:val="clear" w:pos="7609"/>
              <w:tab w:val="right" w:pos="9026" w:leader="dot"/>
            </w:tabs>
            <w:rPr/>
          </w:pPr>
          <w:hyperlink w:anchor="__RefHeading___Toc6190600_417432637">
            <w:r>
              <w:rPr>
                <w:webHidden/>
                <w:rStyle w:val="IndexLink"/>
                <w:rtl w:val="true"/>
              </w:rPr>
              <w:t>[</w:t>
            </w:r>
            <w:r>
              <w:rPr>
                <w:rStyle w:val="IndexLink"/>
                <w:rtl w:val="true"/>
              </w:rPr>
              <w:t>في وجوب إعادة الطهارة إذا زال السبب و عدمه</w:t>
            </w:r>
            <w:r>
              <w:rPr>
                <w:rStyle w:val="IndexLink"/>
                <w:rtl w:val="true"/>
              </w:rPr>
              <w:t>]</w:t>
              <w:tab/>
            </w:r>
            <w:r>
              <w:rPr>
                <w:rStyle w:val="IndexLink"/>
              </w:rPr>
              <w:t>249</w:t>
            </w:r>
          </w:hyperlink>
        </w:p>
        <w:p>
          <w:pPr>
            <w:pStyle w:val="Contents6"/>
            <w:tabs>
              <w:tab w:val="clear" w:pos="7609"/>
              <w:tab w:val="right" w:pos="9026" w:leader="dot"/>
            </w:tabs>
            <w:rPr/>
          </w:pPr>
          <w:hyperlink w:anchor="__RefHeading___Toc6190602_417432637">
            <w:r>
              <w:rPr>
                <w:webHidden/>
                <w:rStyle w:val="IndexLink"/>
                <w:rtl w:val="true"/>
              </w:rPr>
              <w:t>[</w:t>
            </w:r>
            <w:r>
              <w:rPr>
                <w:rStyle w:val="IndexLink"/>
                <w:rtl w:val="true"/>
              </w:rPr>
              <w:t>مسائل ثمان</w:t>
            </w:r>
            <w:r>
              <w:rPr>
                <w:rStyle w:val="IndexLink"/>
                <w:rtl w:val="true"/>
              </w:rPr>
              <w:t>]</w:t>
              <w:tab/>
            </w:r>
            <w:r>
              <w:rPr>
                <w:rStyle w:val="IndexLink"/>
              </w:rPr>
              <w:t>253</w:t>
            </w:r>
          </w:hyperlink>
        </w:p>
        <w:p>
          <w:pPr>
            <w:pStyle w:val="Contents6"/>
            <w:tabs>
              <w:tab w:val="clear" w:pos="7609"/>
              <w:tab w:val="right" w:pos="9026" w:leader="dot"/>
            </w:tabs>
            <w:rPr/>
          </w:pPr>
          <w:hyperlink w:anchor="__RefHeading___Toc6190604_417432637">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6190606_417432637">
            <w:r>
              <w:rPr>
                <w:webHidden/>
                <w:rStyle w:val="IndexLink"/>
                <w:rtl w:val="true"/>
              </w:rPr>
              <w:t>[</w:t>
            </w:r>
            <w:r>
              <w:rPr>
                <w:rStyle w:val="IndexLink"/>
                <w:rtl w:val="true"/>
              </w:rPr>
              <w:t>المسألة الأولى في وجوب الترتيب بين الأعضاء</w:t>
            </w:r>
            <w:r>
              <w:rPr>
                <w:rStyle w:val="IndexLink"/>
                <w:rtl w:val="true"/>
              </w:rPr>
              <w:t>]</w:t>
              <w:tab/>
            </w:r>
            <w:r>
              <w:rPr>
                <w:rStyle w:val="IndexLink"/>
              </w:rPr>
              <w:t>253</w:t>
            </w:r>
          </w:hyperlink>
        </w:p>
        <w:p>
          <w:pPr>
            <w:pStyle w:val="Contents6"/>
            <w:tabs>
              <w:tab w:val="clear" w:pos="7609"/>
              <w:tab w:val="right" w:pos="9026" w:leader="dot"/>
            </w:tabs>
            <w:rPr/>
          </w:pPr>
          <w:hyperlink w:anchor="__RefHeading___Toc6190608_417432637">
            <w:r>
              <w:rPr>
                <w:webHidden/>
                <w:rStyle w:val="IndexLink"/>
                <w:rtl w:val="true"/>
              </w:rPr>
              <w:t>[</w:t>
            </w:r>
            <w:r>
              <w:rPr>
                <w:rStyle w:val="IndexLink"/>
                <w:rtl w:val="true"/>
              </w:rPr>
              <w:t>المسألة الثانية في وجوب الموالاة</w:t>
            </w:r>
            <w:r>
              <w:rPr>
                <w:rStyle w:val="IndexLink"/>
                <w:rtl w:val="true"/>
              </w:rPr>
              <w:t>]</w:t>
              <w:tab/>
            </w:r>
            <w:r>
              <w:rPr>
                <w:rStyle w:val="IndexLink"/>
              </w:rPr>
              <w:t>260</w:t>
            </w:r>
          </w:hyperlink>
        </w:p>
        <w:p>
          <w:pPr>
            <w:pStyle w:val="Contents6"/>
            <w:tabs>
              <w:tab w:val="clear" w:pos="7609"/>
              <w:tab w:val="right" w:pos="9026" w:leader="dot"/>
            </w:tabs>
            <w:rPr/>
          </w:pPr>
          <w:hyperlink w:anchor="__RefHeading___Toc6190610_417432637">
            <w:r>
              <w:rPr>
                <w:webHidden/>
                <w:rStyle w:val="IndexLink"/>
                <w:rtl w:val="true"/>
              </w:rPr>
              <w:t>[</w:t>
            </w:r>
            <w:r>
              <w:rPr>
                <w:rStyle w:val="IndexLink"/>
                <w:rtl w:val="true"/>
              </w:rPr>
              <w:t>المسألة الثالثة في أن الغسلة الواحدة فرض و الثانية سنة</w:t>
            </w:r>
            <w:r>
              <w:rPr>
                <w:rStyle w:val="IndexLink"/>
                <w:rtl w:val="true"/>
              </w:rPr>
              <w:t>]</w:t>
              <w:tab/>
            </w:r>
            <w:r>
              <w:rPr>
                <w:rStyle w:val="IndexLink"/>
              </w:rPr>
              <w:t>274</w:t>
            </w:r>
          </w:hyperlink>
        </w:p>
        <w:p>
          <w:pPr>
            <w:pStyle w:val="Contents6"/>
            <w:tabs>
              <w:tab w:val="clear" w:pos="7609"/>
              <w:tab w:val="right" w:pos="9026" w:leader="dot"/>
            </w:tabs>
            <w:rPr/>
          </w:pPr>
          <w:hyperlink w:anchor="__RefHeading___Toc6190612_417432637">
            <w:r>
              <w:rPr>
                <w:webHidden/>
                <w:rStyle w:val="IndexLink"/>
                <w:rtl w:val="true"/>
              </w:rPr>
              <w:t>[</w:t>
            </w:r>
            <w:r>
              <w:rPr>
                <w:rStyle w:val="IndexLink"/>
                <w:rtl w:val="true"/>
              </w:rPr>
              <w:t>المسألة الرابعة في كفاية مسمى الغسل</w:t>
            </w:r>
            <w:r>
              <w:rPr>
                <w:rStyle w:val="IndexLink"/>
                <w:rtl w:val="true"/>
              </w:rPr>
              <w:t>]</w:t>
              <w:tab/>
            </w:r>
            <w:r>
              <w:rPr>
                <w:rStyle w:val="IndexLink"/>
              </w:rPr>
              <w:t>293</w:t>
            </w:r>
          </w:hyperlink>
        </w:p>
        <w:p>
          <w:pPr>
            <w:pStyle w:val="Contents6"/>
            <w:tabs>
              <w:tab w:val="clear" w:pos="7609"/>
              <w:tab w:val="right" w:pos="9026" w:leader="dot"/>
            </w:tabs>
            <w:rPr/>
          </w:pPr>
          <w:hyperlink w:anchor="__RefHeading___Toc6190614_417432637">
            <w:r>
              <w:rPr>
                <w:webHidden/>
                <w:rStyle w:val="IndexLink"/>
                <w:rtl w:val="true"/>
              </w:rPr>
              <w:t>[</w:t>
            </w:r>
            <w:r>
              <w:rPr>
                <w:rStyle w:val="IndexLink"/>
                <w:rtl w:val="true"/>
              </w:rPr>
              <w:t>المسألة الخامسة في أحكام الجبائر</w:t>
            </w:r>
            <w:r>
              <w:rPr>
                <w:rStyle w:val="IndexLink"/>
                <w:rtl w:val="true"/>
              </w:rPr>
              <w:t>]</w:t>
              <w:tab/>
            </w:r>
            <w:r>
              <w:rPr>
                <w:rStyle w:val="IndexLink"/>
              </w:rPr>
              <w:t>301</w:t>
            </w:r>
          </w:hyperlink>
        </w:p>
        <w:p>
          <w:pPr>
            <w:pStyle w:val="Contents6"/>
            <w:tabs>
              <w:tab w:val="clear" w:pos="7609"/>
              <w:tab w:val="right" w:pos="9026" w:leader="dot"/>
            </w:tabs>
            <w:rPr/>
          </w:pPr>
          <w:hyperlink w:anchor="__RefHeading___Toc6190616_417432637">
            <w:r>
              <w:rPr>
                <w:webHidden/>
                <w:rStyle w:val="IndexLink"/>
                <w:rtl w:val="true"/>
              </w:rPr>
              <w:t>[</w:t>
            </w:r>
            <w:r>
              <w:rPr>
                <w:rStyle w:val="IndexLink"/>
                <w:rtl w:val="true"/>
              </w:rPr>
              <w:t>المسألة السادسة في عدم جواز مباشرة الغير للوضوء مع الاختيار</w:t>
            </w:r>
            <w:r>
              <w:rPr>
                <w:rStyle w:val="IndexLink"/>
                <w:rtl w:val="true"/>
              </w:rPr>
              <w:t>]</w:t>
              <w:tab/>
            </w:r>
            <w:r>
              <w:rPr>
                <w:rStyle w:val="IndexLink"/>
              </w:rPr>
              <w:t>321</w:t>
            </w:r>
          </w:hyperlink>
        </w:p>
        <w:p>
          <w:pPr>
            <w:pStyle w:val="Contents6"/>
            <w:tabs>
              <w:tab w:val="clear" w:pos="7609"/>
              <w:tab w:val="right" w:pos="9026" w:leader="dot"/>
            </w:tabs>
            <w:rPr/>
          </w:pPr>
          <w:hyperlink w:anchor="__RefHeading___Toc6190618_417432637">
            <w:r>
              <w:rPr>
                <w:webHidden/>
                <w:rStyle w:val="IndexLink"/>
                <w:rtl w:val="true"/>
              </w:rPr>
              <w:t>[</w:t>
            </w:r>
            <w:r>
              <w:rPr>
                <w:rStyle w:val="IndexLink"/>
                <w:rtl w:val="true"/>
              </w:rPr>
              <w:t>المسألة السابعة في حرمة مس المحدث كتابة القرآن</w:t>
            </w:r>
            <w:r>
              <w:rPr>
                <w:rStyle w:val="IndexLink"/>
                <w:rtl w:val="true"/>
              </w:rPr>
              <w:t>]</w:t>
              <w:tab/>
            </w:r>
            <w:r>
              <w:rPr>
                <w:rStyle w:val="IndexLink"/>
              </w:rPr>
              <w:t>324</w:t>
            </w:r>
          </w:hyperlink>
        </w:p>
        <w:p>
          <w:pPr>
            <w:pStyle w:val="Contents6"/>
            <w:tabs>
              <w:tab w:val="clear" w:pos="7609"/>
              <w:tab w:val="right" w:pos="9026" w:leader="dot"/>
            </w:tabs>
            <w:rPr/>
          </w:pPr>
          <w:hyperlink w:anchor="__RefHeading___Toc6190620_417432637">
            <w:r>
              <w:rPr>
                <w:webHidden/>
                <w:rStyle w:val="IndexLink"/>
                <w:rtl w:val="true"/>
              </w:rPr>
              <w:t>[</w:t>
            </w:r>
            <w:r>
              <w:rPr>
                <w:rStyle w:val="IndexLink"/>
                <w:rtl w:val="true"/>
              </w:rPr>
              <w:t>المسألة الثامنة في حكم المسلوس</w:t>
            </w:r>
            <w:r>
              <w:rPr>
                <w:rStyle w:val="IndexLink"/>
                <w:rtl w:val="true"/>
              </w:rPr>
              <w:t>]</w:t>
              <w:tab/>
            </w:r>
            <w:r>
              <w:rPr>
                <w:rStyle w:val="IndexLink"/>
              </w:rPr>
              <w:t>329</w:t>
            </w:r>
          </w:hyperlink>
        </w:p>
        <w:p>
          <w:pPr>
            <w:pStyle w:val="Contents6"/>
            <w:tabs>
              <w:tab w:val="clear" w:pos="7609"/>
              <w:tab w:val="right" w:pos="9026" w:leader="dot"/>
            </w:tabs>
            <w:rPr/>
          </w:pPr>
          <w:hyperlink w:anchor="__RefHeading___Toc6190622_417432637">
            <w:r>
              <w:rPr>
                <w:webHidden/>
                <w:rStyle w:val="IndexLink"/>
                <w:rtl w:val="true"/>
              </w:rPr>
              <w:t>[</w:t>
            </w:r>
            <w:r>
              <w:rPr>
                <w:rStyle w:val="IndexLink"/>
                <w:rtl w:val="true"/>
              </w:rPr>
              <w:t>في سنن الوضوء</w:t>
            </w:r>
            <w:r>
              <w:rPr>
                <w:rStyle w:val="IndexLink"/>
                <w:rtl w:val="true"/>
              </w:rPr>
              <w:t>]</w:t>
              <w:tab/>
            </w:r>
            <w:r>
              <w:rPr>
                <w:rStyle w:val="IndexLink"/>
              </w:rPr>
              <w:t>338</w:t>
            </w:r>
          </w:hyperlink>
        </w:p>
        <w:p>
          <w:pPr>
            <w:pStyle w:val="Contents6"/>
            <w:tabs>
              <w:tab w:val="clear" w:pos="7609"/>
              <w:tab w:val="right" w:pos="9026" w:leader="dot"/>
            </w:tabs>
            <w:rPr/>
          </w:pPr>
          <w:hyperlink w:anchor="__RefHeading___Toc6190624_417432637">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6190626_417432637">
            <w:r>
              <w:rPr>
                <w:webHidden/>
                <w:rStyle w:val="IndexLink"/>
                <w:rtl w:val="true"/>
              </w:rPr>
              <w:t>[</w:t>
            </w:r>
            <w:r>
              <w:rPr>
                <w:rStyle w:val="IndexLink"/>
                <w:rtl w:val="true"/>
              </w:rPr>
              <w:t>في استحباب وضع الإناء باليمين</w:t>
            </w:r>
            <w:r>
              <w:rPr>
                <w:rStyle w:val="IndexLink"/>
                <w:rtl w:val="true"/>
              </w:rPr>
              <w:t>]</w:t>
              <w:tab/>
            </w:r>
            <w:r>
              <w:rPr>
                <w:rStyle w:val="IndexLink"/>
              </w:rPr>
              <w:t>338</w:t>
            </w:r>
          </w:hyperlink>
        </w:p>
        <w:p>
          <w:pPr>
            <w:pStyle w:val="Contents6"/>
            <w:tabs>
              <w:tab w:val="clear" w:pos="7609"/>
              <w:tab w:val="right" w:pos="9026" w:leader="dot"/>
            </w:tabs>
            <w:rPr/>
          </w:pPr>
          <w:hyperlink w:anchor="__RefHeading___Toc6190628_417432637">
            <w:r>
              <w:rPr>
                <w:webHidden/>
                <w:rStyle w:val="IndexLink"/>
                <w:rtl w:val="true"/>
              </w:rPr>
              <w:t>[</w:t>
            </w:r>
            <w:r>
              <w:rPr>
                <w:rStyle w:val="IndexLink"/>
                <w:rtl w:val="true"/>
              </w:rPr>
              <w:t>في استحباب الاغتراف باليمين</w:t>
            </w:r>
            <w:r>
              <w:rPr>
                <w:rStyle w:val="IndexLink"/>
                <w:rtl w:val="true"/>
              </w:rPr>
              <w:t>]</w:t>
              <w:tab/>
            </w:r>
            <w:r>
              <w:rPr>
                <w:rStyle w:val="IndexLink"/>
              </w:rPr>
              <w:t>339</w:t>
            </w:r>
          </w:hyperlink>
        </w:p>
        <w:p>
          <w:pPr>
            <w:pStyle w:val="Contents6"/>
            <w:tabs>
              <w:tab w:val="clear" w:pos="7609"/>
              <w:tab w:val="right" w:pos="9026" w:leader="dot"/>
            </w:tabs>
            <w:rPr/>
          </w:pPr>
          <w:hyperlink w:anchor="__RefHeading___Toc6190630_417432637">
            <w:r>
              <w:rPr>
                <w:webHidden/>
                <w:rStyle w:val="IndexLink"/>
                <w:rtl w:val="true"/>
              </w:rPr>
              <w:t>[</w:t>
            </w:r>
            <w:r>
              <w:rPr>
                <w:rStyle w:val="IndexLink"/>
                <w:rtl w:val="true"/>
              </w:rPr>
              <w:t>في استحباب التسمية في حال الوضوء</w:t>
            </w:r>
            <w:r>
              <w:rPr>
                <w:rStyle w:val="IndexLink"/>
                <w:rtl w:val="true"/>
              </w:rPr>
              <w:t>]</w:t>
              <w:tab/>
            </w:r>
            <w:r>
              <w:rPr>
                <w:rStyle w:val="IndexLink"/>
              </w:rPr>
              <w:t>340</w:t>
            </w:r>
          </w:hyperlink>
        </w:p>
        <w:p>
          <w:pPr>
            <w:pStyle w:val="Contents6"/>
            <w:tabs>
              <w:tab w:val="clear" w:pos="7609"/>
              <w:tab w:val="right" w:pos="9026" w:leader="dot"/>
            </w:tabs>
            <w:rPr/>
          </w:pPr>
          <w:hyperlink w:anchor="__RefHeading___Toc6190632_417432637">
            <w:r>
              <w:rPr>
                <w:webHidden/>
                <w:rStyle w:val="IndexLink"/>
                <w:rtl w:val="true"/>
              </w:rPr>
              <w:t>[</w:t>
            </w:r>
            <w:r>
              <w:rPr>
                <w:rStyle w:val="IndexLink"/>
                <w:rtl w:val="true"/>
              </w:rPr>
              <w:t>في استحباب الدعاء في حال الوضوء</w:t>
            </w:r>
            <w:r>
              <w:rPr>
                <w:rStyle w:val="IndexLink"/>
                <w:rtl w:val="true"/>
              </w:rPr>
              <w:t>]</w:t>
              <w:tab/>
            </w:r>
            <w:r>
              <w:rPr>
                <w:rStyle w:val="IndexLink"/>
              </w:rPr>
              <w:t>340</w:t>
            </w:r>
          </w:hyperlink>
        </w:p>
        <w:p>
          <w:pPr>
            <w:pStyle w:val="Contents6"/>
            <w:tabs>
              <w:tab w:val="clear" w:pos="7609"/>
              <w:tab w:val="right" w:pos="9026" w:leader="dot"/>
            </w:tabs>
            <w:rPr/>
          </w:pPr>
          <w:hyperlink w:anchor="__RefHeading___Toc6190634_417432637">
            <w:r>
              <w:rPr>
                <w:webHidden/>
                <w:rStyle w:val="IndexLink"/>
                <w:rtl w:val="true"/>
              </w:rPr>
              <w:t>[</w:t>
            </w:r>
            <w:r>
              <w:rPr>
                <w:rStyle w:val="IndexLink"/>
                <w:rtl w:val="true"/>
              </w:rPr>
              <w:t>في استحباب غسل اليدين</w:t>
            </w:r>
            <w:r>
              <w:rPr>
                <w:rStyle w:val="IndexLink"/>
                <w:rtl w:val="true"/>
              </w:rPr>
              <w:t>]</w:t>
              <w:tab/>
            </w:r>
            <w:r>
              <w:rPr>
                <w:rStyle w:val="IndexLink"/>
              </w:rPr>
              <w:t>342</w:t>
            </w:r>
          </w:hyperlink>
        </w:p>
        <w:p>
          <w:pPr>
            <w:pStyle w:val="Contents6"/>
            <w:tabs>
              <w:tab w:val="clear" w:pos="7609"/>
              <w:tab w:val="right" w:pos="9026" w:leader="dot"/>
            </w:tabs>
            <w:rPr/>
          </w:pPr>
          <w:hyperlink w:anchor="__RefHeading___Toc6190636_417432637">
            <w:r>
              <w:rPr>
                <w:webHidden/>
                <w:rStyle w:val="IndexLink"/>
                <w:rtl w:val="true"/>
              </w:rPr>
              <w:t>[</w:t>
            </w:r>
            <w:r>
              <w:rPr>
                <w:rStyle w:val="IndexLink"/>
                <w:rtl w:val="true"/>
              </w:rPr>
              <w:t>في استحباب المضمضة و الاستنشاق</w:t>
            </w:r>
            <w:r>
              <w:rPr>
                <w:rStyle w:val="IndexLink"/>
                <w:rtl w:val="true"/>
              </w:rPr>
              <w:t>]</w:t>
              <w:tab/>
            </w:r>
            <w:r>
              <w:rPr>
                <w:rStyle w:val="IndexLink"/>
              </w:rPr>
              <w:t>345</w:t>
            </w:r>
          </w:hyperlink>
        </w:p>
        <w:p>
          <w:pPr>
            <w:pStyle w:val="Contents6"/>
            <w:tabs>
              <w:tab w:val="clear" w:pos="7609"/>
              <w:tab w:val="right" w:pos="9026" w:leader="dot"/>
            </w:tabs>
            <w:rPr/>
          </w:pPr>
          <w:hyperlink w:anchor="__RefHeading___Toc6190638_417432637">
            <w:r>
              <w:rPr>
                <w:webHidden/>
                <w:rStyle w:val="IndexLink"/>
                <w:rtl w:val="true"/>
              </w:rPr>
              <w:t>[</w:t>
            </w:r>
            <w:r>
              <w:rPr>
                <w:rStyle w:val="IndexLink"/>
                <w:rtl w:val="true"/>
              </w:rPr>
              <w:t>في استحباب الدعاء عند أفعال الوضوء</w:t>
            </w:r>
            <w:r>
              <w:rPr>
                <w:rStyle w:val="IndexLink"/>
                <w:rtl w:val="true"/>
              </w:rPr>
              <w:t>]</w:t>
              <w:tab/>
            </w:r>
            <w:r>
              <w:rPr>
                <w:rStyle w:val="IndexLink"/>
              </w:rPr>
              <w:t>348</w:t>
            </w:r>
          </w:hyperlink>
        </w:p>
        <w:p>
          <w:pPr>
            <w:pStyle w:val="Contents6"/>
            <w:tabs>
              <w:tab w:val="clear" w:pos="7609"/>
              <w:tab w:val="right" w:pos="9026" w:leader="dot"/>
            </w:tabs>
            <w:rPr/>
          </w:pPr>
          <w:hyperlink w:anchor="__RefHeading___Toc6190640_417432637">
            <w:r>
              <w:rPr>
                <w:webHidden/>
                <w:rStyle w:val="IndexLink"/>
                <w:rtl w:val="true"/>
              </w:rPr>
              <w:t>[</w:t>
            </w:r>
            <w:r>
              <w:rPr>
                <w:rStyle w:val="IndexLink"/>
                <w:rtl w:val="true"/>
              </w:rPr>
              <w:t>في استحباب ابتداء الرجل بغسل ظاهر ذراعيه و المرأة بالعكس</w:t>
            </w:r>
            <w:r>
              <w:rPr>
                <w:rStyle w:val="IndexLink"/>
                <w:rtl w:val="true"/>
              </w:rPr>
              <w:t>]</w:t>
              <w:tab/>
            </w:r>
            <w:r>
              <w:rPr>
                <w:rStyle w:val="IndexLink"/>
              </w:rPr>
              <w:t>350</w:t>
            </w:r>
          </w:hyperlink>
        </w:p>
        <w:p>
          <w:pPr>
            <w:pStyle w:val="Contents6"/>
            <w:tabs>
              <w:tab w:val="clear" w:pos="7609"/>
              <w:tab w:val="right" w:pos="9026" w:leader="dot"/>
            </w:tabs>
            <w:rPr/>
          </w:pPr>
          <w:hyperlink w:anchor="__RefHeading___Toc6190642_417432637">
            <w:r>
              <w:rPr>
                <w:webHidden/>
                <w:rStyle w:val="IndexLink"/>
                <w:rtl w:val="true"/>
              </w:rPr>
              <w:t>[</w:t>
            </w:r>
            <w:r>
              <w:rPr>
                <w:rStyle w:val="IndexLink"/>
                <w:rtl w:val="true"/>
              </w:rPr>
              <w:t>في استحباب كون الوضوء بمد من الماء</w:t>
            </w:r>
            <w:r>
              <w:rPr>
                <w:rStyle w:val="IndexLink"/>
                <w:rtl w:val="true"/>
              </w:rPr>
              <w:t>]</w:t>
              <w:tab/>
            </w:r>
            <w:r>
              <w:rPr>
                <w:rStyle w:val="IndexLink"/>
              </w:rPr>
              <w:t>351</w:t>
            </w:r>
          </w:hyperlink>
        </w:p>
        <w:p>
          <w:pPr>
            <w:pStyle w:val="Contents6"/>
            <w:tabs>
              <w:tab w:val="clear" w:pos="7609"/>
              <w:tab w:val="right" w:pos="9026" w:leader="dot"/>
            </w:tabs>
            <w:rPr/>
          </w:pPr>
          <w:hyperlink w:anchor="__RefHeading___Toc6190644_417432637">
            <w:r>
              <w:rPr>
                <w:webHidden/>
                <w:rStyle w:val="IndexLink"/>
                <w:rtl w:val="true"/>
              </w:rPr>
              <w:t>[</w:t>
            </w:r>
            <w:r>
              <w:rPr>
                <w:rStyle w:val="IndexLink"/>
                <w:rtl w:val="true"/>
              </w:rPr>
              <w:t>في مكروهات الوضوء</w:t>
            </w:r>
            <w:r>
              <w:rPr>
                <w:rStyle w:val="IndexLink"/>
                <w:rtl w:val="true"/>
              </w:rPr>
              <w:t>]</w:t>
              <w:tab/>
            </w:r>
            <w:r>
              <w:rPr>
                <w:rStyle w:val="IndexLink"/>
              </w:rPr>
              <w:t>353</w:t>
            </w:r>
          </w:hyperlink>
        </w:p>
        <w:p>
          <w:pPr>
            <w:pStyle w:val="Contents6"/>
            <w:tabs>
              <w:tab w:val="clear" w:pos="7609"/>
              <w:tab w:val="right" w:pos="9026" w:leader="dot"/>
            </w:tabs>
            <w:rPr/>
          </w:pPr>
          <w:hyperlink w:anchor="__RefHeading___Toc6190646_417432637">
            <w:r>
              <w:rPr>
                <w:webHidden/>
                <w:rStyle w:val="IndexLink"/>
                <w:rtl w:val="true"/>
              </w:rPr>
              <w:t>اشاره</w:t>
            </w:r>
            <w:r>
              <w:rPr>
                <w:rStyle w:val="IndexLink"/>
                <w:rtl w:val="true"/>
              </w:rPr>
              <w:tab/>
            </w:r>
            <w:r>
              <w:rPr>
                <w:rStyle w:val="IndexLink"/>
              </w:rPr>
              <w:t>353</w:t>
            </w:r>
          </w:hyperlink>
        </w:p>
        <w:p>
          <w:pPr>
            <w:pStyle w:val="Contents6"/>
            <w:tabs>
              <w:tab w:val="clear" w:pos="7609"/>
              <w:tab w:val="right" w:pos="9026" w:leader="dot"/>
            </w:tabs>
            <w:rPr/>
          </w:pPr>
          <w:hyperlink w:anchor="__RefHeading___Toc6190648_417432637">
            <w:r>
              <w:rPr>
                <w:webHidden/>
                <w:rStyle w:val="IndexLink"/>
                <w:rtl w:val="true"/>
              </w:rPr>
              <w:t>[</w:t>
            </w:r>
            <w:r>
              <w:rPr>
                <w:rStyle w:val="IndexLink"/>
                <w:rtl w:val="true"/>
              </w:rPr>
              <w:t>في كراهة الاستعانة على الوضوء</w:t>
            </w:r>
            <w:r>
              <w:rPr>
                <w:rStyle w:val="IndexLink"/>
                <w:rtl w:val="true"/>
              </w:rPr>
              <w:t>]</w:t>
              <w:tab/>
            </w:r>
            <w:r>
              <w:rPr>
                <w:rStyle w:val="IndexLink"/>
              </w:rPr>
              <w:t>353</w:t>
            </w:r>
          </w:hyperlink>
        </w:p>
        <w:p>
          <w:pPr>
            <w:pStyle w:val="Contents6"/>
            <w:tabs>
              <w:tab w:val="clear" w:pos="7609"/>
              <w:tab w:val="right" w:pos="9026" w:leader="dot"/>
            </w:tabs>
            <w:rPr/>
          </w:pPr>
          <w:hyperlink w:anchor="__RefHeading___Toc6190650_417432637">
            <w:r>
              <w:rPr>
                <w:webHidden/>
                <w:rStyle w:val="IndexLink"/>
                <w:rtl w:val="true"/>
              </w:rPr>
              <w:t>[</w:t>
            </w:r>
            <w:r>
              <w:rPr>
                <w:rStyle w:val="IndexLink"/>
                <w:rtl w:val="true"/>
              </w:rPr>
              <w:t>في كراهة التمندل بعد الوضوء</w:t>
            </w:r>
            <w:r>
              <w:rPr>
                <w:rStyle w:val="IndexLink"/>
                <w:rtl w:val="true"/>
              </w:rPr>
              <w:t>]</w:t>
              <w:tab/>
            </w:r>
            <w:r>
              <w:rPr>
                <w:rStyle w:val="IndexLink"/>
              </w:rPr>
              <w:t>355</w:t>
            </w:r>
          </w:hyperlink>
        </w:p>
        <w:p>
          <w:pPr>
            <w:pStyle w:val="Contents6"/>
            <w:tabs>
              <w:tab w:val="clear" w:pos="7609"/>
              <w:tab w:val="right" w:pos="9026" w:leader="dot"/>
            </w:tabs>
            <w:rPr/>
          </w:pPr>
          <w:hyperlink w:anchor="__RefHeading___Toc6190652_417432637">
            <w:r>
              <w:rPr>
                <w:webHidden/>
                <w:rStyle w:val="IndexLink"/>
                <w:rtl w:val="true"/>
              </w:rPr>
              <w:t>[</w:t>
            </w:r>
            <w:r>
              <w:rPr>
                <w:rStyle w:val="IndexLink"/>
                <w:rtl w:val="true"/>
              </w:rPr>
              <w:t>الفصل الرابع في أحكام الوضوء</w:t>
            </w:r>
            <w:r>
              <w:rPr>
                <w:rStyle w:val="IndexLink"/>
                <w:rtl w:val="true"/>
              </w:rPr>
              <w:t>]</w:t>
              <w:tab/>
            </w:r>
            <w:r>
              <w:rPr>
                <w:rStyle w:val="IndexLink"/>
              </w:rPr>
              <w:t>357</w:t>
            </w:r>
          </w:hyperlink>
        </w:p>
        <w:p>
          <w:pPr>
            <w:pStyle w:val="Contents6"/>
            <w:tabs>
              <w:tab w:val="clear" w:pos="7609"/>
              <w:tab w:val="right" w:pos="9026" w:leader="dot"/>
            </w:tabs>
            <w:rPr/>
          </w:pPr>
          <w:hyperlink w:anchor="__RefHeading___Toc6190654_417432637">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6190656_417432637">
            <w:r>
              <w:rPr>
                <w:webHidden/>
                <w:rStyle w:val="IndexLink"/>
                <w:rtl w:val="true"/>
              </w:rPr>
              <w:t>هنا أمران‌</w:t>
            </w:r>
            <w:r>
              <w:rPr>
                <w:rStyle w:val="IndexLink"/>
                <w:rtl w:val="true"/>
              </w:rPr>
              <w:tab/>
            </w:r>
            <w:r>
              <w:rPr>
                <w:rStyle w:val="IndexLink"/>
              </w:rPr>
              <w:t>359</w:t>
            </w:r>
          </w:hyperlink>
        </w:p>
        <w:p>
          <w:pPr>
            <w:pStyle w:val="Contents6"/>
            <w:tabs>
              <w:tab w:val="clear" w:pos="7609"/>
              <w:tab w:val="right" w:pos="9026" w:leader="dot"/>
            </w:tabs>
            <w:rPr/>
          </w:pPr>
          <w:hyperlink w:anchor="__RefHeading___Toc6190658_417432637">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6190660_417432637">
            <w:r>
              <w:rPr>
                <w:webHidden/>
                <w:rStyle w:val="IndexLink"/>
                <w:rtl w:val="true"/>
              </w:rPr>
              <w:t>(</w:t>
            </w:r>
            <w:r>
              <w:rPr>
                <w:rStyle w:val="IndexLink"/>
                <w:rtl w:val="true"/>
              </w:rPr>
              <w:t>الأول</w:t>
            </w:r>
            <w:r>
              <w:rPr>
                <w:rStyle w:val="IndexLink"/>
                <w:rtl w:val="true"/>
              </w:rPr>
              <w:t>)</w:t>
              <w:tab/>
            </w:r>
            <w:r>
              <w:rPr>
                <w:rStyle w:val="IndexLink"/>
              </w:rPr>
              <w:t>359</w:t>
            </w:r>
          </w:hyperlink>
        </w:p>
        <w:p>
          <w:pPr>
            <w:pStyle w:val="Contents6"/>
            <w:tabs>
              <w:tab w:val="clear" w:pos="7609"/>
              <w:tab w:val="right" w:pos="9026" w:leader="dot"/>
            </w:tabs>
            <w:rPr/>
          </w:pPr>
          <w:hyperlink w:anchor="__RefHeading___Toc6190662_417432637">
            <w:r>
              <w:rPr>
                <w:webHidden/>
                <w:rStyle w:val="IndexLink"/>
                <w:rtl w:val="true"/>
              </w:rPr>
              <w:t>(</w:t>
            </w:r>
            <w:r>
              <w:rPr>
                <w:rStyle w:val="IndexLink"/>
                <w:rtl w:val="true"/>
              </w:rPr>
              <w:t>الثاني</w:t>
            </w:r>
            <w:r>
              <w:rPr>
                <w:rStyle w:val="IndexLink"/>
                <w:rtl w:val="true"/>
              </w:rPr>
              <w:t>)</w:t>
              <w:tab/>
            </w:r>
            <w:r>
              <w:rPr>
                <w:rStyle w:val="IndexLink"/>
              </w:rPr>
              <w:t>359</w:t>
            </w:r>
          </w:hyperlink>
        </w:p>
        <w:p>
          <w:pPr>
            <w:pStyle w:val="Contents6"/>
            <w:tabs>
              <w:tab w:val="clear" w:pos="7609"/>
              <w:tab w:val="right" w:pos="9026" w:leader="dot"/>
            </w:tabs>
            <w:rPr/>
          </w:pPr>
          <w:hyperlink w:anchor="__RefHeading___Toc6190664_417432637">
            <w:r>
              <w:rPr>
                <w:webHidden/>
                <w:rStyle w:val="IndexLink"/>
                <w:rtl w:val="true"/>
              </w:rPr>
              <w:t>[</w:t>
            </w:r>
            <w:r>
              <w:rPr>
                <w:rStyle w:val="IndexLink"/>
                <w:rtl w:val="true"/>
              </w:rPr>
              <w:t>في حكم من تيقن الحدث و الطهارة و شك في المتأخر منهما</w:t>
            </w:r>
            <w:r>
              <w:rPr>
                <w:rStyle w:val="IndexLink"/>
                <w:rtl w:val="true"/>
              </w:rPr>
              <w:t>]</w:t>
              <w:tab/>
            </w:r>
            <w:r>
              <w:rPr>
                <w:rStyle w:val="IndexLink"/>
              </w:rPr>
              <w:t>360</w:t>
            </w:r>
          </w:hyperlink>
        </w:p>
        <w:p>
          <w:pPr>
            <w:pStyle w:val="Contents6"/>
            <w:tabs>
              <w:tab w:val="clear" w:pos="7609"/>
              <w:tab w:val="right" w:pos="9026" w:leader="dot"/>
            </w:tabs>
            <w:rPr/>
          </w:pPr>
          <w:hyperlink w:anchor="__RefHeading___Toc6190666_417432637">
            <w:r>
              <w:rPr>
                <w:webHidden/>
                <w:rStyle w:val="IndexLink"/>
                <w:rtl w:val="true"/>
              </w:rPr>
              <w:t>[</w:t>
            </w:r>
            <w:r>
              <w:rPr>
                <w:rStyle w:val="IndexLink"/>
                <w:rtl w:val="true"/>
              </w:rPr>
              <w:t>في الشك في أثناء الوضوء</w:t>
            </w:r>
            <w:r>
              <w:rPr>
                <w:rStyle w:val="IndexLink"/>
                <w:rtl w:val="true"/>
              </w:rPr>
              <w:t>]</w:t>
              <w:tab/>
            </w:r>
            <w:r>
              <w:rPr>
                <w:rStyle w:val="IndexLink"/>
              </w:rPr>
              <w:t>364</w:t>
            </w:r>
          </w:hyperlink>
        </w:p>
        <w:p>
          <w:pPr>
            <w:pStyle w:val="Contents6"/>
            <w:tabs>
              <w:tab w:val="clear" w:pos="7609"/>
              <w:tab w:val="right" w:pos="9026" w:leader="dot"/>
            </w:tabs>
            <w:rPr/>
          </w:pPr>
          <w:hyperlink w:anchor="__RefHeading___Toc6190668_417432637">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6190670_417432637">
            <w:r>
              <w:rPr>
                <w:webHidden/>
                <w:rStyle w:val="IndexLink"/>
                <w:rtl w:val="true"/>
              </w:rPr>
              <w:t>[</w:t>
            </w:r>
            <w:r>
              <w:rPr>
                <w:rStyle w:val="IndexLink"/>
                <w:rtl w:val="true"/>
              </w:rPr>
              <w:t>قاعدة الفراغ</w:t>
            </w:r>
            <w:r>
              <w:rPr>
                <w:rStyle w:val="IndexLink"/>
                <w:rtl w:val="true"/>
              </w:rPr>
              <w:t>]</w:t>
              <w:tab/>
            </w:r>
            <w:r>
              <w:rPr>
                <w:rStyle w:val="IndexLink"/>
              </w:rPr>
              <w:t>369</w:t>
            </w:r>
          </w:hyperlink>
        </w:p>
        <w:p>
          <w:pPr>
            <w:pStyle w:val="Contents6"/>
            <w:tabs>
              <w:tab w:val="clear" w:pos="7609"/>
              <w:tab w:val="right" w:pos="9026" w:leader="dot"/>
            </w:tabs>
            <w:rPr/>
          </w:pPr>
          <w:hyperlink w:anchor="__RefHeading___Toc6190672_417432637">
            <w:r>
              <w:rPr>
                <w:webHidden/>
                <w:rStyle w:val="IndexLink"/>
                <w:rtl w:val="true"/>
              </w:rPr>
              <w:t>[</w:t>
            </w:r>
            <w:r>
              <w:rPr>
                <w:rStyle w:val="IndexLink"/>
                <w:rtl w:val="true"/>
              </w:rPr>
              <w:t>في إعادة الصلاة لو ترك غسل أحد المخرجين</w:t>
            </w:r>
            <w:r>
              <w:rPr>
                <w:rStyle w:val="IndexLink"/>
                <w:rtl w:val="true"/>
              </w:rPr>
              <w:t>]</w:t>
              <w:tab/>
            </w:r>
            <w:r>
              <w:rPr>
                <w:rStyle w:val="IndexLink"/>
              </w:rPr>
              <w:t>374</w:t>
            </w:r>
          </w:hyperlink>
        </w:p>
        <w:p>
          <w:pPr>
            <w:pStyle w:val="Contents6"/>
            <w:tabs>
              <w:tab w:val="clear" w:pos="7609"/>
              <w:tab w:val="right" w:pos="9026" w:leader="dot"/>
            </w:tabs>
            <w:rPr/>
          </w:pPr>
          <w:hyperlink w:anchor="__RefHeading___Toc6190674_417432637">
            <w:r>
              <w:rPr>
                <w:webHidden/>
                <w:rStyle w:val="IndexLink"/>
                <w:rtl w:val="true"/>
              </w:rPr>
              <w:t>[</w:t>
            </w:r>
            <w:r>
              <w:rPr>
                <w:rStyle w:val="IndexLink"/>
                <w:rtl w:val="true"/>
              </w:rPr>
              <w:t>في حكم العلم الإجمالي بالإخلال في أحد الوضوءين</w:t>
            </w:r>
            <w:r>
              <w:rPr>
                <w:rStyle w:val="IndexLink"/>
                <w:rtl w:val="true"/>
              </w:rPr>
              <w:t>]</w:t>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17_117515"/>
      <w:bookmarkStart w:id="1" w:name="pg12217_117515"/>
      <w:bookmarkEnd w:id="1"/>
    </w:p>
    <w:p>
      <w:pPr>
        <w:pStyle w:val="Heading2"/>
        <w:numPr>
          <w:ilvl w:val="1"/>
          <w:numId w:val="1"/>
        </w:numPr>
        <w:rPr/>
      </w:pPr>
      <w:bookmarkStart w:id="2" w:name="pg12217_117515"/>
      <w:bookmarkStart w:id="3" w:name="__RefHeading___Toc6190464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190466_417432637"/>
      <w:bookmarkStart w:id="6" w:name="_Toc2"/>
      <w:bookmarkEnd w:id="5"/>
      <w:r>
        <w:rPr>
          <w:rtl w:val="true"/>
        </w:rPr>
        <w:t>[</w:t>
      </w:r>
      <w:r>
        <w:rPr>
          <w:rtl w:val="true"/>
        </w:rPr>
        <w:t>تتمة القسم الأول في العبادات</w:t>
      </w:r>
      <w:r>
        <w:rPr>
          <w:rtl w:val="true"/>
        </w:rPr>
        <w:t>]</w:t>
      </w:r>
      <w:bookmarkEnd w:id="6"/>
    </w:p>
    <w:p>
      <w:pPr>
        <w:pStyle w:val="Heading3"/>
        <w:numPr>
          <w:ilvl w:val="2"/>
          <w:numId w:val="1"/>
        </w:numPr>
        <w:rPr/>
      </w:pPr>
      <w:bookmarkStart w:id="7" w:name="__RefHeading___Toc6190468_417432637"/>
      <w:bookmarkStart w:id="8" w:name="_Toc3"/>
      <w:bookmarkEnd w:id="7"/>
      <w:r>
        <w:rPr>
          <w:rtl w:val="true"/>
        </w:rPr>
        <w:t>[</w:t>
      </w:r>
      <w:r>
        <w:rPr>
          <w:rtl w:val="true"/>
        </w:rPr>
        <w:t>تتمة كتاب الطهارة</w:t>
      </w:r>
      <w:r>
        <w:rPr>
          <w:rtl w:val="true"/>
        </w:rPr>
        <w:t>]</w:t>
      </w:r>
      <w:bookmarkEnd w:id="8"/>
    </w:p>
    <w:p>
      <w:pPr>
        <w:pStyle w:val="Heading4"/>
        <w:numPr>
          <w:ilvl w:val="3"/>
          <w:numId w:val="1"/>
        </w:numPr>
        <w:rPr/>
      </w:pPr>
      <w:bookmarkStart w:id="9" w:name="__RefHeading___Toc6190470_417432637"/>
      <w:bookmarkStart w:id="10" w:name="_Toc4"/>
      <w:bookmarkEnd w:id="9"/>
      <w:r>
        <w:rPr>
          <w:rtl w:val="true"/>
        </w:rPr>
        <w:t>[</w:t>
      </w:r>
      <w:r>
        <w:rPr>
          <w:rtl w:val="true"/>
        </w:rPr>
        <w:t>تتمة هذا الكتاب يعتمد على أربعة أركان</w:t>
      </w:r>
      <w:r>
        <w:rPr>
          <w:rtl w:val="true"/>
        </w:rPr>
        <w:t>]</w:t>
      </w:r>
      <w:bookmarkEnd w:id="10"/>
    </w:p>
    <w:p>
      <w:pPr>
        <w:pStyle w:val="Heading5"/>
        <w:numPr>
          <w:ilvl w:val="4"/>
          <w:numId w:val="1"/>
        </w:numPr>
        <w:rPr/>
      </w:pPr>
      <w:bookmarkStart w:id="11" w:name="__RefHeading___Toc6190472_417432637"/>
      <w:bookmarkStart w:id="12" w:name="_Toc5"/>
      <w:bookmarkEnd w:id="11"/>
      <w:r>
        <w:rPr>
          <w:rtl w:val="true"/>
        </w:rPr>
        <w:t>[</w:t>
      </w:r>
      <w:r>
        <w:rPr>
          <w:rtl w:val="true"/>
        </w:rPr>
        <w:t>تتمة الركن الثاني في الطهارة المائية</w:t>
      </w:r>
      <w:r>
        <w:rPr>
          <w:rtl w:val="true"/>
        </w:rPr>
        <w:t>]</w:t>
      </w:r>
      <w:bookmarkEnd w:id="12"/>
    </w:p>
    <w:p>
      <w:pPr>
        <w:pStyle w:val="Heading6"/>
        <w:numPr>
          <w:ilvl w:val="5"/>
          <w:numId w:val="1"/>
        </w:numPr>
        <w:rPr/>
      </w:pPr>
      <w:bookmarkStart w:id="13" w:name="__RefHeading___Toc6190474_417432637"/>
      <w:bookmarkStart w:id="14" w:name="_Toc6"/>
      <w:bookmarkEnd w:id="13"/>
      <w:r>
        <w:rPr>
          <w:rtl w:val="true"/>
        </w:rPr>
        <w:t>[</w:t>
      </w:r>
      <w:r>
        <w:rPr>
          <w:rtl w:val="true"/>
        </w:rPr>
        <w:t>تتمة في الوضوء فصول</w:t>
      </w:r>
      <w:r>
        <w:rPr>
          <w:rtl w:val="true"/>
        </w:rPr>
        <w:t>]</w:t>
      </w:r>
      <w:bookmarkEnd w:id="14"/>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 w:name="__RefHeading___Toc6190476_417432637"/>
      <w:bookmarkStart w:id="16" w:name="_Toc7"/>
      <w:bookmarkEnd w:id="15"/>
      <w:r>
        <w:rPr>
          <w:rtl w:val="true"/>
        </w:rPr>
        <w:t>اشاره</w:t>
      </w:r>
      <w:bookmarkStart w:id="17" w:name="pg12217_117516"/>
      <w:bookmarkEnd w:id="16"/>
    </w:p>
    <w:p>
      <w:pPr>
        <w:pStyle w:val="BookText"/>
        <w:rPr/>
      </w:pPr>
      <w:bookmarkEnd w:id="1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صلوات الله عليهم أجمعين،</w:t>
      </w:r>
    </w:p>
    <w:p>
      <w:pPr>
        <w:pStyle w:val="Heading6"/>
        <w:numPr>
          <w:ilvl w:val="5"/>
          <w:numId w:val="1"/>
        </w:numPr>
        <w:rPr/>
      </w:pPr>
      <w:bookmarkStart w:id="18" w:name="__RefHeading___Toc6190478_417432637"/>
      <w:bookmarkStart w:id="19" w:name="_Toc8"/>
      <w:bookmarkEnd w:id="18"/>
      <w:r>
        <w:rPr>
          <w:rtl w:val="true"/>
        </w:rPr>
        <w:t>[</w:t>
      </w:r>
      <w:r>
        <w:rPr>
          <w:rtl w:val="true"/>
        </w:rPr>
        <w:t>الفصل الثاني في أحكام الخلوة</w:t>
      </w:r>
      <w:r>
        <w:rPr>
          <w:rtl w:val="true"/>
        </w:rPr>
        <w:t>]</w:t>
      </w:r>
      <w:bookmarkEnd w:id="19"/>
    </w:p>
    <w:p>
      <w:pPr>
        <w:pStyle w:val="Heading6"/>
        <w:numPr>
          <w:ilvl w:val="5"/>
          <w:numId w:val="1"/>
        </w:numPr>
        <w:rPr/>
      </w:pPr>
      <w:bookmarkStart w:id="20" w:name="__RefHeading___Toc6190480_417432637"/>
      <w:bookmarkStart w:id="21" w:name="_Toc9"/>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الثاني من الفصول التي تتعلق بالوضوء و لو بوجه ما، ككون الغالب فيمن أراده التخلي و نحو ذلك، في أحكام الخلوة من الواجب و المستحب و المكروه،</w:t>
      </w:r>
    </w:p>
    <w:p>
      <w:pPr>
        <w:pStyle w:val="Heading6"/>
        <w:numPr>
          <w:ilvl w:val="5"/>
          <w:numId w:val="1"/>
        </w:numPr>
        <w:rPr/>
      </w:pPr>
      <w:bookmarkStart w:id="22" w:name="__RefHeading___Toc6190482_417432637"/>
      <w:bookmarkStart w:id="23" w:name="_Toc10"/>
      <w:bookmarkEnd w:id="22"/>
      <w:r>
        <w:rPr>
          <w:rtl w:val="true"/>
        </w:rPr>
        <w:t>[</w:t>
      </w:r>
      <w:r>
        <w:rPr>
          <w:rtl w:val="true"/>
        </w:rPr>
        <w:t>الأول من أحكام الخلوة التخلي</w:t>
      </w:r>
      <w:r>
        <w:rPr>
          <w:rtl w:val="true"/>
        </w:rPr>
        <w:t>]</w:t>
      </w:r>
      <w:bookmarkEnd w:id="23"/>
    </w:p>
    <w:p>
      <w:pPr>
        <w:pStyle w:val="Heading6"/>
        <w:numPr>
          <w:ilvl w:val="5"/>
          <w:numId w:val="1"/>
        </w:numPr>
        <w:rPr/>
      </w:pPr>
      <w:bookmarkStart w:id="24" w:name="__RefHeading___Toc6190484_417432637"/>
      <w:bookmarkStart w:id="25" w:name="_Toc11"/>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و هي ثلاثة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كيفية التخلي و حيث كان ذلك معرضا لتكشف العورة قال هنا كغيره من الأصحاب و يجب فيه ستر بشرة العورة دون الحجم عن الناظر المحترم بما يحصل به مسماه عرفا من كل ما يمنع من إحساس البصر، و إلا فهو لا يخصه، كما لا يختص ما يستتر به من حيث ذلك بشي‌ء، فتجزي اليد و غيرها، نعم قد يختص من حيث الصلاة بالملبوس و نحوه على تفصيل يأتي إن شاء الله بين المختار و المضطر، و يدل على أصل الحكم كحرمة النظر بعد الإجماع محصلا و منقولا، بل ضرورة الدين في الجملة ما</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أحدكم فليحاذر على عورته،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أحدكم الحمام إلا بمئزر، و نهى أن ينظر الرجل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عورة أخيه المسلم،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عورة أخيه المسلم لعنه سبعون ألف ملك، و نهى أن تنظر المرأة إلى عورة المرأة،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عورة أخيه المسلم أو عورة غير أهله متعمدا أدخله الله مع المنافقين الذين كانوا يبحثون عن عورات الناس، و لم يخرج من الدنيا حتى يفضحه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
      </w:r>
      <w:r>
        <w:rPr>
          <w:rFonts w:ascii="Amiri" w:hAnsi="Amiri" w:eastAsia="Amiri" w:cs="Amiri"/>
          <w:color w:val="111111"/>
          <w:sz w:val="28"/>
          <w:sz w:val="28"/>
          <w:szCs w:val="28"/>
          <w:rtl w:val="true"/>
          <w:lang w:bidi="ar-SA"/>
        </w:rPr>
        <w:t>في تفسير قوله تعالى‌</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كتاب الله تعالى من ذكر حفظ الفرج فهو من الزنا إلا في هذا الموضع، فإنه للحفظ من أن ينظر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في تفسيرها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ينظر أحدكم إلى فرج أخيه المؤمن، أو يمكنه من النظر إلى فرجه،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لِلْمُؤْمِناتِ يَغْضُضْنَ مِنْ أَبْصارِهِنَّ وَ 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 يلحقهن النظر، كما جاء في حفظ الفروج، و النظر سبب إيقاع الفعل من الزنا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الرجل إلى عورة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مثل ما دل على الأمر</w:t>
      </w:r>
      <w:r>
        <w:rPr>
          <w:rStyle w:val="FootnoteAnchor"/>
          <w:rtl w:val="true"/>
        </w:rPr>
        <w:footnoteReference w:id="7"/>
      </w:r>
      <w:r>
        <w:rPr>
          <w:rFonts w:ascii="Amiri" w:hAnsi="Amiri" w:eastAsia="Amiri" w:cs="Amiri"/>
          <w:color w:val="111111"/>
          <w:sz w:val="28"/>
          <w:sz w:val="28"/>
          <w:szCs w:val="28"/>
          <w:rtl w:val="true"/>
          <w:lang w:bidi="ar-SA"/>
        </w:rPr>
        <w:t>بالمئزر عند دخول الحمام، و النهي عنه بغيره، و في بعضها الإشارة إلى أن ذلك من جهة النظر،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إياك و دخول الحمام بغير مئزر، ملعون الناظر و المنظور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آخر تعليل النهي‌</w:t>
      </w:r>
      <w:r>
        <w:rPr>
          <w:rStyle w:val="FootnoteAnchor"/>
          <w:rtl w:val="true"/>
        </w:rPr>
        <w:footnoteReference w:id="9"/>
      </w:r>
      <w:r>
        <w:rPr>
          <w:rFonts w:ascii="Amiri" w:hAnsi="Amiri" w:eastAsia="Amiri" w:cs="Amiri"/>
          <w:color w:val="111111"/>
          <w:sz w:val="28"/>
          <w:sz w:val="28"/>
          <w:szCs w:val="28"/>
          <w:rtl w:val="true"/>
          <w:lang w:bidi="ar-SA"/>
        </w:rPr>
        <w:t>عن دخول الماء بان للماء سكنة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ما دل على وجوب الستر و حرمة النظر أكثر من أن يحصى، و إن كان في استفادة الأول من حرمة الثاني كما وقع لبعضهم نظر، إذ لا يتم إلا من جهة الإعانة على الإثم، و هي غير مطردة في غير المكلف و نحوه، لكن ذلك لا يقدح في 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الحكم، كما لا يقدح قصور السند أو الدلالة في بعض ما تقدم، و اشتمال بعض الأخبار</w:t>
      </w:r>
      <w:r>
        <w:rPr>
          <w:rStyle w:val="FootnoteAnchor"/>
          <w:rtl w:val="true"/>
        </w:rPr>
        <w:footnoteReference w:id="10"/>
      </w:r>
      <w:r>
        <w:rPr>
          <w:rFonts w:ascii="Amiri" w:hAnsi="Amiri" w:eastAsia="Amiri" w:cs="Amiri"/>
          <w:color w:val="111111"/>
          <w:sz w:val="28"/>
          <w:sz w:val="28"/>
          <w:szCs w:val="28"/>
          <w:rtl w:val="true"/>
          <w:lang w:bidi="ar-SA"/>
        </w:rPr>
        <w:t>على لفظ الكراهة مع احتمالها الحرمة، لما عرفت، و كذا لا يقدح ما في بعضها من تفسير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بإذاعة سره أو إذلال ذاته، أو حفظ ما يعاب عليه من كلامه لتعييره، و أنه ليس المراد منها المعنى المعروف، لما عرفت أيضا من عدم انحصار الدليل بهذه العبارة، مع إمكان إرادة المعنيين منها على نوع من المجاز، كما يقضي به الجمع بين ما تقدم و بين</w:t>
      </w:r>
    </w:p>
    <w:p>
      <w:pPr>
        <w:pStyle w:val="BookText"/>
        <w:rPr/>
      </w:pPr>
      <w:r>
        <w:rPr>
          <w:rFonts w:ascii="Amiri" w:hAnsi="Amiri" w:eastAsia="Amiri" w:cs="Amiri"/>
          <w:color w:val="111111"/>
          <w:sz w:val="28"/>
          <w:sz w:val="28"/>
          <w:szCs w:val="28"/>
          <w:rtl w:val="true"/>
          <w:lang w:bidi="ar-SA"/>
        </w:rPr>
        <w:t xml:space="preserve">خبر حنان ابن سدير </w:t>
      </w:r>
      <w:r>
        <w:rPr>
          <w:rStyle w:val="FootnoteAnchor"/>
          <w:rtl w:val="true"/>
        </w:rPr>
        <w:footnoteReference w:id="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أنا و أبي و جدي و عمي حماما بالمدينة، فإذا رجل في بيت المسلخ،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يمنعكم من الإزار،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عن الرجل فإذا هو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بعضها من عدم إرادة ذلك منها محمول على عدم إرادته بخصوصه دون غيره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من إطلاق النص و الفتوى أنه يجب الستر عن كل ناظر محترم عدا ما استثني من الزوج و الزوجة و نحوهما، من غير فرق بين كونه مكلفا أو غير مكلف كالمجنون و الصبي المميز، و ما في بعض الأخبار المتقدمة من الرجل و المسلم و المرأة و نحو ذلك لا يقضي بالتقييد، نعم لا بأس بغير المميز كسائر الحيوانات، للأصل و السيرة القاطعة، مع عدم شمول الأدلة لمثله، لأن المتبادر من الحفظ من النظر كون النظر مقصودا للناظر لا مجرد البصر، و كذا لا فرق فيها بين كون الناظر مسلما أو كافرا ذكرا أو أنثى، و ما يقال ان الإناث من الكفار بمنزلة الإماء المملوكة فيه أنه ليس في هذا الحكم، و من ثم لم يستثنه أحد من الأصحاب في المقام، و أما حرمة النظر إلى العورة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ان كل من يجب التستر عنه يحرم النظر الى عورته، من غير فرق بين كونه مكلفا بالتستر أو لا كالمجنون و شبهه، و لا بين كونه مسلما أو كافرا ذكرا أو أنثى، فيحرم النظر الى عورات المميزين، و إن كان إقامة الدليل عليه من السنة في غاية الإشكال، لكن قد يستدل عليه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الرجل إلى عورة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دخوله تحت لفظ الأخ و المؤمن، و خروجه عن الحكم التكليفي للإجماع غير قادح، و 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الى غير أهله متعمدا أدخله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 و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ادخله بمئزر و غض بصرك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إياك و دخول الحمام بغير مئزر ملعون ملعون الناظر و المنظور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إلا أن الكل لا يخلو من نظر، فالمسألة لا تخلو من إشكال ان لم يقم إجماع يقطع به الأصل، و لم أعثر على دعواه في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بعضهم من جواز النظر إلى عورة غير المسلم للأصل، و الظاهر بعض الأخبار المتقدمة، مضافا إلى تصريح بعضها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عورة من ليس بمسلم مثل النظر إلى عورة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أكره النظر إلى عورة المسلم، فان النظر إلى عورة من ليس بمسلم مثل النظر إلى عورة الحمار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فضعيف، كما عن الشهيد في الذكرى، أخذا بإطلاق بعض الروايات‌</w:t>
      </w:r>
      <w:r>
        <w:rPr>
          <w:rStyle w:val="FootnoteAnchor"/>
          <w:rtl w:val="true"/>
        </w:rPr>
        <w:footnoteReference w:id="16"/>
      </w:r>
      <w:r>
        <w:rPr>
          <w:rFonts w:ascii="Amiri" w:hAnsi="Amiri" w:eastAsia="Amiri" w:cs="Amiri"/>
          <w:color w:val="111111"/>
          <w:sz w:val="28"/>
          <w:sz w:val="28"/>
          <w:szCs w:val="28"/>
          <w:rtl w:val="true"/>
          <w:lang w:bidi="ar-SA"/>
        </w:rPr>
        <w:t>المنجبرة بإطلاق الفتوى و الإجماع، فلا يجسر على تقييد ذلك بهاتين الروايتين مع ما فيهما من الإرسال و عدم الجابر، و بذلك يضعف المفهوم المتقدم لو قلنا بحجية مثله، و بان مقتضاه عدم وجوب التستر عن الكافر، و لم يقل به أحد، و أيضا ففي بعض الروايات السابقة ان النظر سبب الإيقاع في الزنا، و لعل حرمته من هذه الجهة، فلا</w:t>
      </w:r>
      <w:bookmarkStart w:id="26" w:name="pg12217_117520"/>
    </w:p>
    <w:p>
      <w:pPr>
        <w:pStyle w:val="BookText"/>
        <w:rPr/>
      </w:pPr>
      <w:bookmarkEnd w:id="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يتفاوت بين الكافر و المسلم، فالتحقيق انه يجب التستر عنهم، كما أنه يجب التستر عليهم، و يحرم النظر إليهم، كما أنه يحرم النظر منهم،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باب الصلاة تحقيق أن العورة هي القبل و الدبر مع زيادة الأنثيين في الرجل و حكم الخنثى المشكل و الممسوح،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أنه لا إشكال في وجوب التستر مع العلم بالناظر، و يقوى إلحاق الظن، و في الشك وجهان، و لعل في الأمر بالمئزر عند دخول الحمام، و المحاذرة على العورة عند الغسل، و ما ورد في تفسير حفظ الفروج إشارة الى ذلك، و أما الوهم فالأقوى العدم، بل ينبغي القطع به في الضعيف، و هل حرمة النظر كوجوب التستر أو لا؟ الأقوى الأول، و قد يشير اليه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غض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6190486_417432637"/>
      <w:bookmarkStart w:id="28" w:name="_Toc12"/>
      <w:bookmarkEnd w:id="27"/>
      <w:r>
        <w:rPr>
          <w:rtl w:val="true"/>
        </w:rPr>
        <w:t>[</w:t>
      </w:r>
      <w:r>
        <w:rPr>
          <w:rtl w:val="true"/>
        </w:rPr>
        <w:t>في استحباب ستر الشخص نفسه عند إرادة التخلي</w:t>
      </w:r>
      <w:r>
        <w:rPr>
          <w:rtl w:val="true"/>
        </w:rPr>
        <w:t>]</w:t>
      </w:r>
      <w:bookmarkEnd w:id="28"/>
    </w:p>
    <w:p>
      <w:pPr>
        <w:pStyle w:val="BookText"/>
        <w:rPr/>
      </w:pPr>
      <w:r>
        <w:rPr>
          <w:rFonts w:ascii="Amiri" w:hAnsi="Amiri" w:eastAsia="Amiri" w:cs="Amiri"/>
          <w:color w:val="111111"/>
          <w:sz w:val="28"/>
          <w:sz w:val="28"/>
          <w:szCs w:val="28"/>
          <w:rtl w:val="true"/>
          <w:lang w:bidi="ar-SA"/>
        </w:rPr>
        <w:t>و يستحب فيه ستر البدن أي استتار الشخص نفسه عند إرادة التخلي، إما بان يبعد المذهب، أو يلج في حفيرة، أو يدخل بناء،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في خبر حماد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لابنه يا بني إذا سافرت مع قوم فأكثر استشارتهم،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قضاء حاجتك فأبعد المذهب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أوتي لقمان الحكمة لحسب و لا مال و لا جمال، و لكنه كان رجلا قويا في أمر الله متورعا ساكنا سكيتا، و لم يره أحد من الناس على بول و لا غائط و لا اغتسال، لشدة تستره و تحفظه في أمره،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أوتي الحكمة و منح العطية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ير على بول و لا غائط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20"/>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الغائط فليستتر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كشف الغمة</w:t>
      </w:r>
      <w:r>
        <w:rPr>
          <w:rStyle w:val="FootnoteAnchor"/>
          <w:rtl w:val="true"/>
        </w:rPr>
        <w:footnoteReference w:id="21"/>
      </w:r>
      <w:r>
        <w:rPr>
          <w:rFonts w:ascii="Amiri" w:hAnsi="Amiri" w:eastAsia="Amiri" w:cs="Amiri"/>
          <w:color w:val="111111"/>
          <w:sz w:val="28"/>
          <w:sz w:val="28"/>
          <w:szCs w:val="28"/>
          <w:rtl w:val="true"/>
          <w:lang w:bidi="ar-SA"/>
        </w:rPr>
        <w:t>عن جنيد بن عبد الله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نزلنا النهروان، فبرزت عن الصفوف، و ركزت رمحي، و وضعت ترسي اليه، و استترت من الشمس، و إني</w:t>
      </w:r>
      <w:bookmarkStart w:id="29" w:name="pg12217_117521"/>
    </w:p>
    <w:p>
      <w:pPr>
        <w:pStyle w:val="BookText"/>
        <w:rPr/>
      </w:pPr>
      <w:bookmarkEnd w:id="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لجالس إذ ورد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الأزد معك طهور،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فناولته الإداوة، فمضى حتى لم أره، و أقبل و قد تطهر، فجلس في ظل الترس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الكتب‌</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روينا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أمر بابتناء مخرج في الدار، فأشاروا إلى موضع غير مستتر من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 الله عز و جل لما خلق الإنسان خلق مخرجه في أستر موضع منه، و كذلك ينبغي أن يكون المخرج في أستر موضع في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يتوارى خلف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مع موافقته للاحتشام، و إطلاق المصنف و غيره كتصريح بعض ما ذكرنا من الأخبار يشمل البول و الغائط، فما وقع في بعض العبارات من تخصيص الحكم بالثاني ضعيف، اللهم إلا أن لا يريده، كما يستفاد منه أن بيت الخلاء كاف، و هو كذلك، و وقوع التباعد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قصر الحكم، بل الظاهر أنه لمكان أنه لم يستعمل البيوت للخلاء، نعم لا يكفي الاستتار بعباءة و نحوها، و في الظلمة و شبهها وجهان، أقواهما الاجتزاء بها</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6190488_417432637"/>
      <w:bookmarkStart w:id="31" w:name="_Toc13"/>
      <w:bookmarkEnd w:id="30"/>
      <w:r>
        <w:rPr>
          <w:rtl w:val="true"/>
        </w:rPr>
        <w:t>[</w:t>
      </w:r>
      <w:r>
        <w:rPr>
          <w:rtl w:val="true"/>
        </w:rPr>
        <w:t>في حرمة استقبال القبلة و استدبارها</w:t>
      </w:r>
      <w:r>
        <w:rPr>
          <w:rtl w:val="true"/>
        </w:rPr>
        <w:t>]</w:t>
      </w:r>
      <w:bookmarkEnd w:id="3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استقبال القبلة و استدبارها عينا أو جهة، و المرجع فيهما العرف، فالاستقبال في الجالس و الواقف بمقاديم البدن، بل الظاهر تحققه و لو مع انحراف الوجه، و المستلقي كالمحتضر، و عكسه المكبوب، و في المضطجع بوضع رأسه في المغرب و رجليه في المشرق و بالعكس، و الاستدبار بالماء خير، فما وقع من بعضهم من التردد في ذلك في غير الجالس و الواقف استقبالا و استدبارا سيما مع عدم العجز ضعيف، للصدق العرفي فيه، و عدم اكتفاء الحالف فيه مع عدم العجز قد يكون لانصراف خصوص الحلف إلى الكيفية الخاصة، و إلا فلا ينبغي الشك في الاكتفاء للحالف على النوم مستلقيا أو مضطجعا مستقبلا، و دعوى انصراف النهي عن التغوط مثلا مستقبلا إلى الكيفية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المتعارفة في التغوط ممنوعة، إذ هي ندرة لا تقدح في الشمول، إذ لا شك في أنه يصدق على النائم مثلا انه تغوط مستقبلا، و يظهر من المقداد في التنقيح ان المحرم انما هو الاستقبال بالفرج دون الوجه و البدن، فمن بال مستقبلا و حرف ذكره عنها لم يكن عليه بأس، و لعل وجهه أنه هو المفهوم من استقبال القبلة ببول و غائط، لأنه مقتضى الباء، و لبعض الأخبار</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يبول الرجل و فرجه باد للقبلة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مع خلو أكثر الأخبار عن الباء أن المراد منها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تكون مستقبلا في هذا الحال، و لا دلالة لما ذكره أخيرا، بل المفهوم منه عرفا خلاف ما ادعاه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الظاهر عدم دخول ما جعله الشارع قبلة في بعض الأوقات، كجعل ناصية الدابة مثلا قبلة للراكب و نحو ذلك، لأن القبلة إنما هي اسم للعين، و شاع إطلاقها على الجهة، و كذا ما بين المشرق و المغرب و إن جعله قبلة في نحو التحير، و دعوى استفادته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المشرق و المغرب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لتبادر الصلاة منه لا أقل من الشك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ينبغي الإشكال في حرمة الاستقبال و الاستدبار، بل في كشف اللثام هنا الجزم بحرمتهما حال الجماع أيضا، بل أرسله إرسال المسلمات و إن كنا لم نجده لغيره، بل هو نفسه و غيره صرح بكراهتهما في كتاب النكاح على وجه المفروغية، و لعله الصواب، كما تسمعه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أنه يستوي في ذلك الصحاري و الأبنية كما هو خيرة المبسوط و الخلاف و السرائر و المعتبر و النافع و المنتهى و الإرشاد و القواعد و جامع المقاصد و غيرها، بل هو المشهور نقلا و تحصيلا، بل في الخلاف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الغنية الإجماع عليه، و هو الحجة، مضافا الى إطلاق</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27"/>
      </w:r>
      <w:r>
        <w:rPr>
          <w:rFonts w:ascii="Amiri" w:hAnsi="Amiri" w:eastAsia="Amiri" w:cs="Amiri"/>
          <w:color w:val="111111"/>
          <w:sz w:val="28"/>
          <w:sz w:val="28"/>
          <w:szCs w:val="28"/>
          <w:rtl w:val="true"/>
          <w:lang w:bidi="ar-SA"/>
        </w:rPr>
        <w:t xml:space="preserve">المروي في الكافي و التهذيب و الفقيه، بل في المقنع أيضا روايته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 لا تستدبرها، و لا تستقبل الريح و لا تستدبرها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 الصادق‌</w:t>
      </w:r>
      <w:r>
        <w:rPr>
          <w:rStyle w:val="FootnoteAnchor"/>
          <w:rtl w:val="true"/>
        </w:rPr>
        <w:footnoteReference w:id="28"/>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الحسين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الغائط فتجنبوا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الفقيه‌</w:t>
      </w:r>
      <w:r>
        <w:rPr>
          <w:rStyle w:val="FootnoteAnchor"/>
          <w:rtl w:val="true"/>
        </w:rPr>
        <w:footnoteReference w:id="2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استقبال القبلة ببول أو 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أحدكم إلى الغائط فلا يستقبل القبلة و لا يولها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عيسى بن عبد الله الهاشمي‌</w:t>
      </w:r>
      <w:r>
        <w:rPr>
          <w:rStyle w:val="FootnoteAnchor"/>
          <w:rtl w:val="true"/>
        </w:rPr>
        <w:footnoteReference w:id="31"/>
      </w:r>
      <w:r>
        <w:rPr>
          <w:rFonts w:ascii="Amiri" w:hAnsi="Amiri" w:eastAsia="Amiri" w:cs="Amiri"/>
          <w:color w:val="111111"/>
          <w:sz w:val="28"/>
          <w:sz w:val="28"/>
          <w:szCs w:val="28"/>
          <w:rtl w:val="true"/>
          <w:lang w:bidi="ar-SA"/>
        </w:rPr>
        <w:t xml:space="preserve">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فلا تستقبل القبلة و لا تستدبرها، و لا تستقبل الريح و لا تستدبرها، و لكن شرقوا أو غربوا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عبد الحميد</w:t>
      </w:r>
      <w:r>
        <w:rPr>
          <w:rStyle w:val="FootnoteAnchor"/>
          <w:rtl w:val="true"/>
        </w:rPr>
        <w:footnoteReference w:id="32"/>
      </w:r>
      <w:r>
        <w:rPr>
          <w:rFonts w:ascii="Amiri" w:hAnsi="Amiri" w:eastAsia="Amiri" w:cs="Amiri"/>
          <w:color w:val="111111"/>
          <w:sz w:val="28"/>
          <w:sz w:val="28"/>
          <w:szCs w:val="28"/>
          <w:rtl w:val="true"/>
          <w:lang w:bidi="ar-SA"/>
        </w:rPr>
        <w:t xml:space="preserve">سئل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 لا تستدبرها، و لا تستقبل الريح و لا تستدبرها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مرسل علي بن إبراهيم‌</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حنيفة من عند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و هو علام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ببلدكم،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 أفنية المساجد و شطوط الأنهار و مساقط الثمار و منازل النزال، و لا تستقبل القبلة بغائط و لا بول، و ارفع ثوبك، وضع حيث شئت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مع استفاضتها و تعاضدها و مناسبتها للتعظيم منجبرة بما سمعت من الشهرة و الإجماع، فلا يقدح ما في أسانيدها من الضعف و الإرسال و اشتمالها على ما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 به الأصحاب كالنهي عن استقبال الريح و استدبارها، و الأمر بالتشريق و التغريب، مع خلو بعضها عن الأمرين لا يصلح لأن يكون قرينة على التجوز بالنهي، مع احتمال الأمر بالتشريق و التغريب الاستحباب، لقصوره عن إفادة الوجوب لعدم الجابر له في خصوص ذلك، أو يراد الميل الى الجهتين، و هو لازم لتحريم الاستقبال و الاستدبار، و كيف يكون ذلك قرينة على الكراهة مع ما عرفت من أن المشهور بل نقل الإجماع عليه الحرمة، بل قد يدعى أنه محصل، لانقراض الخلاف، و ذلك لأن المنقول عنه الخلاف انما هو ابن الجنيد و المفيد و سلار على ما فيه من الاضطراب، مع ان عبارة المفيد غير صريحة في ذلك، فإنه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يستقبل القبلة بوجهه و لا يستدبرها، و لكن يجلس على استقبال المشرق إن شاء أو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دخل الإنسان دارا قد بني فيها مقعد للغائط على استقبال القبلة أو استدبارها لم يضره الجلوس عليه، و انما يكره ذلك في الصحاري و المواضع التي يتمكن فيها من الانحراف عن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مراده من لفظ الكراهة الحرمة، و من عبارته الأولى صورة عدم التمكن من الانحراف و من غير هذا الموضع، و قد يستأنس لذلك بعبارات وقعت لمن علم ان مذهبه التحريم كما تسمع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الجنيد فلم نعلم مذهبه من غير جهة النقل، فقد نقل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للإنسان إذا أراد التغوط في الصحراء ان يجتنب 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يريد الوجوب، فانحصر الخلاف في سلار،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ليجلس غير مستقبل القبلة و لا مستدبرها، فان كان في موضع قد بني على استقبالها و استدبارها فلينحرف في قعوده، هذا إذا كان في الصحاري و الفلوات، و قد رخص في ذلك في الدور، و تجنبه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الجمع بين ما تقدم من الأدلة و بين</w:t>
      </w:r>
    </w:p>
    <w:p>
      <w:pPr>
        <w:pStyle w:val="BookText"/>
        <w:rPr/>
      </w:pPr>
      <w:r>
        <w:rPr>
          <w:rFonts w:ascii="Amiri" w:hAnsi="Amiri" w:eastAsia="Amiri" w:cs="Amiri"/>
          <w:color w:val="111111"/>
          <w:sz w:val="28"/>
          <w:sz w:val="28"/>
          <w:szCs w:val="28"/>
          <w:rtl w:val="true"/>
          <w:lang w:bidi="ar-SA"/>
        </w:rPr>
        <w:t>خبر محمد بن إسماعيل‌</w:t>
      </w:r>
      <w:r>
        <w:rPr>
          <w:rStyle w:val="FootnoteAnchor"/>
          <w:rtl w:val="true"/>
        </w:rPr>
        <w:footnoteReference w:id="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منزله كنيف مستقبل القبلة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مقاومته لما سمعت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الأخبار، و معارضته للإجماع المنقول غير صريح في ذلك، بل و لا ظاهر، لعدم استلزام ذلك الجلوس فيه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مع احتمال كون البناء على القبلة دون محل التغوط، بل ينبغي القطع بذلك، لأنه لا كلام في كون ذلك مرجوحا، و هم منزهون عن الاستمرار عليه، و كيف يتخيل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الناس و يؤكدون غاية التأكيد على تعظيم القبلة و أجلالها مع أنهم لا يفعلون ذلك، و يضعون الكنيف في دورهم لهم و لعيالهم و خدامهم و ضيوفهم، كلا ان ذلك ممنوع، و عبارة المفيد و إن اقتضى ظاهرها الإباحة لكن قد عرفت الكلام فيها، و لم ينقل عن ابن الجنيد الحكم في البناء، مع أن هذا الراوي قد</w:t>
      </w:r>
    </w:p>
    <w:p>
      <w:pPr>
        <w:pStyle w:val="BookText"/>
        <w:rPr/>
      </w:pPr>
      <w:r>
        <w:rPr>
          <w:rFonts w:ascii="Amiri" w:hAnsi="Amiri" w:eastAsia="Amiri" w:cs="Amiri"/>
          <w:color w:val="111111"/>
          <w:sz w:val="28"/>
          <w:sz w:val="28"/>
          <w:szCs w:val="28"/>
          <w:rtl w:val="true"/>
          <w:lang w:bidi="ar-SA"/>
        </w:rPr>
        <w:t xml:space="preserve">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بال حذاء القبلة ثم ذكر فانحرف عنها إجلالا للقبلة و تعظيما لها لم يقم من مقعده ذلك حتى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قوله ثم ذكر فانحرف فيه إشعار انه لا ينبغي ان يقع منه حال العمد، و أيضا قوله في خبر عيسى إذا دخلت المخرج ظاهر في الأبنية، و كذلك مرسل علي بن إبراهيم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الشك في المسألة، فما وقع من بعض المتأخرين من النزاع في هذا الحكم انما نشأ من سوء الطريقة، و الظاهر خروج الاستبراء و الاستنجاء عن هذا الحكم، و كذلك الخارج منه اتفاقا، و المسلوس و المبطون، لعدم ظهور تناول الأدلة لمثل ذلك، بل قد يدعى ظهور العدم، لظهورها في التخلي، كقوله إذا دخلتم المخرج و اين يضع الغريب و نحو ذلك، نعم قد يدل</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36"/>
      </w:r>
      <w:r>
        <w:rPr>
          <w:rFonts w:ascii="Amiri" w:hAnsi="Amiri" w:eastAsia="Amiri" w:cs="Amiri"/>
          <w:color w:val="111111"/>
          <w:sz w:val="28"/>
          <w:sz w:val="28"/>
          <w:szCs w:val="28"/>
          <w:rtl w:val="true"/>
          <w:lang w:bidi="ar-SA"/>
        </w:rPr>
        <w:t>على مساواة حكم الاستنجاء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يريد ان يستنجي كيف يقعد؟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يقعد للغائط</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دعوى ظهوره في المقام ممنوعة، إذ لم يعلم إرادة السائل من الكيفية ماذا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ينبغي القطع بخروج الجالس لخروج أحد الأخلاط أو الحقنة مع الخلوص عن الحدث، و لا يضر الاحتمال مع عدم تحققه، بل قد يقال ان مثل هذا الخليط لا يدخل لظهورها فيما ذكرنا من التخلي على النحو المتعارف، و لو اشتبه القبلة و أمكنه تعرفها وجب، مقدمة للامتثال، و لو تعذر وجب الاجتناب ما دام ممكنا، فان حصرها في جهة و إن لم يشخصها وجب عليه اجتناب تلك الجهة، و هل يقوم الاجتهاد في القبلة عند عدم غيره مقام اليقين كما في الصلاة؟ لا يبعد ذلك، إما للإلحاق بالصلاة، أو لدعوى أنه يفهم من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الظن مقام العلم عند تعذره، أو لاستصحاب بقاء التكليف، فيقضي به العقل بقيام الظن مقام العلم، للزوم التكليف بما لا يطاق بدونه، و الكل لا يخلو من تأمل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دار الأمر بين الاستقبال أو الاستدبار قدم الأول، لكونه أعظم قبحا، و بينه و بين تكشف العورة فالثاني، و مدار هذا الترجيح و غيره على ما يحصل عند المجتهد، فينبغي مراعاة الميزان، و كان دليل تقديم الأعظم قبحا على غيره العقل، فضلا عن النقل، و الظاهر انه لا يجب على الأولياء تجنيب الأطفال المميزين أو غير مميزين، للأصل و السيرة، و ربما احتمل الوجوب للتعظيم، كما في كل ما كان منشأ الحكم فيه ذلك، كحرمة المس و نحوها، و هو ضعيف، و قد يستفاد من رواية محمد بن إسماعيل المتقدمة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تجنب القبلة عن كل فعل ردي، و ربما يستأنس له بمرجوحية المواقعة مستقبلا و مستدبرا، بل في كشف اللثام حرمته، و قد يشم منه إلحاق الأماكن المشرفة بالقبلة، بل عن النهاية للفاضل احتمال اختصاص النهي عن الاستدبار بالمدينة و نحوها مما يساويها جهة، لاستلزام استقبال بيت المقدس، و إن حكي عن الشهيد أنه قال هذا الاحتمال لا أصل له، و لعله كذلك، بل يمكن القطع بخلافه من النصوص و الفتاوى، على أن بيت المقدس قبلة منسوخة، نعم لا بأس باحترامه من حيث كونه مكانا شريفا كما ذكرناه، و الله العالم</w:t>
      </w:r>
      <w:r>
        <w:rPr>
          <w:rFonts w:eastAsia="Amiri" w:cs="Amiri" w:ascii="Amiri" w:hAnsi="Amiri"/>
          <w:color w:val="111111"/>
          <w:sz w:val="28"/>
          <w:szCs w:val="28"/>
          <w:rtl w:val="true"/>
          <w:lang w:bidi="ar-SA"/>
        </w:rPr>
        <w:t>.</w:t>
      </w:r>
      <w:bookmarkStart w:id="32" w:name="pg12217_117527"/>
    </w:p>
    <w:p>
      <w:pPr>
        <w:pStyle w:val="BookText"/>
        <w:rPr/>
      </w:pPr>
      <w:bookmarkEnd w:id="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يجب الانحراف في موضع قد بني على ذلك فان لم يمكن وجب التخلي في غيره، فان لم يمكن جاز كل ذلك، قضية ما ذكرنا من الأذلة، و أشار المصنف في هذه العبارة إلى شيئين، الأول الجواب عن ما سمعت من الرواية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داره كنيفا مستقبل القبلة، و الثاني إلى بعض عبارات وقعت ظاهرها المنافاة كعبارة الشيخ في المبسوط،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حكم بحرمة الاستقبال و الاستدبار مع التصريح بعدم الفرق بين الصحاري و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عليه شي‌ء بالجلوس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مع عدم إمكان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بالانحراف عنه تجنبه، و كذلك ابن إدريس في السرائر،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حكم بالحرمة مع التصريح بعدم الفرق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وجد لفظ الكراهة في بعض الكتب فليس بشي‌ء يعتمد، إلا أن يكون الموضع مبينا على وجه لا يمكن فيه الانحراف من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يريد مع عدم التمكن من غيره، و قس على ذلك باقي العبارات، و لذا لم ينقله أحد من أصحابنا خلافا في المسألة، فتأمل جيدا</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6190490_417432637"/>
      <w:bookmarkStart w:id="34" w:name="_Toc14"/>
      <w:bookmarkEnd w:id="33"/>
      <w:r>
        <w:rPr>
          <w:rtl w:val="true"/>
        </w:rPr>
        <w:t>[</w:t>
      </w:r>
      <w:r>
        <w:rPr>
          <w:rtl w:val="true"/>
        </w:rPr>
        <w:t>الثاني من أحكام الخلوة الاستنجاء</w:t>
      </w:r>
      <w:r>
        <w:rPr>
          <w:rtl w:val="true"/>
        </w:rPr>
        <w:t>]</w:t>
      </w:r>
      <w:bookmarkEnd w:id="34"/>
    </w:p>
    <w:p>
      <w:pPr>
        <w:pStyle w:val="Heading6"/>
        <w:numPr>
          <w:ilvl w:val="5"/>
          <w:numId w:val="1"/>
        </w:numPr>
        <w:rPr/>
      </w:pPr>
      <w:bookmarkStart w:id="35" w:name="__RefHeading___Toc6190492_417432637"/>
      <w:bookmarkStart w:id="36" w:name="_Toc15"/>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الثاني من أحكام الخلوة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الاستنجاء و هو من النجو، قيل بمعنى التشرف و التطلع، أو العذرة و ما يخرج من البطن بمعنى إزالتهما، أو من النجوة و هي ما ارتفع من الأرض للجلوس عليه، أو الاستتار به، و كيف كان فهو في الاصطلاح لا يصدق إلا على إزالة ما يبقى من أحد الخبثين بعد خروجهما من المحلين الأصليين، أو المعتادين العارضين في وجه عن ظاهر الموضع الذي خرجا منه، و الظاهر عدم مدخلية قصد الإزالة في حقيقته، فيدخل حينئذ الماء و الأحجار الذي يزيل هذه النجاسة مع عدم القصد تحت الاستنجاء، كما أن الظاهر أنه لا يشترط في الإزالة أن يكون بوجه شرعي، و احتمال القول أنه لا يدخل فيه غسل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الاستنجاء انما هو غسل موضع النجو فلا يشمله، و ربما</w:t>
      </w:r>
      <w:bookmarkStart w:id="37" w:name="pg12217_117528"/>
    </w:p>
    <w:p>
      <w:pPr>
        <w:pStyle w:val="BookText"/>
        <w:rPr/>
      </w:pPr>
      <w:bookmarkEnd w:id="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يؤيده ما يظهر من بعض الأخبار</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كما لا يخفى على الخبير الملاحظ للأخبار فتأمل</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6190494_417432637"/>
      <w:bookmarkStart w:id="39" w:name="_Toc16"/>
      <w:bookmarkEnd w:id="38"/>
      <w:r>
        <w:rPr>
          <w:rtl w:val="true"/>
        </w:rPr>
        <w:t>[</w:t>
      </w:r>
      <w:r>
        <w:rPr>
          <w:rtl w:val="true"/>
        </w:rPr>
        <w:t>في وجوب غسل موضع البول</w:t>
      </w:r>
      <w:r>
        <w:rPr>
          <w:rtl w:val="true"/>
        </w:rPr>
        <w:t>]</w:t>
      </w:r>
      <w:bookmarkEnd w:id="39"/>
    </w:p>
    <w:p>
      <w:pPr>
        <w:pStyle w:val="BookText"/>
        <w:rPr/>
      </w:pPr>
      <w:r>
        <w:rPr>
          <w:rFonts w:ascii="Amiri" w:hAnsi="Amiri" w:eastAsia="Amiri" w:cs="Amiri"/>
          <w:color w:val="111111"/>
          <w:sz w:val="28"/>
          <w:sz w:val="28"/>
          <w:szCs w:val="28"/>
          <w:rtl w:val="true"/>
          <w:lang w:bidi="ar-SA"/>
        </w:rPr>
        <w:t>و يجب غسل موضع البول إجماعا منقولا و محصلا، بل هو من ضروريات مذهبنا، و سنة كادت تكون متواترة، بل هي كذلك، خلافا لأبي حنيفة، فلم يوجب غسلا و لا غيره، و المراد الوجوب الشرطي لما يجب غسل النجاسة فيه، كالصلاة مثلا دون الوضوء، فمن توضأ قبل أن يغسل موضع البول كان وضوؤه صحيحا، للأصل و المعتبرة المستفيضة</w:t>
      </w:r>
      <w:r>
        <w:rPr>
          <w:rStyle w:val="FootnoteAnchor"/>
          <w:rtl w:val="true"/>
        </w:rPr>
        <w:footnoteReference w:id="38"/>
      </w:r>
      <w:r>
        <w:rPr>
          <w:rFonts w:ascii="Amiri" w:hAnsi="Amiri" w:eastAsia="Amiri" w:cs="Amiri"/>
          <w:color w:val="111111"/>
          <w:sz w:val="28"/>
          <w:sz w:val="28"/>
          <w:szCs w:val="28"/>
          <w:rtl w:val="true"/>
          <w:lang w:bidi="ar-SA"/>
        </w:rPr>
        <w:t>و فيها الصحيح و غيره، كما قيل فيمن نسي غسل ذكره حتى توضأ أنه يغسل ذكره، و لا يعيد الوضوء، و مع اعتبارها في نفسها معمول عليها عند أكثر الأصحاب، بل لعله إجماعا، خلافا للمنقول عن الصدوق، فأوجب إعادة الوضوء ل</w:t>
      </w:r>
    </w:p>
    <w:p>
      <w:pPr>
        <w:pStyle w:val="BookText"/>
        <w:rPr/>
      </w:pPr>
      <w:r>
        <w:rPr>
          <w:rFonts w:ascii="Amiri" w:hAnsi="Amiri" w:eastAsia="Amiri" w:cs="Amiri"/>
          <w:color w:val="111111"/>
          <w:sz w:val="28"/>
          <w:sz w:val="28"/>
          <w:szCs w:val="28"/>
          <w:rtl w:val="true"/>
          <w:lang w:bidi="ar-SA"/>
        </w:rPr>
        <w:t xml:space="preserve">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فينسى غسل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ثم يعيد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بمعناه الموثقان‌</w:t>
      </w:r>
      <w:r>
        <w:rPr>
          <w:rStyle w:val="FootnoteAnchor"/>
          <w:rtl w:val="true"/>
        </w:rPr>
        <w:footnoteReference w:id="40"/>
      </w:r>
      <w:r>
        <w:rPr>
          <w:rFonts w:ascii="Amiri" w:hAnsi="Amiri" w:eastAsia="Amiri" w:cs="Amiri"/>
          <w:color w:val="111111"/>
          <w:sz w:val="28"/>
          <w:sz w:val="28"/>
          <w:szCs w:val="28"/>
          <w:rtl w:val="true"/>
          <w:lang w:bidi="ar-SA"/>
        </w:rPr>
        <w:t>و لقصورها عن المقاومة لوجوه غير خفية وجب حملها على الاستحباب أو التقية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فيما ذكرنا من الغسل أن يكون بالماء، و لا يجزي غيره للأصل و الإجماع محصلا و منقولا، و السنة التي كادت تكون 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الآمرة</w:t>
      </w:r>
      <w:r>
        <w:rPr>
          <w:rStyle w:val="FootnoteAnchor"/>
          <w:rtl w:val="true"/>
        </w:rPr>
        <w:footnoteReference w:id="41"/>
      </w:r>
      <w:r>
        <w:rPr>
          <w:rFonts w:ascii="Amiri" w:hAnsi="Amiri" w:eastAsia="Amiri" w:cs="Amiri"/>
          <w:color w:val="111111"/>
          <w:sz w:val="28"/>
          <w:sz w:val="28"/>
          <w:szCs w:val="28"/>
          <w:rtl w:val="true"/>
          <w:lang w:bidi="ar-SA"/>
        </w:rPr>
        <w:t xml:space="preserve">بالغسل الظاهر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الآمرة</w:t>
      </w:r>
      <w:r>
        <w:rPr>
          <w:rStyle w:val="FootnoteAnchor"/>
          <w:rtl w:val="true"/>
        </w:rPr>
        <w:footnoteReference w:id="42"/>
      </w:r>
      <w:r>
        <w:rPr>
          <w:rFonts w:ascii="Amiri" w:hAnsi="Amiri" w:eastAsia="Amiri" w:cs="Amiri"/>
          <w:color w:val="111111"/>
          <w:sz w:val="28"/>
          <w:sz w:val="28"/>
          <w:szCs w:val="28"/>
          <w:rtl w:val="true"/>
          <w:lang w:bidi="ar-SA"/>
        </w:rPr>
        <w:t xml:space="preserve">بصب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المصرحة</w:t>
      </w:r>
      <w:r>
        <w:rPr>
          <w:rStyle w:val="FootnoteAnchor"/>
          <w:rtl w:val="true"/>
        </w:rPr>
        <w:footnoteReference w:id="43"/>
      </w:r>
      <w:r>
        <w:rPr>
          <w:rFonts w:ascii="Amiri" w:hAnsi="Amiri" w:eastAsia="Amiri" w:cs="Amiri"/>
          <w:color w:val="111111"/>
          <w:sz w:val="28"/>
          <w:sz w:val="28"/>
          <w:szCs w:val="28"/>
          <w:rtl w:val="true"/>
          <w:lang w:bidi="ar-SA"/>
        </w:rPr>
        <w:t>بأنه لا يجزي غيره ك</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يجزيك من الاستنجاء ثلاثة أحجار، بذلك جرت السنة، أما البول فلا بد من 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في رواية بريد بن معاوية</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يجزي من البول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للشافعي، فاجتزى بغير الماء من التمسح بالأحجار، و ما تقدم عن المرتضى سابقا من الاجتزاء بالمضاف لعله لا يقول به في المقام، لعدم استثنائه من الإجماع، و إلا فهو محجوج بما تقدم و أما ما في</w:t>
      </w:r>
    </w:p>
    <w:p>
      <w:pPr>
        <w:pStyle w:val="BookText"/>
        <w:rPr/>
      </w:pPr>
      <w:r>
        <w:rPr>
          <w:rFonts w:ascii="Amiri" w:hAnsi="Amiri" w:eastAsia="Amiri" w:cs="Amiri"/>
          <w:color w:val="111111"/>
          <w:sz w:val="28"/>
          <w:sz w:val="28"/>
          <w:szCs w:val="28"/>
          <w:rtl w:val="true"/>
          <w:lang w:bidi="ar-SA"/>
        </w:rPr>
        <w:t>رواية سماعة</w:t>
      </w:r>
      <w:r>
        <w:rPr>
          <w:rStyle w:val="FootnoteAnchor"/>
          <w:rtl w:val="true"/>
        </w:rPr>
        <w:footnoteReference w:id="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أبول ثم أتمسح بالأحجار فيجي‌ء مني البلل ما يفسد سراويلي،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موثقة حنان‌</w:t>
      </w:r>
      <w:r>
        <w:rPr>
          <w:rStyle w:val="FootnoteAnchor"/>
          <w:rtl w:val="true"/>
        </w:rPr>
        <w:footnoteReference w:id="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بلت فلا أقدر على الماء، و يشتد ذلك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و تمسحت فامسح ذكرك بريقك، فان وجدت شيئا فقل 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مع الغض عما في السند معرض عنهما بين الأصحاب، لما قد عرفت من الإجماع المحصل و المنقول، بل ضرورة المذهب، و الأخبار التي كادت تكون متواترة، فوجب حينئذ طرحهما، أو تأويلهما بما لا تنافي المقصود و ان بعد بحمل نفي البأس في الأول على إرادة عدم نقض التيمم به و إن كان محكوما بنجاسته، و أولى منه حملهما على التقية، و يؤيده إنها مروية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التقية في زمانه في غاية الشدة، و بحمل الثانية على إرادة مسح غير المحل النجس حتى يتخلص عن البلل الخارج منه، إذ قد يكون ذلك من الريق الذي جعله، فلا يتنجس به، أو غير ذلك، و قد تفرد الكاشاني بشي‌ء خالف به إجماع الفرقة الناجية، بل إجماع المسلمين، بل الضرورة من الدين، مستندا الى هاتين الروايتين و نحوهما، و هو أن المتنجس لا ينجس، بل الذي ينجس انما هو عين النجاسة، فمتى زالت بحجر أو خرقة أو نحو ذلك لم ينجس محلها شيئا، و هو بالاعراض عنه حقيق، و لا يليق بالفقيه التصدي لرد مثل ذلك بعد ما عرفت أنه مخالف لإجماع المسلمين و ضرورة الدين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القدرة أي يجب غسل الموضع المذكور بالماء للصلاة مثلا مع القدرة، أما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العجز فيجب مسحه بما يزيل العين و ان بقي الأثر، تخفيفا للنجاسة، فلا ظهور في العبارة في الاجتزاء حال العجز بغير الماء بالنسبة إلى الطهارة، للإجماع على عدم الفرق بين القدرة و العجز، و ما ذكرناه من وجوب التخفيف عند العجز هو ظاهر المقنعة و المصنف في المعتبر و صريح العلامة في التذكرة و المنتهى، و نقل عن الشهيد في الذكرى، بل يظهر من بعضهم أنه مشهور، و قد يناقش بعدم الدليل عليه، لكن قد يستفاد ذلك من</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يدرك كله لا يترك كله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بل ربما يشعر به</w:t>
      </w:r>
    </w:p>
    <w:p>
      <w:pPr>
        <w:pStyle w:val="BookText"/>
        <w:rPr/>
      </w:pPr>
      <w:r>
        <w:rPr>
          <w:rFonts w:ascii="Amiri" w:hAnsi="Amiri" w:eastAsia="Amiri" w:cs="Amiri"/>
          <w:color w:val="111111"/>
          <w:sz w:val="28"/>
          <w:sz w:val="28"/>
          <w:szCs w:val="28"/>
          <w:rtl w:val="true"/>
          <w:lang w:bidi="ar-SA"/>
        </w:rPr>
        <w:t>خبر زرارة و محمد بن مسلم‌</w:t>
      </w:r>
      <w:r>
        <w:rPr>
          <w:rStyle w:val="FootnoteAnchor"/>
          <w:rtl w:val="true"/>
        </w:rPr>
        <w:footnoteReference w:id="5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طهور المرأة في النفاس إذا طهرت و كانت لا تستطيع أن تستنجي بالماء أنها ان استنجت اعتقرت، هل لها رخصة أن تتوضأ من خارج و تنشفه بقطن أو خرقة؟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تنقى من داخل بقطن أو 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تغيير خرقة المستحاضة عند الصلاة و نحو ذلك، بل ربما يشير اليه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في خبر عبد 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يبول و لا يكون عنده الماء فيمسح ذكره بالحائط،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يابس زكي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ينبغي القطع بوجوبه إذا كان عدم التخفيف يوجب نجاسة بعض الأماكن الطاهرة، كما أنه يشكل الوجوب إذا استلزم تنجيسها، و لعل 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عليه بان الواجب إزالة العين و الأثر، و تعذر أحدهما لا يسقط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ذكرناه أولا من عدم سقوط الميسور بالمعسور و نحوه، لكن يشكل دخول ما نحن فيه تحتها، فتأمل، لظهورها فيما إذا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المكلف به ذا أفراد أو ذا أجزاء فتعذرا، دون الغسل و المسح مثلا، و ما يقال من أن الأمر بالغسل تضمن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إزالة العين، و الآخر الأثر ففيه أن ذلك ليس معنى الغسل، بل هو من لوازمه، مع أنه قد يقال انا مكلفون بإزالة الأثر و إزالة العين من اللوازم نعم هي جارية في متعدد الغسل و فيما إذا أمكن غسل البعض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التخفيف الحكمي كما إذا كان متنجسا بنجاسة يجب غسلها مرتين مثلا فتمكن من المرة الواحدة؟ وجهان، أقواهما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ما يجزي من الماء في إزالة البول مثلا ما على المخرج كما في المقنعة و المبسوط و التهذيب و النهاية و المراسم و المهذب و المعتبر و النافع و التذكرة و القواعد و التحرير بل في جامع المقاصد و عن المسالك حكاية الشهرة عليه، و كأنها كذلك، خلافا للعلامة في المنتهى و المختلف و عن أبي الصلاح و ابن إدريس، فذهبوا إلى عدم التقدير بذلك، و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يجزي من الماء لغسله ما أزال العين عن رأس الفرج، هذا قول أبي الصلاح، و قدره الشيخان بمثلي ما على الحشفة من البلل، لنا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الشيخان و سلار و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يجزي من الماء في البول مثلا ما على الحشفة منه، و الحق أنه لا يتقدر، بل يجب الإزالة مطلقا بما يسمى غسلا، سواء زالت بأقل أو بأكثر، و هو قول أبي الصلاح و ابن إدريس، و هو الظاهر من كلام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الصلاح في الكافي على ما 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أقل ما يجزي ما أزال البول عن رأس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أقل ما يجزي من الماء لغسله ما يكون جاريا و يسمى غسلا 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52"/>
      </w:r>
      <w:r>
        <w:rPr>
          <w:rFonts w:ascii="Amiri" w:hAnsi="Amiri" w:eastAsia="Amiri" w:cs="Amiri"/>
          <w:color w:val="111111"/>
          <w:sz w:val="28"/>
          <w:sz w:val="28"/>
          <w:szCs w:val="28"/>
          <w:rtl w:val="true"/>
          <w:lang w:bidi="ar-SA"/>
        </w:rPr>
        <w:t xml:space="preserve">أن أقل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ما عليه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إن زاد على ذلك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الشهيد في البيان أنه نزاع في العبارة،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أقله مثلاه مع زوال العين، و الاختلاف هنا في مجرد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يخلو من وجه و إن كان الأوجه خلافه، بل النزاع معنوي،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يظهر من المصنف و العلامة و غيرهما، و تظهر الثمرة فيما لو تحقق الغسل بالأقل من المثلين فلا يجتزى به، بناء على الأول، بخلاف الثاني، فيكون في الحقيقة اشتراط المثلين تعبديا، و يؤيد ذلك أنه من المستبعد جدا توافق العبارات المتقدمة على التعبير بالمثلين، و انه أقل ما يجزي مع إرادتهم منه ان ذلك أقل ما يتحقق به الغسل، و إلا فهم متفقون على أن المدار ما يسمى غسلا، كلا إن ذلك غير ظاهر من كلماتهم مخالف لما فهم الفحول منهم، نعم لا خلاف بينهم في عدم الاجتزاء بالمقدر إذا لم يتحقق به غسل، لكنه فرض نادر، و احتمال أن الغسل لا يتحقق بالأقل من المثلين، فحينئذ لا خلاف ممنوع، كاستبعاد كون ذلك شرطا تعبديا، لعدم النظير في سائر ما يرفع به الخبث، بل و لا ما يرفع به الحدث، بل و لا البول نفسه في غير الاستنجاء، إذ هو استبعاد لغير البعيد بعد قضاء الدليل به، بل لعله الأقوى، ل</w:t>
      </w:r>
    </w:p>
    <w:p>
      <w:pPr>
        <w:pStyle w:val="BookText"/>
        <w:rPr/>
      </w:pPr>
      <w:r>
        <w:rPr>
          <w:rFonts w:ascii="Amiri" w:hAnsi="Amiri" w:eastAsia="Amiri" w:cs="Amiri"/>
          <w:color w:val="111111"/>
          <w:sz w:val="28"/>
          <w:sz w:val="28"/>
          <w:szCs w:val="28"/>
          <w:rtl w:val="true"/>
          <w:lang w:bidi="ar-SA"/>
        </w:rPr>
        <w:t>خبر نشيط بن صالح‌</w:t>
      </w:r>
      <w:r>
        <w:rPr>
          <w:rStyle w:val="FootnoteAnchor"/>
          <w:rtl w:val="true"/>
        </w:rPr>
        <w:footnoteReference w:id="5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يجزي من الماء في الاستنجاء من البول؟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ما على الحشفة من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فيقيد به إطلاق الغسل، كما يقيد به إطلاق المرتين لو سلم شموله للمقام، و دعوى ان في سندها مروك بن عبيد الذي هو غير معروف الحال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غير قادح، لما عرفت من انجبارها بالشهرة المحصلة و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العلامة في الخلاصة عن الكشي أنه قال محمد بن مسعود سألت علي بن الحسن عن مروك بن عبيد بن سالم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شيخ صدوق، كدعوى ان هذه الرواية معارضة بروايته الأخرى المؤيدة بأصل براءة الذمة من الزائد، و الاخبار</w:t>
      </w:r>
      <w:r>
        <w:rPr>
          <w:rStyle w:val="FootnoteAnchor"/>
          <w:rtl w:val="true"/>
        </w:rPr>
        <w:footnoteReference w:id="54"/>
      </w:r>
      <w:r>
        <w:rPr>
          <w:rFonts w:ascii="Amiri" w:hAnsi="Amiri" w:eastAsia="Amiri" w:cs="Amiri"/>
          <w:color w:val="111111"/>
          <w:sz w:val="28"/>
          <w:sz w:val="28"/>
          <w:szCs w:val="28"/>
          <w:rtl w:val="true"/>
          <w:lang w:bidi="ar-SA"/>
        </w:rPr>
        <w:t>المطلقة الآمرة بالغسل، و أن الاستنجاء حده النقا، فإنه</w:t>
      </w:r>
    </w:p>
    <w:p>
      <w:pPr>
        <w:pStyle w:val="BookText"/>
        <w:rPr/>
      </w:pPr>
      <w:r>
        <w:rPr>
          <w:rFonts w:ascii="Amiri" w:hAnsi="Amiri" w:eastAsia="Amiri" w:cs="Amiri"/>
          <w:color w:val="111111"/>
          <w:sz w:val="28"/>
          <w:sz w:val="28"/>
          <w:szCs w:val="28"/>
          <w:rtl w:val="true"/>
          <w:lang w:bidi="ar-SA"/>
        </w:rPr>
        <w:t xml:space="preserve">روى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يجزي من البول أن تغسله بمثله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الأصل مقطوع باستصحاب النجاسة، و بما سمعت من الرواية المنجبرة بما تقدم، و بذلك تقيد المطلقات،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الظاهر فيها انصرافها الى الفرد الغالب، و هو تحقق الغسل بما زاد على المثلين فضلا عنهما،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مرسلة لا جابر لها، و موهونة باعراض المشهور، مضافا إلى استبعاد تحقق الغسل بالمثل، لاشتراط الغلبة و الاستيلاء، و هو منتف فيه إلا على تكلف تسمعه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صريحة الدلالة، بل و لا ظاهرة، لاحتمال أن يراد بمثله مثله من الماء، كما أشارت إليه</w:t>
      </w:r>
    </w:p>
    <w:p>
      <w:pPr>
        <w:pStyle w:val="BookText"/>
        <w:rPr/>
      </w:pPr>
      <w:r>
        <w:rPr>
          <w:rFonts w:ascii="IRNazanin" w:hAnsi="IRNazanin" w:eastAsia="IRNazanin"/>
          <w:color w:val="111111"/>
          <w:sz w:val="28"/>
          <w:sz w:val="28"/>
          <w:szCs w:val="28"/>
          <w:rtl w:val="true"/>
          <w:lang w:bidi="fa-IR"/>
        </w:rPr>
        <w:t>بعض الأخبار</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ماء فلا يزال إلا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يحتمل أن تكون الرواية بمثليه، و حذفت الياء من النساخ، و احتمال العكس في الرواية الأولى في غاية البعد، لما عرفت من انجبارها بفتوى الأصحاب الذين صدرت منهم الروايات، و ربما احتمل فيها احتمالات أخر لا بأس بها في مقام الجمع بعد ما سمعت من رجحان الأولى من وجوه متعددة، و يظهر من المحقق</w:t>
      </w:r>
    </w:p>
    <w:p>
      <w:pPr>
        <w:pStyle w:val="BookText"/>
        <w:rPr/>
      </w:pPr>
      <w:r>
        <w:rPr>
          <w:rFonts w:ascii="Amiri" w:hAnsi="Amiri" w:eastAsia="Amiri" w:cs="Amiri"/>
          <w:color w:val="111111"/>
          <w:sz w:val="28"/>
          <w:sz w:val="28"/>
          <w:szCs w:val="28"/>
          <w:rtl w:val="true"/>
          <w:lang w:bidi="ar-SA"/>
        </w:rPr>
        <w:t>الثاني في جامع المقاصد و عن تعليقه على الكتاب و النافع أن المراد بالمثلين في الرواية و كلام الأصحاب كناية عن وجوب الغسل مرتين، مع اختياره لوجوب المرتين، و مثله نقل عن الشهيد الثاني في المسالك، و الكلام معهما في مقامين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المثلين في الرواية و كلام الأصحاب عبارة عن الغسلتين، و فيه أنه لا شاهد لهما على ذلك، بل الظاهر خلافه، إذ الرواية ظاهرة في التقدير، لسؤالها عنه من غير تعرض للتعدد، و كذلك كلام الأصحاب،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ذكروا أن البول لا بد من غسله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ما يجزي من الماء مثلا ما عليه من البلل، و هو بإطلاقه شامل لما إذا كان ذلك دفعة أو دفعتين بعد تحقق مسمى الغسل به، على أنه من المستبعد تحقق مسمى الغسل بالمثل، لعدم حصول الغلبة و الاستيلاء، و ما يقال ان المراد بالمثل أي مثل القطرة المتخلفة في رأس الذكر، أو هي مع البلل، و حينئذ فتتحقق الغلبة، و يحصل الغسل بالمثل، مع كونه خلاف ظاهر قوله ما على الحشفة من البلل،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إرادة المثلين لما يغسل، و هو البلل الباقي على الحشفة، فإنه المحتاج للماء في الغسل لا تلك القطرة التي تسقط غالبا عند إرادة الاستنجاء، سيما بعد تعارف الاستبراء، و كون الغسل بعد انقطاع دريرة البول، أنه لا داعي الى هذا التكلف لما ستعلمه من فساد القول بوجوب التعدد، و إلا فيمكن أن يقال بتحقق الغسل بالمثل، لصدق المثل على الزائد زيادة يسيرة بحيث يتحقق به الغلبة، و احتمال إرادة كل غسلة بمثلي ما على المخرج، لا كل غسلة بالمثل، فتتحقق حينئذ الغلبة يدفعه ان الرواية المنجبرة بكلام الأصحاب ظاهرة بل نصة في نفيه، إذ على ذلك يكون الأقل أربعة أمثال لا المثلين، على أنه لم يصرح أحد بوجوب نحوه، نعم قيل انه يحتمله عبارة الفقيه و الهداية، و ستسمعهما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التعدد، و نقل التصريح عن الفقيه و الهداية، لقوله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يصب على إحليله من الماء مثلي ما عليه من البول، يصبه مرتين، و هذا أدنى ما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الهداية، و اختاره المحقق الثاني و الشهيدان، و الأقوى خلافه للأخبار المطلقة الآمرة بالغسل المتحقق بالمرة، مع كون الحكم مما تشتد الحاجة إليه، فايكال الأمر إلى الإطلاق في مقام البيان كالتصريح في عدم وجوب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57"/>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الذي افترضه الله على العباد لمن جاء من الغائط أو 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يذهب الغائط</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رواية نشيط بن صالح المنجبرة بفتوى الأصحاب، فإنها اجتزت بالمثلين من غير تقييد بالمرتين، بل قد عرفت أنه لا يتحقق بالمثل، فيكون حينئذ المشهور الاكتفاء بالمرة الواحدة، لكون عباراتهم مطلقة في الغسل من غير ذكر للمرتين و ان ذكروا التقدير بالمثلين، لكنه لا إشارة فيه اليه كما عرفت، بل الأظهر عدمه، لما عرفت من عدم تحقق الغسل بالمثل إلا على تكلف مستغنى عنه، على أنه لم يقيده بذلك في الخلاف و الإرشاد و اللمعة و عن جمل السيد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الشيخ و الوسيلة و الغنية و التبصرة و الموجز و شرحه، بل اقتصروا في بيان غسل مخرج البول على غسله بالماء، و لم يعتبروا تقديرا في المقدار و لا في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من قال بوجوب التعدد بالأصل و بالأخبار</w:t>
      </w:r>
      <w:r>
        <w:rPr>
          <w:rStyle w:val="FootnoteAnchor"/>
          <w:rtl w:val="true"/>
        </w:rPr>
        <w:footnoteReference w:id="58"/>
      </w:r>
      <w:r>
        <w:rPr>
          <w:rFonts w:ascii="Amiri" w:hAnsi="Amiri" w:eastAsia="Amiri" w:cs="Amiri"/>
          <w:color w:val="111111"/>
          <w:sz w:val="28"/>
          <w:sz w:val="28"/>
          <w:szCs w:val="28"/>
          <w:rtl w:val="true"/>
          <w:lang w:bidi="ar-SA"/>
        </w:rPr>
        <w:t>الدالة على أن البول ان أصاب الجسد فصب الماء عليه مرتين، بل نقل عن المصنف نسبة مضمونها إلى علمائنا، و فيه أن الأصل مقطوع بما سمعت، و ان الظاهر من تلك الأخبار أن المراد بالجسد غير محل البول كما يشعر به لفظ الإصابة، و مما يرشد الى ذلك نسبة المصنف له إلى علمائنا مشعرا بدعوى الإجماع عليه، كما ذكره المستدل، لكون الخلاف في المقام معلوما، و قد نقله المصنف هنا في المعتبر، بل قد عرفت أن تلك المطلقات منجبرة بعمل المشهور على الظاهر، كما سمعت بيانه، مضافا إلى ظاهر خبر نشيط بن صالح، لتقييد غيره به لو سلم شموله للفرض، فكان الأقوى الاجتزاء بالمرة الواحدة، لكن الأحوط المرتين بل الأولى الثلاثة، لما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يستنجي من البول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أنه لا يمكن جريان الخلاف بالتقدير على الوجه المتقدم سابقا بناء على وجوب التعدد، لعدم الفائدة، إذ لا يتصور التعدد حينئذ بالأقل من المثلين، و على تقدير التعدد في المثلين و الاكتفاء بالفصل التقديري في غير المقام فهل يكتفى به هنا كما اكتفي بذلك في غير المقام، فيرتفع الخلاف حينئذ بين القول بالتعدد و القول بالمرة مع اشتراط المثلين؟ الظاهر العدم، كما صرح به الشهيد في الذكرى و المحقق الثاني في جامع المقاصد و ان اكتفيا به في غير المقام، و كأنه لأن المثلين إذا وقعا دفعة لا تعد في العرف إلا غسلة واحدة، بخلاف ما إذا كان الماء كثيرا متصلا، فإنه يكتفى بالفصل التقديري عندهما في غير المقام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استثناء بول الرضيع الغير المتغذي بالطعام بناء على اشتراط</w:t>
      </w:r>
      <w:bookmarkStart w:id="40" w:name="pg12217_117536"/>
    </w:p>
    <w:p>
      <w:pPr>
        <w:pStyle w:val="BookText"/>
        <w:rPr/>
      </w:pPr>
      <w:bookmarkEnd w:id="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التعدد لخفة نجاسته، كما يظهر من الأدلة، لكن هل يعتبر فيه للمرة المثلان؟ وجهان، أحوطهما إن لم يكن أقواهما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الاكتفاء بالمرة فهل يجري الحكم في كل ما كان مخرجا للبول في الذكر و الأنثى و الخنثى و غيرها مما يخرج من ثقب و نحوه، أصليا كان أو عارضيا قد اعتيد كما هو مقتضى إطلاق المتن؟ وجهان، و كذلك بالنسبة لاشتراط المثلين، و ذكر لفظ الحشفة في الرواية و كلام بعض الأصحاب من باب المثال إشكال، كالإشكال في غسل الأغلف الغير المتمكن من إخراج حشفته غلفته مرة واحدة، بناء على ذلك، بل و المتمكن بناء على أن الحشفة من البواطن، لغلبة استتارها، أما بناء على وجوب خروجها و غسلها فالظاهر أنه لا بد من غسل الغلفة مرتين، لأنها من الجسد الذي أصابه البول، بل قد يقوى ذلك و إن لم نوجب الخروج، اقتصارا لما خالف إطلاق المرتين لاصابة البول الجسد على المتيقن، و هو غير الفرض، و كذا المرأة و غيرها ممن لا حشفة فيه</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6190496_417432637"/>
      <w:bookmarkStart w:id="42" w:name="_Toc17"/>
      <w:bookmarkEnd w:id="41"/>
      <w:r>
        <w:rPr>
          <w:rtl w:val="true"/>
        </w:rPr>
        <w:t>[</w:t>
      </w:r>
      <w:r>
        <w:rPr>
          <w:rtl w:val="true"/>
        </w:rPr>
        <w:t>في وجوب إزالة الغائط بالماء تخييرا</w:t>
      </w:r>
      <w:r>
        <w:rPr>
          <w:rtl w:val="true"/>
        </w:rPr>
        <w:t>]</w:t>
      </w:r>
      <w:bookmarkEnd w:id="42"/>
    </w:p>
    <w:p>
      <w:pPr>
        <w:pStyle w:val="BookText"/>
        <w:rPr/>
      </w:pPr>
      <w:r>
        <w:rPr>
          <w:rFonts w:ascii="Amiri" w:hAnsi="Amiri" w:eastAsia="Amiri" w:cs="Amiri"/>
          <w:color w:val="111111"/>
          <w:sz w:val="28"/>
          <w:sz w:val="28"/>
          <w:szCs w:val="28"/>
          <w:rtl w:val="true"/>
          <w:lang w:bidi="ar-SA"/>
        </w:rPr>
        <w:t>و يجب تخييرا غسل مخرج الغائط مع تلوثه بذلك، و إلا فلا يجب بدونه، كما في سائر النجاسات، و إن ظهر من المنتهى وجوب الاستنجاء حتى لو خرجت بعرة يابسة، لكنه ضعيف، لأصالة البراءة، و لأن كل يابس زكي، و ما ورد</w:t>
      </w:r>
      <w:r>
        <w:rPr>
          <w:rStyle w:val="FootnoteAnchor"/>
          <w:rtl w:val="true"/>
        </w:rPr>
        <w:footnoteReference w:id="60"/>
      </w:r>
      <w:r>
        <w:rPr>
          <w:rFonts w:ascii="Amiri" w:hAnsi="Amiri" w:eastAsia="Amiri" w:cs="Amiri"/>
          <w:color w:val="111111"/>
          <w:sz w:val="28"/>
          <w:sz w:val="28"/>
          <w:szCs w:val="28"/>
          <w:rtl w:val="true"/>
          <w:lang w:bidi="ar-SA"/>
        </w:rPr>
        <w:t>من الأمر بالاستنجاء من الغائط محمول على غلبة التلوث، كما يشعر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ذكره و يذهب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61"/>
      </w:r>
      <w:r>
        <w:rPr>
          <w:rFonts w:ascii="Amiri" w:hAnsi="Amiri" w:eastAsia="Amiri" w:cs="Amiri"/>
          <w:color w:val="111111"/>
          <w:sz w:val="28"/>
          <w:sz w:val="28"/>
          <w:szCs w:val="28"/>
          <w:rtl w:val="true"/>
          <w:lang w:bidi="ar-SA"/>
        </w:rPr>
        <w:t>بعد ان سئل هل للاستنجاء 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ينقى ما ثمة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بالماء حتى يزول العين و الأثر لا إشكال ظاهرا في وجوب الاستنجاء من الغائط، إذ يدل عليه مضافا إلى ما دل‌</w:t>
      </w:r>
      <w:r>
        <w:rPr>
          <w:rStyle w:val="FootnoteAnchor"/>
          <w:rtl w:val="true"/>
        </w:rPr>
        <w:footnoteReference w:id="62"/>
      </w:r>
      <w:r>
        <w:rPr>
          <w:rFonts w:ascii="Amiri" w:hAnsi="Amiri" w:eastAsia="Amiri" w:cs="Amiri"/>
          <w:color w:val="111111"/>
          <w:sz w:val="28"/>
          <w:sz w:val="28"/>
          <w:szCs w:val="28"/>
          <w:rtl w:val="true"/>
          <w:lang w:bidi="ar-SA"/>
        </w:rPr>
        <w:t>على اشتراط الصلاة بالطهارة الإجماع هنا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محصوله و منقوله، و الأخبار المعتبرة</w:t>
      </w:r>
      <w:r>
        <w:rPr>
          <w:rStyle w:val="FootnoteAnchor"/>
          <w:rtl w:val="true"/>
        </w:rPr>
        <w:footnoteReference w:id="63"/>
      </w:r>
      <w:r>
        <w:rPr>
          <w:rFonts w:ascii="Amiri" w:hAnsi="Amiri" w:eastAsia="Amiri" w:cs="Amiri"/>
          <w:color w:val="111111"/>
          <w:sz w:val="28"/>
          <w:sz w:val="28"/>
          <w:szCs w:val="28"/>
          <w:rtl w:val="true"/>
          <w:lang w:bidi="ar-SA"/>
        </w:rPr>
        <w:t>المستفيضة البالغة أعلى درجات الاستفاضة، نعم نقل عن أبي حنيفة أنه سنة، كما أنه لا إشكال بحسب الظاهر في الاجتزاء بالاستنجاء بالماء، لعموم ما دل‌</w:t>
      </w:r>
      <w:r>
        <w:rPr>
          <w:rStyle w:val="FootnoteAnchor"/>
          <w:rtl w:val="true"/>
        </w:rPr>
        <w:footnoteReference w:id="64"/>
      </w:r>
      <w:r>
        <w:rPr>
          <w:rFonts w:ascii="Amiri" w:hAnsi="Amiri" w:eastAsia="Amiri" w:cs="Amiri"/>
          <w:color w:val="111111"/>
          <w:sz w:val="28"/>
          <w:sz w:val="28"/>
          <w:szCs w:val="28"/>
          <w:rtl w:val="true"/>
          <w:lang w:bidi="ar-SA"/>
        </w:rPr>
        <w:t>على مطهرية الماء، مضافا الى الإجماع المحصل و المنقول أيضا، و الأخبار المستفيضة</w:t>
      </w:r>
      <w:r>
        <w:rPr>
          <w:rStyle w:val="FootnoteAnchor"/>
          <w:rtl w:val="true"/>
        </w:rPr>
        <w:footnoteReference w:id="65"/>
      </w:r>
      <w:r>
        <w:rPr>
          <w:rFonts w:ascii="Amiri" w:hAnsi="Amiri" w:eastAsia="Amiri" w:cs="Amiri"/>
          <w:color w:val="111111"/>
          <w:sz w:val="28"/>
          <w:sz w:val="28"/>
          <w:szCs w:val="28"/>
          <w:rtl w:val="true"/>
          <w:lang w:bidi="ar-SA"/>
        </w:rPr>
        <w:t>حد 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يروى‌</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أول ما نزلت في رجل من الأنصار أكل طعاما فلانت بطنه فاستنجى بالماء فأنزل الله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ينقل عن عطاء أنه محدث، و عن سعيد بن المسيب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يفعله إلا النساء، و ما عن ابن الزبير و سعد بن أبي وقاص من إنكار الاستنجاء بالماء لا يخفى عليك ما فيه، إنما المهم بيانه هنا هو ما ذكره المصنف و غيره من وجوب إزالة الأثر، و جعله بعضهم مناط الفرق بين الاستنجاء بالأحجار و الماء، فاشترط إزالة الأثر بالثاني دون الأول، و استشكله بعض المتأخرين بعدم وضوح معناه، و انه لا ذكر له في الروايات، بل الموجود التحديد بالنقاء في</w:t>
      </w:r>
    </w:p>
    <w:p>
      <w:pPr>
        <w:pStyle w:val="BookText"/>
        <w:rPr/>
      </w:pPr>
      <w:r>
        <w:rPr>
          <w:rFonts w:ascii="Amiri" w:hAnsi="Amiri" w:eastAsia="Amiri" w:cs="Amiri"/>
          <w:color w:val="111111"/>
          <w:sz w:val="28"/>
          <w:sz w:val="28"/>
          <w:szCs w:val="28"/>
          <w:rtl w:val="true"/>
          <w:lang w:bidi="ar-SA"/>
        </w:rPr>
        <w:t xml:space="preserve">الحسن كالصحيح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للاستنجاء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ينقى ما ثمة،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ينقى ما ثمة و يبقى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الإذهاب في</w:t>
      </w:r>
    </w:p>
    <w:p>
      <w:pPr>
        <w:pStyle w:val="BookText"/>
        <w:rPr/>
      </w:pPr>
      <w:r>
        <w:rPr>
          <w:rFonts w:ascii="Amiri" w:hAnsi="Amiri" w:eastAsia="Amiri" w:cs="Amiri"/>
          <w:color w:val="111111"/>
          <w:sz w:val="28"/>
          <w:sz w:val="28"/>
          <w:szCs w:val="28"/>
          <w:rtl w:val="true"/>
          <w:lang w:bidi="ar-SA"/>
        </w:rPr>
        <w:t xml:space="preserve">خبر يونس بن يعقوب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الذي افترضه الله على العباد لمن جاء من الغائط أو بال قال يغسل ذكره، و يذهب الغائط، ثم يتوضأ مرتين مرتين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باعتبار إزالة الأثر عند الاستنجاء بالماء المفيد في المقنعة و العلامة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التذكرة و التحرير و القواعد و الإرشاد و عن الوسيلة و السرائر، و هو ظاهر المبسوط و المعتبر و المنتهى و غيرها، بل الظاهر انه المشهور بين الأصحاب و ان اختلف في تفسيره ففي التنقيح المراد به اللون، إذ الانتقال على الأعراض محال، فوجود اللون دليل على وجود العين، فيجب إزالته،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منع كونه لا بد له من محله الأولي، بل يكفي فيه وجود محل جوهري يقوم به، كالرائحة فإنها قد تكتسب من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اللون معفو عنه في سائر النجاسات فهنا بطريق أولى، بل لا يعد عرفا و لا لغة مثل هذه الأجزاء على تقدير تسليم وجودها انها من الغائط، و كأنه أخذه من</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لأم ولد لأبيه لما غسلت ثوبها من دم الحيض فلم يذهب أثره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اصبغيه بمشق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ان المراد بالأثر فيه اللون، لكنه مأخذ ضعيف، بل كيف يتخيل أن بقاء الألوان دليل على بقاء الأعيان التي يجب إزالتها، مع اشتهار الصبغ سابقا بجزء الكلاب و نحوه، و عن الأردبيلي استظهار كون الأثر بمعنى الرائحة، و جعل إزالتها مستحبة مع عدم بقاء الأصل و كسب المحل تلك الرائحة بالمجاورة، و فيه أن لفظ الأثر انما وقع في كلام الأصحاب و إلا فليس في السنة له أثر، و أكثر كلامهم على خلاف ذلك، لأن منه ما هو صريح في أن الأثر غير الرائحة كعبارة المصنف و نحوها، لقوله و لا عبرة بالرائحة، و منه ما هو صريح في أن الأثر غير الرائحة كعبارة المصنف و نحوها، لقوله و لا عبرة بالرائحة، و منه ما هو ظاهر كالصريح في ذلك أيضا، و كيف و قد أجمعوا على عدم وجوب إزالة الرائحة، و صرحوا بوجوب إزالة الأثر، بل جعلوه حدا للاستنجاء بالماء، على أن حكمه بالاستحباب لا أعرف مأخذه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المراد بالأثر الأجزاء الصغار اللطيفة كما فسره بذلك بعضهم، بل قد يقال انه المفهوم منه عرفا إذا قيل بقي أثره أو لم يذهب أثره، بل قد يرجع إليه تفسير اللون، إذا الظاهر أنه لا يريد اللون الصبغي، و عن المصباح المنير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استنجيت غسلت موضع النجو أو مسحته بحجر أو مدر، و الأول مأخوذ من استنجيت الشجر إذا قطعته من أصله، لأن الغسل بالماء يزيل الأثر، و الثاني مأخوذ من استنجيت النخلة إذا التقطت رطبها، لأن المسح لا يقطع النجاسة، بل يبقى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فيما قلناه، لا يقال ان ذلك مأخوذ في الغسل لسائر النجاسات، فما الداعي إلى اشتراطه في المقام و إيجاب إزالته، بل هو مقتضى الأمر بغسل النجاسة، إذ لا معنى لغسلها مع بقاء بعض منها، لأنا نقول هو أنه لما قام الإجماع على الاجتزاء بالمسح بالأحجار، و ظاهر الأدلة حصول الطهارة بذلك، و من المعلوم بل ربما نقل الإجماع عليه أن المسح بالأحجار لا يزيل هذه الأجزاء الصغار الدقاق، بل لو كلف بإزالتها بها لكان فيه من المشقة و العسر بل التعذر و إثارة الوسواس ما لا يخفى، و هو مناف لحكمة مشروعية التخفيف و التسهيل، فقد يتخيل متخيل ان الاستنجاء بالماء حده المقدار الذي يزال بالأحجار و ذلك لحصول الطهارة بالمسح بها كما عرفت، فلا يجب حينئذ إزالة الأثر، بل يكون معفوا عنه، مؤيدا لذلك بأن الأخبار حدت مطلق الاستنجاء بمطلق النقاء و الإذهاب و بذلك اعترض بعضهم على ما ذكرنا من تفسير الأثر بالاجزاء،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وجوب إزالتها، بل يدل على عدمه الاستجمار، للإجماع على أنه لا يزيله، إلا أن يقال انه لا يطهر، بل يعفى عما بقي معه، و هو خلاف نص التذكرة و المنتهى و المعتبر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في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ولد لأبيه لما غسلت ثوبها من دم الحيض و لم يذهب أثره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اصبغيه بمشق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بالوجوب إذا أمكن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اللثام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يندفع به الاشكال، للزوم قصر الاستجمار على الضرورة، و ان لا يطهر المحل و ان عفي عما فيه، و يلزم منه تنجيسه ما يلاقيه برطوبة،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التزام طهارة هذه الأجزاء حال التمسح بالأحجار خاصة، كما صرح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في المعتبر و المنتهى، و قد يشعر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في العظم و الروث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لا يطهران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لم يرد بها النقاء و نحوه و لو مجازا، كما لعله الظاهر منه،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الاستنجاء ثلاثة 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سائر ما دل على الاستجمار و مساواته للماء في حصول الطهارة، إذ ليس ذلك بأبعد من التزام طهارتها في الحالين، كما يلتزم به المعترض، و دعوى أن المدار على النقاء، فان حصل بدون إذهاب هذه الأجزاء فليجتز به في المقامين، و إلا فلا يجتزى به فيهما يدفعها أن النقاء لكل شي‌ء بحسبه، فنقاء الأحجار للسيرة و الطريقة و حصول العسر و المشقة إزالة العين دون الأثر، بخلاف الماء، فإنه بإزالة الآثار كما في سائر النجاسات، و ما نقله من</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أثر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المراد به ما نحن فيه قطعا، بل المراد مالا يزيله الغسل من اللون و نحوه، كالأثر في سؤال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الأصل يقتضي نجاسة هذه الأجزاء و إيجاب 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اسم الكل لها، و المعلوم من عفو الشارع انما هو في المسح بالأحجار لمكان العسر و الحرج، بخلاف الماء، فيبقى على الأصل و القاعدة، إذ لا عسر و لا حرج، و يشير إليه أيضا</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 نساء المدينة يستنجين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يبالغن، فإنه مطهرة للحواشي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يبالغن مع التعليل مشعر بذلك، أو يقال انا لا نلتزم طهارة تلك الأجزاء حال المسح بالأحجار،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معفو عنها و عما يلاقيها مما يكون في اجتنابه عسر ما دامت على المحل، أما لو ارتفع ذلك فإنها تنجس ما يلاقيها، و لا ينافي ما ذكرنا من التحديد بزوال العين ما وقع لبعضهم من التحديد بالنقاء كالخبر، لما عرفت من أن النقاء في كل شي‌ء بحسبه، كما سمعت ذلك في الرواية، فالنقاء حينئذ متحد المعنى، لكن مختلف بالنسبة إلى ما يحصل به، فان نقاء كل شي‌ء بحسب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نقل عن سلار ان حده حصول الصرير جيد ان أراد ما ذكرنا، و إلا فهو غير صالح للتحديد، لاختلاف المياه و الأزمان، فقد يحصل الصرير و لا يحصل النقاء، كما إذا كان الماء و الهواء في شدة البرودة، كما يحصل النقاء التام و لا يحصل الصرير إذا كان الماء و الهواء حارين، و ويل ثم ويل لأهل الوسواس كيف يحصلون ذلك إلا بعد مدة مديدة، و أما ما قيل من احتمال تفسير الأثر بالنجاسة الحكمية الباقية بعد زوال العين، فيكون إشارة إلى تعدد الغسل فلا أعرف له وجه صحة، و من المعلوم بل قيل لا خلاف فيه أن الواجب في الغسل انما هو غسل ظاهر المخرج دون باطنه، للأصل، مضافا الى ما تقدم،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عليه أن يغسل ما ظهر منه، و ليس عليه أن يغسل باطنه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ما ظهر على الشرج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اعتبار بالرائحة المتخلفة في موضع النجاسة و اليد، للأصل، و إطلاق الأمر بالغسل، و صدق تحقق النقاء و الإذهاب مع بقائها، و عدم الدخول تحت أسماء النجاسات، مضافا الى ذيل الحسن المتقدم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ينقى ما ثمة و يبقى الريح،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حكاية الإجماع عليه في كشف اللثام، و في المدارك هذا مذهب الأصحاب لا أعلم فيه خلافا، و عن الشهيد أنه اعترض على نحو العبارة بأن وجود الرائحة يدفع أحد أوصاف الماء، و ذلك يقتضي النجاسة، و أجاب عنه مرة بالعفو عن الرائحة، للنص و الإجماع، و أخرى بأن الرائحة إن كان محلها الماء نجس، و ان كان محلها اليد أو المخرج فلا، و استجود الأخير في جامع المقاصد و المدارك، و استحسنه في الذخيرة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الجواب الأول كون الرائحة معفوا عنه و ان كان محلها</w:t>
      </w:r>
      <w:bookmarkStart w:id="43" w:name="pg12217_117542"/>
    </w:p>
    <w:p>
      <w:pPr>
        <w:pStyle w:val="BookText"/>
        <w:rPr/>
      </w:pPr>
      <w:bookmarkEnd w:id="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الماء، و هو مخالف للإجماع المتقدم سابقا في ماء الاستنجاء، و ظاهر النص بقاؤها على محل الغائط مطلقا، و لو شك في محلها فالأصل الطهارة، و لا يجب التجسس، بل هو منهي عنه، و كأنه لذلك و نحوه أطلق عدم الاعتبار بالرائحة، و الغالب عدم معرفة محلها، و كذلك لو علم أن محلها الماء و لكن لم يعلم سببها، أو علم أنها من المحل أو اليد، لما تقدم سابقا أن التغير بالمتنجس لا ينجس، و يمكن ان يجاب عن أصل الإشكال أيضا بأن يقال ان ظاهر قولهم لا اعتبار بالرائحة في نجاسة المحل، و هو كذلك و إن كان الماء متغيرا، فإنه قصارى ما هناك يتنجس الماء، و لا يلزم منه تنجس المحل، نظير ما قالوا في ماء الغسالة، فتأمل جيدا، فإنه نافع في غير المقام</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6190498_417432637"/>
      <w:bookmarkStart w:id="45" w:name="_Toc18"/>
      <w:bookmarkEnd w:id="44"/>
      <w:r>
        <w:rPr>
          <w:rtl w:val="true"/>
        </w:rPr>
        <w:t>[</w:t>
      </w:r>
      <w:r>
        <w:rPr>
          <w:rtl w:val="true"/>
        </w:rPr>
        <w:t>في عدم كفاية غير الماء إذا تعدى الغائط عن المخرج</w:t>
      </w:r>
      <w:r>
        <w:rPr>
          <w:rtl w:val="true"/>
        </w:rPr>
        <w:t>]</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تعدى الغائط المخرج لم يجز في طهارته شي‌ء من أحجار و غيرها إلا الماء كما في المبسوط و المعتبر و النافع و المنتهى و التحرير و الإرشاد و القواعد و التذكرة و اللمعة و عن الغنية و الوسيلة و المراسم و الكافي و المهذب و السرائر و الدروس و التبيان، بل في المعتبر انه مذهب أهل العلم، و في التذكرة الإجماع عليه، و مثله عن الغنية، و عن الانتصار أنه لا خلاف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يصرح أحد ممن نقلنا عنهم بحد المتعدي بل كلماتهم مطلقة، نعم في الذكرى لا استنجاء بالحجر من الغائط المنتشر عن المخرج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و في الروض أن المراد بالتعدي عن المخرج التعدي عن حواشي الدبر و ان لم يبلغ الأليتين، و هذا الحكم إجماعي من الكل، و في المسالك المراد بالمخرج حواشي الدبر، فكل ما تجاوزها متعد و إن لم يبلغ الألية، و مثله في الروضة، و في المدارك ينبغي أن يراد بالتعدي وصول النجاسة إلى محل لا يعتاد وصولها اليه، و لا يصدق على إزالتها اسم الاستنجاء، و ذكر جماعة من الأصحاب أن المراد تجاوز النجاسة عن المخرج و ان لم يتفاحش، و هو بعيد،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الذخيرة و الظاهر ان المراد بالتعدي في عبارات الأصحاب تعدي حواشي الدبر و إن لم يصل إلى الألية، و يظهر من التذكرة نقل الإجماع على ذلك، و كذا يفهم الإجماع من كلام الشارح الفاضل،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لا ذلك لم يبعد تفسيره بوصول النجاسة إلى محل لا يعتاد وصولها اليه، و لا يصدق على إزالتها اسم الاستنجاء، كما ذكره صاحب المدارك، فان الدليل يساعد عليه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الاخبار</w:t>
      </w:r>
      <w:r>
        <w:rPr>
          <w:rStyle w:val="FootnoteAnchor"/>
          <w:rtl w:val="true"/>
        </w:rPr>
        <w:footnoteReference w:id="77"/>
      </w:r>
      <w:r>
        <w:rPr>
          <w:rFonts w:ascii="Amiri" w:hAnsi="Amiri" w:eastAsia="Amiri" w:cs="Amiri"/>
          <w:color w:val="111111"/>
          <w:sz w:val="28"/>
          <w:sz w:val="28"/>
          <w:szCs w:val="28"/>
          <w:rtl w:val="true"/>
          <w:lang w:bidi="ar-SA"/>
        </w:rPr>
        <w:t>الدالة على الاكتفاء بالأحجار مطلقة من غير تفصيل بالمتعدي و غيره، فان لم يكن إجماع على الحكم المذكور كان للتأمل مجال، نعم لو فسر التعدي بذلك المعنى الآخر صح بلا ريب انتهى و في مجمع البرهان ان أخبار الاكتفاء بالأحجار خالية عن التقييد، بل ظاهرها العموم، فلو لا دعوى الإجماع لأمكن القول بالمطلق إلا ما يتفاحش بحيث يخرج عن العادة و يصل الى الألية، كما اعتبروا ذلك في عدم عفو ماء الاستنجاء، و لو لا دعوى العلامة الإجماع في التذكرة على أن المتعدي هو ما يتعدى عن المخرج في الجملة و لو لم يصل الى الحد المذكور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الأصحاب بالتعدي ما قلناه، لعموم الأدلة مع عدم المخصص، و لأن شرعية المسح لرفع الحرج و الضيق كما دل عليه النقل و العقل و ذلك يناسب الاكتفاء فيما هو العادة لا النادر الذي هو قليل الوقوع، و أيضا يبعد اعتبار الشارع في الاستعمال أمورا دقيقة ذكرها بعض الأصحاب بحيث يصير في غاية الإشكال، فيفوت مقصوده، فالذي يقتضيه النظر في الدليل عدم الالتفات الى هذه الأمور، و حصول التطهير مطلقا، إلا على وجه يعلم تنجيس غير الموضع المتعارف و التعدي العرفي، إذ لا شرعي له، و الاحتياط معه، انتهى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ذلك نقل عن الخوانساري، و في الحدائق ان بيان معنى التعدي لا يخلو من إجمال و إشكال، حيث أن ما صرح به الأصحاب من أنه عبارة عن تجاوز الغائط للمخرج، و هو حواشي الدبر و ان لم يبلغ الأليتين لا دليل عليه في أخبار الاستنجاء بالاجمار الواردة من طرقنا، بل هي مطلقة،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مستند أصحابنا في ذلك هو الإجماع، كما صرح به جماعة منهم، و من ثم توقف فيه جملة من متأخري المتأخرين، بل جزم البعض كالسيد السند في المدارك بأنه ينبغي أن يراد بالتعدي وصول النجاسة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محل لا يعتاد وصولها اليه، و لا يصدق على إزالتها اسم الاستنجاء، و هو الأقرب، لعموم الأدلة، و لبناء الشرعية على المتعارف دون النادر، و لما صرحوا به في ماء الاستنجاء من الحكم بطهارته ما لم يتفاحش بحيث يخرج عن مسمى الاستنجاء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قد عرفت أن المستند في أصل الحكم الإجماعات المنقولة، مع نسبته له في الذكرى الى الرواية، و لعله أشار الى ما رواه‌</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في المعتبر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أحدكم ثلاثة أحجار إذا لم يتجاوز المحل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من ملاحظة كلامه أنها من طرق العامة فلا ينفع انجبارها بالشهرة، إذ ظاهر الأصحاب عدم الالتفات الى أخبار العامة و ان انجبرت، و الذي يظهر لي في المقام 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يريدوا ما فهمه هؤلاء منهم من مطلق التعدي، و أنكروا عليهم ذلك غاية الإنكار، بل الظاهر منهم إرادة التعدي عن المحل الذي يعتاد وصول النجاسة إليه، لما عرفت أن رؤساءهم لم يذكروا تحديد التعدي، فيحمل على ما كان خارقا للمتعارف المعتاد، كما يشعر بذلك أنهم ذكروه في مقابلة ما ذهب إليه الشافعي من الاجتزاء بالأحجار و إن وصل الى باطن الأليتين، بل يشير اليه قول بعضهم أنه لا بد من الماء و ان لم يبلغ باطن الأليتين، و ذلك لانه بدونه يخرج عن المتعارف المعتاد، و كيف يسوغ لأحد ان يحمل كلامهم على إرادة مطلق التعدي، مع أنه لازم لخروج الغائط في الغالب، مع أن الاستنجاء بالأحجار كان هو المتعارف في ذلك الزمان، بل يظهر من الروايات‌</w:t>
      </w:r>
      <w:r>
        <w:rPr>
          <w:rStyle w:val="FootnoteAnchor"/>
          <w:rtl w:val="true"/>
        </w:rPr>
        <w:footnoteReference w:id="79"/>
      </w:r>
      <w:r>
        <w:rPr>
          <w:rFonts w:ascii="Amiri" w:hAnsi="Amiri" w:eastAsia="Amiri" w:cs="Amiri"/>
          <w:color w:val="111111"/>
          <w:sz w:val="28"/>
          <w:sz w:val="28"/>
          <w:szCs w:val="28"/>
          <w:rtl w:val="true"/>
          <w:lang w:bidi="ar-SA"/>
        </w:rPr>
        <w:t xml:space="preserve">أنه لم يعرف غيره حتى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الذي أكل طعاما فلانت بطنه فاستنجى بالماء، فشرع هناك التخيير بينه و بين الأحجار، و مما يرشد الى هذا أيضا ان العلامة في المنتهى استدل على وجوب إزالة المتعدي بالماء بأنه انما شرع الاجمار لأجل المشقة الحاصلة من تكرر الغسل مع تكرر النجاسة، أما ما لا يتكثر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حصول النجاسة فلا يجزي فيه إلا الغسل كالساق و الفخذ، و هو كالصريح في إرادة التعدي بغير المعتاد، و كأن الذي أوقعهم في الوهم تفسير المتأخرين للتعدي بالتعدي عن حواشي المخرج، و هو مع أنه وقع من متأخري المتأخرين ممكن الحمل على ما ذكرنا أيضا، و ما نقله بعضهم عن التذكرة من الإجماع على أن المراد بالتعدي هو مطلق التعدي لم أجده فيها، بل الموجود فيها الغائط إن تعدى المخرج وجب فيه الغسل بالماء إجماعا، و هو كسائر عبارات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الاستنجاء بالأحجار أمور، منها عدم التعدي، فلو تعدى المخرج وجب الماء، و هو أحد قولي الشافعي، و في الآخر لا يشترط، فان الخروج لا ينفك منه غالبا، و اشترط عدم الزيادة على القدر المعتاد، و هو ان يتلوث المخرج و ما حواليه، و ان زاد عليه و لم يتجاوز الغائط صفحتي الأليتين فقولان، انتهى، فقد يشعر نسبة ذلك الى الشافعي أن المراد بالتعدي عندنا هو مطلق التعدي حتى على المحل المعتاد، لكن التعويل على مثل هذه العبارة في مخالفة هذا الحكم الذي كاد أن يكون قطعيا مما لا ينبغي أن يرتكبه فقيه، على أن ما نقله عن الشافعي فيها خلاف ما نقله عنه في المنتهى،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تعدى المخرج تعين الماء، و هو أحد قولي الشافعي، و القول الثاني له و عن إسحاق انه إذا تعدى الى باطن الأليتين و لم يتجاوز الى ظاهرهما فإنه يجزيه الحجارة، فإن تجاوز ذلك فظهر على الأليتين وجب الماء عنده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فيما قلنا، و مما يدل على ما ذكرنا من أن مرادهم بالتعدي انما هو عن محل العادة استدلال المصنف في المعتبر على وجوب الماء في التعدي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أحدكم ثلاثة أحجار إذا لم يتجاوز محل العادة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كالصريح فيما قلناه، فلا ينبغي الإشكال حينئذ في أن مراد الأصحاب التعدي عن المحل المعتاد، نعم هل يراد به بحيث يخرج عن مسمى الاستنجاء أو لا بد من الماء و ان لم تخرج عن مسمى الاستنجاء فيكون الماء حينئذ طاهر قد سمعت من بعضهم دعوى اتحاد الأمرين، و أن المراد بالتعدي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هو المراد هناك، و هو الخروج عن مسمى الاستنجاء، و يمكن أن يقال بخلافه، كما يظهر من ملاحظة عباراتهم، و ذكرهم له بالخصوص، و عدم الاستدلال عليه بالخروج عن مسمى الاستنجاء ممن وقفت على كتبهم، بل العلامة في المنتهى أكثر من الأدلة الواهية جدا على المطلوب، و لم يذكر مثل ذلك فيها، و إلا كان عليه أن يذكره معتمدا عليه، ضرورة خروجه عن مسمى الاستنجاء، فلا تجزي الأحجار، لأن مشروعيتها فيه، على أن ذكرهم له في خصوص المقام يشعر بدخوله تحت اسم الاستنجاء، بل قد يومي الى ذلك أنه لم يذكر الأكثر هذا الشرط في ماء الاستنجاء، بل اشترطوا فيه أن لا تصيبه نجاسة من خارج، و ان لا يتغير أحد أوصافه، نعم نبه عليه بعض المتأخرين، و هو في غير محله ان أراد كونه شرطا لعدم دخوله تحت ماء الاستنجاء حينئذ، و قد عرفت أنه هنا اشترطه جمع من الأصحاب، بل نقل عليه الإجماع، بل يظهر من بعضهم أن دليله الإجماع، و ما ذاك إلا لدخوله تحت اسم الاستنجاء، و لا ينافيه المعنى اللغوي، و يزيد ذلك تأييدا استدلال كشف اللثام على استحباب الجمع بين الأحجار و الماء في المتعدي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الاستنجاء بثلاثة أحجار أبكار و يتبع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انه بناء على ذلك لم لا يزال بالأحجار، مع ان الأدلة مطلقة بالاستنجاء بها يدفعه أولا انصرافها الى الفرد الغالب المتعارف، و هو غير المتعدي محل العادة، و ثانيا الإجماع المنقول بل المحصل على أنه متى تجاوز المحل المعتاد تعين غسله بالماء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ان مقتضى الأول عدم طهارة الماء الذي يغسل به، لانصراف ما دل على طهارة ماء الاستنجاء إلى غيره أيضا، لأن الظاهر من الأصحاب في ذلك المقام الحكم بالطهارة حتى يتعدى تعديا يخرج به عن مسمى الاستنجاء فتأمل، ثم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تعدى الغائط التعدي الذي يعين الغسل بالماء فهل يسقط هناك الاستنجاء بالأحجار حتى في المحل المعتاد، أو يجوز إزالة المعتاد بالأحجار و الزائد بالماء؟ ظاهر عباراتهم الأول، لكن لا يبعد في النظر الثاني،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يتعد الغائط ذلك التعدي كان مخيرا بين الماء و الأحجار إجماعا محصلا و منقولا مستفيضا، بل كاد يكون متواترا، و سنة كذلك، فما في بعض الروايات‌</w:t>
      </w:r>
      <w:r>
        <w:rPr>
          <w:rStyle w:val="FootnoteAnchor"/>
          <w:rtl w:val="true"/>
        </w:rPr>
        <w:footnoteReference w:id="81"/>
      </w:r>
      <w:r>
        <w:rPr>
          <w:rFonts w:ascii="Amiri" w:hAnsi="Amiri" w:eastAsia="Amiri" w:cs="Amiri"/>
          <w:color w:val="111111"/>
          <w:sz w:val="28"/>
          <w:sz w:val="28"/>
          <w:szCs w:val="28"/>
          <w:rtl w:val="true"/>
          <w:lang w:bidi="ar-SA"/>
        </w:rPr>
        <w:t>من ظهور عدم الاجتزاء بالأحجار إما مطلقا أو مع وجود الماء مطرحة، أو محمولة على تأكد استحباب الماء، أو على تعدي الغائط،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الاستنجاء بالماء أفضل للإجماع المنقول في كشف اللثام، و ل</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لبعض 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 نساء المدينة ان يستنجين بالماء و يبالغن، فإنها مطهرة للحواشي، و مذهبة للبواسير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استنجى أحدكم فليوتر بها وترا إذا لم يكن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للإجماع على عدم العمل بالشرط، فيحمل حينئذ على الاستحباب، و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ان الله قد أحسن الثناء عليكم، فما ذا تصنعون، قالوا نستنجي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يستنجون بالكرسف و الأحجار، ثم أحدث الوضوء، و هو خلق كريم، فأمر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صنعه، فأنزل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يشعر به</w:t>
      </w:r>
    </w:p>
    <w:p>
      <w:pPr>
        <w:pStyle w:val="BookText"/>
        <w:rPr/>
      </w:pPr>
      <w:r>
        <w:rPr>
          <w:rFonts w:ascii="Amiri" w:hAnsi="Amiri" w:eastAsia="Amiri" w:cs="Amiri"/>
          <w:color w:val="111111"/>
          <w:sz w:val="28"/>
          <w:sz w:val="28"/>
          <w:szCs w:val="28"/>
          <w:rtl w:val="true"/>
          <w:lang w:bidi="ar-SA"/>
        </w:rPr>
        <w:t>صحيحة زرارة</w:t>
      </w:r>
      <w:r>
        <w:rPr>
          <w:rStyle w:val="FootnoteAnchor"/>
          <w:rtl w:val="true"/>
        </w:rPr>
        <w:footnoteReference w:id="86"/>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يجزيك من الاستنجاء ثلاثة أحجار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كل ذلك مع كونه أبلغ في التنظيف لإزالته العين و الأثر بخلاف الأحجار و لا ينافي الوجوب التخييري الاستحباب، كما لا تنافي الكراهة الوجوب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لكون المراد بالأول أكثر ثوابا من الآخر، و بالثاني الأقل، كما بين في محله، و ربما أجيب بأن متعلق الوجوب الطبيعة، و الاستحباب الفرد،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المستحب ما جاز تركه لا إلى البدل، و الواجب ما لا يجوز تركه لا إلى بدل، فقد يجاب عنه بأن له اعتبارين، فمن حيث الاستحباب يجوز تركه لا إلى بدل عنه في ذلك، و من حيث الوجوب له بدل،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لأخذ البدلية في تعريف الواجب، بل هي مضادة لمعنى الوجوب، و حينئذ لا يكون الواجب الفرد بل الطبيعة، و هو مفهوم أحدهما، و لا ينافي ذلك استحباب خصوص الفرد،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متحد مع الطبيعة مدفوع بجواز اجتماع الوجوب و الندب باعتبارين، و إن كان لنا في ذلك بحث ليس المقام محل ذكره، و لعله يرجع الى ما ذكرنا أولا ما أجيب به هنا من أنه لا منافاة بين الوجوب لنفسه و استحبابه بالإضافة إلى الغير، كما لا منافاة بين الوجوب للنفس و الاستحباب للغير أو عكسه، كغسل الجنابة لأجل صلاة النافلة على القول بوجوبه لنفسه، و كالوضوء بالنسبة للفريضة فتأمل جيدا، و للبحث في ذلك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 الماء و الأحجار أكمل كما في التحرير و التذكرة، و قد يستظهر من الخلاف و المنتهى و المعتبر الإجماع عليه، و يدل عليه مضافا الى ذلك</w:t>
      </w:r>
    </w:p>
    <w:p>
      <w:pPr>
        <w:pStyle w:val="BookText"/>
        <w:rPr/>
      </w:pPr>
      <w:r>
        <w:rPr>
          <w:rFonts w:ascii="Amiri" w:hAnsi="Amiri" w:eastAsia="Amiri" w:cs="Amiri"/>
          <w:color w:val="111111"/>
          <w:sz w:val="28"/>
          <w:sz w:val="28"/>
          <w:szCs w:val="28"/>
          <w:rtl w:val="true"/>
          <w:lang w:bidi="ar-SA"/>
        </w:rPr>
        <w:t xml:space="preserve">المرسل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الاستنجاء بثلاثة أحجار أبكار و يتبع بالماء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من الاعتبار ما فيه من الجمع بين المطهرين، و الاستظهار بإزالة النجاسة مع ما فيه من حفظ اليد من الاستقذار، و بقاء الرائحة فيها، و لهذا و الخبر المتقدم ينبغي تقديم الأحجار و ان أطلق الحكم في كثير من عباراتهم، و ظاهر عبارة المصنف و ما ضاهاها كون الحكم المذكور في غير المتعدي، و صرح في المعتبر باستحباب الجمع و ان تعدى، بل يظهر من العلامة في القواعد اختصاص الحكم بالمتعدي، لقوله و الماء أفضل، كما ان الجمع أفضل في المتعدي، و يمكن رفع المنافاة بينهما أن الأفضلية غير الأكملية، فهو أكمل كما ذكره المصنف في غير المتعدي، و أفضل في المتعدي، إذ الكمال مرتبة ثانية في</w:t>
      </w:r>
      <w:bookmarkStart w:id="46" w:name="pg12217_117549"/>
    </w:p>
    <w:p>
      <w:pPr>
        <w:pStyle w:val="BookText"/>
        <w:rPr/>
      </w:pPr>
      <w:bookmarkEnd w:id="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الفضيلة و على كل حال فأقامه الدليل من السنة على استحباب الجمع في المتعدي لا تخلو من إشكال، و احتمال التمسك بالمرسلة المتقدمة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شمول اسم الاستنجاء للمتعدى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غير المتعدي، لكونه الفرد الغالب، لكن أمر الاستحباب هين، و الله أعلم</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6190500_417432637"/>
      <w:bookmarkStart w:id="48" w:name="_Toc19"/>
      <w:bookmarkEnd w:id="47"/>
      <w:r>
        <w:rPr>
          <w:rtl w:val="true"/>
        </w:rPr>
        <w:t>[</w:t>
      </w:r>
      <w:r>
        <w:rPr>
          <w:rtl w:val="true"/>
        </w:rPr>
        <w:t>في عدم كفاية الأقل من ثلاثة أحجار</w:t>
      </w:r>
      <w:r>
        <w:rPr>
          <w:rtl w:val="true"/>
        </w:rPr>
        <w:t>]</w:t>
      </w:r>
      <w:bookmarkEnd w:id="48"/>
    </w:p>
    <w:p>
      <w:pPr>
        <w:pStyle w:val="Heading6"/>
        <w:numPr>
          <w:ilvl w:val="5"/>
          <w:numId w:val="1"/>
        </w:numPr>
        <w:rPr/>
      </w:pPr>
      <w:bookmarkStart w:id="49" w:name="__RefHeading___Toc6190502_417432637"/>
      <w:bookmarkStart w:id="50" w:name="_Toc20"/>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و لا يجزي في الاستنجاء أقل من ثلاثة أحجار إذا لم يحصل النقاء به، بل و لا بالثلاثة فما زاد إذا كان كذلك إجماعا و قولا واحدا، فإطلاق ما دل على الاجتزاء بالثلاثة محمول على ما إذا حصل النقاء بها، كما يقضي بذلك حسنة ابن المغيرة</w:t>
      </w:r>
      <w:r>
        <w:rPr>
          <w:rStyle w:val="FootnoteAnchor"/>
          <w:rtl w:val="true"/>
        </w:rPr>
        <w:footnoteReference w:id="87"/>
      </w:r>
      <w:r>
        <w:rPr>
          <w:rFonts w:ascii="Amiri" w:hAnsi="Amiri" w:eastAsia="Amiri" w:cs="Amiri"/>
          <w:color w:val="111111"/>
          <w:sz w:val="28"/>
          <w:sz w:val="28"/>
          <w:szCs w:val="28"/>
          <w:rtl w:val="true"/>
          <w:lang w:bidi="ar-SA"/>
        </w:rPr>
        <w:t>و خبر يونس‌</w:t>
      </w:r>
      <w:r>
        <w:rPr>
          <w:rStyle w:val="FootnoteAnchor"/>
          <w:rtl w:val="true"/>
        </w:rPr>
        <w:footnoteReference w:id="88"/>
      </w:r>
      <w:r>
        <w:rPr>
          <w:rFonts w:ascii="Amiri" w:hAnsi="Amiri" w:eastAsia="Amiri" w:cs="Amiri"/>
          <w:color w:val="111111"/>
          <w:sz w:val="28"/>
          <w:sz w:val="28"/>
          <w:szCs w:val="28"/>
          <w:rtl w:val="true"/>
          <w:lang w:bidi="ar-SA"/>
        </w:rPr>
        <w:t>أما إذا حصل النقاء بالأقل فهل يجب الإكمال تعبدا أم لا؟ قولان، خيرة المصنف الأول، و به صرح في المعتبر و النافع و المنتهى و التحرير و الإرشاد و القواعد و جامع المقاصد، و هو ظاهر اللمعة، بل لعله ظاهر المقنعة كما في كشف اللثام،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حدثه من الغائط استعمل ثلاثة، يأخذ واحدا فيمسح به موضع النجو، ثم يلقيه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الثاني و الثالث كذلك،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له التطهير بحجر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السرائر عن المفيد عدم الوجوب، و في الخلاف و ان نقي بدون الثلاثة استعمل ثلاثة سنة، لكن استدل على ذلك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ليمسح بثلاثة أحجار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الوجوب، إلا أن يقوم دليل،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قرينة على إرادته من السنة الوجوب، و لعله حينئذ يحتمله ما عن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نقي بواحدة استعمل الثلاثة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في الوسيلة،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تزل بثلاثة استعمل حتى تزول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فمقابلته بالفرض يشعر أن مراده بالسنة الاستحباب، و كذلك ما عن المهذب،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نقي الموضع بواحدة فينبغي أن يستعمل آخرين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السنة أن يكون بثلاثة إلا ان الماء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نقي بدون الثلاثة استعمل الثلاثة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نقل أيضا عن ظاهر المراسم و الكافي و صريح السرائر و الذكرى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الدروس و البيان، بل حكى جماعة عليه الشهرة، خلافا لجماعة من متأخري المتأخرين، فاختاروا العدم كصاحبي المدارك و الذخيرة و غيرهما، و هو المنقول عن المفيد و العلامة في المختلف، و ربما احتمله عبارة النهاية المتقدمة، و قد سمعت عبارة الوسيلة و المهذب و الغنية و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فحجة المشهور الأصل، و المناقشة فيه بأن الطهارة لغة النظافة و النزاهة، و ليس لها وضع شرعي بالنسبة إلى إزالة النجاسة، فهي في الحقيقة كألفاظ المعاملة و نحوها، و ما اعتبره الشارع في بعضها كالتطهير بالماء بالغسلتين و نحوه انما هو على وجه الشرطية، فيتجه حينئذ نفي ما شك فيه منها، و يكون الأصل في كل ما أزيل حسا أن يكون طاهرا شرعا، سيما بما علم من الشارع جعله مزيلا لها في الجملة، ففيها أولا عدم وجود لفظ التطهير بالحجر في المقام حتى يتمسك بما سمعت، و ثانيا لفظ الطهارة و إن لم يكن لها وضع شرعي إلا أن لها مرادا شرعيا غير المعنى اللغوي، كما يرشد اليه استعمال لفظ النجس الغير المستقذر شرعا، فالمراد من الطهارة حينئذ شرعا رفع المنع الشرعي، و هو لا يحصل العلم به إلا من قبل الشرع، فكل ما ثبت ممنوعية الصلاة فيه يستصحب بقاؤه حتى يعلم الرفع من الشرع، فتأمل 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إلا بطهور، و يجزيك من الاستنجاء ثلاثة أحجار، بذلك جرت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قوله يجزيك يشعر بأنه أقل ما يجزيك، مضافا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جرت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أيضا</w:t>
      </w:r>
      <w:r>
        <w:rPr>
          <w:rStyle w:val="FootnoteAnchor"/>
          <w:rtl w:val="true"/>
        </w:rPr>
        <w:footnoteReference w:id="90"/>
      </w:r>
      <w:r>
        <w:rPr>
          <w:rFonts w:ascii="Amiri" w:hAnsi="Amiri" w:eastAsia="Amiri" w:cs="Amiri"/>
          <w:color w:val="111111"/>
          <w:sz w:val="28"/>
          <w:sz w:val="28"/>
          <w:szCs w:val="28"/>
          <w:rtl w:val="true"/>
          <w:lang w:bidi="ar-SA"/>
        </w:rPr>
        <w:t>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أثر الغائط بثلاثة أحجار أن يمسح العجان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الغائط المسح بالأحجار، و لا يجزي من البول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أقل الجمع ثلاثة، كالخبر المنقول عن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يستنجون بالأحجار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خديجة</w:t>
      </w:r>
      <w:r>
        <w:rPr>
          <w:rStyle w:val="FootnoteAnchor"/>
          <w:rtl w:val="true"/>
        </w:rPr>
        <w:footnoteReference w:id="93"/>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يستنجون بثلاثة 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جميل بن دراج‌</w:t>
      </w:r>
      <w:r>
        <w:rPr>
          <w:rStyle w:val="FootnoteAnchor"/>
          <w:rtl w:val="true"/>
        </w:rPr>
        <w:footnoteReference w:id="9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يستنجون بالكرسف و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الشيخ في الخلاف على اعتبار العدد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ليستنج بثلاثة 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رواية عامية، إذ لم أقف عليها من طرقنا، و مثلها ما</w:t>
      </w:r>
    </w:p>
    <w:p>
      <w:pPr>
        <w:pStyle w:val="BookText"/>
        <w:rPr/>
      </w:pPr>
      <w:r>
        <w:rPr>
          <w:rFonts w:ascii="Amiri" w:hAnsi="Amiri" w:eastAsia="Amiri" w:cs="Amiri"/>
          <w:color w:val="111111"/>
          <w:sz w:val="28"/>
          <w:sz w:val="28"/>
          <w:szCs w:val="28"/>
          <w:rtl w:val="true"/>
          <w:lang w:bidi="ar-SA"/>
        </w:rPr>
        <w:t xml:space="preserve">روي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نستنجي بأقل من ثلاثة 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يؤيده أيضا انه لا ريب في بقاء الأجزاء الصغار المسماة بالأثر في لسانهم، فيستصحب حينئذ منعها من الصلاة حتى يثبت العفو عنها، و لم يثبت إلا بعد إمرار الثلاثة عليها و ان لم تقلعها، و أيضا من المعلوم انه لا يمكن العلم بنقاء المحل، بل المراد نقاء الحجارة التي تستعمل حتى تكون دليلا عليه، و هو في الحجر الواحد غير متحقق، لمباشرته أولا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بما في هذه الأدلة من الضعف، فإن الأصل مقطوع</w:t>
      </w:r>
    </w:p>
    <w:p>
      <w:pPr>
        <w:pStyle w:val="BookText"/>
        <w:rPr/>
      </w:pPr>
      <w:r>
        <w:rPr>
          <w:rFonts w:ascii="Amiri" w:hAnsi="Amiri" w:eastAsia="Amiri" w:cs="Amiri"/>
          <w:color w:val="111111"/>
          <w:sz w:val="28"/>
          <w:sz w:val="28"/>
          <w:szCs w:val="28"/>
          <w:rtl w:val="true"/>
          <w:lang w:bidi="ar-SA"/>
        </w:rPr>
        <w:t xml:space="preserve">بالحسن كالصحيح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للاستنجاء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ينقى ما 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الذي افترضه الله على العباد لمن جاء من الغائط أو 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يذهب الغائط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الى مطلقات المسح و الاستنجاء</w:t>
      </w:r>
      <w:r>
        <w:rPr>
          <w:rStyle w:val="FootnoteAnchor"/>
          <w:rtl w:val="true"/>
        </w:rPr>
        <w:footnoteReference w:id="99"/>
      </w:r>
      <w:r>
        <w:rPr>
          <w:rFonts w:ascii="Amiri" w:hAnsi="Amiri" w:eastAsia="Amiri" w:cs="Amiri"/>
          <w:color w:val="111111"/>
          <w:sz w:val="28"/>
          <w:sz w:val="28"/>
          <w:szCs w:val="28"/>
          <w:rtl w:val="true"/>
          <w:lang w:bidi="ar-SA"/>
        </w:rPr>
        <w:t>إذ معنى الاستنجاء غسل محل النجو أو مسحه، و عن القاموس أن النجو ما يخرج من البطن من ريح أو غائط، و استنجى أي غسل بالماء أو مسح بالحجر، و عن الجوهري استنجى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غسل موضع النجو أو مسحه، مضافا الى استبعاد وجوب الإمرار تعبدا من غير فائدة أصلا،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رواية النقاء ظاهرة في الغسل بالماء لما علمت أن الحجر لا يحصل معه النقاء، مضافا الى قوله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ينقى ما ثمة و يبقى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جزمه بالنقاء و استشكاله بمجرد بقاء الريح الحاصلة من غير نجاسة ظاهر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لأن بقاء تلك الأجزاء لا تمنع عن صدق اسم النقاء، بل سؤاله عن الريح كاد يكون ظاهرا في الاستنجاء بالحجر، لعدم بقاء الريح غالبا في الاستنجاء بالماء، و كذا ما يقال في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السؤال قد اشتمل على الوضوء الظاهر في الغسل، إذ اشتماله عليه لا يقضي بكون الجواب كذلك، خصوصا مع تغير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و في الغائط أذهبه، و لو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اغسلهما، و أما الأخبار فمنها ما هو ظاهر في أن المراد بالأحجار الجنس في مقابلة الماء، و ما اشتمل فيها على العدد لا ظهور له في الوجوب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الروايتين العاميتين لا بأس بهما بعد انجبارهما بالشهرة فيه أنه مخالف لطريقة الأصحاب من الاعراض عن أخبارهم، بحيث لا تقومها الشهرة، إلا شهرة رواية الأصحاب له مع العمل به، 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ان تلك الأخبار و ان ضعف سندها و دلالتها لكنها أقوى مما ذكرت، لانجبارها بالشهرة فيه أن جملة من كلام المتقدمين من أصحابنا كاد يكون ظاهرا في عدم الوجوب، و قد سمعت عبارة الغنية،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السنة أن تكون ثلاثة إلا أن الماء أفضل،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بدليل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المشتملة على العدد لا حجة في مفهومها لكونها واردة مورد الغالب من عدم حصول النقاء إلا بذلك، و معارضته بأن هذا يرفع الوثوق بالاستدلال بالمطلق، لكونه أيضا منصرفا اليه يدفعها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فبإمكان الفرق بين الغلبة التي يضعف معها دلالة مثل هذا المفهوم، و بين الغلبة التي تصرف المطلق، فإنه مأخوذ في الثانية أن يكون ما عداها نادرا جدا بالنسبة للإطلاق، ألا ترى أن ندرة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الوجود لا تقدح في تناول المطلق، بخلافها بالنسبة إلى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يدعى ان ما نحن فيه من باب العام، إذ هو لعدم استقلال الجواب عن السؤال كان بمنزلة قوله لأحد للاستنجاء، كما هو واضح، على أنه كيف يدعى الندرة القادحة في خصوص المقام، مع أنه كان ذلك غالبا في أهل تلك النواحي، لحرارة أمزجتهم فكانوا يبعرون بعرا كما أشارت إليه بعض الأخبار</w:t>
      </w:r>
      <w:r>
        <w:rPr>
          <w:rStyle w:val="FootnoteAnchor"/>
          <w:rtl w:val="true"/>
        </w:rPr>
        <w:footnoteReference w:id="100"/>
      </w:r>
      <w:r>
        <w:rPr>
          <w:rFonts w:ascii="Amiri" w:hAnsi="Amiri" w:eastAsia="Amiri" w:cs="Amiri"/>
          <w:color w:val="111111"/>
          <w:sz w:val="28"/>
          <w:sz w:val="28"/>
          <w:szCs w:val="28"/>
          <w:rtl w:val="true"/>
          <w:lang w:bidi="ar-SA"/>
        </w:rPr>
        <w:t>معللة ذلك بأنهم كانوا يأكلون البسر، فالحاصل دعوى الندرة التي تكون سببا لعدم العمل بالمطلق بإطلاقه ممنوعة أشد المنع،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يرشد إليه ما ستسمعه من أن المشهور بين القائلين بالتثليث الاجتزاء بالتوزيع و هو قاض بإزالة الحجر الواحد النجاسة، و لو لا مخافة خرق الإجماع المركب لأمكن القول و الجمع بين الروايات المنجبرة بالشهرة و بين الخبرين المذكورين بحصول الطهارة بالأقل و وجوب الإكمال تعبدا، بل يمكن حمل بعض روايات القدماء عليه، بل في جامع المقاصد بعد اختياره المشهور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الحكم بالطهارة موقوف على الإكمال أم الطهارة دائرة مع النقاء و الإكمال واجب؟ الظاهر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ترديده بين الأمرين ظاهر في عدم كونه مقطوعا به، و مما يمكن أن يؤيد به خلاف المشهور أيضا أن ما ذكروه من الروايات قد دخلها التأويل، و ذلك لأن المشهور شهرة كادت تكون إجماعا، بل قد حكى في الخلاف و عن الغنية انه يكتفى بكل جسم طاهر قالع للنجاسة سواء كان حجرا أو غيره، بل يدل عليه مضافا إلى ذلك الروايتان المطلقتان‌</w:t>
      </w:r>
      <w:r>
        <w:rPr>
          <w:rStyle w:val="FootnoteAnchor"/>
          <w:rtl w:val="true"/>
        </w:rPr>
        <w:footnoteReference w:id="101"/>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ليث المرادي‌</w:t>
      </w:r>
      <w:r>
        <w:rPr>
          <w:rStyle w:val="FootnoteAnchor"/>
          <w:rtl w:val="true"/>
        </w:rPr>
        <w:footnoteReference w:id="10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استنجاء الرجل بالعظم أو البعر أو العود؟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العظم و الروث فطعام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يتمسح من الغائط بالكرسف و لا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يستنجي من البول ثلاث مرات، و من الغائط بالمدر و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الاستدلال بهذه محتاج إلى التتميم بعدم القول بالفصل، و لم أعثر على مدعيه في المقام، بل استحسنه صاحب الذخيرة، سوى ما نقل عن المصابيح من دعواه،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يفهم من ملاحظة جميعها جواز الاستنجاء بكل جسم مزيل، و عن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يجزي في الاستجمار إلا ما كان أصله الأرض</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ظهر من المنقول عن ابن البراج جواز استعمال الخرق و القطن إذا لم يتمكن من الأحجار، و يردهما ما سمعت من الأخبار، سيما قوله في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يتمسح بالكرسف المعتضدة بالإجماعين المنقولين و فتوى المشهور، بل نسبه في المنتهى إلى أكثر أهل العلم، مع ما في كلام سلار من الاجمال، و عن الشهيد في البيان أنه فسره بالأرض و ما ينبت فيها، و استحسنه، و كان ما نقل عن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اختار الاستنجاء بالآجر و الخرق إلا أن يلابسه طين أو تراب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صريحا في الخلاف و كذلك ما نقل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الاستنجاء بالأحجار أو ما قام مقامها من المدر و الخرق و 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 المراد بقوله أو ما قام مقامها أي في الإزالة، لكن يظهر من بعضهم انه فهم منه المخالفة، و ربما أيد بأنه مقتضى الجمع بين الأخبار بحمل المطلق على المقيد،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الذي اشتملت عليه الروايات أزيد مما ذكره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 من الأخبار لا تقيد فيها حتى يحكم على المطلق، فإن روايتي الفعل عدم دلالتهما على التقييد واضحة، إذ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اتفاقيا، لأنها كانت متيسرة لهم، و كذلك خبر ليث، فان مفهومه دال على جواز الاستنجاء بالعود، و من العجب أن صاحب الحدائق توقف في الحكم قائلا أن إطلاق الروايتين يمكن تقييده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بخصوص الأفراد التي وردت بها النصوص، و الإجماع لا يخفى ما فيه، و أنت خبير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الذي يقتضيه الأخذ بظاهر عباراتهم من قولهم كل جسم تعميم الحكم لأجزاء الإنسان نفسه و غيرها من يده و رجله و نحو ذلك، فيجزيه أن يمسح الغائط بأصابعه حتى ينقى، لكن للنظر فيه مجال،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انه مما يمكن أن يؤيد به خلاف المشهور أيضا، لشهرة الاجتزاء بالتوزيع عندهم، إذ هو في الحقيقة اكتفاء بالحجر الواحد، و ذلك لأن كل حجر طهر موضعه و لم يفده الحجر الثاني فائدة، فالمتجه بناء على وجوب التثليث ما ذكره المصنف من أنه يجب إمرار كل حجر على موضع النجاسة فلا يجزي التوزيع أي إمرار كل حجر على موضع من مواضع النجاسة، لكن المشهور خلافه، بل لم أعثر على موافق له صريح، سوى بعض متأخري المتأخرين، و قد صرح بالاجتزاء في المبسوط و المعتبر و المنتهى و التحرير و التذكرة و القواعد و المدارك و الذخيرة و عن الجامع و نهاية الأحكام و الذكرى و الدروس و البيان و شارح الدروس، بل قال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 ان نسبة العدم إلى بعض الفقهاء في كلام مثل العلامة المراد به أهل الخلاف، كما تشهد به الممارسة،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يلحظ الشرائع، لكن نقل عن المفاتيح و شرحها للأستاد نسبة ما ذهب إليه المصنف إلى الشهرة، و لعلهما أخذاه من إطلاق بعض الفتاوى التمسح بثلاثة أحجار، و إلا فهو مشكل، لما عرفت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فمستند المشهور صدق التمسح بثلاثة أحجار، إذ ليس في الأدلة ما يدل على اشتراط مباشرة كل حجر موضع النجاسة، كما ان مستند المصنف و من وافقه انه المتبادر من المسح بثلاثة، بل غيره من الأفراد النادرة التي لا ينصرف الإطلاق إليها، مع ان استصحاب النجاسة محكم، و عن بعضهم انه قال مؤيدا لما ذكره المصنف من ان هذا التوزيع لا يتحقق إلا بالحجرين، لأن الحجر الثالث لا بد أن يمسح بمجموع المحل حتى يعلم النقاء بلا شك، و أيضا المحل لا بد أن يتكرر على بعضه الحجران الأولان أيضا، لاستحالة زوال النجاسة عن أي بعض منه بمسح واحد منها بحيث لم يمسح عليه الآخر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أصلا و مع ذلك يمسح مجموع المحل بهذا التوزيع، إذ لا شبهة في استحالته عادة، فلا بد ان يتكرر على ذلك البعض الأحجار الثلاث جميعا، و يتحقق فيه المسحات الثلاثة كملا، نعم شي‌ء من المحل يكتفى فيه بمسحين، مسح للإزالة، و مسح للاطلاع على الزوال، فما ذكر من التوزيع ليس إلا مجرد فرض لا مصداق له في الخارج، فلا معنى لحمل المطلقات عليه،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من وجوه، يظهر بعضها مما قدمنا سابقا، و ان كان الأقوى بناء على وجوب التثليث عدم التوزيع، لأنه المتيقن و غيره مشكوك فيه و استصحاب النجاسة محكم، مع انه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يمسح العجان،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معه أي مع الاستنجاء بالحجر إزالة العين دون الأثر و قد تقدم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ينق بالثلاثة فلا بد من الزيادة حتى ينقى إجماعا محصلا و منقولا، و يدل عليه مضافا إلى ذلك الروايتان المتقدمتان سابقا، نعم يستحب القطع على و تر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استنجى أحدكم فليوتر بها وترا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الأخبار و الاكتفاء بالثلاثة منزل على الغالب و لو نقي بدونها أكملها وجوبا كما تقدم الكلام فيه و لا يكفي بناء على وجوب التثليث استعمال الحجر الواحد مثلا من ثلاث جهات كما هو ظاهر المقنعة و عن المصباح و صريح المعتبر و الروضة و المدارك و كشف اللثام و الحدائق و الرياض و كشف الغطاء، بل ربما كان ظاهر من اقتصر على التعبير بثلاثة أحجار كالخلاف و اللمعة و عن المراسم و الكافي و السرائر و غيرها، و الموجود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الحجر إذا كانت له ثلاثة قرون فإنه يجزي عن ثلاثة أحجار عند بعض أصحابنا، و الأحوط اعتبار العدد، لظاهر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شرح المفاتيح للمولى الأعظم نسبته إلى الشهرة، و ذهب العلامة في جملة من كتبه و جماعة من المتأخرين إلى الاجتزاء، و هو المنقول عن الإشارة و الجامع و المهذب، بل عن الروض نسبته إلى الشهرة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 ظاهر قولهم ثلاثة أحجار،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حجة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المراد من ثلاثة أحجار ثلاثة مسحات، نحو قوله اضربه عشرة أسواط، و لأنها إن انفصلت أجزأت قطعا و كذا مع الاتصال، و</w:t>
      </w:r>
    </w:p>
    <w:p>
      <w:pPr>
        <w:pStyle w:val="BookText"/>
        <w:rPr/>
      </w:pPr>
      <w:r>
        <w:rPr>
          <w:rFonts w:ascii="Amiri" w:hAnsi="Amiri" w:eastAsia="Amiri" w:cs="Amiri"/>
          <w:color w:val="111111"/>
          <w:sz w:val="28"/>
          <w:sz w:val="28"/>
          <w:szCs w:val="28"/>
          <w:rtl w:val="true"/>
          <w:lang w:bidi="ar-SA"/>
        </w:rPr>
        <w:t>بالنبوي‌</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 أحدكم لحاجته فليمسح ثلاث مسحات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بأنه يجوز الاستنجاء به لثلاثة و يعد بالنسبة إلى كل واحد منهم حجرا، فكذلك الواحد، و بان المقصود إزالة النجاسة و قد حصلت، و ربما أيد بالمطلقتين السابقتين، و بأنه إذا غسل أجزأ و ان تمسح بالجهة التي استنجى بها، فكذا قبل الغسل إذا تمسح بالباقيتين،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 علي سائر هذه الأدلة بعض المتأخرين بما ليس خفيا على المستدل بها، بل المقصود منها حصول الظن ببقاء هذا الفرد على مقتضى إطلاق المعتبرتين المتضمنتين للاكتفاء بالنقاء و حصول الإذهاب، و ذلك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مقتضاهما الاجتزاء بكل ما يحصل به النقاء و الإذهاب، إلا انه لمكان بعض الأخبار المنجبرة بفهم المشهور،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و نحوها خالفنا بعض مقتضاها، فيبقى غيره داخلا، إذ</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الاستنجاء بثلاثة أحجار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يقتضي بظاهره أمورا، منها تعدد المسح، و منها تعدد الممسوح به، و منها كونه بالحجر لا بغيره، و منها كون الممسوح به منفصلا بعضه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القول به و ان حصل النقاء بدونه، لمكان انجبار الرواية بما سمعت سابقا من الشهرة، و مثله الثاني دون الثالث لما سمعت من دعوى الشهرة بل الإجماع على الاجتزاء بكل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لمكان الشهرة المنقولة عن الروض، و استبعاد الفرق بين الاتصال و الانفصال،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المختلف أى عاقل يفرق بين كونه متصلا و منفصلا، و للاجتزاء به بالنسبة إلى الأشخاص، و كذا بعد غسله على الأقوى، و لظهور الحكمة من القصد في الاستنجاء الإزالة، و للاجتزاء بالخرقة المستطيلة جدا، كما قطع به بعض من لا يجتزي بذي الشعب و خبر المسحات و نحو ذلك من الأشياء المفيدة للظن ببقائه على مقتضى الإطلاق، لا أقل من حصول الشك للفقيه بالاحتراز عن مثل هذا الفرد بقوله ثلاثة أحجار، على انا نرى ان السيد إذا قال لعبده امسح هذا بثلاثة أحجار فمسحه بحجر واحد من ثلاث جهات يعدونه ممتثلا، لا لأن اللفظ شامل له حقيقة، بل للقطع بأن مقصود السيد من المسح بثلاثة أحجار انما هو المسح بثلاثة مما يمسح به من الحجر، فتأمل جيدا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الذي يستفاد منه عدم الاجتزاء بذي الشعب من قوله ثلاثة أحجار انما هو لفظ الأحجار لا الثلاثة، فإنه لو قال بثلاثة أشياء أو أجسام أو نحو ذلك لشمله، و قد عرفت انهما من باب المثال، للإجماع المنقول على الاجتزاء بكل جسم مزيل للعين، و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مثاليتها انما هو بالنسبة للحجرية دون ما يفهم منها من كونه قطعا متمايزة فيه ان الظاهر بعد فرض كونها مثالا لسائر الأجسام لا ظهور فيها بإرادة كونها قطعا متعددة كما لا يخفى، و إن شئت فافرض صدور هذا الاستعمال منك بعد إرادتك بالأحجار مثالا لمطلق الأجسام، أ ترى أنه يخطر لك ببال خروج ذي الشعب عنه، كلا ان دعوى ذلك مكابرة، و أيضا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ادعوه سابقا من الإجماع على الاجتزاء بكل جسم يشمل ما نحن فيه، بل قد عرفت ما في أخبار التثليث من الضعف في الدلالة المحتاج إلى الجابر و هو بهذا المعنى مفقود، و ما ادعاه بعض متأخري المتأخرين من دعوى الشهرة على عدم الاجتزاء بذي الشعب لا يخلو من مناقشة، و لعله أخذه من التعبير للبعض بالثلاثة أحجار، و هو مع تسليمه لا يبلغ حد الشهرة، و كيف كان فلا يخلو القول بالاجتزاء بذي الشعب بناء على القول بالتثليث من قوة، كما أنه لا يخفى عليك ما يظهر من ملاحظة كلامهم هنا، و في مسألة التوزيع و في مسألة الاجتزاء بكل جسم من التأييد لما قد تقدم</w:t>
      </w:r>
      <w:bookmarkStart w:id="51" w:name="pg12217_117559"/>
    </w:p>
    <w:p>
      <w:pPr>
        <w:pStyle w:val="BookText"/>
        <w:rPr/>
      </w:pPr>
      <w:bookmarkEnd w:id="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سابقا من الاجتزاء بالحجر الواحد إذا حصل به النقاء، إذ يعلم منه عدم الجمود على ظاهر تلك الروايات، فتأمل جيدا</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6190504_417432637"/>
      <w:bookmarkStart w:id="53" w:name="_Toc21"/>
      <w:bookmarkEnd w:id="52"/>
      <w:r>
        <w:rPr>
          <w:rtl w:val="true"/>
        </w:rPr>
        <w:t>و ينبغي التنبيه لأمور</w:t>
      </w:r>
      <w:bookmarkEnd w:id="53"/>
    </w:p>
    <w:p>
      <w:pPr>
        <w:pStyle w:val="Heading6"/>
        <w:numPr>
          <w:ilvl w:val="5"/>
          <w:numId w:val="1"/>
        </w:numPr>
        <w:rPr/>
      </w:pPr>
      <w:bookmarkStart w:id="54" w:name="__RefHeading___Toc6190506_417432637"/>
      <w:bookmarkStart w:id="55" w:name="_Toc22"/>
      <w:bookmarkEnd w:id="54"/>
      <w:r>
        <w:rPr>
          <w:rtl w:val="true"/>
        </w:rPr>
        <w:t>(</w:t>
      </w:r>
      <w:r>
        <w:rPr>
          <w:rtl w:val="true"/>
        </w:rPr>
        <w:t>منها</w:t>
      </w:r>
      <w:r>
        <w:rPr>
          <w:rtl w:val="true"/>
        </w:rPr>
        <w:t>)</w:t>
      </w:r>
      <w:bookmarkEnd w:id="55"/>
    </w:p>
    <w:p>
      <w:pPr>
        <w:pStyle w:val="BookText"/>
        <w:rPr/>
      </w:pPr>
      <w:r>
        <w:rPr>
          <w:rFonts w:ascii="Amiri" w:hAnsi="Amiri" w:eastAsia="Amiri" w:cs="Amiri"/>
          <w:color w:val="111111"/>
          <w:sz w:val="28"/>
          <w:sz w:val="28"/>
          <w:szCs w:val="28"/>
          <w:rtl w:val="true"/>
          <w:lang w:bidi="ar-SA"/>
        </w:rPr>
        <w:t>انه بناء على الاجتزاء بذي الشعب فهل المدار على المسحات من دون فرق بين اتحاد الممسوح به و تعدده، كما لو مسح بحجر ثم غسله ثم مسح به ثم غسله ثم مسح به، بناء على عدم اشتراط البكارة، أو لا بد من تعدد محل ما يمسح به؟</w:t>
      </w:r>
    </w:p>
    <w:p>
      <w:pPr>
        <w:pStyle w:val="BookText"/>
        <w:rPr/>
      </w:pPr>
      <w:r>
        <w:rPr>
          <w:rFonts w:ascii="Amiri" w:hAnsi="Amiri" w:eastAsia="Amiri" w:cs="Amiri"/>
          <w:color w:val="111111"/>
          <w:sz w:val="28"/>
          <w:sz w:val="28"/>
          <w:szCs w:val="28"/>
          <w:rtl w:val="true"/>
          <w:lang w:bidi="ar-SA"/>
        </w:rPr>
        <w:t>يظهر من بعضهم الأول، لتأويلهم الأحجار بالمسحات، و يحتمل قويا الثاني، و لا ريب في عدم الاكتفاء به بناء على القول بعدم الاجتزاء بذي الشعب، لعدم صدق الاستنجاء بثلاثة أحجار، و إن ساغ له استعماله بالنسبة إلى استنجاء آخر، و بالنسبة إلى شخص آخر بناء على عدم اشتراط البكارة، فهو قابل للتطهير غير قابل له</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6190508_417432637"/>
      <w:bookmarkStart w:id="57" w:name="_Toc23"/>
      <w:bookmarkEnd w:id="56"/>
      <w:r>
        <w:rPr>
          <w:rtl w:val="true"/>
        </w:rPr>
        <w:t>(</w:t>
      </w:r>
      <w:r>
        <w:rPr>
          <w:rtl w:val="true"/>
        </w:rPr>
        <w:t>و منها</w:t>
      </w:r>
      <w:r>
        <w:rPr>
          <w:rtl w:val="true"/>
        </w:rPr>
        <w:t>)</w:t>
      </w:r>
      <w:bookmarkEnd w:id="57"/>
    </w:p>
    <w:p>
      <w:pPr>
        <w:pStyle w:val="BookText"/>
        <w:rPr/>
      </w:pPr>
      <w:r>
        <w:rPr>
          <w:rFonts w:ascii="Amiri" w:hAnsi="Amiri" w:eastAsia="Amiri" w:cs="Amiri"/>
          <w:color w:val="111111"/>
          <w:sz w:val="28"/>
          <w:sz w:val="28"/>
          <w:szCs w:val="28"/>
          <w:rtl w:val="true"/>
          <w:lang w:bidi="ar-SA"/>
        </w:rPr>
        <w:t>ان المتجه بناء على عدم الاجتزاء بذي الشعب عدم الاكتفاء بالخرقة المتجاوزة في الطول و لا بالخرقة المطبقة طبقات إلا بعد تقطيعها قطعا، و كذلك الخرقة الثخينة التي لا تنفذ النجاسة من جهتها الأخرى، فإنه لا يجوز استعمال تلك الجهة في ذلك الاستنجاء، و قد التزم المحقق في المعتبر بعدم الاجتزاء بالطويلة إلا بعد تقطيعها، و فيه من الجمود مالا يخفى، و من جهة ما فيه من الاستبشاع قال في المدارك بعد ان اختار عدم الاجتزاء بذي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القطع بإجزاء الخرقة الطويلة إذا استعملت من جهاتها الثلاث، تمسكا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بالعموم انما هو الإطلاق المتقدم في حسنة ابن المغيرة و نحوه، و حينئذ فإن كان مراده انه ينبغي الاقتصار على ذلك التثليث بالنسبة للأحجار، لأنه الوارد في الأخبار، ففيه مع عدم ظهور قائل بالفصل انه لا ينبغي التقييد بكونها طويلة، و ان كان يريد بقاءها داخلة تحت الإطلاق لطولها ففيه أنه لا فرق بين الأحجار و الخرق، فينبغي أن يلتزم بجواز الاستنجاء بذي الشعب إذا كان طويلا، و لعله يلتزم بذلك</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6190510_417432637"/>
      <w:bookmarkStart w:id="59" w:name="_Toc24"/>
      <w:bookmarkEnd w:id="58"/>
      <w:r>
        <w:rPr>
          <w:rtl w:val="true"/>
        </w:rPr>
        <w:t>(</w:t>
      </w:r>
      <w:r>
        <w:rPr>
          <w:rtl w:val="true"/>
        </w:rPr>
        <w:t>و منها</w:t>
      </w:r>
      <w:r>
        <w:rPr>
          <w:rtl w:val="true"/>
        </w:rPr>
        <w:t>)</w:t>
      </w:r>
      <w:bookmarkEnd w:id="5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قال بالاقتصار على العدد و عدم الاجتزاء بذي الشعب يريد بذلك بالنسبة إلى الثلاثة خاصة على الظاهر، أما إذا لم ينق بها فيجتزى بالزائد عليها و إن كان</w:t>
      </w:r>
      <w:bookmarkStart w:id="60" w:name="pg12217_117560"/>
    </w:p>
    <w:p>
      <w:pPr>
        <w:pStyle w:val="BookText"/>
        <w:rPr/>
      </w:pPr>
      <w:bookmarkEnd w:id="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بالشعب، لكنه لا يخلو من اشكال</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6190512_417432637"/>
      <w:bookmarkStart w:id="62" w:name="_Toc25"/>
      <w:bookmarkEnd w:id="61"/>
      <w:r>
        <w:rPr>
          <w:rtl w:val="true"/>
        </w:rPr>
        <w:t>(</w:t>
      </w:r>
      <w:r>
        <w:rPr>
          <w:rtl w:val="true"/>
        </w:rPr>
        <w:t>و منها</w:t>
      </w:r>
      <w:r>
        <w:rPr>
          <w:rtl w:val="true"/>
        </w:rPr>
        <w:t>)</w:t>
      </w:r>
      <w:bookmarkEnd w:id="62"/>
    </w:p>
    <w:p>
      <w:pPr>
        <w:pStyle w:val="BookText"/>
        <w:rPr/>
      </w:pPr>
      <w:r>
        <w:rPr>
          <w:rFonts w:ascii="Amiri" w:hAnsi="Amiri" w:eastAsia="Amiri" w:cs="Amiri"/>
          <w:color w:val="111111"/>
          <w:sz w:val="28"/>
          <w:sz w:val="28"/>
          <w:szCs w:val="28"/>
          <w:rtl w:val="true"/>
          <w:lang w:bidi="ar-SA"/>
        </w:rPr>
        <w:t>ان الظاهر الاكتفاء بذي الشعب إذا استنجى بالشعبة ثم كسرها و استنجى بالثانية و هكذا، و فيه إشكال، للشك في صدق الأحجار، على أنه من الأفراد النادرة مضافا الى ما فيه من إشكال صدق البكارة، كما تسمع إن شاء الله تعالى، و أنت إذا أحطت خبرا بأطراف المسألة تكاد تقطع بالاجتزاء بذي الشعب، و ان ما ذكروه هنا من الجمود الغير المستحسن</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6190514_417432637"/>
      <w:bookmarkStart w:id="64" w:name="_Toc26"/>
      <w:bookmarkEnd w:id="63"/>
      <w:r>
        <w:rPr>
          <w:rtl w:val="true"/>
        </w:rPr>
        <w:t>[</w:t>
      </w:r>
      <w:r>
        <w:rPr>
          <w:rtl w:val="true"/>
        </w:rPr>
        <w:t>في جواز استعمال الحجر المستعمل و عدمه</w:t>
      </w:r>
      <w:r>
        <w:rPr>
          <w:rtl w:val="true"/>
        </w:rPr>
        <w:t>]</w:t>
      </w:r>
      <w:bookmarkEnd w:id="64"/>
    </w:p>
    <w:p>
      <w:pPr>
        <w:pStyle w:val="BookText"/>
        <w:rPr/>
      </w:pPr>
      <w:r>
        <w:rPr>
          <w:rFonts w:ascii="Amiri" w:hAnsi="Amiri" w:eastAsia="Amiri" w:cs="Amiri"/>
          <w:color w:val="111111"/>
          <w:sz w:val="28"/>
          <w:sz w:val="28"/>
          <w:szCs w:val="28"/>
          <w:rtl w:val="true"/>
          <w:lang w:bidi="ar-SA"/>
        </w:rPr>
        <w:t>و لا يستعمل في الاستنجاء سواء كان للإزالة أو التعبد بناء على وجوبه الحجر و نحوه المستعمل في الاستنجاء النقائي أو التعبدي، كما هو ظاهر القواعد و النافع و عن الوسيلة و النهاية و المهذب، و نقله في كشف اللثام عن ظاهر الجامع و الإصباح، و اختاره شيخنا في كشف الغطاء، و مقتضى ذلك عدم جواز الاستنجاء بالمستعمل و إن لم يحصل له من الاستعمال نجاسة، كما إذا كان مستعملا بعد حصول النقاء، و لا ينفعه الغسل، لأن أقصى ما ثبت من الشرع أن الغسل بالماء يزيل النجاسة، لا أنه يزيل صفة الاستعمال، فإنه على كل حال يصدق عليه أنه مستعمل و لو غسل مرات متعددة، و لا فرق عندهم في عدم جواز الاستنجاء به بين الإزالة و التطهير، بل لا يبعد أنه لا فرق في المستعمل بين كونه مستعملا في الاستنجاء أو في التطهير للقدم و النعل و نحو ذلك و إن لم يتنجس، كما إذا كان مستعملا في إزالة النجاسة الحكمية، لصدق اسم المستعمل عليه، و قضاء ما تسمعه من الدليل به، نعم الظاهر انهم يقصرون الحكم على المستعمل في النجاسة الخبثية، دون المستعمل في الطهارة الحدثية كالمتيمم به، بل و دون المستعمل استحبابا في النجاسة الخبثية، كالأحجار المستعملة في الاستنجاء استحبابا بعد زوال العين على القول به، أو الوتر التي يستحب القطع عليها، و إن كان ظاهر لفظ المستعمل الشمول، سيما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فأقصى ما يستدل به على ذلك الأصل،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الاستنجاء بثلاثة أحجار أبكار و يتبع بالماء</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المؤيد بأن المستعمل من الأفراد الخفية، فلا تشمله الإطلاقات، و في الجميع نظر واضح، و من هنا صرح بعض المتأخرين كالمحقق الثاني و غيره بجواز استعمال المستعمل إذا لم يكن عليه نجاسة، كما إذا كان مستعملا بعد زوال العين، أو كانت و غسلت، بل هو قضية كلام المصنف في المعتبر، بل هو المنقول عن ابن إدريس أيضا،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المعظم، لاقتصارهم على اشتراط الطهارة، بل في الغنية ما نصه يجزي الأحجار مع وجود الماء، أو ما يقوم مقامها من الجامد الطاهر المزيل للعين، سوى المطعوم و العظم و الروث،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جميع ذلك الإجماع المشار اليه، بل قد صرح جملة من الأصحاب بجواز الاستنجاء بالمتنجس بالاستنجاء بعد غسله و تطهيره، بل في المصابيح و لو طهر المتنجس بالاستنجاء أو غيره جاز استعماله إجماعا، بل قد يستدل عليه بالعموم الواقع لهم في غير المقام من جواز الاستنجاء بكل جسم طاهر، بل ربما نقل الإجماع عليه، كما أنه نسب إلى أكثر أهل العلم، و كونه مساقا للرد على مشترط الأحجار لا يقتضي اختصاصا، بل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كل جامد طاهر إلا ما نستثنيه، و هو قول أكثر أهل العلم، و لم يستثن المستعمل فيما استثني، نعم استثني النجس،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فيه على أن يراد بالمستعمل في كلام من لم يعطف النجس عليه المتنجس، كما هو الغالب المعتاد، بل في كلام من عطفه عليه أيضا، كالمصنف و العلامة المتنجس بالاستنجاء و بالنجس المتنجس بغيره، بل قد يقال في عبارة المصنف و إن كان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بالمستعمل فيها المتنجس بالعارض، و بالأعيان النجسة ما كانت نجاستها ذاتية، فتكون المسألة خالية عن المخالف</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يظهر من المصنف في المعتبر،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الحجر المستعمل فمرادنا بالمنع الاستنجاء به بموضع النجاسة، و أما لو كسر و استعمل المحل الطاهر منه جاز،</w:t>
      </w:r>
      <w:bookmarkStart w:id="65" w:name="pg12217_117562"/>
    </w:p>
    <w:p>
      <w:pPr>
        <w:pStyle w:val="BookText"/>
        <w:rPr/>
      </w:pPr>
      <w:bookmarkEnd w:id="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لو أزيلت النجاسة بغسل أو غيره، كالتذكرة، و يشترط في الحجر أن لا يكون مستعملا لنجاسة المستعمل الى آخره، و مع ذلك كله يدل عليه إطلاق أخبار الأحجار و غيرها، من قوله يذهب الغائط، و لا حد للاستنجاء حتى ينقى ما ثمة، فينقطع الأصل، و خبر الابكار مع كونه مقطوعا، و لا شهرة تجبره، و لا دلالة فيه على الوجوب محتمل لأن يراد بالأبكار الطاهرة، فما سمعته من شيخنا في كشف الغطاء من اختياره الأول قد يقوى في النظر خلافه، بل 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المستعمل و إن غسل، و قد عرفت نقل الإجماع و نفي الخلاف فيه، و الله أعلم</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6190516_417432637"/>
      <w:bookmarkStart w:id="67" w:name="_Toc27"/>
      <w:bookmarkEnd w:id="66"/>
      <w:r>
        <w:rPr>
          <w:rtl w:val="true"/>
        </w:rPr>
        <w:t>[</w:t>
      </w:r>
      <w:r>
        <w:rPr>
          <w:rtl w:val="true"/>
        </w:rPr>
        <w:t>في عدم جواز الاستنجاء بالأعيان النجسة و العظم و الروث</w:t>
      </w:r>
      <w:r>
        <w:rPr>
          <w:rtl w:val="true"/>
        </w:rPr>
        <w:t>]</w:t>
      </w:r>
      <w:bookmarkEnd w:id="67"/>
    </w:p>
    <w:p>
      <w:pPr>
        <w:pStyle w:val="BookText"/>
        <w:rPr/>
      </w:pPr>
      <w:r>
        <w:rPr>
          <w:rFonts w:ascii="Amiri" w:hAnsi="Amiri" w:eastAsia="Amiri" w:cs="Amiri"/>
          <w:color w:val="111111"/>
          <w:sz w:val="28"/>
          <w:sz w:val="28"/>
          <w:szCs w:val="28"/>
          <w:rtl w:val="true"/>
          <w:lang w:bidi="ar-SA"/>
        </w:rPr>
        <w:t>و لا الأعيان النجسة أي المتنجسة و لو بغير الاستعمال إجماعا، كما في المنتهى و التحرير و الغنية، مضافا الى الأصل، و رواية الأبكار المنجبرة بما سمعت، فلا ينبغي الإشكال فيه، نعم لو استجمر به فهل يتعين حينئذ الماء اقتصارا على المتيقن مع كون ذلك من الأفراد الخفية، أو يبقى على الحال الأول لأن المحل النجس لا يتأثر بالنجاسة، أو يفرق بين ما كان متنجسا بالغائط أو بغيره، فان كان الأول يبقى على الحال الأول، و إلا يتعين الماء؟ وجوه، أقواها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الروث و إن كان طاهرا و لا العظم كذلك بلا خلاف أجده، بل عليه في المعتبر و عن ظاهر الغنية و صريح المصابيح دعوى الإجماع، و نسبه في المنتهى إلى علمائنا، و عدم التعرض لهما في الوسيلة و المراسم على ما قيل و للأول في المبسوط مع عد الثاني مما لا يزيل عين النجاسة ليس خلافا، كما أن احتمال الكراهة في التذكرة و الحكم بها في الوسائل غير قادح في الإجماع، فلا ضير في الاستناد إليه مع الاستصحاب،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ليث المرادي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استنجاء الرجل بالعظم أو البعر أو العود؟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العظم و الروث فطعام الجن و ذلك مما اشترطوا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يصلح بشي‌ء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الفقيه‌</w:t>
      </w:r>
      <w:r>
        <w:rPr>
          <w:rStyle w:val="FootnoteAnchor"/>
          <w:rtl w:val="true"/>
        </w:rPr>
        <w:footnoteReference w:id="110"/>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الاستنجاء بالروث و العظم لأن وفد الجان 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فأعطاهم الروث و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لا ينبغي ان يستنجى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11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الاستنجاء بالعظام و البعر و كل 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مجالس الصدوق‌</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يستنجى بالروث و الرمة أي العظم البالي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يؤيده ما رواه</w:t>
      </w:r>
    </w:p>
    <w:p>
      <w:pPr>
        <w:pStyle w:val="BookText"/>
        <w:rPr/>
      </w:pPr>
      <w:r>
        <w:rPr>
          <w:rFonts w:ascii="Amiri" w:hAnsi="Amiri" w:eastAsia="Amiri" w:cs="Amiri"/>
          <w:color w:val="111111"/>
          <w:sz w:val="28"/>
          <w:sz w:val="28"/>
          <w:szCs w:val="28"/>
          <w:rtl w:val="true"/>
          <w:lang w:bidi="ar-SA"/>
        </w:rPr>
        <w:t>العامة</w:t>
      </w:r>
      <w:r>
        <w:rPr>
          <w:rStyle w:val="FootnoteAnchor"/>
          <w:rtl w:val="true"/>
        </w:rPr>
        <w:footnoteReference w:id="113"/>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تستنجوا بالروث و لا بالعظام، فإنه زاد إخوانكم من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الدار قطني‌</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يستنجى بروث أو عظم،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لا يطهران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أبي داود</w:t>
      </w:r>
      <w:r>
        <w:rPr>
          <w:rStyle w:val="FootnoteAnchor"/>
          <w:rtl w:val="true"/>
        </w:rPr>
        <w:footnoteReference w:id="115"/>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لرويفعة بنت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أخبري الناس أنه من استنجى برجيع أو عظم فهو بري‌ء من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الخلاف</w:t>
      </w:r>
    </w:p>
    <w:p>
      <w:pPr>
        <w:pStyle w:val="BookText"/>
        <w:rPr/>
      </w:pPr>
      <w:r>
        <w:rPr>
          <w:rFonts w:ascii="IRNazanin" w:hAnsi="IRNazanin" w:eastAsia="IRNazanin"/>
          <w:color w:val="111111"/>
          <w:sz w:val="28"/>
          <w:sz w:val="28"/>
          <w:szCs w:val="28"/>
          <w:rtl w:val="true"/>
          <w:lang w:bidi="fa-IR"/>
        </w:rPr>
        <w:t>روى سلمان‌</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نستنجي بثلاثة أحجار و ليس فيها رجيع و لا عظم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الضعف في سند أخبارنا، أو في دلالتها لمكان لفظ لا ينبغي و نحوه منجبر بعمل الأصحاب في المقام، بل يظهر منهم عند الاستدلال على حرمة الاستنجاء بالمطعوم أنه من المسلمات، حيث يأخذونه دليلا عليه، لكن ظاهر النص و الفتوى تخصيص الحكم بما سمي روثا، و هو رجيع ذات الحافر من الخيل و البغال و الحمير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فرجيع ذات الظلف و الخف خارج،</w:t>
      </w:r>
      <w:bookmarkStart w:id="68" w:name="pg12217_117564"/>
    </w:p>
    <w:p>
      <w:pPr>
        <w:pStyle w:val="BookText"/>
        <w:rPr/>
      </w:pPr>
      <w:bookmarkEnd w:id="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فيجوز الاستنجاء به حينئذ، لما تقدم من جوازه بكل جسم، بل قد يشعر بذلك ما في خبر ليث، حيث سأله عن البعر، فعدل عنه في الجواب و عبر بالروث، و لفظ البعر في المنقول عن دعائم الإسلام محمول على الروث، لعدم الجابر له على إطلاقه، كلفظ الرجيع في رواية الخلاف المصرح بأنه الروث في القاموس و الصحاح، على انها عامية، و التعليل بكونه طعام الجن يحتمل أن يكون لخوف الظلم و الأذية لهم، أو يكون من جهة الشرفية الحاصلة له، فيحرم الاستنجاء به، و إن لم يتنجس على الثاني، بخلاف الأول لعدم تنجسه، لكن لا مانع من جعل وجه التعليل الأمرين معا، و لا فرق في العظم بين عظم مأكول اللحم أو غير مأكول اللحم، و دعوى أن الجن حكمهم متفق مع الانس، فكما أن غير مأكول اللحم محرم على الانس، فكذلك الجن يدفعها عدم معلومية الاتفاق أولا، و عدم معلومية كيفية تغذيهم به هل هو على طريق الشم أو غيره ثانيا، ثم انه يفهم من التعليل جريان الحكم بالنسبة إلى مطلق التنجيس و التقدير و الإلقاء في الخلوات و نحو ذلك، لكن لما لم يجبره عمل الأصحاب بقي على أصل الإباحة، إذ الظاهر منهم قصر الحكم على الاستنجائية</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6190518_417432637"/>
      <w:bookmarkStart w:id="70" w:name="_Toc28"/>
      <w:bookmarkEnd w:id="69"/>
      <w:r>
        <w:rPr>
          <w:rtl w:val="true"/>
        </w:rPr>
        <w:t>[</w:t>
      </w:r>
      <w:r>
        <w:rPr>
          <w:rtl w:val="true"/>
        </w:rPr>
        <w:t>في عدم جواز الاستنجاء بالمطعوم</w:t>
      </w:r>
      <w:r>
        <w:rPr>
          <w:rtl w:val="true"/>
        </w:rPr>
        <w:t>]</w:t>
      </w:r>
      <w:bookmarkEnd w:id="70"/>
    </w:p>
    <w:p>
      <w:pPr>
        <w:pStyle w:val="BookText"/>
        <w:rPr/>
      </w:pPr>
      <w:r>
        <w:rPr>
          <w:rFonts w:ascii="Amiri" w:hAnsi="Amiri" w:eastAsia="Amiri" w:cs="Amiri"/>
          <w:color w:val="111111"/>
          <w:sz w:val="28"/>
          <w:sz w:val="28"/>
          <w:szCs w:val="28"/>
          <w:rtl w:val="true"/>
          <w:lang w:bidi="ar-SA"/>
        </w:rPr>
        <w:t>و لا المطعوم كما ذكره جماعة من أصحابنا، بل نسبه في المنتهى إلى علمائنا، كما عن ظاهر الغنية و الروض الإجماع عليه، بل ربما ظهر من غيرهما ذلك، و هو الحجة، مضافا إلى ما تقدم في خبر الدعائم، و فحوى النهي عن الروث و العظم لكونه من طعام الجن، مع ما دل من الأخبار على احترامه، ك</w:t>
      </w:r>
    </w:p>
    <w:p>
      <w:pPr>
        <w:pStyle w:val="BookText"/>
        <w:rPr/>
      </w:pPr>
      <w:r>
        <w:rPr>
          <w:rFonts w:ascii="IRNazanin" w:hAnsi="IRNazanin" w:eastAsia="IRNazanin"/>
          <w:color w:val="111111"/>
          <w:sz w:val="28"/>
          <w:sz w:val="28"/>
          <w:szCs w:val="28"/>
          <w:rtl w:val="true"/>
          <w:lang w:bidi="fa-IR"/>
        </w:rPr>
        <w:t>خبر الثرثار</w:t>
      </w:r>
      <w:r>
        <w:rPr>
          <w:rStyle w:val="FootnoteAnchor"/>
          <w:rtl w:val="true"/>
        </w:rPr>
        <w:footnoteReference w:id="117"/>
      </w:r>
      <w:r>
        <w:rPr>
          <w:rFonts w:ascii="Amiri" w:hAnsi="Amiri" w:eastAsia="Amiri" w:cs="Amiri"/>
          <w:color w:val="111111"/>
          <w:sz w:val="28"/>
          <w:sz w:val="28"/>
          <w:szCs w:val="28"/>
          <w:rtl w:val="true"/>
          <w:lang w:bidi="ar-SA"/>
        </w:rPr>
        <w:t xml:space="preserve">فإنه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جعلوا من طعامهم شبه السبائك ينجون صبيانهم، فغضب الله عليهم حتى أحوجهم إلى تلك السبائك، فقسموها بينهم بالوزن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علي بن إبراهيم في قوله تعالى‌</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قَرْيَةً كانَتْ آمِنَةً مُطْمَئِنَّةً يَأْتِيها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في قوم كان لهم الثرثار، و كانت بلادهم خصبة، فبطروا حتى كانوا يستنجون بالعجين، و يقولون هو ألين لنا فكفروا بأنعم الله فحبس الله عليهم الثرثار، فجدبوا حتى أحوجهم إلى ما كانوا يستنجون به حتى كانوا يتقاسمونه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يظهر من بعض الأصحاب تخصيص الحكم بالمحترم و هو قاض بان منه محترما و غير محترم، بل عن بعضهم تخصيص الحكم بالخبز، لكن الذي يظهر من الأصحاب و هذه الآية و التعليل بكونه طعام الجن ثبوت الاحترام لكل نعم الله من المطعومات، و في</w:t>
      </w:r>
    </w:p>
    <w:p>
      <w:pPr>
        <w:pStyle w:val="BookText"/>
        <w:rPr/>
      </w:pPr>
      <w:r>
        <w:rPr>
          <w:rFonts w:ascii="IRNazanin" w:hAnsi="IRNazanin" w:eastAsia="IRNazanin"/>
          <w:color w:val="111111"/>
          <w:sz w:val="28"/>
          <w:sz w:val="28"/>
          <w:szCs w:val="28"/>
          <w:rtl w:val="true"/>
          <w:lang w:bidi="fa-IR"/>
        </w:rPr>
        <w:t>خبر هشام بن سالم‌</w:t>
      </w:r>
      <w:r>
        <w:rPr>
          <w:rStyle w:val="FootnoteAnchor"/>
          <w:rtl w:val="true"/>
        </w:rPr>
        <w:footnoteReference w:id="120"/>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صاحب له فلاح يكون على سطحه الحنطة و الشعير، فيطؤونه و يصلون عليه،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أرى أنه من أصحابنا للعنته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عمرو بن جميع</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كسرة كاد أن يطأها، فأخذها و أكلها،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حميرا أكرمي جوار نعم الله عز و جل عليك، فإنها لم تنفر عن قوم فكادت تعود إليهم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عدم ثبوت الاحترام بالنسبة إلى بعض المطعومات الغير المعتادة كبعض البقول، بل الإنصاف ان بعضا من المعتاد كاللحم و نحوه ليس مبنيا على الاحترام، و الحاصل كل ما ثبت فيه جهة احترام من الشرع جرى عليه الحكم و ان لم يكن مطعوما بالفعل، بل قد عرفت دعوى الإجماع على المطعوم من غير استثناء، و لا فرق في عدم جواز الاستنجاء به بين الإزالة للنجاسة أو التطهير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يفهم من كثير من الأصحاب بل لم أعثر فيه على مخالف جريان الحكم في كل محترم، كالتربة الحسينية و غيرها و ما كتب اسم الله و الأنبياء و الأئمة أو شي‌ء من كتاب الله عليه، بل قد يلحق به كتب الفقه و الحديث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نحوها، بل قد يتمشى الحكم في المأخوذ من قبور الأئمة من تراب أو صدوق أو غيره، بل قد يلحق بذلك المأخوذ من قبور الشهداء و العلماء بقصد التبرك و الاستشفاء دون مالا يقصد، إذ الأشياء منها ما ثبت وجوب احترامها من غير دخل للقصد فيه، و منها ما لا يثبت له جهة الاحترام إلا بقصد أخذه متبركا به أو مستشفيا به، و منها ما يؤخذ من الإناء من طين كربلاء و غيرها، فإنه لا يجري عليه الحكم إلا إذا أخذ بقصد الاستشفاء و التعظيم و التبرك، لكن هل استمرار القصد شرط في ذلك أو يكفي تحقق القصد أولا؟</w:t>
      </w:r>
    </w:p>
    <w:p>
      <w:pPr>
        <w:pStyle w:val="BookText"/>
        <w:rPr/>
      </w:pPr>
      <w:r>
        <w:rPr>
          <w:rFonts w:ascii="Amiri" w:hAnsi="Amiri" w:eastAsia="Amiri" w:cs="Amiri"/>
          <w:color w:val="111111"/>
          <w:sz w:val="28"/>
          <w:sz w:val="28"/>
          <w:szCs w:val="28"/>
          <w:rtl w:val="true"/>
          <w:lang w:bidi="ar-SA"/>
        </w:rPr>
        <w:t>إشكال،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لا يليق بالفقيه الممارس لطريقة الشرع العارف للسانه ان يتطلب الدليل على كل شي‌ء شي‌ء بخصوصه من رواية خاصة و نحوها، بل يكتفي بالاستدلال على جميع ذلك بما دل‌</w:t>
      </w:r>
      <w:r>
        <w:rPr>
          <w:rStyle w:val="FootnoteAnchor"/>
          <w:rtl w:val="true"/>
        </w:rPr>
        <w:footnoteReference w:id="122"/>
      </w:r>
      <w:r>
        <w:rPr>
          <w:rFonts w:ascii="Amiri" w:hAnsi="Amiri" w:eastAsia="Amiri" w:cs="Amiri"/>
          <w:color w:val="111111"/>
          <w:sz w:val="28"/>
          <w:sz w:val="28"/>
          <w:szCs w:val="28"/>
          <w:rtl w:val="true"/>
          <w:lang w:bidi="ar-SA"/>
        </w:rPr>
        <w:t>على تعظيم شعائر الله، و بظاهر طريقة الشرع المعلومة لدى كل أحد، أ ترى أنه يليق به أن يتطلب رواية على عدم جواز الاستنجاء بشي‌ء من كتاب 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ليعلم ان ما ذكرنا من حرمة الاستنجاء بالمحترم انما هو حيث لا يكون مع قصد الإهانة، و إلا فقد يصل فاعله بالنسبة الى بعض الأشياء إلى حد الكفر و العياذ بالله، و الضابط أن كل مستحل مما علم تحريمه من الدين ضرورة، أو فعله بقصد التكبر و العناد أو الفسق و إن لم يكن مستحلا تحقق به الكفر، فيكون بخسا ذاتيا، فلا يفيده الاستنجاء طهارة، فإن عاد إلى الإسلام وجب إعادة الاستنجاء،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من جملة المطهرات، فلا حاجة الى إعادة الاستنجاء،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أقصى ما ثبت أن الإسلام مطهر من النجاسة الكفرية دون غيرها،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الطهارة لما تنجس من بدنه و نحوه إذا كان قد أزالها على نحو إزالة المسلم، أو لم يعلم كيف أزالها، أما لو علم بالإزالة الفاسدة فلا يجزي الحكم، و القول بحصول الطهارة له حيث يستنجي</w:t>
      </w:r>
      <w:bookmarkStart w:id="71" w:name="pg12217_117567"/>
    </w:p>
    <w:p>
      <w:pPr>
        <w:pStyle w:val="BookText"/>
        <w:rPr/>
      </w:pPr>
      <w:bookmarkEnd w:id="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تقدم من تلك النجاسة و إن ثبت له النجاسة العينية بعيد، و كيف و من شرط التطهر بالاستنجاء بالأحجار ان لا يتنجس الحجر بغير النجاسة الحاصلة من الاستجمار، و الفرض انه تنجس بمماسته لبدن الكافر، و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سائر الذوات النجسة عينا لو أصابتها نجاسة خارجية فهي لا تتصف بالتنجيس، نعم يدور الحكم مدار وجود عينها، فالكلب لا يتنجس بالدم مثلا، حتى إذا زال الدم عنه يبقى حكمه، فالمدار على زوال عين النجاسة الخارجة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على تقدير تسليمه لا يتمشى فيما نحن فيه من الكافر، لتكليفه بالفروع، فإذا أصابته نجاسة فهو مكلف بإزالتها على الوجه الشرعي، و خبر الجب لم يعلم إرادة ما يشمل ذلك فيه مع أنه غير جامع لشرائط الحجية، فلا ريب أن القاعدة تقتضي إعادة الاستنجاء، و لا دليل يخرج عنها، و لا يمكن دعوى السيرة الصالحة للاستدلال بها في المقام، لكن و مع ذا و المسألة لا تخلو من تأمل، بل للبحث فيها مقامات، تركناه خوف الإطالة و الملل</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6190520_417432637"/>
      <w:bookmarkStart w:id="73" w:name="_Toc29"/>
      <w:bookmarkEnd w:id="72"/>
      <w:r>
        <w:rPr>
          <w:rtl w:val="true"/>
        </w:rPr>
        <w:t>[</w:t>
      </w:r>
      <w:r>
        <w:rPr>
          <w:rtl w:val="true"/>
        </w:rPr>
        <w:t>في عدم كفاية الاستنجاء بالصيقل</w:t>
      </w:r>
      <w:r>
        <w:rPr>
          <w:rtl w:val="true"/>
        </w:rPr>
        <w:t>]</w:t>
      </w:r>
      <w:bookmarkEnd w:id="7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صيقل يزلق عن النجاسة لملاسته فلا يزيلها، و حينئذ فاشتراطه واضح، أما لو اتفق القلع به فلم أعثر على ما يقتضي عدمه، و ما ذكروه من التعليل انما هو خاص بالأول، و لذا صرح بعضهم بالاجتزاء به، نعم عن العلامة في النهاية عدم الاجتزاء، و كأنه لكونه من الأفراد النادرة التي لا تشملها الإطلاقات، و فيه منع واضح، و على تقدير تسليمه في الإطلاقات فما ذكروه من الإجماع المنقول على الاجتزاء بكل جسم طاهر مزيل للنجاسة كاف، و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المشترطين لذلك يقضي بعدم جواز الاستنجاء به و إن قلع، و إلا لم يكن وجه صحيح للتعرض له، لأنه مع عدم الإزالة لا إشكال في عدم الاجتزاء به، فلا يناسب عده في تلك الأشياء، ففيه أنه لا يخفى على الملاحظ لما ذكروه من الاستدلال عليه من عدم الإزالة و نحوها أنه ذكر لهذا القصد، و إلا كانوا مطالبين بدليله، فالأقوى حينئذ الاجتزاء به لو اتفق القلع به و لو نادرا، فحينئذ لا ينبغي الإشكال في الاجتزاء بامراره لو نقي المحل بدونه، و ما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انه يشترط فيها و إن لم يكن نجاسة أن تكون قابلة للقلع لو كانت في غاية الضعف، إذ لا دليل يقتضيه، بل هو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استعمل شيئا من ذلك لم يطهر قطعا في غير العظم و الروث و المطعوم و المحترم، و أما المستعمل بالمعنى السابق فهو مبني على القول باشتراطه، و قد صرح بعدم حصول الطهارة في المبسوط و المعتبر كما عن ابن إدريس، بل ربما نقل عن المرتضى،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قلنا لا يجوز استعماله لحرمته أو لكونه نجسا ان استعمل في ذلك و نقي به الموضع لا يجزي، لأنه منهي عنه، و النهي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للعلامة و جمع من المتأخرين، فصرحوا بالاجتزاء، و أقصى ما يمكن الاستدلال به للأول الأصل، و عدم شمول ما دل على الاستنجاء لما نهى الشارع عنه، و لا أقل من إفادته الأذن التي لا تشمل المنهي عنه،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في العظم و الروث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عدم حصول الطهارة المؤيد بالرواية العامية أنهما لا يطهران، بل ربما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بشموله للمحترم أيضا، لكون الظاهر من التعليل الاحترام، مضافا إلى ما نقل عن الغنية من الإجماع على عدم الاجتزاء بالروث و العظم و المطعوم، بل قيل أنه إن ثبت هذا الإجماع يثبت في سائر المحترم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أقصى ما يمكن أن يستدل به للثاني تناول الإطلاقات و العمومات، و النهي لا يقتضي الفساد في مثل، المقام، لكونه من قبيل المعاملات، و دعوى عدم تناولها له لاستفادة الإذن منها، فلا تشمل المنهي عنه يدفعها أن الحكم الوضعي المستفاد منها شامل للجميع، على أن الاستفادة ليس من المدلول في شي‌ء، و على تقديره فلا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فيها على شرطية الاذن بالنسبة للطهارة، و لعل الأقوى التفصيل بين ما نهي عن الاستنجاء به كالعظم و الروث، فانا و إن لم نقل باقتضاء الفساد في مثله عقلا، لكن نقول باستفادته</w:t>
      </w:r>
      <w:bookmarkStart w:id="74" w:name="pg12217_117569"/>
    </w:p>
    <w:p>
      <w:pPr>
        <w:pStyle w:val="BookText"/>
        <w:rPr/>
      </w:pPr>
      <w:bookmarkEnd w:id="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عرفا كما لا يخفى، إذ هو كالنهي عن نفس المعاملة و نحوه مما يستفاد منه عدم ترتب الأثر عليه،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ترتب الأثر الشرعي عليه، و بين ما لم ينه عن الاستنجاء به، بل جائت حرمة الاستنجاء به لأمر خارج مثل المحرمات، فإنه لا نهي عن الاستنجاء بها، لكنه يحصل الحرمة من جهة منافاته للاحترام المأمور به، فحالها كحال الحجر المغصوب و نحوه،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استفادة ذلك من التعليل في العظم و الروث فيه أنه لم يعلم أن العلة في عدم الطهارة الاحترام حتى تتسرى، مضافا الى أنه ضعيف السند، و لا جابر له في مثل المقام، بخلافه في مثل العظم و الروث، فإنه مجبور بإجماع الغنية و غيره، نعم قد يلحق به المطعوم أيضا لذلك، و أما المحترمات الأخر فمن استنجى بها جاهلا أو ناسيا أو نحو ذلك طهر، و لا حرمة، بل العامد كذلك لكن مع الحرمة، فتأمل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في محكي المنتهى و التذكرة و صفا آخر، و هو الجفاف، لأن الرطب ينجس بالغائط، ثم يعود الى المحل فينجسه، و لأنه مزيد التلوث و الانتشار، و كذا عن نهاية الأحكام، مع احتماله فيه العدم، لاحتمال أنه لا ينجس البلل إلا بعد الانفصال، و عن الذكرى لذلك و لكون نجاسته من نجاسة المحل، و هذا كله في رطب لا يوجب التعدي الموجب للاستنجاء</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6190522_417432637"/>
      <w:bookmarkStart w:id="76" w:name="_Toc30"/>
      <w:bookmarkEnd w:id="75"/>
      <w:r>
        <w:rPr>
          <w:rtl w:val="true"/>
        </w:rPr>
        <w:t>[</w:t>
      </w:r>
      <w:r>
        <w:rPr>
          <w:rtl w:val="true"/>
        </w:rPr>
        <w:t>الثالث في سنن الخلوة</w:t>
      </w:r>
      <w:r>
        <w:rPr>
          <w:rtl w:val="true"/>
        </w:rPr>
        <w:t>]</w:t>
      </w:r>
      <w:bookmarkEnd w:id="76"/>
    </w:p>
    <w:p>
      <w:pPr>
        <w:pStyle w:val="Heading6"/>
        <w:numPr>
          <w:ilvl w:val="5"/>
          <w:numId w:val="1"/>
        </w:numPr>
        <w:rPr/>
      </w:pPr>
      <w:bookmarkStart w:id="77" w:name="__RefHeading___Toc6190524_417432637"/>
      <w:bookmarkStart w:id="78" w:name="_Toc31"/>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الثالث في سنن الخلوة و هي مندوبات و مكروهات،</w:t>
      </w:r>
    </w:p>
    <w:p>
      <w:pPr>
        <w:pStyle w:val="Heading6"/>
        <w:numPr>
          <w:ilvl w:val="5"/>
          <w:numId w:val="1"/>
        </w:numPr>
        <w:rPr/>
      </w:pPr>
      <w:bookmarkStart w:id="79" w:name="__RefHeading___Toc6190526_417432637"/>
      <w:bookmarkStart w:id="80" w:name="_Toc32"/>
      <w:bookmarkEnd w:id="79"/>
      <w:r>
        <w:rPr>
          <w:rtl w:val="true"/>
        </w:rPr>
        <w:t>[</w:t>
      </w:r>
      <w:r>
        <w:rPr>
          <w:rtl w:val="true"/>
        </w:rPr>
        <w:t>أما المندوبات</w:t>
      </w:r>
      <w:r>
        <w:rPr>
          <w:rtl w:val="true"/>
        </w:rPr>
        <w:t>]</w:t>
      </w:r>
      <w:bookmarkEnd w:id="8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المندوبات تغطية الرأس كما في الهداية و المقنعة و المبسوط و المعتبر و القواعد و الإرشاد و الذكرى و الروض و المدارك و كشف اللثام و غيرها، بل في المعتبر و الذكرى الاتفاق عليه، و عن الفقيه تعليله بالإقرار بأنه غير مبرء نفسه من العيوب، و في المقنعة</w:t>
      </w:r>
      <w:r>
        <w:rPr>
          <w:rStyle w:val="FootnoteAnchor"/>
          <w:rtl w:val="true"/>
        </w:rPr>
        <w:footnoteReference w:id="124"/>
      </w:r>
      <w:r>
        <w:rPr>
          <w:rFonts w:ascii="Amiri" w:hAnsi="Amiri" w:eastAsia="Amiri" w:cs="Amiri"/>
          <w:color w:val="111111"/>
          <w:sz w:val="28"/>
          <w:sz w:val="28"/>
          <w:szCs w:val="28"/>
          <w:rtl w:val="true"/>
          <w:lang w:bidi="ar-SA"/>
        </w:rPr>
        <w:t xml:space="preserve">أنه سنة من 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ليأمن بذلك من عبث الشيطان، و من وصول الرائحة الخبيثة إلى دماغه، و فيه إظهار الحياء من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تعالى لكثرة نعمه على العبد، و قلة الشكر منه، بل قد يستدل عليه ب</w:t>
      </w:r>
    </w:p>
    <w:p>
      <w:pPr>
        <w:pStyle w:val="BookText"/>
        <w:rPr/>
      </w:pPr>
      <w:r>
        <w:rPr>
          <w:rFonts w:ascii="Amiri" w:hAnsi="Amiri" w:eastAsia="Amiri" w:cs="Amiri"/>
          <w:color w:val="111111"/>
          <w:sz w:val="28"/>
          <w:sz w:val="28"/>
          <w:szCs w:val="28"/>
          <w:rtl w:val="true"/>
          <w:lang w:bidi="ar-SA"/>
        </w:rPr>
        <w:t>خبر علي بن أسباط</w:t>
      </w:r>
      <w:r>
        <w:rPr>
          <w:rStyle w:val="FootnoteAnchor"/>
          <w:rtl w:val="true"/>
        </w:rPr>
        <w:footnoteReference w:id="125"/>
      </w:r>
      <w:r>
        <w:rPr>
          <w:rFonts w:ascii="Amiri" w:hAnsi="Amiri" w:eastAsia="Amiri" w:cs="Amiri"/>
          <w:color w:val="111111"/>
          <w:sz w:val="28"/>
          <w:sz w:val="28"/>
          <w:szCs w:val="28"/>
          <w:rtl w:val="true"/>
          <w:lang w:bidi="ar-SA"/>
        </w:rPr>
        <w:t xml:space="preserve">أو رجل عنه عمن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دخل الكنيف يقنع رأسه، و يقول سرا في نفسه بسم الله و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و بالمروي</w:t>
      </w:r>
    </w:p>
    <w:p>
      <w:pPr>
        <w:pStyle w:val="BookText"/>
        <w:rPr/>
      </w:pPr>
      <w:r>
        <w:rPr>
          <w:rFonts w:ascii="IRNazanin" w:hAnsi="IRNazanin" w:eastAsia="IRNazanin"/>
          <w:color w:val="111111"/>
          <w:sz w:val="28"/>
          <w:sz w:val="28"/>
          <w:szCs w:val="28"/>
          <w:rtl w:val="true"/>
          <w:lang w:bidi="fa-IR"/>
        </w:rPr>
        <w:t>عن المجالس‌</w:t>
      </w:r>
      <w:r>
        <w:rPr>
          <w:rStyle w:val="FootnoteAnchor"/>
          <w:rtl w:val="true"/>
        </w:rPr>
        <w:footnoteReference w:id="126"/>
      </w:r>
      <w:r>
        <w:rPr>
          <w:rFonts w:ascii="Amiri" w:hAnsi="Amiri" w:eastAsia="Amiri" w:cs="Amiri"/>
          <w:color w:val="111111"/>
          <w:sz w:val="28"/>
          <w:sz w:val="28"/>
          <w:szCs w:val="28"/>
          <w:rtl w:val="true"/>
          <w:lang w:bidi="ar-SA"/>
        </w:rPr>
        <w:t xml:space="preserve">بإسناده عن أبي ذر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استحي من الله، فاني و الذي نفسي بيده لأظل حين أذهب إلى الغائط متقنعا بثوبي استحياء من الملكين اللذين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منهما استحباب التقنع، و لعله غير التغطية، بل هو الظاهر من جماعة، لذكرهم له مستقلا عنها، إلا أنه قد يشعر كلام المفيد و الصدوق بإرادة التقنع من التغطية، و الأقوى ثبوت الاستحباب لهما معا، أما التغطية فلما سمعت، و أما التقنع فلما</w:t>
      </w:r>
    </w:p>
    <w:p>
      <w:pPr>
        <w:pStyle w:val="BookText"/>
        <w:rPr/>
      </w:pP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يقنع رأسه إذا دخل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يحصل التقنع يكتفى به عن التغطية، بل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المراد بالرأس في المقام رأس القصاص، فيكون تغطيته عين التقنع، فلا خلاف حينئذ، لكنه لا يخلو من بعد، و قد يظهر من بعضهم ثبوت الكراهة لمكشوف الرأس،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ترتفع حينئذ بستر بعضه و إن لم يحصل استحباب التغطية، لتوقفها عليه جميعه،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التسمية اتفاقا كما في المعتبر، و هو الحجة، مضافا إلى ما تقدم من خبر علي بن أسباط، و في</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127"/>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المخرج فقل بسم الله اللهم إني أعوذ بك من الخبيث المخبث الرجس النجس الشيطان الرجيم، و إذا خرجت فقل بسم الله و بالله و الحمد لله الذي عافاني من الخبيث المخبث، و أماط عني الأذى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ينافيه ما ورد</w:t>
      </w:r>
      <w:r>
        <w:rPr>
          <w:rStyle w:val="FootnoteAnchor"/>
          <w:rtl w:val="true"/>
        </w:rPr>
        <w:footnoteReference w:id="128"/>
      </w:r>
      <w:r>
        <w:rPr>
          <w:rFonts w:ascii="Amiri" w:hAnsi="Amiri" w:eastAsia="Amiri" w:cs="Amiri"/>
          <w:color w:val="111111"/>
          <w:sz w:val="28"/>
          <w:sz w:val="28"/>
          <w:szCs w:val="28"/>
          <w:rtl w:val="true"/>
          <w:lang w:bidi="ar-SA"/>
        </w:rPr>
        <w:t>في غيره من الأخبار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الدعاء بذلك عند دخول الخلاء من غير ذكر التسمية، و</w:t>
      </w:r>
    </w:p>
    <w:p>
      <w:pPr>
        <w:pStyle w:val="BookText"/>
        <w:rPr/>
      </w:pPr>
      <w:r>
        <w:rPr>
          <w:rFonts w:ascii="Amiri" w:hAnsi="Amiri" w:eastAsia="Amiri" w:cs="Amiri"/>
          <w:color w:val="111111"/>
          <w:sz w:val="28"/>
          <w:sz w:val="28"/>
          <w:szCs w:val="28"/>
          <w:rtl w:val="true"/>
          <w:lang w:bidi="ar-SA"/>
        </w:rPr>
        <w:t xml:space="preserve">للمرسل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إذا دخل الخلاء يقنع رأسه، و يقول في نفسه بسم الله و بالله و لا إله إلا الله، رب أخرج مني الأذى سريعا بغير حساب، و اجعلني لك من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 وجادة</w:t>
      </w:r>
    </w:p>
    <w:p>
      <w:pPr>
        <w:pStyle w:val="BookText"/>
        <w:rPr/>
      </w:pPr>
      <w:r>
        <w:rPr>
          <w:rFonts w:ascii="IRNazanin" w:hAnsi="IRNazanin" w:eastAsia="IRNazanin"/>
          <w:color w:val="111111"/>
          <w:sz w:val="28"/>
          <w:sz w:val="28"/>
          <w:szCs w:val="28"/>
          <w:rtl w:val="true"/>
          <w:lang w:bidi="fa-IR"/>
        </w:rPr>
        <w:t>الصدوق‌</w:t>
      </w:r>
      <w:r>
        <w:rPr>
          <w:rStyle w:val="FootnoteAnchor"/>
          <w:rtl w:val="true"/>
        </w:rPr>
        <w:footnoteReference w:id="129"/>
      </w:r>
      <w:r>
        <w:rPr>
          <w:rFonts w:ascii="Amiri" w:hAnsi="Amiri" w:eastAsia="Amiri" w:cs="Amiri"/>
          <w:color w:val="111111"/>
          <w:sz w:val="28"/>
          <w:sz w:val="28"/>
          <w:szCs w:val="28"/>
          <w:rtl w:val="true"/>
          <w:lang w:bidi="ar-SA"/>
        </w:rPr>
        <w:t xml:space="preserve">بخط سعد بن عبد الله مسندا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عليه السهو في الصلاة فليقل إذا دخل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أعوذ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w:t>
      </w:r>
    </w:p>
    <w:p>
      <w:pPr>
        <w:pStyle w:val="BookText"/>
        <w:rPr/>
      </w:pPr>
      <w:r>
        <w:rPr>
          <w:rFonts w:ascii="IRNazanin" w:hAnsi="IRNazanin" w:eastAsia="IRNazanin"/>
          <w:color w:val="111111"/>
          <w:sz w:val="28"/>
          <w:sz w:val="28"/>
          <w:szCs w:val="28"/>
          <w:rtl w:val="true"/>
          <w:lang w:bidi="fa-IR"/>
        </w:rPr>
        <w:t>المنقول‌</w:t>
      </w:r>
      <w:r>
        <w:rPr>
          <w:rStyle w:val="FootnoteAnchor"/>
          <w:rtl w:val="true"/>
        </w:rPr>
        <w:footnoteReference w:id="13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التسمية عند التكشف،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انكشف لبول أو لغير ذلك فليقل بسم الله، فان الشيطان يغض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يستفاد من</w:t>
      </w:r>
    </w:p>
    <w:p>
      <w:pPr>
        <w:pStyle w:val="BookText"/>
        <w:rPr/>
      </w:pPr>
      <w:r>
        <w:rPr>
          <w:rFonts w:ascii="Amiri" w:hAnsi="Amiri" w:eastAsia="Amiri" w:cs="Amiri"/>
          <w:color w:val="111111"/>
          <w:sz w:val="28"/>
          <w:sz w:val="28"/>
          <w:szCs w:val="28"/>
          <w:rtl w:val="true"/>
          <w:lang w:bidi="ar-SA"/>
        </w:rPr>
        <w:t>خبر أبي أسامة</w:t>
      </w:r>
      <w:r>
        <w:rPr>
          <w:rStyle w:val="FootnoteAnchor"/>
          <w:rtl w:val="true"/>
        </w:rPr>
        <w:footnoteReference w:id="13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مطلق ذكر الله عند دخول الخلاء، لأنه سئل و هو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السنة في دخول الخلاء؟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الله، و يتعوذ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مما ذكرنا استحبابها مطلقا في الأبنية و غيرها كما هو الظاهر من المصنف، بل يدل عليه إطلاق إجماعه في المعتبر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تقديم الرجل اليسرى عند الدخول كما نص عليه جماعة، بل في المدارك أنه مشهور بين الأصحاب، بل في الغنية الإجماع عليه، كاستحباب تقديم اليمنى عند الخروج، و علل بالفرق بينه و بين المسجد، فينبغي حينئذ تقديم اليمنى عند الخروج، كما صرح به بعضهم، و لعله للتسامح في أدلة السنن يكتفى في ثبوته بفتوى من تقدم، مضافا إلى إجماع الغنية، لكن هل يقتصر في الاستحباب على البناء خاصة، كما هو المنساق منه إلى الدهن، أو لما هو أعم منه على إرادة تقديمها بالنسبة إلى الموضع الذي يجلس فيه، و كذلك تقديم اليمنى عند الانصراف؟ وجهان، أقربهما الثاني، كما عن العلامة في نهاية الأحكام و يستحب الاستبراء كما في المراسم و المعتبر و المنتهى و القواعد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الدروس و غيرها، و ليس بواجب كما هو المشهور، بل لا خلاف فيه بين المتأخرين، للأصل، مع إشعار جملة من الروايات‌</w:t>
      </w:r>
      <w:r>
        <w:rPr>
          <w:rStyle w:val="FootnoteAnchor"/>
          <w:rtl w:val="true"/>
        </w:rPr>
        <w:footnoteReference w:id="132"/>
      </w:r>
      <w:r>
        <w:rPr>
          <w:rFonts w:ascii="Amiri" w:hAnsi="Amiri" w:eastAsia="Amiri" w:cs="Amiri"/>
          <w:color w:val="111111"/>
          <w:sz w:val="28"/>
          <w:sz w:val="28"/>
          <w:szCs w:val="28"/>
          <w:rtl w:val="true"/>
          <w:lang w:bidi="ar-SA"/>
        </w:rPr>
        <w:t>به، بل ظهورها، نعم وقع الأمر به بالجملة الخبرية في</w:t>
      </w:r>
    </w:p>
    <w:p>
      <w:p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133"/>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بال و لم يكن معه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 أصل ذكره إلى طرفه ثلاث عصرات، و ينتر طرفه، فان خرج بعد ذلك شي‌ء فليس من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حفص بن البختري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ينتره ثلاثا، فان سال حتى بلغ الساق فلا يبالي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الأمر فيهما بالجملة الخبرية، و إعراض المشهور عنهما، و إشعار ذيلهما بإرادة الأمر فيهما للحكم بعدم المبالاة بما يخرج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حمله على الاستحباب، بل لو لا فتوى الجماعة بذلك لأمكن التأمل فيه، لظهورهما في إرادة الإرشاد، فما يظهر من ابن حمزة من القول بالوجوب، كما عن ابن زهرة و الشيخ في الاستبصار ضعيف جدا، لمنافاته لما يظهر من كثير من الروايات‌</w:t>
      </w:r>
      <w:r>
        <w:rPr>
          <w:rStyle w:val="FootnoteAnchor"/>
          <w:rtl w:val="true"/>
        </w:rPr>
        <w:footnoteReference w:id="135"/>
      </w:r>
      <w:r>
        <w:rPr>
          <w:rFonts w:ascii="Amiri" w:hAnsi="Amiri" w:eastAsia="Amiri" w:cs="Amiri"/>
          <w:color w:val="111111"/>
          <w:sz w:val="28"/>
          <w:sz w:val="28"/>
          <w:szCs w:val="28"/>
          <w:rtl w:val="true"/>
          <w:lang w:bidi="ar-SA"/>
        </w:rPr>
        <w:t>من حصول الطهارة بدونه إن أرادوا توقف الطهارة عليه، و إلا فلا معنى لوجوبه إلا وجوب إعادة الاستنجاء و الوضوء ان يظهر بلل مشتبه، و هو اتفاقي كما قيل، فيرتفع الخلاف حينئذ، و احتمال القول بالوجوب التعبدي في غاية الضعف، كاحتمال القول بوجوب إعادة الاستنجاء حتى فيما علم ان الخارج مذي أو وذي، فيكون هذا حينئذ ثمرة، فتأمل جيدا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الظاهر قصر استحبابه على الرجال خاصة، لعدم الدليل عليه بالنسبة للنساء، إلا أنه صرح في المنتهى كما عن النهاية بالتعميم و لم يبين كيفيته فيها، و لعله الخرط عرضا، و يمكن الحكم به للتسامح و الاستظهار في خروج البول، لكن ينبغي القطع في</w:t>
      </w:r>
      <w:bookmarkStart w:id="81" w:name="pg12217_117573"/>
    </w:p>
    <w:p>
      <w:pPr>
        <w:pStyle w:val="BookText"/>
        <w:rPr/>
      </w:pPr>
      <w:bookmarkEnd w:id="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جريان حكم المشتبه قبله بالنسبة إليها، كما في الرجال و إن قلنا باستحبابه، لعدم الدليل، مع أصالة الطهارة المنافية لحدثيته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الاستبراء فسيأتي الكلام عليها في باب الغسل إن شاء الله تعالى و الدعاء عند الاستنجاء بالمأثور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حصن فرجي و أعفه، و استر عورتي، و حرمني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الفراغ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عافاني من البلاء، و أماط عني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تقديم اليمنى عند الخروج عكس الدخول، كما عرفت وجهه مما سبق و الدعاء بعده أو عنده، 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الحمد لله الذي رزقني لذته و أبقى قوته في جسدي، و أخرج عني أذاه، يا لها نعمة ثلاثا</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6190528_417432637"/>
      <w:bookmarkStart w:id="83" w:name="_Toc33"/>
      <w:bookmarkEnd w:id="82"/>
      <w:r>
        <w:rPr>
          <w:rtl w:val="true"/>
        </w:rPr>
        <w:t>[</w:t>
      </w:r>
      <w:r>
        <w:rPr>
          <w:rtl w:val="true"/>
        </w:rPr>
        <w:t>أما المكروهات</w:t>
      </w:r>
      <w:r>
        <w:rPr>
          <w:rtl w:val="true"/>
        </w:rPr>
        <w:t>]</w:t>
      </w:r>
      <w:bookmarkEnd w:id="83"/>
    </w:p>
    <w:p>
      <w:pPr>
        <w:pStyle w:val="BookText"/>
        <w:rPr/>
      </w:pPr>
      <w:r>
        <w:rPr>
          <w:rFonts w:ascii="Amiri" w:hAnsi="Amiri" w:eastAsia="Amiri" w:cs="Amiri"/>
          <w:color w:val="111111"/>
          <w:sz w:val="28"/>
          <w:sz w:val="28"/>
          <w:szCs w:val="28"/>
          <w:rtl w:val="true"/>
          <w:lang w:bidi="ar-SA"/>
        </w:rPr>
        <w:t>و من المكروهات الجلوس للبول أو الغائط في الشوارع جمع شارع و هو الطريق الأعظم كما عن الصحاح، و لعل المراد بها هنا مطلق الطرق النافذة، إذ المرفوعة ملك لأربابها، و المشارع جمع مشرعة، و هو مورد الماء كشطوط الأنهار، و في القاموس أنها مورد الشاربة، بلا خلاف أجده فيهما، سوى ما في الهداية و المقنعة لا يجوز مع احتمال، أو ظهور إرادتهما الكراهة، لما في الغنية من الإجماع على استحباب اجتنابهما،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الأصل و الشهرة العظيمة التي كادت تكون إجماعا، بل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صرف ما تسمع من الأخبار عن ظاهرها، مع ما في بعضها من الاشعار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في الجواب عن سؤال من سأله أين يتوضأ الغرباء؟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تتقي شطوط الأنهار، و الطرق 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المرفوعة</w:t>
      </w:r>
      <w:r>
        <w:rPr>
          <w:rStyle w:val="FootnoteAnchor"/>
          <w:rtl w:val="true"/>
        </w:rPr>
        <w:footnoteReference w:id="1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حنيفة من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و هو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ببلدكم،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أفنية المساجد و شطوط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38"/>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يتغوط على شفير بئر ماء يستعذب منها، أو نهر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يستعذب، أو تحت شجرة فيها ثمرتها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البول على شط نهر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حديث المناهي‌</w:t>
      </w:r>
      <w:r>
        <w:rPr>
          <w:rStyle w:val="FootnoteAnchor"/>
          <w:rtl w:val="true"/>
        </w:rPr>
        <w:footnoteReference w:id="1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يبول أحد تحت شجرة مثمرة، أو على قارعة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 الأشجار المثمرة كما عبر بذلك أكثر الأصحاب تبعا لصحيح عاصم‌</w:t>
      </w:r>
      <w:r>
        <w:rPr>
          <w:rStyle w:val="FootnoteAnchor"/>
          <w:rtl w:val="true"/>
        </w:rPr>
        <w:footnoteReference w:id="141"/>
      </w:r>
      <w:r>
        <w:rPr>
          <w:rFonts w:ascii="Amiri" w:hAnsi="Amiri" w:eastAsia="Amiri" w:cs="Amiri"/>
          <w:color w:val="111111"/>
          <w:sz w:val="28"/>
          <w:sz w:val="28"/>
          <w:szCs w:val="28"/>
          <w:rtl w:val="true"/>
          <w:lang w:bidi="ar-SA"/>
        </w:rPr>
        <w:t>و إذ كان المشهور عند الإمامية عدم اشتراط بقاء المبدء في صدق المشتق صرح المحقق الثاني و تبعه عليه غيره أن المراد بالمثمرة ما من شأنها الاثمار، و فيه أنه بعد التسليم ينبغي تعميمه لما أثمرت و زال ثمرها، لا لمن شأنها أن تثمر و إن لم تثمر، فان صدق المشتق عليه مجاز من غير إشكال، على أن خبر السكوني المتقدم شجرة فيها ثمرتها، و نحوه خبر حصين بن مخارق‌</w:t>
      </w:r>
      <w:r>
        <w:rPr>
          <w:rStyle w:val="FootnoteAnchor"/>
          <w:rtl w:val="true"/>
        </w:rPr>
        <w:footnoteReference w:id="142"/>
      </w:r>
      <w:r>
        <w:rPr>
          <w:rFonts w:ascii="Amiri" w:hAnsi="Amiri" w:eastAsia="Amiri" w:cs="Amiri"/>
          <w:color w:val="111111"/>
          <w:sz w:val="28"/>
          <w:sz w:val="28"/>
          <w:szCs w:val="28"/>
          <w:rtl w:val="true"/>
          <w:lang w:bidi="ar-SA"/>
        </w:rPr>
        <w:t>كما قيل، 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أن يحدث الرجل تحت شجرة قد أينعت، أو نخلة قد أينعت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في</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144"/>
      </w:r>
      <w:r>
        <w:rPr>
          <w:rFonts w:ascii="Amiri" w:hAnsi="Amiri" w:eastAsia="Amiri" w:cs="Amiri"/>
          <w:color w:val="111111"/>
          <w:sz w:val="28"/>
          <w:sz w:val="28"/>
          <w:szCs w:val="28"/>
          <w:rtl w:val="true"/>
          <w:lang w:bidi="ar-SA"/>
        </w:rPr>
        <w:t xml:space="preserve">و عن العلل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أحد من المسلمين خلاء تحت شجرة أو نخلة قد أثمرت لمكان الملائكة الموكلين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تكون النخلة و الشجرة أنسا إذا كان فيه حمله، لأن الملائكة تحضره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يستفاد إرادة الاثمار الفعلي، و به أفتى جماعة من المتأخرين، و يؤيده الأصل لكن لما كان الحكم مكروها أمكن القول بالتعميم لما زال ثمرها، سيما مع تعبير الأصحاب بالمشتق، و معروفية مذهبهم حتى أنهم في أصول الفقه جعلوه مثالا لمحل النزاع، و نسبوا إلى الشيعة القول بعدم الاشتراط، بل قد يستفاد من المروي في الفقيه‌</w:t>
      </w:r>
      <w:r>
        <w:rPr>
          <w:rStyle w:val="FootnoteAnchor"/>
          <w:rtl w:val="true"/>
        </w:rPr>
        <w:footnoteReference w:id="145"/>
      </w:r>
      <w:r>
        <w:rPr>
          <w:rFonts w:ascii="Amiri" w:hAnsi="Amiri" w:eastAsia="Amiri" w:cs="Amiri"/>
          <w:color w:val="111111"/>
          <w:sz w:val="28"/>
          <w:sz w:val="28"/>
          <w:szCs w:val="28"/>
          <w:rtl w:val="true"/>
          <w:lang w:bidi="ar-SA"/>
        </w:rPr>
        <w:t>كون الملائكة موكلين بالأشجار حال عدم الثمرة، على أنه لا منافاة بين ما دل على الكراهة تحت المثمرة فعلا و بين المشتق المفيد للأعم من ذلك إلا بمفهوم الوصف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الضعيف،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المرفوعة السابقة التعبير بمساقط الثمار، و هو يفسر التحت الواقع في النص و الفتوى لكن يحتمل الرجوع فيه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مواطن النزال أي المواضع المعدة لنزول القوافل و المترددين، و عبر جماعة من الأصحاب بفي‌ء النزال، و فسر بموضع الظل المعد لنزول القوافل و المترددين، كموضع ظل جبل أو شجرة و نحوهما، و يوافق الأول</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أبو حنيفة أين يضع الغريب ببلدكم،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أفنية المساجد، إلى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منازل النزال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يوافق الثاني</w:t>
      </w:r>
    </w:p>
    <w:p>
      <w:pPr>
        <w:pStyle w:val="BookText"/>
        <w:rPr/>
      </w:pPr>
      <w:r>
        <w:rPr>
          <w:rFonts w:ascii="Amiri" w:hAnsi="Amiri" w:eastAsia="Amiri" w:cs="Amiri"/>
          <w:color w:val="111111"/>
          <w:sz w:val="28"/>
          <w:sz w:val="28"/>
          <w:szCs w:val="28"/>
          <w:rtl w:val="true"/>
          <w:lang w:bidi="ar-SA"/>
        </w:rPr>
        <w:t>خبر إبراهيم بن أبي زياد الكرخي‌</w:t>
      </w:r>
      <w:r>
        <w:rPr>
          <w:rStyle w:val="FootnoteAnchor"/>
          <w:rtl w:val="true"/>
        </w:rPr>
        <w:footnoteReference w:id="14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فعلهن ملعون المتغوط في ظل النزال، و المانع الماء المنتاب، و ساد الطريق المسلوك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أنه لا تعارض بينهما، فلعل تعبير المصنف أولى، لكونه أعم، بل يمكن أن يرجع إليه الثاني على أن يراد بالفي‌ء الرجوع من فاء إذا رجع، نظرا إلى أنهم يرجعون في النزول إليه، لكنه بعيد،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عبر به لأن الغالب فيها أن تكون ذوات أظلال، و الغالب نزولهم بها بعد العصر، نعم يحتمل قويا شدة الكراهة في الفي‌ء، بل ظاهر الخبرين التحريم في غيره، كما عن ظاهر الهداية و المقنعة و عن النهاية و الفقيه، لكن لما كانا قاصرين عن إفادته سندا و دلالة مع تصريح المشهور بالكراهة مضافا إلى الأصل كان تنزيلهما عليها هو المتجه، بل تحمل إرادتها لأولئك أيضا و إن قالوا لا يجوز، لكن التعبير به عنها معروف في عبارات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مواضع اللعن كما هو المشهور، بل لعله لا خلاف فيه مما عدا الكتب المتقدمة، بل قد عرفت إمكان إرادة الكراهة منها أيضا، فمن هنا اتجه حمل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عاصم بن حميد</w:t>
      </w:r>
      <w:r>
        <w:rPr>
          <w:rStyle w:val="FootnoteAnchor"/>
          <w:rtl w:val="true"/>
        </w:rPr>
        <w:footnoteReference w:id="14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بعد أن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يتوضأ الغرباء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تتقي شطوط الأنهار،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مواضع اللعن،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مواضع اللعن،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محتمل لأن لا يكون أمرا، بل هو إخبار عن فعل الغرباء، فلا يكون فيه دلالة على الحرمة، فإن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الأصحاب حكموا فيما نحن فيه و فيما تقدم بالكراهة مع أن الوارد فيها الأمر، و حمله على الكراهة إما ممتنع و لو مجازا، أو أنه لا يقدم على الندب، لكونه مجازا شائعا،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الأمر الموجود فيهما معناه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في الأول اجتنب، و في الثاني تتقي، و المراد بمواضع اللعن أبواب الدور كما سمعته، لكن في جامع المقاصد و عن الذكرى قيل انه مجتمع النادي لتعرضه للعنهم،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جعل ذلك في الخبر من باب المثال، و المراد كل موضع يلعن فيه المحدث، و لعله يشعر به جمع المواضع، فيستدل به حينئذ على غير المقام، و الظاهر إرادة اللعن من المترددين لا من الله و الملائكة و إلا لاقتضى ذلك التحريم مع احتماله، و لا يلزم التحريم، للحمل على ضرب من المجاز كما ورد اللعن في كثير من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استقبال قرص الشمس و قرص القمر بفرجه لا جهتهما كما في القبلة، لأنه مجاز لا يرتكب بدون قرينة، و الحكم بالكراهة هو المشهور بين الأصحاب بل لا أعلم فيه خلافا بين المتأخرين، و يدل عليه</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48"/>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يستقبل الرجل الشمس و القمر بفرجه و هو يبول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عبد الله بن يحيى الكاهلي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يبولن أحدكم و فرجه باد للقمر يستقبل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الصدوق‌</w:t>
      </w:r>
      <w:r>
        <w:rPr>
          <w:rStyle w:val="FootnoteAnchor"/>
          <w:rtl w:val="true"/>
        </w:rPr>
        <w:footnoteReference w:id="150"/>
      </w:r>
      <w:r>
        <w:rPr>
          <w:rFonts w:ascii="Amiri" w:hAnsi="Amiri" w:eastAsia="Amiri" w:cs="Amiri"/>
          <w:color w:val="111111"/>
          <w:sz w:val="28"/>
          <w:sz w:val="28"/>
          <w:szCs w:val="28"/>
          <w:rtl w:val="true"/>
          <w:lang w:bidi="ar-SA"/>
        </w:rPr>
        <w:t>في الفقيه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تستقبل الهلال و لا تستدبره يعني في التخلي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Style w:val="FootnoteAnchor"/>
          <w:rtl w:val="true"/>
        </w:rPr>
        <w:footnoteReference w:id="15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تستقبل الشمس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المناهي‌</w:t>
      </w:r>
      <w:r>
        <w:rPr>
          <w:rStyle w:val="FootnoteAnchor"/>
          <w:rtl w:val="true"/>
        </w:rPr>
        <w:footnoteReference w:id="152"/>
      </w:r>
      <w:r>
        <w:rPr>
          <w:rFonts w:ascii="Amiri" w:hAnsi="Amiri" w:eastAsia="Amiri" w:cs="Amiri"/>
          <w:color w:val="111111"/>
          <w:sz w:val="28"/>
          <w:sz w:val="28"/>
          <w:szCs w:val="28"/>
          <w:rtl w:val="true"/>
          <w:lang w:bidi="ar-SA"/>
        </w:rPr>
        <w:t xml:space="preserve">المروي عن الفقيه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يبول الرجل و فرجه باد للشمس أو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و إن كان ظاهرها التحريم للنهي مادة و صيغة، لكن قصور أسانيد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فيها إلا حسنة الكاهلي و إعراض المشهور عنها شهرة كادت تكون إجماعا، و كونه كعام البلوى مع خلو الأخبار الأخر سيما المسؤول فيها عن حد الغائط فأجاب لا تستقبل القبلة و لا تستدبرها و لم يذكر الشمس و القمر، بل اشتمل خبر الكاظم منها على قوله و ارفع ثوبك و ضع حيث شئت، بل ظاهر إجماع الغنية على أنه يستحب ان لا يستقبل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الحكم بالحرمة، فما يظهر من المفيد و الصدوق في الهداية من التحريم ضعيف، مع أن عبارتهما غير صريحة بذلك، إذ لعله مرادهما بعدم الجواز الكراهة، بل عبارة الهداية لم يتعرض فيها للشمس، على انهما عبرا بعدم الجواز فيما يبعد قولهما فيه بالتحريم مثل الريح و نحوها، بل لعل عبارة الهداية على نسق الروايات، و أما ما يظهر من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النهي من استقبال الشمس و القمر بفرجه في حال البول و انه قال عند ذكر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انه لا يستدبر الشمس و لا القمر و لا يستقبلهما فالظاهر عدم إرادته الحرمة، لتصريحه في أول العبارة بإرادة الندب، و كيف كان فلا ينبغي الإشكال في الكراهة، نعم ظاهر عبارة المصنف الاقتصار على الاستقبال، كما هو ظاهر بدو الفرج و الاستقبال به في الأخبار، بل عن شرح الإرشاد للفخر الإجماع على عدم كراهة الاستدبار، لكن قد سمعت</w:t>
      </w:r>
    </w:p>
    <w:p>
      <w:pPr>
        <w:pStyle w:val="BookText"/>
        <w:rPr/>
      </w:pPr>
      <w:r>
        <w:rPr>
          <w:rFonts w:ascii="IRNazanin" w:hAnsi="IRNazanin" w:eastAsia="IRNazanin"/>
          <w:color w:val="111111"/>
          <w:sz w:val="28"/>
          <w:sz w:val="28"/>
          <w:szCs w:val="28"/>
          <w:rtl w:val="true"/>
          <w:lang w:bidi="fa-IR"/>
        </w:rPr>
        <w:t>أن المرسل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تضمن النهي عن الاستدبار بالنسبة للهلال، بل عن الهداية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الاستدبار بالنسبة للهلال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الذكرى احتمال الكراهة للمساواة في الاحترام، لكن لا يبعد عدم الكراهة، للأصل و ما سمعته من الإجماع،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مقتضى مفهوم الأخبار المتقدمة، بل قد يرشد إلى ارتفاعها أيضا ارتفاعها لو ستر الفرج بثوب أو كف أو نحو ذلك من الحجب السماوي و غيره كالسحاب و نحوه، كما صرح به بعضهم، للخروج به عن البدو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الاستقبال لهما، فكيف لو استدبرهما، مع ما فيه من العسر في بعض الأوقات، لمكان حرمة استقبال القبلة و استدبارها و كراهة استقبال الشمس و استدبارها، بل بعضهم أوجب التشريق و التغريب للأمر بهما و إن حمله آخرون على الاستحباب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ظاهر الأخبار المذكورة عدا المرسلين المتقدمين اختصاص الحكم بالبول، كظاهر المنقول عن الأكثر، و لعله لقولهم و فرجه باد للشمس و القمر، لكن عن الشهيد في الذكرى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الغائط محمول عليه، و ربما روي بفرجه و هو يشملهما،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الفرج هنا بمعنى القبل، لأنه هو الذي يستقبل به الشمس و القمر و يتحقق به البدو لا الدبر، فلو استدل بالمرسلين المتقدمين لكان أحسن، لاطلاقهما، لكن في كشف اللثام انهما منزلان على المقيد، و فيه أنه لا تعارض بينهما يوجب ذلك،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الكليني و الفقيه أرسلا نقلا بالمعنى، و مقصودهما في تلك الأخبار الناهية عن البول و الفرج باد للشمس و القمر، فلعل القول بعدم الكراهة للأصل لا يخلو من قوة و إن كان الحكم بها أقوى، للتسامح فيها،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إلحاق الغائط بالبول استقبالا و استدبارا به لذلك أيضا، على أن يكون معنى الاستقبال به استدبار الشخص و الاستدبار بالعكس و إن كان لا يخلو من تأمل أو منع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من الحالية في الأخبار أخذ القيدين معا، و هما البول من الفرج مع بدوه، فمن بال من غير فرجه و لو معتادا، أو بدئ فرجه من غير بول فلا كراهة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يقوى عدم جريان الحكم على مثل الممسوح و المجبوب و نحوهما لعدم الفرج، نعم الظاهر اشتراك الحكم المذكور بين الرجال و النساء، كما هو مقتضى القاعدة و إن كان ظاهر الأخبار الأول، و أما الخنثى المشكل فالأصل عدم تحقق الكراهة بالنسبة إلى كل من فرجيه، لعدم العلم بكونه فرجا، كما أن مقتضى التقييد المذكور أيضا تخصيص الكراهة في حال البول لا في حال الجلوس أو الدخول، فما ينقل عن ظاهر الهداية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كراهة الجلوس للبول الى آخره لعل مراده ما ذكرنا لمكان الغالب و إلا فهو ضعيف، و الظاهر شمول الحكم للكسوف و الخسوف و عدمهما، بل يحتمل شمول الحكم للقمر في النهار للصدق، كما أن الظاهر شموله للهلال، لما سمعته من المرسل، و هل الحكم دائر على الاستقبال بالفرج في حال البول أو على البدن و للشمس و القمر في حاله و إن لم يكن معه استقبال؟ لا يبعد الأول، لظاهر قوله يستقبل به، و يحمل عليه غيره،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استقبال الريح بالبول للخبر المروي‌</w:t>
      </w:r>
      <w:r>
        <w:rPr>
          <w:rStyle w:val="FootnoteAnchor"/>
          <w:rtl w:val="true"/>
        </w:rPr>
        <w:footnoteReference w:id="153"/>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الخصال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يستقبل ببوله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بالنهي عن استقبال الريح بالبول عبر المبسوط كما عن المقنعة و النهاية و المهذب و الوسيلة و المراسم و الكافي و السرائر، و الظاهر أن مرادهم بذلك الكراهة، كما صرح بها في النافع و المنتهى و التذكرة و التحرير و الإرشاد و القواعد، بل عن الغنية يستحب أن يتقى بالبول الأرض الصلبة و جحرة الحيوان و استقبال الريح، و ذكر غير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بدليل الإجماع، و هو و إن ذكر لفظ الاستحباب و الأصحاب ذكروا الكراهة إلا أنه مشترك معهم في عدم الحرمة، بل لعله لا منافاة بينه و بينهم، بناء على أن ترك المكروه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الإشكال في عدم الحرمة، للأصل، مع قصور الروايات عن إفادتها من وجوه، مع ما سمعت من دعوى الإجماع، بل لعله كذلك، فما ينقل عن ظاهر الصدوق في الفقيه و المقنع من الوجوب ضعيف مع احتمال إرادته الكراهة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يظهر من الأصحاب قصر الحكم على الاستقبال بالبول دون الغائط و دون الاستدبار، و الموجود في الأخبار،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المشايخ الثلاثة كما قيل عن محمد بن يحيى بإسناده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الغائط؟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 لا تستدبرها، و لا تستقبل الريح و لا تستدبرها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مرفوعة</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عبد الحميد بن أبي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الغائط؟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تستقبل القبلة و لا تستدبرها، و لا تستقبل الريح و لا تستدبرها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كما ترى قد تضمنا حكم الاستدبار مع حكم الغائط، و القول بأنهما لم يدلا على حكم الاستدبار بالنسبة للبول يدفعه ظهور أن المراد بحد الغائط التخلي، كالقول انما كره الاستقبال بالغائط من جهة ان الغالب حصول البول حال الغائط، فتحقق الكراهة بالنسبة للبول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لو فرضنا غائطا لا بول معه فلا كراهة، كما يؤيده تحقق سبب الكراهة في استقبال الريح بالبول دون الغائط، و هو خوف الرد و نجاسة الثوب و البدن، إذ هو اجتهاد بحت في مقابلة النص، مع عدم إشارة إلى هذا التعليل في الأخبار، نعم نقل عن</w:t>
      </w:r>
    </w:p>
    <w:p>
      <w:pPr>
        <w:pStyle w:val="BookText"/>
        <w:rPr/>
      </w:pPr>
      <w:r>
        <w:rPr>
          <w:rFonts w:ascii="Amiri" w:hAnsi="Amiri" w:eastAsia="Amiri" w:cs="Amiri"/>
          <w:color w:val="111111"/>
          <w:sz w:val="28"/>
          <w:sz w:val="28"/>
          <w:szCs w:val="28"/>
          <w:rtl w:val="true"/>
          <w:lang w:bidi="ar-SA"/>
        </w:rPr>
        <w:t>علل محمد بن علي بن إبراهيم ابن هاشم‌</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يستقبل الريح لعلتين، أحدهما ان الريح ترد البول فيصيب الثوب و لم يعلم ذلك،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الثانية ان مع الريح ملكا، فلا يستقبل بالعورة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ذكره للعلة الثانية مراده بالتعليل الحكمة، فقد يكون حينئذ يكره التغوط مطلقا، لأن الغالب ان يكون معه بول، فيرد على الثوب و نحوه، فلا ريب ان الأقوى كراهة استقبال الريح مطلقا، و لذا لم يقيده به في اللمعة،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استقبال الريح، بل الأولى كراهة الاستدبار أيضا فيهما كما صرح به في الروضة، بل ربما كان ظاهر غيرها أيضا عملا بما سمعته من الأخبار السالمة عن المعارض، و ما ذكرناه من رواية الخصال لا تقتضي التقييد، و لو لم يكن الحكم مكروها لكان متابعة الأصحاب لازمة، لأن الظاهر منهم الاعراض عن ظاهر الخبرين المتقدمين، مع أنه لا يخلو كلامهم من وجه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البول دون غيره في الأرض الصلبة و ما في معناها مما ينافي الأمر بالتوقي من البول الموجود في عدة من الأخبار، خصوصا ما عن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الرجل ان يرتاد موضعا لبوله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توقيا عن البول، كان إذا أراد البول يعمد إلى مكان مرتفع من الأرض أو إلى مكان من الأمكنة يكون فيه التراب الكثير، كراهية ان ينضح عليه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59"/>
      </w:r>
      <w:r>
        <w:rPr>
          <w:rFonts w:ascii="Amiri" w:hAnsi="Amiri" w:eastAsia="Amiri" w:cs="Amiri"/>
          <w:color w:val="111111"/>
          <w:sz w:val="28"/>
          <w:sz w:val="28"/>
          <w:szCs w:val="28"/>
          <w:rtl w:val="true"/>
          <w:lang w:bidi="ar-SA"/>
        </w:rPr>
        <w:t>انه قال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تستحقرن بالبول و لا تتهاونن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بل ربما يشعر به بعض ما تقدم في الريح، نعم يظهر من بعضهم عدم جعله من المكروهات، بل جعل ارتياد موضع للبول من المستحبات، و الأولى الجمع بينهما، للتسامح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ثقوب الحيوان بلا خلاف أجده فيه إلا ما ينقل عن ظاهر الهداية، لقوله لا يجوز مع احتماله ما عرفته غير مرة، لما</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ان يبال في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بما رواه</w:t>
      </w:r>
    </w:p>
    <w:p>
      <w:pPr>
        <w:pStyle w:val="BookText"/>
        <w:rPr/>
      </w:pPr>
      <w:r>
        <w:rPr>
          <w:rFonts w:ascii="Amiri" w:hAnsi="Amiri" w:eastAsia="Amiri" w:cs="Amiri"/>
          <w:color w:val="111111"/>
          <w:sz w:val="28"/>
          <w:sz w:val="28"/>
          <w:szCs w:val="28"/>
          <w:rtl w:val="true"/>
          <w:lang w:bidi="ar-SA"/>
        </w:rPr>
        <w:t>الجمهور عن عبد الله بن سرجين‌</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يبال في الجحر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كلام بعض أصحابنا التعليل بخوف الأذية من الحيوان، كما اتفق لسعد بن عبادة بال في جحر بالشام فاستلقى ميتا، فسمعت الجن تنوح عليه بالمدينة،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سيد الخزرج سعد بن عبادةو رميناه بسهمين فلم تخط فؤاده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كأنهم تبعوا بذلك ما وجدوه في كتب بعض العامة، و إلا فهذه الحكاية من المشهور عند علماء الشيعة كذبها، بل عن ابن أبي الحديد التصريح بأنها موضوعة،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القائل ليس من الجن، و الثابت‌</w:t>
      </w:r>
      <w:r>
        <w:rPr>
          <w:rStyle w:val="FootnoteAnchor"/>
          <w:rtl w:val="true"/>
        </w:rPr>
        <w:footnoteReference w:id="162"/>
      </w:r>
      <w:r>
        <w:rPr>
          <w:rFonts w:ascii="Amiri" w:hAnsi="Amiri" w:eastAsia="Amiri" w:cs="Amiri"/>
          <w:color w:val="111111"/>
          <w:sz w:val="28"/>
          <w:sz w:val="28"/>
          <w:szCs w:val="28"/>
          <w:rtl w:val="true"/>
          <w:lang w:bidi="ar-SA"/>
        </w:rPr>
        <w:t xml:space="preserve">في طرق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سعدا لما أبى عن البيعة خرج من المدينة إلى الشام، و كان سعد سيد الخزرج ممن يخاف منه، فاحتال فلان على قتله، فأرسل إلى فلان فرموه بسهم غيلة و خفية، و وضعوا هذه الحكاية حتى يطل دمه و لا ينفتق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يستأنس بهذه الحكاية لكون البول في ثقوب الحيوان كان معروفا في ذلك الزمان انه مظنة للأذية، و لذا احتالوا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الماء جاريا و راكدا كما صرح به كثير من الأصحاب، و يدل عليه جملة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w:t>
      </w:r>
      <w:r>
        <w:rPr>
          <w:rStyle w:val="FootnoteAnchor"/>
          <w:rtl w:val="true"/>
        </w:rPr>
        <w:footnoteReference w:id="163"/>
      </w:r>
      <w:r>
        <w:rPr>
          <w:rFonts w:ascii="Amiri" w:hAnsi="Amiri" w:eastAsia="Amiri" w:cs="Amiri"/>
          <w:color w:val="111111"/>
          <w:sz w:val="28"/>
          <w:sz w:val="28"/>
          <w:szCs w:val="28"/>
          <w:rtl w:val="true"/>
          <w:lang w:bidi="ar-SA"/>
        </w:rPr>
        <w:t xml:space="preserve">على النهي عن البول في الماء غير مقيد له بأحدهما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w:t>
      </w:r>
      <w:r>
        <w:rPr>
          <w:rStyle w:val="FootnoteAnchor"/>
          <w:rtl w:val="true"/>
        </w:rPr>
        <w:footnoteReference w:id="164"/>
      </w:r>
      <w:r>
        <w:rPr>
          <w:rFonts w:ascii="Amiri" w:hAnsi="Amiri" w:eastAsia="Amiri" w:cs="Amiri"/>
          <w:color w:val="111111"/>
          <w:sz w:val="28"/>
          <w:sz w:val="28"/>
          <w:szCs w:val="28"/>
          <w:rtl w:val="true"/>
          <w:lang w:bidi="ar-SA"/>
        </w:rPr>
        <w:t xml:space="preserve">على النهي عنه في الماء النقيع و الماء الراكد و هي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w:t>
      </w:r>
      <w:r>
        <w:rPr>
          <w:rStyle w:val="FootnoteAnchor"/>
          <w:rtl w:val="true"/>
        </w:rPr>
        <w:footnoteReference w:id="165"/>
      </w:r>
      <w:r>
        <w:rPr>
          <w:rFonts w:ascii="Amiri" w:hAnsi="Amiri" w:eastAsia="Amiri" w:cs="Amiri"/>
          <w:color w:val="111111"/>
          <w:sz w:val="28"/>
          <w:sz w:val="28"/>
          <w:szCs w:val="28"/>
          <w:rtl w:val="true"/>
          <w:lang w:bidi="ar-SA"/>
        </w:rPr>
        <w:t>على النهي عن البول في الماء الجاري، و لكن في جملة من الأخبار نفي البأس عنه في الجاري، ك</w:t>
      </w:r>
    </w:p>
    <w:p>
      <w:pPr>
        <w:pStyle w:val="BookText"/>
        <w:rPr/>
      </w:pPr>
      <w:r>
        <w:rPr>
          <w:rFonts w:ascii="Amiri" w:hAnsi="Amiri" w:eastAsia="Amiri" w:cs="Amiri"/>
          <w:color w:val="111111"/>
          <w:sz w:val="28"/>
          <w:sz w:val="28"/>
          <w:szCs w:val="28"/>
          <w:rtl w:val="true"/>
          <w:lang w:bidi="ar-SA"/>
        </w:rPr>
        <w:t>خبر الفضيل‌</w:t>
      </w:r>
      <w:r>
        <w:rPr>
          <w:rStyle w:val="FootnoteAnchor"/>
          <w:rtl w:val="true"/>
        </w:rPr>
        <w:footnoteReference w:id="16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يبول الرجل في الماء الجاري، و كره أن يبول في الراكد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عيينة بن مصعب‌</w:t>
      </w:r>
      <w:r>
        <w:rPr>
          <w:rStyle w:val="FootnoteAnchor"/>
          <w:rtl w:val="true"/>
        </w:rPr>
        <w:footnoteReference w:id="1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يبول في الماء الجاري؟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به إذا كان الماء جاريا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الماء الجاري يبال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ابن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بالبول في الماء الجاري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 أنه لا تنافي بين هذه، لأن الجواز لا ينافي الكراهة فيه أن المنافاة ظاهرة في صحيح الفضيل المتقدم، نعم هو محتمل بالنسبة إلى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حمل نفي البأس فيها على خفة الكراهة دون الراكد، و كأن منشأه أنه مجرد جمع بين الأخبار، و ان الكراهة مما يتسامح فيها، و إلا فلا شاهد على ذلك، و لا ينتقل اليه من اللفظ، و ربما احتمل حمل نفي البأس فيها على عدم حصول النجاسة أو الاستقذار و هو كسابقه، على أن خبر الفضيل ظاهر في خلاف ذلك، بل الذي يؤدي به هذا المعنى عدم البأس عن الماء لا عن البول في الماء، فلذا نقل عن بعض القدماء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في الجاري، و عن الهداية و المقنعة أنه لا يجوز في الراكد، و لعل مرادهما شدة الكراهة، لقصور الأخبار عن إفادة التحريم، مع اشتمال الصحيح على لفظ الكراهة، و إشعار التعليل‌</w:t>
      </w:r>
      <w:r>
        <w:rPr>
          <w:rStyle w:val="FootnoteAnchor"/>
          <w:rtl w:val="true"/>
        </w:rPr>
        <w:footnoteReference w:id="170"/>
      </w:r>
      <w:r>
        <w:rPr>
          <w:rFonts w:ascii="Amiri" w:hAnsi="Amiri" w:eastAsia="Amiri" w:cs="Amiri"/>
          <w:color w:val="111111"/>
          <w:sz w:val="28"/>
          <w:sz w:val="28"/>
          <w:szCs w:val="28"/>
          <w:rtl w:val="true"/>
          <w:lang w:bidi="ar-SA"/>
        </w:rPr>
        <w:t>الوارد في جملة منها بان للماء أهلا به، فان فعل فأصابه شي‌ء فلا يلومن إلا نفسه، و ان منه‌</w:t>
      </w:r>
      <w:r>
        <w:rPr>
          <w:rStyle w:val="FootnoteAnchor"/>
          <w:rtl w:val="true"/>
        </w:rPr>
        <w:footnoteReference w:id="171"/>
      </w:r>
      <w:r>
        <w:rPr>
          <w:rFonts w:ascii="Amiri" w:hAnsi="Amiri" w:eastAsia="Amiri" w:cs="Amiri"/>
          <w:color w:val="111111"/>
          <w:sz w:val="28"/>
          <w:sz w:val="28"/>
          <w:szCs w:val="28"/>
          <w:rtl w:val="true"/>
          <w:lang w:bidi="ar-SA"/>
        </w:rPr>
        <w:t>يكون ذهاب العقل، و</w:t>
      </w:r>
    </w:p>
    <w:p>
      <w:pPr>
        <w:pStyle w:val="BookText"/>
        <w:rPr/>
      </w:pPr>
      <w:r>
        <w:rPr>
          <w:rFonts w:ascii="Amiri" w:hAnsi="Amiri" w:eastAsia="Amiri" w:cs="Amiri"/>
          <w:color w:val="111111"/>
          <w:sz w:val="28"/>
          <w:sz w:val="28"/>
          <w:szCs w:val="28"/>
          <w:rtl w:val="true"/>
          <w:lang w:bidi="ar-SA"/>
        </w:rPr>
        <w:t>عن الفقيه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يورث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شرح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يورث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كالتعليل الأول ورد</w:t>
      </w:r>
      <w:r>
        <w:rPr>
          <w:rStyle w:val="FootnoteAnchor"/>
          <w:rtl w:val="true"/>
        </w:rPr>
        <w:footnoteReference w:id="173"/>
      </w:r>
      <w:r>
        <w:rPr>
          <w:rFonts w:ascii="Amiri" w:hAnsi="Amiri" w:eastAsia="Amiri" w:cs="Amiri"/>
          <w:color w:val="111111"/>
          <w:sz w:val="28"/>
          <w:sz w:val="28"/>
          <w:szCs w:val="28"/>
          <w:rtl w:val="true"/>
          <w:lang w:bidi="ar-SA"/>
        </w:rPr>
        <w:t>في النهي عن البول في الجاري أيضا، فيمكن أن يقال ان المنفي عنه البأس من الجاري السائل، و المنهي عنه الجاري الراكد أي ماله مادة و إن كان بعيدا جدا، و عن النهاية إنه بالليل أشد لما قيل من ان الماء بالليل للجن، فلا يبال فيه و لا يغتسل،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حذرا من إصابة آفة، انتهى، و قد عرفت أن الاخبار دلت على ان له أهلا مطلقا، و كذا مخافة إصابة الآفة، و أنت خبير أن ظواهر الأخبار اختصاص الحكم بالبول، و من هنا اقتصر عليه المصنف كالعلامة، و عن الأكثر إلحاق الغائط، و لعله للتعليل، قيل و لأنه أولى، و في جامع المقاصد أنه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المعد في بيوت الخلاء لأخذ النجاسات و اكتنافها كما يوجد في الشامات و ما جرى مجراها من البلاد الكثيرة المياه لا يكره قضاء الحاجة فيه، و فيه أن ذلك لا يصلح لأن يكون مقيدا لتلك الأدلة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لم يدخل تحت الضرورة المستثناة في بعض الأخبار الناهية</w:t>
      </w:r>
      <w:r>
        <w:rPr>
          <w:rStyle w:val="FootnoteAnchor"/>
          <w:rtl w:val="true"/>
        </w:rPr>
        <w:footnoteReference w:id="174"/>
      </w:r>
      <w:r>
        <w:rPr>
          <w:rFonts w:ascii="Amiri" w:hAnsi="Amiri" w:eastAsia="Amiri" w:cs="Amiri"/>
          <w:color w:val="111111"/>
          <w:sz w:val="28"/>
          <w:sz w:val="28"/>
          <w:szCs w:val="28"/>
          <w:rtl w:val="true"/>
          <w:lang w:bidi="ar-SA"/>
        </w:rPr>
        <w:t>عن البول في الماء الجاري و الأكل و الشرب حال التخلي كما في المهذب و المنتهى و عن المصباح و مختصره و نهاية الأحكام، أو مطلقا كما هو ظاهر غيرها، و لعله أولى، للتسامح فيها، و لتضمنه مهارة النفس، و فحوى خبر اللقمة المنقول‌</w:t>
      </w:r>
      <w:r>
        <w:rPr>
          <w:rStyle w:val="FootnoteAnchor"/>
          <w:rtl w:val="true"/>
        </w:rPr>
        <w:footnoteReference w:id="175"/>
      </w:r>
      <w:r>
        <w:rPr>
          <w:rFonts w:ascii="Amiri" w:hAnsi="Amiri" w:eastAsia="Amiri" w:cs="Amiri"/>
          <w:color w:val="111111"/>
          <w:sz w:val="28"/>
          <w:sz w:val="28"/>
          <w:szCs w:val="28"/>
          <w:rtl w:val="true"/>
          <w:lang w:bidi="ar-SA"/>
        </w:rPr>
        <w:t xml:space="preserve">عن الباقر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السواك كما في الوسيلة و النافع و اللمعة و الذكرى، و لعل مرادهم حال التخلي كما هو ظاهر المبسوط و المهذب و المراسم و المعتبر و المنتهى و القواعد و الروضة،</w:t>
      </w:r>
    </w:p>
    <w:p>
      <w:pPr>
        <w:pStyle w:val="BookText"/>
        <w:rPr/>
      </w:pPr>
      <w:r>
        <w:rPr>
          <w:rFonts w:ascii="Amiri" w:hAnsi="Amiri" w:eastAsia="Amiri" w:cs="Amiri"/>
          <w:color w:val="111111"/>
          <w:sz w:val="28"/>
          <w:sz w:val="28"/>
          <w:szCs w:val="28"/>
          <w:rtl w:val="true"/>
          <w:lang w:bidi="ar-SA"/>
        </w:rPr>
        <w:t>للمرسل في الفقيه‌</w:t>
      </w:r>
      <w:r>
        <w:rPr>
          <w:rStyle w:val="FootnoteAnchor"/>
          <w:rtl w:val="true"/>
        </w:rPr>
        <w:footnoteReference w:id="176"/>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السواك على الخلاء يورث البخر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إرادة بيت الخلاء، قيل لما رواه الشيخ‌</w:t>
      </w:r>
      <w:r>
        <w:rPr>
          <w:rStyle w:val="FootnoteAnchor"/>
          <w:rtl w:val="true"/>
        </w:rPr>
        <w:footnoteReference w:id="177"/>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بالسواك الاستياك، و في المقنعة لا يجوز، و هو ضعيف إلا ان يريد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الاستنجاء باليمين بلا خلاف أجده فيه سوى ما في المقنعة و المهذب و عن النهاية من أنه لا يجوز، و هو ضعيف، لعدم ما يصلح لها من</w:t>
      </w:r>
    </w:p>
    <w:p>
      <w:pPr>
        <w:pStyle w:val="BookText"/>
        <w:rPr/>
      </w:pPr>
      <w:r>
        <w:rPr>
          <w:rFonts w:ascii="Amiri" w:hAnsi="Amiri" w:eastAsia="Amiri" w:cs="Amiri"/>
          <w:color w:val="111111"/>
          <w:sz w:val="28"/>
          <w:sz w:val="28"/>
          <w:szCs w:val="28"/>
          <w:rtl w:val="true"/>
          <w:lang w:bidi="ar-SA"/>
        </w:rPr>
        <w:t xml:space="preserve">المرسل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يستنجي الرجل بيمينه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الاستنجاء باليمين من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 هما لا يصلحان لغير الكراهة سيما مع فتوى الأصحاب، لكن ينبغي أن يقيد ذلك بما إذا لم يكن في اليسار علة، للمروي‌</w:t>
      </w:r>
      <w:r>
        <w:rPr>
          <w:rStyle w:val="FootnoteAnchor"/>
          <w:rtl w:val="true"/>
        </w:rPr>
        <w:footnoteReference w:id="180"/>
      </w:r>
      <w:r>
        <w:rPr>
          <w:rFonts w:ascii="Amiri" w:hAnsi="Amiri" w:eastAsia="Amiri" w:cs="Amiri"/>
          <w:color w:val="111111"/>
          <w:sz w:val="28"/>
          <w:sz w:val="28"/>
          <w:szCs w:val="28"/>
          <w:rtl w:val="true"/>
          <w:lang w:bidi="ar-SA"/>
        </w:rPr>
        <w:t>مرسلا في الفقيه و الكافي من التقييد بذلك، و</w:t>
      </w:r>
    </w:p>
    <w:p>
      <w:pPr>
        <w:pStyle w:val="BookText"/>
        <w:rPr/>
      </w:pPr>
      <w:r>
        <w:rPr>
          <w:rFonts w:ascii="Amiri" w:hAnsi="Amiri" w:eastAsia="Amiri" w:cs="Amiri"/>
          <w:color w:val="111111"/>
          <w:sz w:val="28"/>
          <w:sz w:val="28"/>
          <w:szCs w:val="28"/>
          <w:rtl w:val="true"/>
          <w:lang w:bidi="ar-SA"/>
        </w:rPr>
        <w:t xml:space="preserve">في الفقيه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بال الرجل فلا يمس ذكره بيمينه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يستفاد كراهة الاستبراء بها، و ظاهر النص و الفتوى دخول الاستجمار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يكره الاستنجاء و لو استجمارا باليسار و فيها خاتم عليه اسم الله كما في المبسوط و المهذب و الوسيلة و المراسم و النافع و التذكرة و القواعد و التحرير و الذكرى و الدروس و البيان و غيرها، للتعظيم،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في خبر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الجنب درهما و لا دينارا عليه اسم الله، و لا يستنجي و عليه خاتم فيه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المتمم بعدم القائل بالفصل بين الجنب و غيره، و</w:t>
      </w:r>
    </w:p>
    <w:p>
      <w:pPr>
        <w:pStyle w:val="BookText"/>
        <w:rPr/>
      </w:pPr>
      <w:r>
        <w:rPr>
          <w:rFonts w:ascii="Amiri" w:hAnsi="Amiri" w:eastAsia="Amiri" w:cs="Amiri"/>
          <w:color w:val="111111"/>
          <w:sz w:val="28"/>
          <w:sz w:val="28"/>
          <w:szCs w:val="28"/>
          <w:rtl w:val="true"/>
          <w:lang w:bidi="ar-SA"/>
        </w:rPr>
        <w:t>خبر أبي أيوب‌</w:t>
      </w:r>
      <w:r>
        <w:rPr>
          <w:rStyle w:val="FootnoteAnchor"/>
          <w:rtl w:val="true"/>
        </w:rPr>
        <w:footnoteReference w:id="183"/>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الخلاء و في يدي خاتم فيه اسم من أسماء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لا تجامع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نقش على خاتمه اسم الله فليحوله عن اليد التي يستنجي بها في المتوضإ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الحسين بن خالد</w:t>
      </w:r>
      <w:r>
        <w:rPr>
          <w:rStyle w:val="FootnoteAnchor"/>
          <w:rtl w:val="true"/>
        </w:rPr>
        <w:footnoteReference w:id="1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روينا في الحديث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يستنجي و خاتمه في إصبعه و كذلك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نقش خاتم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لنا أن نفعل،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أولئك كانوا يتختمون في اليد اليمنى، و انكم تتختمون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18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يريد الخلاء و عليه خاتم فيه اسم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وهب بن وهب‌</w:t>
      </w:r>
      <w:r>
        <w:rPr>
          <w:rStyle w:val="FootnoteAnchor"/>
          <w:rtl w:val="true"/>
        </w:rPr>
        <w:footnoteReference w:id="18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نقش خاتم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لله جميعا و كان في يساره يستنجي بها، و كان نقش خاتم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لله و كان في يده اليسرى يستنجي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فالأولى حمله على التقية، مع أن رواية معروف بالكذب على آل الرسول، و قد يستفاد من بعض ما تقدم من الأخبار كراهية إدخاله بيت الخلاء كما هو مقتضى بعض عبارات الأصحاب، لكنه معارض بما يظهر من البعض الآخر</w:t>
      </w:r>
      <w:r>
        <w:rPr>
          <w:rStyle w:val="FootnoteAnchor"/>
          <w:rtl w:val="true"/>
        </w:rPr>
        <w:footnoteReference w:id="188"/>
      </w:r>
      <w:r>
        <w:rPr>
          <w:rFonts w:ascii="Amiri" w:hAnsi="Amiri" w:eastAsia="Amiri" w:cs="Amiri"/>
          <w:color w:val="111111"/>
          <w:sz w:val="28"/>
          <w:sz w:val="28"/>
          <w:szCs w:val="28"/>
          <w:rtl w:val="true"/>
          <w:lang w:bidi="ar-SA"/>
        </w:rPr>
        <w:t xml:space="preserve">الدال على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الظاهر من خبر أبي أيوب إلحاق باقي أسماء الله مختصها و مشتركها بعد القصد، و هو الظاهر من المقنعة و المبسوط و المهذب و المراسم و القواعد و التحرير و التذكرة، و لا بأس به لمناسبة التعظيم، و فيها أيضا مع غيرها من الذكرى و الدروس و البيان و روض الجنان إلحاق أسماء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زيادة اسم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الوسيلة، و لعل ما في خبر معاوية المتقدم من نفي البأس يراد به إدخاله الخلاء دون الاستنجاء كما قاله الشيخ، أو يحمل على إرادة عدم قصد اسم النبي و إن وافقه في اللفظ، فان الظاهر عدم الكراهة فيه على إشكال، و قد يحمل عليه أيضا ما عن المقنع من نفي البأس كالخبر، و لضعف ما تقدم من الروايات مع إعراض الأصحاب عنها عن ثبوت الحرمة كان القول بها و إن ظهر من بعض المتقدمين ذلك مع احتماله إرادة الكراهة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صرح بعض الأصحاب بتقييد الكراهة بما إذا لم يستلزم تلويثا في النجاسة، و إلا فيحرم، بل قد يصل إلى حد الكفر مع قصد الإهانة و الاستحقار و إن تأمل في الحرمة بعض المتأخرين، لكنه في غير محله بالنسبة إلى لفظ الجلالة، و ألحق في المبسوط و المهذب و التحرير و القواعد و الذكرى و غيرها بالمكروه السابق كراهة الاستنجاء باليسار و فيها خاتم فضة من حجر زمزم، و لعله</w:t>
      </w:r>
    </w:p>
    <w:p>
      <w:pPr>
        <w:pStyle w:val="BookText"/>
        <w:rPr/>
      </w:pPr>
      <w:r>
        <w:rPr>
          <w:rFonts w:ascii="IRNazanin" w:hAnsi="IRNazanin" w:eastAsia="IRNazanin"/>
          <w:color w:val="111111"/>
          <w:sz w:val="28"/>
          <w:sz w:val="28"/>
          <w:szCs w:val="28"/>
          <w:rtl w:val="true"/>
          <w:lang w:bidi="fa-IR"/>
        </w:rPr>
        <w:t>للمضمر</w:t>
      </w:r>
      <w:r>
        <w:rPr>
          <w:rStyle w:val="FootnoteAnchor"/>
          <w:rtl w:val="true"/>
        </w:rPr>
        <w:footnoteReference w:id="189"/>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 تتخذ من أحجار زمزم،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لكن إذا أراد الاستنجاء نزعه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الكاشاني نسبته إلى كثير من النسخ و يؤيده عدم تعارف الاتخاذ من ذلك، بل أورد عليه ان إخراج الحصى من المسجد غير جائز، لكن فتوى الجماعة تؤيد الأولى، و يجاب عن الثاني بخروجه بالنص، أو بان هذا الحكم مبني علي الوقوع دون الجواز، أو بان المراد ما يؤخذ من البئر بقصد الإصلاح، و هو مما يجوز إخراجه كالقمامة، أو بان زمزم ليست بداخلة في المسجد، أو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الكلام في حال التخلي غائطا أو بولا</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تكلم على الخلاء لم تقض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 على الخلاء، فان من تكلم على الخلاء لم تقض له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عمر بن يزيد</w:t>
      </w:r>
      <w:r>
        <w:rPr>
          <w:rStyle w:val="FootnoteAnchor"/>
          <w:rtl w:val="true"/>
        </w:rPr>
        <w:footnoteReference w:id="192"/>
      </w:r>
      <w:r>
        <w:rPr>
          <w:rFonts w:ascii="Amiri" w:hAnsi="Amiri" w:eastAsia="Amiri" w:cs="Amiri"/>
          <w:color w:val="111111"/>
          <w:sz w:val="28"/>
          <w:sz w:val="28"/>
          <w:szCs w:val="28"/>
          <w:rtl w:val="true"/>
          <w:lang w:bidi="ar-SA"/>
        </w:rPr>
        <w:t>بعد أن سأله عن التسبيح في المخرج و قراءة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يرخص في الكنيف في أكثر من آية الكرسي و يحمد الله و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الفقيه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آية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w:t>
      </w:r>
    </w:p>
    <w:p>
      <w:pPr>
        <w:pStyle w:val="BookText"/>
        <w:rPr/>
      </w:pPr>
      <w:r>
        <w:rPr>
          <w:rFonts w:ascii="Amiri" w:hAnsi="Amiri" w:eastAsia="Amiri" w:cs="Amiri"/>
          <w:color w:val="111111"/>
          <w:sz w:val="28"/>
          <w:sz w:val="28"/>
          <w:szCs w:val="28"/>
          <w:rtl w:val="true"/>
          <w:lang w:bidi="ar-SA"/>
        </w:rPr>
        <w:t xml:space="preserve">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في خبر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الرجل آخر و هو على الغائط، أو يكلمه حتى يفرغ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بينه و بين ما تقدم، إذ لا تخصيص فيه، و لعله لا خلاف في الحكم بين الأصحاب، لتصريح كثير من القدماء و المتأخرين به سوى ما يظهر من الفقيه،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لتصريح كثير من القدماء و المتأخرين به سوى ما يظهر من الفقيه،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 لعل مراده الكراهة، نعم يستثنى منه عندهم بعد فرض شمول أدلة الكراهة له الكلام بذكر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المصنف كغيره إلا بذكر الله لما في الأخبار الكثيرة من التعليل بحسن الذكر على كل حال، لكن قيده بعضهم فيما بينه و بين نفسه، و لعله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الخلاء يقنع رأسه، و يقول في نفسه بسم الله و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آية الكرسي كما صرح به كثير من المتأخرين، لما سمعته من خبر عمر بن يزيد، بل في خبر الحلبي‌</w:t>
      </w:r>
      <w:r>
        <w:rPr>
          <w:rStyle w:val="FootnoteAnchor"/>
          <w:rtl w:val="true"/>
        </w:rPr>
        <w:footnoteReference w:id="195"/>
      </w:r>
      <w:r>
        <w:rPr>
          <w:rFonts w:ascii="Amiri" w:hAnsi="Amiri" w:eastAsia="Amiri" w:cs="Amiri"/>
          <w:color w:val="111111"/>
          <w:sz w:val="28"/>
          <w:sz w:val="28"/>
          <w:szCs w:val="28"/>
          <w:rtl w:val="true"/>
          <w:lang w:bidi="ar-SA"/>
        </w:rPr>
        <w:t>ما يدل على قراءة ما شاء من القرآن، لكن لم أعثر على مفت به، بل صرح بعضهم بكراهة ما عداها، فقد يحمل الخبر على إرادة الجواز، و في الوسيلة تقييد قراءة آية الكرسي فيما بينه و بين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يفوت شرف فضلها، و لم نقف على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حاجة يضر فوتها لانتفاء الحرج، و منه يعرف حسن التقييد بما إذا لم يمكن الإشارة و التصفيق، و ينبغي للمصنف استثناء الحمد بعد العطس، لما في</w:t>
      </w:r>
    </w:p>
    <w:p>
      <w:pPr>
        <w:pStyle w:val="BookText"/>
        <w:rPr/>
      </w:pPr>
      <w:r>
        <w:rPr>
          <w:rFonts w:ascii="Amiri" w:hAnsi="Amiri" w:eastAsia="Amiri" w:cs="Amiri"/>
          <w:color w:val="111111"/>
          <w:sz w:val="28"/>
          <w:sz w:val="28"/>
          <w:szCs w:val="28"/>
          <w:rtl w:val="true"/>
          <w:lang w:bidi="ar-SA"/>
        </w:rPr>
        <w:t>خبر مسعدة ابن صدقة</w:t>
      </w:r>
      <w:r>
        <w:rPr>
          <w:rStyle w:val="FootnoteAnchor"/>
          <w:rtl w:val="true"/>
        </w:rPr>
        <w:footnoteReference w:id="196"/>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 إذا عطس أحدكم و هو على خلاء فليحمد الله في نفسه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لدخوله تحت الذكر، و منه يعرف انسحاب استحباب التسميت كما صرح به بعضهم، بل ينبغي استثناء حكاية الأذان أيضا كما هو المشهور، للأمر به في عدة من الروايات‌</w:t>
      </w:r>
      <w:r>
        <w:rPr>
          <w:rStyle w:val="FootnoteAnchor"/>
          <w:rtl w:val="true"/>
        </w:rPr>
        <w:footnoteReference w:id="197"/>
      </w:r>
      <w:r>
        <w:rPr>
          <w:rFonts w:ascii="Amiri" w:hAnsi="Amiri" w:eastAsia="Amiri" w:cs="Amiri"/>
          <w:color w:val="111111"/>
          <w:sz w:val="28"/>
          <w:sz w:val="28"/>
          <w:szCs w:val="28"/>
          <w:rtl w:val="true"/>
          <w:lang w:bidi="ar-SA"/>
        </w:rPr>
        <w:t>مضافا إلى العمومات الدالة على استحبابه‌</w:t>
      </w:r>
      <w:r>
        <w:rPr>
          <w:rStyle w:val="FootnoteAnchor"/>
          <w:rtl w:val="true"/>
        </w:rPr>
        <w:footnoteReference w:id="198"/>
      </w:r>
      <w:r>
        <w:rPr>
          <w:rFonts w:ascii="Amiri" w:hAnsi="Amiri" w:eastAsia="Amiri" w:cs="Amiri"/>
          <w:color w:val="111111"/>
          <w:sz w:val="28"/>
          <w:sz w:val="28"/>
          <w:szCs w:val="28"/>
          <w:rtl w:val="true"/>
          <w:lang w:bidi="ar-SA"/>
        </w:rPr>
        <w:t xml:space="preserve">مع عدم تبادره من الكلام المنهي عنه، و لعل المصنف تركه اعتمادا على كونه ذكرا كما يظهر من تعليل بعضهم، إلا أنه لا يخلو من تأمل بالنسبة للحيعلات، اللهم إلا أن تبدل بالحولقة كما تعرف إن شاء الله تعالى في استحباب حكايته، و يكره زيادة على ما ذكره المصنف تطميح الرجل ببوله من سطح أو مكان مرتفع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99"/>
      </w:r>
      <w:bookmarkStart w:id="84" w:name="pg12217_117589"/>
    </w:p>
    <w:p>
      <w:pPr>
        <w:pStyle w:val="BookText"/>
        <w:rPr/>
      </w:pPr>
      <w:bookmarkEnd w:id="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ذلك، و البول قائما و التخلي على القبر أو بين القبور، لما رواه</w:t>
      </w:r>
    </w:p>
    <w:p>
      <w:pPr>
        <w:pStyle w:val="BookText"/>
        <w:rPr/>
      </w:pPr>
      <w:r>
        <w:rPr>
          <w:rFonts w:ascii="Amiri" w:hAnsi="Amiri" w:eastAsia="Amiri" w:cs="Amiri"/>
          <w:color w:val="111111"/>
          <w:sz w:val="28"/>
          <w:sz w:val="28"/>
          <w:szCs w:val="28"/>
          <w:rtl w:val="true"/>
          <w:lang w:bidi="ar-SA"/>
        </w:rPr>
        <w:t xml:space="preserve">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تخلى على قبر أو بال قائما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شي‌ء من الشيطان لم يدعه إلا أن يشاء الله، و أسرع ما يكون الشيطان إلى الإنسان و هو على بعض هذه الحالات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إبراهيم بن عبد الحميد</w:t>
      </w:r>
      <w:r>
        <w:rPr>
          <w:rStyle w:val="FootnoteAnchor"/>
          <w:rtl w:val="true"/>
        </w:rPr>
        <w:footnoteReference w:id="201"/>
      </w: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يتخوف منها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التغوط بين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طول الجلوس على الخلاء لأنه كما روي‌</w:t>
      </w:r>
      <w:r>
        <w:rPr>
          <w:rStyle w:val="FootnoteAnchor"/>
          <w:rtl w:val="true"/>
        </w:rPr>
        <w:footnoteReference w:id="202"/>
      </w:r>
      <w:r>
        <w:rPr>
          <w:rFonts w:ascii="Amiri" w:hAnsi="Amiri" w:eastAsia="Amiri" w:cs="Amiri"/>
          <w:color w:val="111111"/>
          <w:sz w:val="28"/>
          <w:sz w:val="28"/>
          <w:szCs w:val="28"/>
          <w:rtl w:val="true"/>
          <w:lang w:bidi="ar-SA"/>
        </w:rPr>
        <w:t>يورث الناسور أو الباسور بالباء الموحدة، و استصحاب الدرهم الأبيض غير مصرور لما رواه</w:t>
      </w:r>
    </w:p>
    <w:p>
      <w:pPr>
        <w:pStyle w:val="BookText"/>
        <w:rPr/>
      </w:pPr>
      <w:r>
        <w:rPr>
          <w:rFonts w:ascii="Amiri" w:hAnsi="Amiri" w:eastAsia="Amiri" w:cs="Amiri"/>
          <w:color w:val="111111"/>
          <w:sz w:val="28"/>
          <w:sz w:val="28"/>
          <w:szCs w:val="28"/>
          <w:rtl w:val="true"/>
          <w:lang w:bidi="ar-SA"/>
        </w:rPr>
        <w:t>غياث‌</w:t>
      </w:r>
      <w:r>
        <w:rPr>
          <w:rStyle w:val="FootnoteAnchor"/>
          <w:rtl w:val="true"/>
        </w:rPr>
        <w:footnoteReference w:id="203"/>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ان يدخل الخلاء و معه درهم أبيض إلا ان يكون مصرورا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تقييده بما إذا كان عليه اسم الله، و لعله لمعروفية نقش ذلك في الزمان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فالرواية مطلقة</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6190530_417432637"/>
      <w:bookmarkStart w:id="86" w:name="_Toc34"/>
      <w:bookmarkEnd w:id="85"/>
      <w:r>
        <w:rPr>
          <w:rtl w:val="true"/>
        </w:rPr>
        <w:t>[</w:t>
      </w:r>
      <w:r>
        <w:rPr>
          <w:rtl w:val="true"/>
        </w:rPr>
        <w:t>الفصل الثالث في كيفية الوضوء</w:t>
      </w:r>
      <w:r>
        <w:rPr>
          <w:rtl w:val="true"/>
        </w:rPr>
        <w:t>]</w:t>
      </w:r>
      <w:bookmarkEnd w:id="86"/>
    </w:p>
    <w:p>
      <w:pPr>
        <w:pStyle w:val="Heading6"/>
        <w:numPr>
          <w:ilvl w:val="5"/>
          <w:numId w:val="1"/>
        </w:numPr>
        <w:rPr/>
      </w:pPr>
      <w:bookmarkStart w:id="87" w:name="__RefHeading___Toc6190532_417432637"/>
      <w:bookmarkStart w:id="88" w:name="_Toc35"/>
      <w:bookmarkEnd w:id="87"/>
      <w:r>
        <w:rPr>
          <w:rtl w:val="true"/>
        </w:rPr>
        <w:t>اشاره</w:t>
      </w:r>
      <w:bookmarkEnd w:id="88"/>
    </w:p>
    <w:p>
      <w:pPr>
        <w:pStyle w:val="BookText"/>
        <w:rPr/>
      </w:pPr>
      <w:r>
        <w:rPr>
          <w:rFonts w:ascii="Amiri" w:hAnsi="Amiri" w:eastAsia="Amiri" w:cs="Amiri"/>
          <w:color w:val="111111"/>
          <w:sz w:val="28"/>
          <w:sz w:val="28"/>
          <w:szCs w:val="28"/>
          <w:rtl w:val="true"/>
          <w:lang w:bidi="ar-SA"/>
        </w:rPr>
        <w:t>الفصل الثالث في كيفية الوضوء</w:t>
      </w:r>
    </w:p>
    <w:p>
      <w:pPr>
        <w:pStyle w:val="Heading6"/>
        <w:numPr>
          <w:ilvl w:val="5"/>
          <w:numId w:val="1"/>
        </w:numPr>
        <w:rPr/>
      </w:pPr>
      <w:bookmarkStart w:id="89" w:name="__RefHeading___Toc6190534_417432637"/>
      <w:bookmarkStart w:id="90" w:name="_Toc36"/>
      <w:bookmarkEnd w:id="89"/>
      <w:r>
        <w:rPr>
          <w:rtl w:val="true"/>
        </w:rPr>
        <w:t>[</w:t>
      </w:r>
      <w:r>
        <w:rPr>
          <w:rtl w:val="true"/>
        </w:rPr>
        <w:t>و فروضه خمسة</w:t>
      </w:r>
      <w:r>
        <w:rPr>
          <w:rtl w:val="true"/>
        </w:rPr>
        <w:t>]</w:t>
      </w:r>
      <w:bookmarkEnd w:id="90"/>
    </w:p>
    <w:p>
      <w:pPr>
        <w:pStyle w:val="Heading6"/>
        <w:numPr>
          <w:ilvl w:val="5"/>
          <w:numId w:val="1"/>
        </w:numPr>
        <w:rPr/>
      </w:pPr>
      <w:bookmarkStart w:id="91" w:name="__RefHeading___Toc6190536_417432637"/>
      <w:bookmarkStart w:id="92" w:name="_Toc37"/>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و فروضه خمسة و في النافع سبعة بإضافة الموالاة و الترتيب، و لعل غرض المصنف هنا بالفرض ما يستفاد من نص الكتاب، فلذا جعلها خمسة، بخلافه في النافع لكن قال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يستفاد من نص الكتاب ثمانية، السبعة المذكورة مع المباشرة بنفسه، و فيه ما لا يخفى، بل لا يخفى ما في الأول أيضا بالنسبة إلى الخمسة، و الأمر سهل</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6190538_417432637"/>
      <w:bookmarkStart w:id="94" w:name="_Toc38"/>
      <w:bookmarkEnd w:id="93"/>
      <w:r>
        <w:rPr>
          <w:rtl w:val="true"/>
        </w:rPr>
        <w:t>[</w:t>
      </w:r>
      <w:r>
        <w:rPr>
          <w:rtl w:val="true"/>
        </w:rPr>
        <w:t>الفرض الأول النية</w:t>
      </w:r>
      <w:r>
        <w:rPr>
          <w:rtl w:val="true"/>
        </w:rPr>
        <w:t>]</w:t>
      </w:r>
      <w:bookmarkEnd w:id="94"/>
    </w:p>
    <w:p>
      <w:pPr>
        <w:pStyle w:val="Heading6"/>
        <w:numPr>
          <w:ilvl w:val="5"/>
          <w:numId w:val="1"/>
        </w:numPr>
        <w:rPr/>
      </w:pPr>
      <w:bookmarkStart w:id="95" w:name="__RefHeading___Toc6190540_417432637"/>
      <w:bookmarkStart w:id="96" w:name="_Toc39"/>
      <w:bookmarkEnd w:id="95"/>
      <w:r>
        <w:rPr>
          <w:rtl w:val="true"/>
        </w:rPr>
        <w:t>اشاره</w:t>
      </w:r>
      <w:bookmarkEnd w:id="9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النية، و هي لغة و عرفا إرادة تؤثر في وقوع الفعل، و بها يكون الفعل فعل مختار، و هو المراد ممن فسرها بالقصد على ما يظهر من ملاحظة كثير من كلمات الأصحاب و بعض كلمات أهل اللغة نعم ربما فسرت بالعزم في بعض عبارات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و الصحاح، بل يستفاد من إطلاق كثير من الأخبار</w:t>
      </w:r>
      <w:r>
        <w:rPr>
          <w:rStyle w:val="FootnoteAnchor"/>
          <w:rtl w:val="true"/>
        </w:rPr>
        <w:footnoteReference w:id="204"/>
      </w:r>
      <w:r>
        <w:rPr>
          <w:rFonts w:ascii="Amiri" w:hAnsi="Amiri" w:eastAsia="Amiri" w:cs="Amiri"/>
          <w:color w:val="111111"/>
          <w:sz w:val="28"/>
          <w:sz w:val="28"/>
          <w:szCs w:val="28"/>
          <w:rtl w:val="true"/>
          <w:lang w:bidi="ar-SA"/>
        </w:rPr>
        <w:t>كما لا يخفى على من لاحظ باب استحباب نية الخير و العزم عليه، و باب كراهية نية الشر من كتاب وسائل الشيعة، و المراد بالعزم الإرادة المتقدمة على الفعل سواء حصل قبلها تردد أولا، فما ينقل عن المتكلمين من الفرق بينه و بين النية بذلك غير واضح الوجه، كالفرق بين النية و مطلق الإرادة بالمقارنة و عدمها، و حاصل ما نقل عنهم ان الإرادة إما أن تكون مسبوقة بتردد أولا، فالأولى العزم، و الثانية إما ان تكون مقارنة أو لا، فالأولى النية، و الثانية إرادة بقول مطلق،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دعوى اشتراك لفظ النية بين الإرادة المتقدمة التي تسمى بالعزم، كما هو ظاهر ما عن الجوهري، و يؤيده ملاحظة كثير من الاستعمالات، و بين الإرادة المقارنة المؤثرة في وقوع الفعل، مع احتمال دعوى الحقيقة في الثانية خاصة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لا نعرف لها معنى جيدا شرعيا، نعم ربما وقع في لسان بعض المتشرعة إطلاقها على الإرادة مع القربة، بل هو مدار قولهم النية شرط في العبادات دون المعاملات، و منه اشتبه بعض متأخري المتأخرين، فادعى أن لها معنى جديدا، و هو واضح الفساد كما لا يخفى على من لاحظ كلمات الأصحاب في معناها و إطلاقها و استعمالاتهم و غير ذلك، فلا حاجة للإطالة، نعم لما لم يكتفوا بمطلق القصد في صحة العبادة بل كان المعتبر قصدا خاصا على ما ستعرف جعلوا ذلك كله من متعلقات النية، و لذا تراهم بعد ذكرها يذكرون كيفيتها، فيشتبه على غير المتأمل أنه معناها عندهم، و ظهر لك مما تقدم من معنى النية انها من الأفعال القلبية التي ليس للنطق فيها مدخلية كما صرح بذلك جماعة من الأصحاب، منهم الشيخ في الخلاف و المصنف و العلامة و الشهيدان و غيرهم، و من هنا اعترض على المصنف باستدراك قوله تفعل بالقلب بعد ذكره أنها إرادة، و ربما أجيب عنه أنه جي‌ء به لا خراج إرادة الله عن مسمى النية، لمكان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كونها لا تفعل بالقلب،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الله، بل في التنقيح لا يصدق على إرادة الله تعالى انها نية بالإجماع،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لخصوص لفظ النية دون نحو نوى، و إلا فقد قال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نواك الله بخير أي قصدك، و في الصحاح نواك الله أي صحبك في سفرك و حفظك،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 و أحسن نواك الله بالرشدو اقرأ سلاما على الذلفاء بالثمد</w:t>
      </w:r>
    </w:p>
    <w:p>
      <w:pPr>
        <w:pStyle w:val="BookText"/>
        <w:rPr/>
      </w:pPr>
      <w:r>
        <w:rPr>
          <w:rFonts w:ascii="Amiri" w:hAnsi="Amiri" w:eastAsia="Amiri" w:cs="Amiri"/>
          <w:color w:val="111111"/>
          <w:sz w:val="28"/>
          <w:sz w:val="28"/>
          <w:szCs w:val="28"/>
          <w:rtl w:val="true"/>
          <w:lang w:bidi="ar-SA"/>
        </w:rPr>
        <w:t>و في القاموس نوى الله فلانا حفظه، و الأولى في الجواب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ذكره المصنف للرد على بعض الشافعية حيث أوجبوا اللفظ، و هو مع انه مجمع على بطلانه عندنا كما في كشف اللثام لا دليل عليه، بل لا دليل على الاستحباب أيضا و إن ظهر من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اللفظ أعون له على خلوص القصد، أو انه زيادة مشقة فيستتبع الثواب فيه مالا يخفى، بل أقصى ما يفيده الأول الاستحباب العارضي لا الذاتي، و نحن نقول به بحسب اختلاف الناوين، بل قد يصل إلى حد الوجوب كما إذا توقف الإخلاص عليه، و قد يحرم إذا كان بالعكس، إلا أن الأحوط الترك مع الاختيار فرارا من التشريع، و حيث كان المراد بالنية ما عرفت كان الدليل على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توقف صدق الامتثال و الإطاعة و التعبد و ما دل من الكتاب و السنة على الإخلاص في العبادة المتوقف عليها، إذ المراد به إتيان الفعل بقصد كونه امتثالا لأمر الله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على لسان جماعة كالشيخ و ابن زهرة و العلامة، بل هو محصل، و ما عساه يظهر من المنقول عن ابن الجنيد من الاستحباب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صراحة عبارته و معارضته بنقل المصنف عنه في المعتبر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فلا يقدح، و</w:t>
      </w:r>
    </w:p>
    <w:p>
      <w:pPr>
        <w:pStyle w:val="BookText"/>
        <w:rPr/>
      </w:pPr>
      <w:r>
        <w:rPr>
          <w:rFonts w:ascii="Amiri" w:hAnsi="Amiri" w:eastAsia="Amiri" w:cs="Amiri"/>
          <w:color w:val="111111"/>
          <w:sz w:val="28"/>
          <w:sz w:val="28"/>
          <w:szCs w:val="28"/>
          <w:rtl w:val="true"/>
          <w:lang w:bidi="ar-SA"/>
        </w:rPr>
        <w:t xml:space="preserve">قول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في حسنة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Style w:val="FootnoteAnchor"/>
          <w:rtl w:val="true"/>
        </w:rPr>
        <w:footnoteReference w:id="206"/>
      </w:r>
      <w:r>
        <w:rPr>
          <w:rFonts w:ascii="Amiri" w:hAnsi="Amiri" w:eastAsia="Amiri" w:cs="Amiri"/>
          <w:color w:val="111111"/>
          <w:sz w:val="28"/>
          <w:sz w:val="28"/>
          <w:szCs w:val="28"/>
          <w:rtl w:val="true"/>
          <w:lang w:bidi="ar-SA"/>
        </w:rPr>
        <w:t>عن النبي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 لكل امرئ ما نوى، فمن غزا ابتغاء ما عند الله فقد وقع أجره على الله عز و جل، و من غزا يريد به عرض الدنيا أو نوى عقالا لم يكن له إلا ما 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أيضا</w:t>
      </w:r>
      <w:r>
        <w:rPr>
          <w:rStyle w:val="FootnoteAnchor"/>
          <w:rtl w:val="true"/>
        </w:rPr>
        <w:footnoteReference w:id="208"/>
      </w:r>
      <w:r>
        <w:rPr>
          <w:rFonts w:ascii="Amiri" w:hAnsi="Amiri" w:eastAsia="Amiri" w:cs="Amiri"/>
          <w:color w:val="111111"/>
          <w:sz w:val="28"/>
          <w:sz w:val="28"/>
          <w:szCs w:val="28"/>
          <w:rtl w:val="true"/>
          <w:lang w:bidi="ar-SA"/>
        </w:rPr>
        <w:t xml:space="preserve">في خبر أبي عثمان العبدي عن جعفر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 لا قول و لا عمل إلا بنية، و لا قول و لا عمل و لا نية إلا بإصابة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 أنه رواه الشيخ مرسلا عن الرضا،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وقع من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 الاستدلال بهذه الأخبار لاحتمال توجه الحصر فيها إلى الكمال دون الصحة، و ترجيح الثانية على الأولى لكونه أقرب المجازات إلى الحقيقة معارض بأنه فيه تخصيصا للأعمال بالعبادات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لما فيه من المخالفة لفهم العلماء الماهرين، و لغلبة استعمال مثل هذا التركيب في نفي الصحة كما هو واضح، و خروج غير العبادات منه غير قادح، بل هو أولى من غيره لشيوع التخصيص،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هذه الأخبار لا تنطبق على ما ذكرت من معنى النية،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انا نجوز إطلاقها على غير ما تقدم مجازا انه قد يشتبه المراد من متعلق النية أما بإضمار أو نحوه، و في إطلاق نفس النية، كما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 لكل امرئ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التأمل الصادق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يقضي بأنه أدل على المطلوب منه على غيره لما فيه من إطلاق النية على غير ما نحن فيه، فتأمل جيدا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ظهر لك المراد من النية علمت أن الأمر فيها في غاية السهولة، إذ لا ينفك فعل العاقل المختار حال عدم السهو و النسيان عن قصد للفعل و إرادة له، و من هنا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كلفنا الله الفعل بغير نية لكان تكليفا بالمحال، و هو حسن بناء على ما ذكرنا من معنى النية، بل لعله لذا أغفل المتقدمون ذكرها و بيان شرطيتها،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لما كان لا يكفي في صحة العبادة وجود النية بالمعنى المتقدم، بل لا بد من ملاحظة القربة منها و حصول الإخلاص، و هو في غاية الصعوبة، بل هو الجهاد الأكبر للنفس الأمارة بالسوء، كما لا يخفى على من لاحظ الأخبار</w:t>
      </w:r>
      <w:r>
        <w:rPr>
          <w:rStyle w:val="FootnoteAnchor"/>
          <w:rtl w:val="true"/>
        </w:rPr>
        <w:footnoteReference w:id="209"/>
      </w:r>
      <w:r>
        <w:rPr>
          <w:rFonts w:ascii="Amiri" w:hAnsi="Amiri" w:eastAsia="Amiri" w:cs="Amiri"/>
          <w:color w:val="111111"/>
          <w:sz w:val="28"/>
          <w:sz w:val="28"/>
          <w:szCs w:val="28"/>
          <w:rtl w:val="true"/>
          <w:lang w:bidi="ar-SA"/>
        </w:rPr>
        <w:t>الواردة في الرياء و الحذر عنه، و انه أخفى من دبيب النملة السوداء في الليلة المظلمة، و كانت القربة في حال الإخلاص من متعلقات النية، إذ يجب عليه قصد الفعل امتثالا لله خاصة صعب أمر النية من هذه الجهة، و صح اشتراطها في العبادات دون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المعاملات، و بحث عنها المتأخرون، بل لعل المتقدمين بذكرهم في أوائل كتبهم اشتراط الإخلاص في العبادة و التحذير من الرياء و نحوه اكتفوا عن ذكر النية بمعنى القصد، لعدم إمكان حصول الإخلاص بدونه، و بما ذكرنا ظهر لك مراد من جعل أمر النية في غاية السهولة، و كذا من جعلها في غاية الصعوبة، لاختلاف الحيثيتين، إلا أنه ربما ظهر من بعض عبارات بعض الأصحاب صعوبة أخرى للنية من غير تلك الحيثية، و ذلك لأنه جعلها عبارة عن هذا الحديث النفسي و التصور الفكري، فلا يكتفى بدون الاخطار بالبال للقصد مع ما يعتبر معه من القربة و الوجه و غيرهما مقارنا لأول العمل، فبسببه يحصل بعض أحوال لهم تشبه أحوال المجانين، و ليت شعري أ ليست النية في الوضوء و الصلاة و غيرهما من العبادات كغيرها من سائر أفعال المكلفين من قيامهم و قعودهم و أكلهم و شربهم، فان كل عاقل غير غافل و لا ذاهل لا يصدر عنه فعل من هذا الأفعال إلا مع قصد و نية سابقه عليه ناشئة من تصور ما يترتب عليه من الأغراض الباعثة و الأسباب الحاملة على ذلك الفعل، بل هو أمر طبيعي و خلق جبلي، و مع هذا لا ترى المكلف في حال إرادة فعل من هذه الأفعال يعتريه شي‌ء من تلك الوسوسة و ذلك الاشكال، بل هو بالنسبة إلى العبادات الأخر من الزيارات و الصدقات و عيادة المرضى و قضاء الحوائج و الأدعية و الأذكار و قراءة القرآن و نحو ذلك لا يعتريه شي‌ء من تلك الأحوال، بل هو فيها على حسب سائر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أفعال العقلاء، فما أعرف ما ذا يعتريه في مثل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التحقيق ان النية عبارة عن الداعي الذي يحصل للنفس بسببه انبعاث و ميل إلى الفعل، فان المكلف إذا دخل عليه وقت الظهر مثلا و هو عالم بوجوب ذلك الفرض سابقا و عالم بكيفيته و كميته و كان الغرض الحامل على الإتيان به انما هو الامتثال لأمر الله ثم قام من مكانه و سارع ثم توجه إلى المسجد و وقف في مصلاه مستقبل القبلة فأذن و أقام ثم كبر و استمر في صلاته فان صلاته صحيحة شرعية مشتملة على النية و القربة، فظهر بذلك أنه لا تنحصر النية في الصورة المخطرة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الاخطار أشد في حصول الإخلاص،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القطع في عدم مدخلية ذلك فيه، ألا ترى انه إذا غلب على قلب المدرس أو المصلي حب الشهرة و السمعة و ميل القلوب اليه لكونه صاحب فضيلة أو ملازم عبادة و كان ذلك هو الحامل له على تدريسه و عبادته فإنه لا يتمكن من نية القربة و الإخلاص فيها و ان قال بلسانه و تصور بجنانه أصلي أو أدرس قربة إلى الله كما هو واضح، و حاصل الفرق بين القول بالإخطار و الداعي إما بان يقال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الأول يؤول إلى إيجاب العلم بالحضور وقت الفعل بخلاف الثاني، فإنه يكتفى بالحضور من دون علم و التفات الذهن، و ما عساه 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بناء على الداعي يكتفي بوجوده و إن غاب عن الذهن حال الفعل، و لذا لم يفرقوا بين الابتداء و 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الالتفات اليه و يقطع بفساده، و كيف يعد مثل هذا الفعل في العرف بمجرد هذا العزم السابق منويا و مقصودا أو يقال في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بالداعي انما هو العلة الغائية للفعل الباعثة للمكلف على إيجاده في الخارج، و هو ليس من النية في شي‌ء، بناء على ما ذكرنا انها مجرد القصد و الإرادة، و إطلاق لفظ النية عليه في لسان بعضهم انما هو بحسب الاصطلاح المتأخر، فنقول حينئذ يكتفى بقيام الداعي في المكلف لكن لا بد من حصول الإرادة للفعل حين التعقل و إن غفل عن الداعي له في ذلك الوقت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بحيث لو سئل لقال أريد الفعل لذلك، و بهذا تظهر الثمرة بينه و بين القول بالإخطار،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الأولى أن يجعل المدار بناء على الداعي على مالا يعد في العرف انه فعل ساه خال عن القصد ليكتفى بذلك، و يأتي إن شاء الله تعالى في الاستدامة للبحث 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كيفيتها أن ينوي الوجوب في الواجب أو الندب في المندوب كما هو خيرة المنتهى و الإرشاد و التحرير و الشهيد في اللمعة و الألفية، و هو المنقول عن الغنية و المهذب و الكافي، و ربما نقل عن الراوندي و ابن حمزة و نسب إلى الأكثر في بعض حواشي الألفية، و في آخر انه المفتي به، و عن كتب أهل الكلام من مذهب العدلية انه يشترط في استحقاق الثواب على واجب ان يوقعه لوجوبه أو وجه وجوبه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اختيار السرائر و التذكرة و جامع المقاصد، و فسر الوجه بأنه اللطف عند أكثر العدلية، و أنه ترك المفسدة اللازمة من الترك عند بعض المعتزلة، و الشكر عند الكعبي، و مجرد الأمر عند الأشعرية، و عن الروضة دعوى الشهرة على وجوب نية الوجوب في الصلاة، بل في ظاهر التذكرة الإجماع عليه هناك، و لعله يفرق بين الصلاة و بين ما نحن فيه كما ستسمعه إن شاء الله تعالى، و من هنا نقل عن بعضهم أنه أنكر الوجوب هنا و قال به في الصلاة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اختار المصنف في المعتبر في المقام عدم الوجوب، و اليه ذهب كثير من متأخري المتأخرين و جملة مشايخنا المعاصرين، و هو المنقول عن المفيد في المقنعة و الشيخ في النهاية، بل نقله الشهيد في نكت الإرشاد عن المرتضى و ظاهر الشيخ في الاقتصاد و عن المصنف في الطبرية، بل ربما كان ظاهر سلار و الجعفي، لإطلاقهم النية على ما قيل كظاهر النافع، بل قد يكون ظاهر الشيخ في المبسوط أيضا، لأنه ذكر وجوب نية رفع الحدث أو استباحة مشروط بالطهارة و لم يتعرض للوجوب و الندب، بل قد يكون ظاهر المتقدمين، لتركهم التعرض للنية أصلا، و لعله الأقوى في النظر،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ليعلم ان من تعرض لوجوب نية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أطلق نية وجوبه،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يظهر منه وجوب ملاحظته علة و غاية، فلا يكتفي به لو لا حظه قيدا، و لعله لظاهر المنقول عن كتب المتكلمين، و عن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ملاحظته وصفا 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فأقصى ما يمكن أن يستدل به لهم أن الامتثال بالمأمور به لا يتحقق إلا بالإتيان به على وجهه المطلوب، و هذا لا يحصل إلا بالإتيان بالواجب واجبا و الندب ندبا، و بان الوضوء يقع تارة على وجه الوجوب و أخرى على الندب، و لما كان الفعل قابلا لأن يقع لكل منهما كان تخصيصه بأحدهما محتاجا إلى نية، لأن قصد جنس الفعل لا يستلزم وجوهه، فكل فعل كان قابلا لأن يقع على وجوه متعددة افتقر اختصاصه بأحدها إلى النية، و إلا فبدون ذلك لا يعد ممتثلا لأحدها، فمن أوقع مثلا ركعتين و لم ينو أنهما صبح أو نافلة لم يمتثل أحد الأمرين، إذ قصد التعيين لا إشكال في شرطيته و انه لا يتحقق الامتثال بدونه، إذ ليس في الروايات و لا في غيرها ما يدل على حصول البراءة بدونه، بل قد يشعر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لكل امرئ ما 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بوجوبه، على أنه</w:t>
      </w:r>
    </w:p>
    <w:p>
      <w:pPr>
        <w:pStyle w:val="BookText"/>
        <w:rPr/>
      </w:pPr>
      <w:r>
        <w:rPr>
          <w:rFonts w:ascii="Amiri" w:hAnsi="Amiri" w:eastAsia="Amiri" w:cs="Amiri"/>
          <w:color w:val="111111"/>
          <w:sz w:val="28"/>
          <w:sz w:val="28"/>
          <w:szCs w:val="28"/>
          <w:rtl w:val="true"/>
          <w:lang w:bidi="ar-SA"/>
        </w:rPr>
        <w:t xml:space="preserve">قد استفاض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عمل إلا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يعلم كيفيتها و هي و إن كانت شرطا للعبادة و لكن الشك في الشرط يقتضي الشك في المشروط، و أيضا فالشك واقع في جزء النية فيجري عليها ما يجري عند الشك في جزء العبادة، لكونها لمعنى جديد إما حقيقة أو مجازا و هو غير معلوم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ما 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أريد بوجوب إيقاع الفعل على وجهه إيقاعه على الوجه المأمور به شرعا فمسلم، لكن كون النية المذكورة مما تعتبر شرعا أول البحث، و إن أريد به إيقاعه مع قصد وجهه الذي هو الوجوب أو الندب فهو ممنوع، و هل هو إلا مصادرة، و إن أريد به الإشارة إلى وجوب الاحتياط في العبادة فهو راجع إلى التأييد الأخير و ستسمع 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كونه خروجا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النزاع أولا، لكون الكلام في وجوب نية الوجه لنفسه لا لكونه مقدمة للتعيين، فان التعيين قد يحصل بغير ذلك من القصد إلى ذات وضوء مخصوص و نحوه، و عدم اقتضائه الوجوب الغائي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قاله الشهيد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اشتراك في الوضوء حتى في الوجوب و الندب، لأنه في وقت العبادة الواجبة المشروطة به لا يكون إلا واجبا، و بدونه ينتفي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التعدد قد يكون بزعم المكلف لجهل أو غيره، بل إن أراد بقوله لأنه في وقت الى آخره انه لا يصح أن يقع وضوء مستحب لغاية مستحبة فهو ممنوع و إن كان فيه خلاف، إلا أن الأقوى صحته، و لا منافاة بين وجوبه لغاية و استحبابه لأخرى في وقت واحد، و إن أراد ان وضوء تلك العبادة لا يكون حينئذ إلا واجبا فهو مسلم، لكن الأول كاف في حصول الإبهام المحتاج إلى التعيين، فالذي ينبغي ان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وجوب التعيين حيث يكون المكلف به متعددا نحو صلاة الصبح و النافلة، فإن الامتثال يتوقف عليه، و لأن صرف الفعل إلى واحد دون آخر ترجيح بدون مرجح، و الجنس لا يقوم بدون الفصل، إذ الفرض ان الأمر وقع بخاص، لكن هذا إذا كان المكلف به متعددا كل منهما غير الآخر إلا أنهما متفقان بالصورة، أما في مثل المقام فلا تعدد في المكلف به، إذ هو رفع حدث واحد، و كونه مطلوبا على جهة الاستحباب لغاية و على جهة الوجوب لأخرى لا يقتضي تعدده، و إلا لاقتضى وجوب ملاحظة خصوصيات الغايات مع انه لا قائل به، و استحباب التجديدي انما هو ترتيبي فلا اجتماع حينئذ، فلا يجب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التعدد قد يكون بزعم المكلف ففيه ما قد عرفت من أنه اشتراك لا يضر، فلو زعم المكلف جهلا منه مثلا ان وضوء الفريضة يكون على جهة الوجوب و يكون على جهة الندب و أوقعه بقصد الثاني أو لم يعينه مع قصده القربة فإن الظاهر أن وضوءه صحيح،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ينافي ذلك،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منه معنى آخر من الإخلاص و كون الفعل لله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لغيره، أو إذا كان المكلف به متعددا فتأمل و لاحظ</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زعم المكلف جهلا منه أن ذمته مشغولة بوضوءين أحدهما وجوبي و الآخر استحبابي و أوقعه مع ذلك غير معين لأحدهما أو أوقعه بقصد فعل الاستحبابي يمكن القول بالفساد، لحصول الإبهام المحتاج الى التعيين، و هو مفقود في الأولى، و فاسد في الثانية، مع أنه لا يخلو أيضا من إشكال و تأمل إلا إذا لم يكن قاصدا للامتثال، و إلا فحيث يتحقق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فيهما معا و إن لم يعين في الأولى، لحصول التعيين في الواقع و ان أخطأ في الثانية،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الكلام في التأييد السابق ففيه أولا ان لفظ الوضوء ليس من المجملات حتى تجري فيه القاعدة المذكورة كما سيظهر لك من الأخبار البيانية</w:t>
      </w:r>
      <w:r>
        <w:rPr>
          <w:rStyle w:val="FootnoteAnchor"/>
          <w:rtl w:val="true"/>
        </w:rPr>
        <w:footnoteReference w:id="210"/>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لم يكن لفظ الوضوء منها لكن لفظ النية لاستعماله في معنى جديد غير معلوم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ظهور ان ليس للفظ النية معنى غير المعنى اللغوي، على انه ان سلمنا ان لها أو للوضوء معنى جديدا مجملا أمكن دعوى القطع أو الظن المعتبر بعدم دخول نية الوجوب أو الندب فيها أو فيه، لخلو الكتاب و السنة و كتب المتقدمين عن الإشارة إليها مع عمومية البلوى بها و احتياج الناس إلى ذلك في اليوم الواحد مرات متعددة، لكثرة العبادات من الواجبات و المستحبات المتكررة في كل يوم بالنسبة إلى أكثر الأشخاص فلو كان قصد الوجوب أو الندب معتبرا لأكثر الشارع من الأمر بالتعليم و التعلم، و لشاع في الأعصار و الأمصار، و اشتهر اشتهار الشمس في رابعة النهار، و لخطبت بها الخطباء على رؤوس المنابر و نادت بها الوعاظ، مع انه لم يصل إلينا في ذلك خبر و لا أثر، بل الأخبار</w:t>
      </w:r>
      <w:r>
        <w:rPr>
          <w:rStyle w:val="FootnoteAnchor"/>
          <w:rtl w:val="true"/>
        </w:rPr>
        <w:footnoteReference w:id="211"/>
      </w:r>
      <w:r>
        <w:rPr>
          <w:rFonts w:ascii="Amiri" w:hAnsi="Amiri" w:eastAsia="Amiri" w:cs="Amiri"/>
          <w:color w:val="111111"/>
          <w:sz w:val="28"/>
          <w:sz w:val="28"/>
          <w:szCs w:val="28"/>
          <w:rtl w:val="true"/>
          <w:lang w:bidi="ar-SA"/>
        </w:rPr>
        <w:t>الواردة في كيفية التعلم خالية عن الإشارة إلى شي‌ء من ذلك، و مثله الكتاب العزيز مع بيانه حقيقة الوضوء بقوله تعالى‌</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قد ترك بيان أكثر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شرائط الوضوء من إباحة الماء و المكان و نحوهما، فلعل النية من ذلك القبيل، على أن اعتبارها ليس في الوضوء وحده لتذكر فيه، بل هي في 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 أنه غير تام على القول بأنها شطر لا شرط أنه لا إشكال في دخولها في الكيفية و ان قلنا انها شرط، و ليس حالها كحال غصبية الماء و المكان و نحوهما كما لا يخفى، و كونها جارية في سائر العبادات لا يقتضي تركها عند بيان كيفية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ذلك كان ينبغي ذكرها و بيانها في آية أو رواية مستقلة مع أنه لا شي‌ء من ذلك، بل قد يظهر من بعض الروايات خلافه،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زالوا يأمرون بالمستحبات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الوجوب، بل يشركون بين الواجب و المستحب بلفظ واحد، و في بالي أن في</w:t>
      </w:r>
    </w:p>
    <w:p>
      <w:pPr>
        <w:pStyle w:val="BookText"/>
        <w:rPr/>
      </w:pPr>
      <w:r>
        <w:rPr>
          <w:rFonts w:ascii="IRNazanin" w:hAnsi="IRNazanin" w:eastAsia="IRNazanin"/>
          <w:color w:val="111111"/>
          <w:sz w:val="28"/>
          <w:sz w:val="28"/>
          <w:szCs w:val="28"/>
          <w:rtl w:val="true"/>
          <w:lang w:bidi="fa-IR"/>
        </w:rPr>
        <w:t>بعض الأخبار</w:t>
      </w:r>
      <w:r>
        <w:rPr>
          <w:rStyle w:val="FootnoteAnchor"/>
          <w:rtl w:val="true"/>
        </w:rPr>
        <w:footnoteReference w:id="213"/>
      </w:r>
      <w:r>
        <w:rPr>
          <w:rFonts w:ascii="Amiri" w:hAnsi="Amiri" w:eastAsia="Amiri" w:cs="Amiri"/>
          <w:color w:val="111111"/>
          <w:sz w:val="28"/>
          <w:sz w:val="28"/>
          <w:szCs w:val="28"/>
          <w:rtl w:val="true"/>
          <w:lang w:bidi="ar-SA"/>
        </w:rPr>
        <w:t xml:space="preserve">أنه سأل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شي‌ء فأمره به، ثم جاءه في السنة الثانية فسأله عنه ثم أمره به ثم جاءه في السنة الثالثة فسأله عنه فأذن له في تركه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فهم أنه مستحب، بل مما يؤيد ما ذكرنا انه لا ريب في أن طاعتنا لله تعالى على نحو طاعة العبيد لساداتهم، و من المقطوع به ان أهل العرف لا يعدون العبد الآتي بالفعل الخالي عن نية الوجوب أو وجه الوجوب عاصيا، بل يعدونه مطيعا ممتثلا ممدوحا على فعله، و الحاصل صفة الوجوب و الندب من الصفات الخارجة عن تقويم الماهية، بل هما من المقارنات الاتفاقية و مثلهما القضائية و الأدائية و القصرية و التمامية و الزمانية و المكانية و نحو ذلك، على انه كيف يتم وجوب نية الوجه و عدم استحقاق الثواب إلا بها كالامتثال مع أنه في كثير من المقامات لا يعرف الفعل انه واجب أو مندوب لاشتباه موضوع أو اشتباه حكم، مع أن القول بالسقوط هنا مما لم يرتكبه ذو مسكة، كالقول بتحقق الامتثال حينئذ، و قصدهما على سبيل الترديد غير مفيد، فلا ينبغي الإشكال حينئذ في عدم وجوب نية الوجوب و الندب أو وجههما لا قيدا و لا غاية، نعم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ذلك حيث يتوقف عليه التعيين، لعدم حصول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الامتثال حينئذ إلا به، بل لعل مراد من اشترط ذلك ذلك كما يقضي به بعض أدلتهم، لكنك قد عرفت انه لا اشتراك في الوضوء يوجب ذلك،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ما ذكرت أقصى ما يفيد الظن بعدم الوجوب لكنه ليس ظنا منشؤه آية أو رواية، بل هو من أمور خارجة عن الأدلة الأربعة، مع عدم القول بان كل ظن حصل للمجتهد حجة،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منع ذلك لرجوع بعض ما ذكرنا إلى الأدلة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عدم حجية كل ظن حصل للمجتهد بالنسبة إلى موضوع العبادة و إن منعناه في أصل الحكم، لمكان كونها من الموضوعات التي يكتفى فيها بالظن،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ان اللازم مما ذكرنا عدم وجوب نيتهما، أما لو نوى كلا منهما في مقام الآخر جهلا أو غفلة لا تشريعا فربما ظهر من بعضهم بطلان الوضوء حينئذ، و احتمل تنزيل كلام المعتبرين لاشتراط نية الوجه عليه، و للنظر فيه مجال،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تحقق قصد الامتثال بالعبادة و تشخصها و الفرض انها مطلوبة للشارع مرادة، فنية انها واجبة و هي مستحبة أو بالعكس لا يؤثر في ذلك فسادا، و مثل ذلك جميع الصفات الخارجية التي هي من المقارنات الاتفاقية بعد تشخيص أصل المكلف به كما هو واضح لمن تأمل،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الاشكال فيما لو جهل جعل صفة الوجوب أو الاستحباب مشخصة لما زعم تعدده جهلا مثلا كما تقدمت الإشارة إليه سابقا، و الله أعلم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الكيفية ان ينوي القربة بلا خلاف أجده فيها، بل في المدارك أنه موضع وفاق، و كأن عدم ذكر البعض لها لعدم تعرضه لأصل النية لا يشعر بالخلاف، بل إما لاكتفائهم باشتراط الإخلاص في العبادة المستلزم لها أو غير ذلك، و كان خلاف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إن شاء الله في صحة العبادات الريائية و إن كان لا ثواب عليها ليس نزاعا في اشتراط التقرب، لأنه على ما يظهر من نقل بعضهم له أن نزاعه في ضميمة الرياء، و الظاهر ان المراد من القربة العلة الغائية بمعنى أنه يقصد وقوع الفعل تحصيلا للقرب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 تعالى الذي هو ضد البعد المتحقق بحصول الرفعة عنده استعارة من القرب المكاني، لكن فيه من الاشكال ما لا يخفى، لأن دعوى وجوب نية القرب بهذا المعنى مما لا يمكن إقامة الدليل عليها من كتاب أو سنة، بل هي إلى البطلان أقرب منها إلى الصحة، لما نقل عن المشهور بل في القواعد للشهيد نسبته إلى قطع الأصحاب، بل نقل انه ادعى عليه الإجماع انه متى قصد بالعبادة تحصيل الثواب أو دفع العقاب كانت عبادته باطلة، لمنافاته لحقيقة العبودية، بل هي من قبيل المعاوضات التي لا تناسب مرتبة السيد سيما مثل هذا السيد، و لا ريب أن القرب بالمعنى المتقدم نوع من الثواب، فيجري فيه ما يجري فيه، نعم اختار بعض متأخري المتأخرين في مثل تلك العبادة الصحة، عملا بظواهر الآيات و الروايات، كقوله تعالى‌</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رَبَّهُمْ خَوْفاً وَ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يَدْعُونَنا رَغَباً وَ رَهَباً</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 xml:space="preserve">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بلغه ثواب على عمل ففعله التماس ذلك الثواب أويته و إن لم يكن كما بلغه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w:t>
      </w:r>
      <w:r>
        <w:rPr>
          <w:rStyle w:val="FootnoteAnchor"/>
          <w:rtl w:val="true"/>
        </w:rPr>
        <w:footnoteReference w:id="217"/>
      </w:r>
      <w:r>
        <w:rPr>
          <w:rFonts w:ascii="Amiri" w:hAnsi="Amiri" w:eastAsia="Amiri" w:cs="Amiri"/>
          <w:color w:val="111111"/>
          <w:sz w:val="28"/>
          <w:sz w:val="28"/>
          <w:szCs w:val="28"/>
          <w:rtl w:val="true"/>
          <w:lang w:bidi="ar-SA"/>
        </w:rPr>
        <w:t>من تقسيم العباد إلى ثلاثة، منهم عبادة العبيد، و هي ان يعبد الله خوفا، و منهم عبادة الأجراء، و هم من عبدة رجاء الثواب، إلى غير ذلك من الأخبار الكثيرة، و الأقوى خلافه، و جميع ما ذكر محمول على إرادة إيقاع الفعل بقصد الامتثال، و موافقة الإرادة و الطاعة، و جعل ذلك وسيلة إلى تحصيل ذلك الثواب، كما هي سيرة سائر العبيد مع ساداتهم، انما الممنوع عندنا القصد بالفعل لتحصيل الثواب، و مما يؤيده أنه إن أريد القربة بالمعنى الأول كان لا ينبغي الاجتزاء بعبادة قاصد الإطاعة و الامتثال مقتصرا عليهما لفقد الشرط و هو مما لا يلتزم به فقيه، أو يراد بوجوبها الوجوب المخير بينها و بين غيرها، و هو خلاف الظاهر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فالمتجه حينئذ تفسير القربة بما يظهر من بعضهم من موافقة الإرادة و قصد الطاعة و الامتثال، فإنه حينئذ يدل عليه جميع ما دل على وجوب الإخلاص كتابا و سنة، كقوله تعالى‌</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توقف تحقق قصد الطاعة و الامتثال المأمور بهما في الكتاب و السنة عليها،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القول باشتراط القربة بالمعنى المتقدم قد يكون منشؤه الإجماع على وجوبها مع ظهورها في ذلك، و به تمتاز عن نية غيرها من قصد جلب الثواب أو دفع العقاب، بل مما يرشد اليه ما نقل عن ابن طاوس في البشرى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أعرف نقلا متواترا و لا آحادا يقتضي القصد إلى رفع الحدث أو استباحة الصلاة، لكنا علمنا يقينا أنه لا بد من نية القربة، و لو لا ذلك لكان هذا من 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 و لو لا ذلك الى آخره ظاهر في إرادة القربة بالمعنى الأول، و إلا ففي المعنى الثاني لا يكون من 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أما دعوى الإجماع على اشتراط نية القربة بالمعنى المتقدم ان لم يكن ممنوعا فهو محل الشك، و ما ذكره من كلام ابن طاوس لا دلالة فيه على ذلك، لأنه قد يكون المقصود منه المعنى الثاني، و لو لا ما ذكرنا من الأدلة عليه من توقف الإطاعة و الامتثال و أدلة الإخلاص التي أفادتنا اليقين بذلك لكان من 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كذلك، و احتمال القول انه لا فرق معنوي بين المعنى الأول للقربة و الثاني فيه مالا يخفى، نعم قد يظهر من ابن زهرة في الغنية إيجاب معنيي القربة، متمسكا للأول منهما بنحو قوله تعالى‌</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 وَ اقْتَرِبْ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تعالى‌</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المعنى افعلوا ذلك على رجاء الفلاح، و قوله تعالى‌</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يَتَّخِذُ ما يُنْفِقُ قُرُباتٍ عِنْدَ اللَّهِ وَ صَلَواتِ الرَّسُولِ أَلا إِنَّها قُرْبَةٌ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بل الإجماع على خلافه، إذ هو مؤد إلى فساد عبادة الأولياء الذين لا يخطر ببالهم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مع نية الوجوب أو الندب أو مع نية القربة نية رفع الحدث عينا، أو مخيرا بينه و بين الاستباحة أو نية استباحة شي‌ء مما يشترط فيه الطهارة كذلك أي عينا أو تخييرا، أو يجبان معا، أو لا يجب شي‌ء منهما؟ أقوال الأظهر منها أنه لا يجب شي‌ء من ذلك، للأصل و خلو الأدلة عن التعرض بشي‌ء منها كتابا و سنة مع عموم البلوى بالوضوء، و لما تسمعه من ضعف أدلة الموجبين، بل يظهر لك من ذلك ما يفيد المطلوب قوة، و يحتج للأول و هو وجوب نية رفع الحدث كما يقضي به الاقتصار عليه في عمل يوم و ليلة على ما نقل عنه بأنه انما شرع لذلك، فان لم يقصد لم يقصد الوضوء على الوجه المأمور به الذي شرع له، و لاشتراك الوضوء بينه و بين غير الرافع، فوجب تميزه بذلك، و بأنه ان لم ينو لم يقع، لما دل‌</w:t>
      </w:r>
      <w:r>
        <w:rPr>
          <w:rStyle w:val="FootnoteAnchor"/>
          <w:rtl w:val="true"/>
        </w:rPr>
        <w:footnoteReference w:id="223"/>
      </w:r>
      <w:r>
        <w:rPr>
          <w:rFonts w:ascii="IRNazanin" w:hAnsi="IRNazanin" w:eastAsia="IRNazanin"/>
          <w:color w:val="111111"/>
          <w:sz w:val="28"/>
          <w:sz w:val="28"/>
          <w:szCs w:val="28"/>
          <w:rtl w:val="true"/>
          <w:lang w:bidi="fa-IR"/>
        </w:rPr>
        <w:t>على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نوى</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ما تقدم في نية الوجه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ضعف الجميع واضح، لان كون الوضوء مشروعا لذلك لا يقضي بوجوب نيته و قصده، بل لو كان جاهلا بما شرع له لم يؤثر في وضوئه فسادا فلو فرض شخص لم يعرف تسبيب الأحداث لهذه الأفعال و مانعيتها للصلاة بدون فعل الوضوء لكن علم أن هذه الأفعال مطلوبة للشارع فجاء بها بعنوان الإطاعة إما على وجه الوجوب أو الندب كان وضوؤه صحيحا و ارتفعت مانعيتها، لما يظهر من الأدلة انها سبب رافع له، 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المعلوم أن السبب لشي‌ء غير موقوف تأثيره على العلم بسببيته، إذ الأسباب الشرعية كالأسباب العقلية لا تتوقف على ذلك، فمن ادعى ان قصد ذلك من تمام السببية شرعا كان عليه الدليل، بل هو خلاف ظاهر الأدلة من الكتاب و السنة، لاشتمالها على الوضوءات البيانية و غيرها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وضوئي هذا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نحو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اشتراك الوضوء بينه و بين غير الرافع ففيه انه ليس اشتراكا موجبا لتعدد الفعل في وقت واحد حتى يوجب التمييز، بل الرافعية و عدمها انما هي أوصاف لاحقة له في الخارج مستفادة من الشارع لا دخل لترتبها بالنية، ضرورة انه بمنزلة أن يقول هذه الأفعال ان صادفت موضوعا ليس متلبسا إلا بالحدث الأصغر رفعته، و إلا فلا ترفع، فهو أي الرفع و عدمه حكم من الشارع خارجي قد يعلمه المكلف، و قد يجهل به، وفى الحالتين يؤثر الوضوء أثره، بل يمكن ان يقال فيما لو فرض مكلف زعم نفسه جنبا مثلا فتوضأ مع ذلك وضوء الجنب ثم بان له انه ليس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بارتفاع حدثه و صحة وضوئه كما لو كان العكس يكون صوريا، لما عرفت من أن تسبيب ذلك ليس دائرا مدار القصد، و قصد التعيين ليس منحصرا في قصد رفع الحدث، بل تكفي نية الاستباحة عنه، لتلازمهما كما ستسمعه في كلام أهل القول بالتخيير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بأنه ان لم ينو لم يقع ففيه انه مصادرة، بل الرواية ظاهرة في أن من قصد شيئا وقع له، فمن قصد الوضوئية تقع له، و متى وقعت له ارتفع الحدث، لعدم اجتماعهما في موضوع لم يكن متلبسا إلا بالحدث الأصغر الغير الدائم، مع احتماله فيه في وجه أيضا، و لمكان التلازم في الخارج بين رفع الحدث و استباحة المشروط بالطهارة خير بعضهم بينهما، و هو المذهب الثاني، و هو مختار الشيخ في المبسوط، و تبعه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من تأخر عنه كالمصنف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و العلامة في جملة من كتبه و غيرهم، بل في السرائر إجماعنا منعقد على أنه لا تستباح الصلاة إلا بنية رفع الحدث أو نية استباحته بالطهارة، لكنه صرح الشيخ و ابن إدريس بعدم الاكتفاء بنية ما كانت الطهارة مؤثرة في كماله، و حكم بعدم صحة الوضوء حينئذ، و اختار بعض من وافقه في الأول خلافه في الثاني، لأنه لا فرق بين ما كانت الطهارة شرطا في صحته و بين ما كانت شرطا في كماله في لزومهما لقصد رفع الحدث، و احتمال الغفلة عن ذلك في الثاني جار في الأول أيضا، و لعله الأقوى بناء عليه، نعم لا يخفى عليك ما فيه، لما تقدم سابقا، بل قد يقال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تلازمهما في الواقع لا يقضي به في قصد المكلف، و المقصود الثاني، فإنه قد يعرف المكلف اشتراط صحة الصلاة بهذه الأفعال و لا يعرف انها رافعة لحكم الحدث من المنع للصلاة، إذ قد يجهل مانعيته، فدعوى ان قصد الاستباحة يلزمه قصد الرفع ممنوعة، بل قد يمنع التلازم في الواقع أيضا بحصول الاستباحة و لا رفع كوضوء المسلوس و المبطون و المستحاضة و نحوها، فلا يكتفى بنيتها عنه، و القول بأنه لا فرق معنى بين الاستباحة و رفع الحدث، إذ الحدث عبارة عن الحالة المترتب عليها منع الصلاة، فمتى حصلت الاستباحة ارتفعت فيه ان مرجعه إلى نزاع لفظي يأتي التنبيه عليه إن شاء الله تعالى،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بانفكاك الرافع عن المبيح بوضوء الحائض، لرفع حدثها الأكبر مع الغسل و لا إباحة فيه، و كذا القول بالاكتفاء ليس لمكان التلازم، بل لظهور قوله تعالى‌</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اغسلوا وجوهكم لها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العدو فخذ سلاحك أي للقائه، و الأمر يقتضي الاجزاء، إذ فيه انه حينئذ لا معنى للاكتفاء بنية رفع الحدث كما زعمتم، و حمل الأمر على الوجوب التخييري مجاز بلا قرينة، بل لا معنى للتعدي إلى غير الصلاة مما شرط صحته بالطهارة، و أولى منه عدم التعدي لما شرط كماله بها، و مما سمعت من الآية يظهر لك وجه من اقتصر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نية الاستباحة، كما لعله يظهر من الشيخ في الخلاف و المنقول عن المرتضى و الشيخ في الاقتصاد، لاقتصارهما على ذكرها،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 من أن الاستباحة و الرفع أمران مترتبان على هذه الأفعال علم المكلف أو جهل فضلا عن النية و عدمها، لكونها من الأوصاف الخارجية التي رتبها الشارع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من الآية لا دلالة فيه على وجوب نية كونه للصلاة، إذ كونه لها لا يفيد أزيد من توقف صحتها عليه، و أنه ليس واجبا لنفسه، و هو لا مدخلية له فيما نحن فيه، و ما ضربه من المثال بأخذ السلاح ليس بأوضح مما نحن فيه، بل هما من واد واحد، و القول بان السيد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لعبده قم لاكرام زيد مثلا لا ريب في انه لا يعد ممتثلا إذا قام لا بهذا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ان امتثال هذا التكليف لا يكون إلا بالقيام مقصودا به ذلك، لانتفاء المقيد بانتفاء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لكن نمنع أن ما نحن فيه منه، لعدم ذكر القيد في العبادة، فالأمر فيه إلى المفهوم عرفا، و هو هنا انما يفيد كون علة الأمر بالوضوء الصلاة، فليس معنى الآية ان غسل الوجه للصلاة واجب عليكم ليكون متعلقا بالغسل حتى يكون الجميع متعلق الأمر، بل المعنى و الله أعلم اني أطلب للصلاة غسل الوجه، و الفرق بينهما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سمعت من عدم التلازم بين الاستباحة و رفع الحدث مفهوما و وجودا اختار بعضهم وجوب جمعهما في النية، كما في التذكرة و عن الكافي و الغنية و المهذب و الإصباح، و هو المذهب الرابع، و قد عرفت ضعفه مما تقدم سابقا، و كان الأقوى عدم وجوب شي‌ء منها كما اختاره المصنف، و هو المنقول عن الشيخ في النهاية، و اختاره جماعة من المتأخرين و جميع مشايخنا المعاصرين، و ربما كان ظاهر من ترك التعرض لأصل النية أيضا كما نقل عن المتقدمين، و لنعم ما قال ابن طاوس في البشرى على ما نقل عنه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أعرف نقلا متواترا و لا آحادا يقتضي القصد إلى رفع الحدث أو استباحة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تغفل عن كثير مما قدمناه في نية الوجه من السيرة و غيرها، فإنها جارية هنا، و أني للأعوام و معرفة الفرق بين رفع الحدث و الاستباحة أو عدمه، وفى كشف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من أوجب التعرض لهما أو لأحدهما أراد نفي ضد ذلك بمعنى أن الناوي لا يجوز له ان ينوي الوجوب أو الندب لنفسه، فلا شبهة في بطلان الوضوء حينئذ، أما إذا نواه مع الغفلة عن جميع ذلك فلا دليل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إن أراد بالضد قصد المكلف لعدم رفع الحدث مع قصده الوضوء فللبطلان وجه، لانه داخل في قسم التشريع، أو لأن ما نواه غير ممكن الوقوع، و إن أراد غير ذلك كما لعله الظاهر من كلامه و تفسيره ففيه نظر لما عرفت سابقا، مع احتمال الصحة في الأول، لأنه يكون غالطا في قصده عدم رفع الحدث، نعم إذا انحل إلى عدم قصده الوضوء اتجه ذلك، و لعله من جميع ما تقدم لك و من ملاحظة أخبار التجديد</w:t>
      </w:r>
      <w:r>
        <w:rPr>
          <w:rStyle w:val="FootnoteAnchor"/>
          <w:rtl w:val="true"/>
        </w:rPr>
        <w:footnoteReference w:id="227"/>
      </w:r>
      <w:r>
        <w:rPr>
          <w:rFonts w:ascii="IRNazanin" w:hAnsi="IRNazanin" w:eastAsia="IRNazanin"/>
          <w:color w:val="111111"/>
          <w:sz w:val="28"/>
          <w:sz w:val="28"/>
          <w:szCs w:val="28"/>
          <w:rtl w:val="true"/>
          <w:lang w:bidi="fa-IR"/>
        </w:rPr>
        <w:t>و 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على طهر</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مما يفيد مساواته للأول يظهر لك أن من توضأ بنية التجديد ثم صادف الحدث في الواقع صح وضوؤه و ارتفع حدثه، و قصد التجديدية لا يمنع تسبيب هذه الأفعال في مسببها، إذ وصف التجديدية وصف خارجي لاحق بعد وجود موضوعه الذي جعله الشارع فيه، و هو المسبوق بوضوء، و كذلك لا يبعد العكس بمعنى انه لو زعم أنه غير متوضئ ثم توضأ بنية أنه الوضوء الواجب مثلا ثم ظهر له انه كان متوضئ فإنه يحكم له بحصول ثواب التجديد و إن لم يقصده، لثبوت وصفه في الواقع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العجيب ما في المعتبر من اختيار الاجتزاء بالوضوء التجديدي مع اشتراطه في السابق وجوب نية الرفع أو الاستباحة، إذ هو لا ينطبق على ما هنا، نعم يصح لمن لم يقل باشتراطهما هناك ان يقول بعدم الاجتزاء هنا، لأن عدم اشتراط القصد غير قصد العدم، و هو في الوضوء التجديدي ينحل إلى ذلك، لكنك قد عرفت ان الأصح الاجتزاء فيه، لما سمعت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يعتبر النية بمعنى القصد فضلا عن غيرها في طهارة الثياب و لا غير ذلك مما يقصد به رفع الخبث إجماعا و قولا واحدا بين أصحابنا، بل بين غيرهم عدا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ينقل عن أبي سهل من الشافعية، قيل و حكي عن ابن شريح من الافتقار إلى النية، و هو كما ترى، و لعله بما سمعت من الإجماع يخص أصالة الاحتياج إليها في كل أمر لو سلمت، لكن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الفرق بين ما يحتاج إلى النية من الطهارة و نحوها و ما لا يحتاج من إزالة النجاسات و ما شابهها ملتبس جدا، لخلو الأخبار من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النية انما تجب في الأفعال دون التروك منقوض بالصوم و الإحرام، و الجواب بان الترك فيهما كالفعل تحكم، و لعل ذلك من أقوى الأدلة على سهولة الخطب في النية و ان المعتبر فيها تخيل المنوي بأدنى توجه، و هذا القدر أمر لا ينفك عنه أحد من العقلاء كما يشهد به الوجدان، و من هنا قال بعض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كلف الله الصلاة أو غيرها من العبادات بغير نية كان تكليف مالا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متين لمن 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منشأ الإجماع هو كون إزالة النجاسة من قبيل التروك يراد بها رفع القبيح عن الوجود في الخارج فلا تتوقف على النية،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نقول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الامتثال حال عدم النية، نعم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الطهارة للثوب حال عدمها، و هو غير قادح إذ لم يعلم من الأدلة اشتراط حصول الطهارة بصدق مسمى الامتثال، بل الظاهر من الأدلة خلافه، لكون المستفاد منها انها تحصل بحصول مسمى الغسل، فيكون التحقيق حينئذ ان الأمر إما أن يتعلق بما لا يعرف ماهيته و حصول مسماه إلا من قبل الشرع كالوضوء و الغسل و نحوهما، أو يتعلق بما لا مدخلية للشرع فيه كالأمر بغسل الثياب و الأواني و نحو ذلك، فان كان الأول و قد رتب الشارع أحكاما شرعية على حصول المسمى فالظاهر الاحتياج إلى النية، إذ بدونها لا يعلم حصول المسمى، و إن كان الثاني و قد رتب الشارع كذلك فالظاهر عدم الاحتياج في حصول تلك الأحكام إلى النية، لتحقق المسمى بدونها الذي علق عليه وجود الأحكام بدونها، هذا كله حيث تعلق الآثار على مبدء الأوامر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فان الغسل يزيل النجاسة، أما لو وقع الأمر بالغسل مثلا و لم يذكر تعليق الآثار على المبدء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يعلم أن الآثار مترتبة على تحقق الامتثال أو على حصول المسمى فقد يتخيل أن الاستصحاب يقضي بالأول، لكن الأقوى في النظر الثاني، للفهم العرفي أن المدار على حصول المسمى، بخلاف ما إذا كان متعلق الأمر مع هذا الحال نحو الوضوء، فان الظاهر تعليق الأحكام على تحقق الامتثال و إن سلم تحقق مسمى الوضوء بدون ذلك، و بذلك كله يندفع ما سمعته في المدارك مع ما في كلامه الأخير من العجب أي استشعاره من ذلك سهولة أمر النية، إذ لا يخفى ان إزالة النجاسة لا يشترط فيها شي‌ء مما ذكره من السهل و غيره، فلو وقع غفلة أو في حال النوم أو غير ذلك اجتزي 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ذكرنا يرجع ما نقل عن الأمين الأسترابادي في رفع ما في المدارك و ان أطنب فيه، إذ حاصله الرجوع إلى أن ذلك يتبع نظر الفقيه في المقامات الخاصة، لمكان النظر في كيفية الخطابات و غيرها مما يقتضيه مراعاة المقامات، و إلا فالأصل الاحتياج إلى النية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ضم أي جمع إلى نية التقرب و قصد الطاعة و الامتثال للأمر الرباني إرادة التبرد أو التسخن أو التنظيف أو غير ذلك من الضمائم مما هو حاصل في الفعل أو مطلقا و ليس برياء و لا من الضمائم الراجحة كانت طهارته مجزية إن كان المقصد الأصلي إرادة التعبد و غيرها من التوابع، لعدم منافاته الإخلاص حينئذ، و قد يلحق به ما إذا كان كل من التقرب و التبرد باعثا تاما لإيقاع الفعل على إشكال فيه من جهة احتمال شمول ما دل‌</w:t>
      </w:r>
      <w:r>
        <w:rPr>
          <w:rStyle w:val="FootnoteAnchor"/>
          <w:rtl w:val="true"/>
        </w:rPr>
        <w:footnoteReference w:id="230"/>
      </w:r>
      <w:r>
        <w:rPr>
          <w:rFonts w:ascii="Amiri" w:hAnsi="Amiri" w:eastAsia="Amiri" w:cs="Amiri"/>
          <w:color w:val="111111"/>
          <w:sz w:val="28"/>
          <w:sz w:val="28"/>
          <w:szCs w:val="28"/>
          <w:rtl w:val="true"/>
          <w:lang w:bidi="ar-SA"/>
        </w:rPr>
        <w:t>على عدم وقوع الفعل لله حيث يكون الفعل له و لغيره، أما إذا كان المقصد التبرد عكس الأول أو كانا معا على سبيل الاشتراك في الباعثية بحيث يكون كل منهما جزء فالأقوى البطلان كما هو صريح بعضهم و قضية آخرين، خلافا لظاهر المتن و كذا المبسوط و الجامع و المعتبر و المنتهى و الإرشاد و غيرها، فحكموا بالصحة، بل نسبه الشهيد في قواعده إلى أكثر الأصحاب، 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 محتجين عليه بأنه ضميمة زيادة غير منافية، فكان كاعلام الامام مع قصد الإحرام، و لحصولها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كل حال، بل قد يعسر عدم القصد إليها مع التنبه، و لأنه إذا وجد المكلف ماءين حارا و باردا جاز له اختيار البارد في الهواء الحار و الحار في البارد، بل أفرط بعض متأخري المتأخرين في تأييده بأنه لا دليل هنا يدل على أزيد من اشتراط القربة في الجملة سواء استقلت أو لا، و الجميع كما ترى، لمنع عدم المنافاة</w:t>
      </w:r>
    </w:p>
    <w:p>
      <w:pPr>
        <w:pStyle w:val="BookText"/>
        <w:rPr/>
      </w:pPr>
      <w:r>
        <w:rPr>
          <w:rFonts w:ascii="Amiri" w:hAnsi="Amiri" w:eastAsia="Amiri" w:cs="Amiri"/>
          <w:color w:val="111111"/>
          <w:sz w:val="28"/>
          <w:sz w:val="28"/>
          <w:szCs w:val="28"/>
          <w:rtl w:val="true"/>
          <w:lang w:bidi="ar-SA"/>
        </w:rPr>
        <w:t>في الأول، إذ المراد بالإخلاص انما هو قصد الفعل بعنوان الطاعة و الامتثال خاصة لا غير، و ما ذكره من المثال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كونه ليس مما نحن فيه باعتبار تعدد ما قصد به لكون الإحرام باللفظ و الاعلام بالجهر أو لأنه من الضمائم الراجحة و لها حكم آخر تسمعه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يصلح لأن يكون دليلا للمسألة و عدم اقتضاء الحصول كون الفعل له في الثاني، و إلا لصح في الرياء، و دعوى عسر عدم القصد إليها ممنوعة إذا أريد بالقصد الأصلي، و لا يثمر إن أريد غيره، و مثال الماءين ليس مما نحن فيه، بل هو من المرجحات لأفراد الواجب المخير الخارجة عنه بعد كون الداعي إلى الفعل انما هو الله، و ذلك غير قادح من غير فرق بين كون المرجح مباحا أو مستحبا أو غيرهما، و لا ينبغي أن يصغى لما سمعت من الإفراط المتقدم بعد قضاء الكتاب و السنة و الإجماع باعتبار الإخلاص في العبادة، بل قد يدعى توقف صدق الامتثال عليه، و من الممكن تنزيل إطلاق المصنف و غيره الصحة على الصورتين السابقتين، كما أنه يمكن تنزيل إطلاق الفساد على الصورتين الأخيرتين فيرتفع الخلاف من البين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كانت الضميمة رياء فلا ثواب عليها إجماعا، و غير مجزية على المشهور، بل لا أعلم فيه خلافا سوى ما عساه يظهر من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من القول بالاجزاء و إن كان لا ثواب عليها، و ربما مال اليه بعض متأخري المتأخرين، وفي جامع المقاصد انه لو ضم الرياء بطل قولا واحدا، و يحكى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و ليس بشي‌ء، قلت و بالأولى يعرف النزاع منه فيما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ريب في ضعفه حيث يكون الضم على وجه ينافي الإخلاص، و يدل على اشتراطه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الشهرة التي كادت تكون إجماعا بل هي كذلك، لعدم قدح خلاف المرتضى فيه، على أن عبارته في الانتصار غير 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كقوله تعالى‌</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الحصر قاض بأن فاقدة الإخلاص لا أمر بها، فلا تكون صحيحة، و لا فرق في ذلك بين أن تكون اللام للتعليل و بين جعلها بمعنى الباء، بل هي على الأول أدل، و كون الآية خطابا لأهل الكتاب غير قادح بعد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المراد به المستمرة على نهج الصواب، و احتمال أن يراد الإخلاص من عبادة الأوثان يدفعه ظهور كون المراد به أعم من ذلك، بل في القاموس و الصحاح أنه ترك الرياء، و يدل عليه أيضا قوله تعالى‌</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 اللَّهَ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الآيات المتضمنة للأمر بالعبادة حال الإخلاص الدالة على عدم الأمر بها في غير هذا الحال ان قلنا بحجية نحو هذا المفهوم، و إلا كان الخصم محتاجا الى الدليل في صحة فاقدة الإخلاص، و التمسك بإطلاقات الصلاة و الوضوء و نحوهما موقوف على صدق الاسم بعد فقده، و ان سلم فالظاهر مما سمعت من الآيات اشتراط صحة العبادة بالإخلاص كقوله صل مستترا أو مستقبلا أو متوضئ، و به يقيد سائر المطلقات، على انه و إن سلمنا صحة اسم الوضوء و الصلاة على فاقدة الإخلاص لكنا نمنع إطلاق اسم العبادة عليه، و حيث لا يكون عبادة لا يجتزى به،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يشعر بذلك ما رواه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 العبادة التي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فعلها فاعلها كان مؤديا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Style w:val="FootnoteAnchor"/>
          <w:rtl w:val="true"/>
        </w:rPr>
        <w:footnoteReference w:id="235"/>
      </w:r>
      <w:r>
        <w:rPr>
          <w:rFonts w:ascii="Amiri" w:hAnsi="Amiri" w:eastAsia="Amiri" w:cs="Amiri"/>
          <w:color w:val="111111"/>
          <w:sz w:val="28"/>
          <w:sz w:val="28"/>
          <w:szCs w:val="28"/>
          <w:rtl w:val="true"/>
          <w:lang w:bidi="ar-SA"/>
        </w:rPr>
        <w:t>التي كادت تكون متواترة الدالة على انه متى كان العمل لله و لغيره كان لغيره و أنه وكله الله إليه، وفي</w:t>
      </w:r>
    </w:p>
    <w:p>
      <w:pPr>
        <w:pStyle w:val="BookText"/>
        <w:rPr/>
      </w:pPr>
      <w:r>
        <w:rPr>
          <w:rFonts w:ascii="Amiri" w:hAnsi="Amiri" w:eastAsia="Amiri" w:cs="Amiri"/>
          <w:color w:val="111111"/>
          <w:sz w:val="28"/>
          <w:sz w:val="28"/>
          <w:szCs w:val="28"/>
          <w:rtl w:val="true"/>
          <w:lang w:bidi="ar-SA"/>
        </w:rPr>
        <w:t xml:space="preserve">خبر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 جل أنا خير شريك فمن عمل لي و لغيري فهو لمن عمله له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w:t>
      </w:r>
      <w:r>
        <w:rPr>
          <w:rStyle w:val="FootnoteAnchor"/>
          <w:rtl w:val="true"/>
        </w:rPr>
        <w:footnoteReference w:id="237"/>
      </w:r>
      <w:r>
        <w:rPr>
          <w:rFonts w:ascii="Amiri" w:hAnsi="Amiri" w:eastAsia="Amiri" w:cs="Amiri"/>
          <w:color w:val="111111"/>
          <w:sz w:val="28"/>
          <w:sz w:val="28"/>
          <w:szCs w:val="28"/>
          <w:rtl w:val="true"/>
          <w:lang w:bidi="ar-SA"/>
        </w:rPr>
        <w:t>على كون المرائي مشركا، و انه المراد بقوله تعالى‌</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تحقق في محله ظهور كون النهي فيها يقتضي الفساد و إن كان عن أمر خارج عنها لكنه فيها كالتكفير في الصلاة، مع ان النهي هنا عن الأعمال على وجه الرياء كما يستفاد من النظر في رواياته، و هذا لا ينافي القول بكون الرياء محرما في نفسه سواء كان في عبادة أو غيرها، على انه في غاية الإشكال بالنسبة إلى غير العبادات، بل لعل الأقوى عدمه، للأصل السالم عن المعارض، كما ان الأقوى الحرمة في العبادة لا مجرد الفساد كما يظهر من تتبع الأخبار، و يلحق بها في ذلك الأفعال التي تقع عبادة و غيرها إذا أوقعها بعنوان العبادة مرائيا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قبول عمل المرائي ك</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في رواية أبي الجارود على ما رواه علي بن إبراهيم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عمل 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ليصعد بعمل العبد مبتهجا به فإذا صعد بحسناته يقول الله عز و جل اجعلوها في سجين انه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إياي أراد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241"/>
      </w:r>
      <w:r>
        <w:rPr>
          <w:rFonts w:ascii="Amiri" w:hAnsi="Amiri" w:eastAsia="Amiri" w:cs="Amiri"/>
          <w:color w:val="111111"/>
          <w:sz w:val="28"/>
          <w:sz w:val="28"/>
          <w:szCs w:val="28"/>
          <w:rtl w:val="true"/>
          <w:lang w:bidi="ar-SA"/>
        </w:rPr>
        <w:t>في خبر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كان لله فهو لله و ما كان للناس فلا يصعد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أيضا في خبر ابن 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أنا أغنى الأغنياء عن الشريك، فمن أشرك معي غيري لم أقبله إلا ما كان خالصا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و دعوى أن القبول أعم من الصحة بقرينة قوله تعالى‌</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لا شاهد عليها، مع مخالفتها الظاهر و المتبادر، و الآية محمولة على ضرب من المجاز حتى عنده، لعدم اشتراطه التقوى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أيضا بأخبار النية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 لكل امرئ ما نوى فمن كان 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و ان قلنا بكون النية حقيقة في القصد لكن يراد منها و لو مجازا في مثل هذه الخطابات النية الخاصة، و بأن عدم الإخلاص ينافي نية القربة الثابت اشتراطها بالإجماع المنقول و المحصل، و المراد بها على ما تقدم فعل المكلف المأمور به بعنوان أمر الله به خاصة،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يظهر من المرتضى النزاع في أصل اشتراطها و إن قال بوجوبها إلا أنه تعبدي لا شرطي لذكره العبادة المقصود بها الرياء و هو ظاهر في غير ضميمة الرياء فلا يجتمع مع القربة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و عدم معروفية نزاعه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قادح في الإجماع المدعى، على أنه في غير الإجماع مما دل على اشتراطها غنية، كل ذا فيما نافى الإخلاص من الرياء، أما مالا ينافيه كما إذا أخذ الرياء ضميمة تابعة أو كان كل من القربة و الرياء باعثا مستقلا ان قلنا به فيما سبق فلعل الظاهر الفساد أيضا كما هو قضية إطلاق الأصحاب، خلافا لما يظهر من بعض محققي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ورد في عدة روايات‌</w:t>
      </w:r>
      <w:r>
        <w:rPr>
          <w:rStyle w:val="FootnoteAnchor"/>
          <w:rtl w:val="true"/>
        </w:rPr>
        <w:footnoteReference w:id="245"/>
      </w: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كل رياء شرك،</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إياك و الرياء فإنه الشرك بالله،</w:t>
      </w:r>
    </w:p>
    <w:p>
      <w:pPr>
        <w:pStyle w:val="BookText"/>
        <w:rPr/>
      </w:pPr>
      <w:r>
        <w:rPr>
          <w:rFonts w:ascii="Amiri" w:hAnsi="Amiri" w:eastAsia="Amiri" w:cs="Amiri"/>
          <w:color w:val="111111"/>
          <w:sz w:val="28"/>
          <w:sz w:val="28"/>
          <w:szCs w:val="28"/>
          <w:rtl w:val="true"/>
          <w:lang w:bidi="ar-SA"/>
        </w:rPr>
        <w:t>و ما ورد من التحذير عنه و انه</w:t>
      </w:r>
    </w:p>
    <w:p>
      <w:pPr>
        <w:pStyle w:val="BookText"/>
        <w:rPr/>
      </w:pPr>
      <w:r>
        <w:rPr>
          <w:rFonts w:ascii="Amiri" w:hAnsi="Amiri" w:eastAsia="Amiri" w:cs="Amiri"/>
          <w:color w:val="111111"/>
          <w:sz w:val="28"/>
          <w:sz w:val="28"/>
          <w:szCs w:val="28"/>
          <w:rtl w:val="true"/>
          <w:lang w:bidi="ar-SA"/>
        </w:rPr>
        <w:t>أخفى من دبيب النملة السوداء في الليل المظلم</w:t>
      </w:r>
    </w:p>
    <w:p>
      <w:pPr>
        <w:pStyle w:val="BookText"/>
        <w:rPr/>
      </w:pPr>
      <w:r>
        <w:rPr>
          <w:rFonts w:ascii="Amiri" w:hAnsi="Amiri" w:eastAsia="Amiri" w:cs="Amiri"/>
          <w:color w:val="111111"/>
          <w:sz w:val="28"/>
          <w:sz w:val="28"/>
          <w:szCs w:val="28"/>
          <w:rtl w:val="true"/>
          <w:lang w:bidi="ar-SA"/>
        </w:rPr>
        <w:t>مما يدل على مبغوضية أصل طبيعة الرياء في الأعمال على أي حال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زرارة و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عمل عملا يطلب به وجه الله و الدار الآخرة و أدخل فيه رضا أحد من الناس كان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لشمول الإدخال ما نحن فيه فتأمل، بل قد يستدل على الصورة الثانية بدخولها تحت ما دل‌</w:t>
      </w:r>
      <w:r>
        <w:rPr>
          <w:rStyle w:val="FootnoteAnchor"/>
          <w:rtl w:val="true"/>
        </w:rPr>
        <w:footnoteReference w:id="247"/>
      </w:r>
      <w:r>
        <w:rPr>
          <w:rFonts w:ascii="Amiri" w:hAnsi="Amiri" w:eastAsia="Amiri" w:cs="Amiri"/>
          <w:color w:val="111111"/>
          <w:sz w:val="28"/>
          <w:sz w:val="28"/>
          <w:szCs w:val="28"/>
          <w:rtl w:val="true"/>
          <w:lang w:bidi="ar-SA"/>
        </w:rPr>
        <w:t>على أن من عمل لله و لغير الله وقع لغير الله، إذ هو أعم من الاشتراك بالعلية أو الاستقلال، بل لعله في الثاني أظهر كما هو قضية العطف، لكن ينبغي إدخال هذه الصورة حينئذ فيما نافى الإخلاص، لمكان ظهور هذه الأدلة ان من عمل كذلك لم يكن مخلصا كما يشعر به خبر ابن أسباط المتقدم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ينقدح حينئذ قوة الإشكال السابق في صحة ضميمة غير الرياء إذا كانت كذلك كما أشرنا سابقا، و الظاهر أنه لا عبرة بما تجري على خاطر الإنسان من الخطرات التي هي غير مقصودة و لا عزم عليها كما يتفق كثيرا لأغلب الناس</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ألحق بعض مشايخنا العجب المقارن للعمل بالرياء في الإفساد، و لم أعرفه لأحد غيره، بل قد يظهر من الأصحاب خلافه، لمكان حصرهم المفسدات و ذكرهم الرياء و ترك العجب مع غلبة الذهن إلى الانتقال إليه عند ذكر الرياء، نعم هو من الأمور القبيحة و الأشياء المحرمة المقللة لثواب الأعمال، لكن قد يؤيد الفساد ظواهر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w:t>
      </w:r>
      <w:r>
        <w:rPr>
          <w:rStyle w:val="FootnoteAnchor"/>
          <w:rtl w:val="true"/>
        </w:rPr>
        <w:footnoteReference w:id="248"/>
      </w:r>
      <w:r>
        <w:rPr>
          <w:rFonts w:ascii="Amiri" w:hAnsi="Amiri" w:eastAsia="Amiri" w:cs="Amiri"/>
          <w:color w:val="111111"/>
          <w:sz w:val="28"/>
          <w:sz w:val="28"/>
          <w:szCs w:val="28"/>
          <w:rtl w:val="true"/>
          <w:lang w:bidi="ar-SA"/>
        </w:rPr>
        <w:t xml:space="preserve">على كونه من المهلكات،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إخراج النفس عن حد التقصير في عبادة الله عز و جل و طاعته،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p>
    <w:p>
      <w:pPr>
        <w:pStyle w:val="BookText"/>
        <w:rPr/>
      </w:pPr>
      <w:r>
        <w:rPr>
          <w:rFonts w:ascii="IRNazanin" w:hAnsi="IRNazanin" w:eastAsia="IRNazanin"/>
          <w:color w:val="111111"/>
          <w:sz w:val="28"/>
          <w:sz w:val="28"/>
          <w:szCs w:val="28"/>
          <w:rtl w:val="true"/>
          <w:lang w:bidi="fa-IR"/>
        </w:rPr>
        <w:t>ابن الحجاج‌</w:t>
      </w:r>
      <w:r>
        <w:rPr>
          <w:rStyle w:val="FootnoteAnchor"/>
          <w:rtl w:val="true"/>
        </w:rPr>
        <w:footnoteReference w:id="25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استمكنت من ابن آدم في ثلاث لم أبال ما عمل، فإنه غير مقبول منه، إذا استكثر عمله و نسي ذنبه، و دخله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w:t>
      </w:r>
    </w:p>
    <w:p>
      <w:pPr>
        <w:pStyle w:val="BookText"/>
        <w:rPr/>
      </w:pPr>
      <w:r>
        <w:rPr>
          <w:rFonts w:ascii="Amiri" w:hAnsi="Amiri" w:eastAsia="Amiri" w:cs="Amiri"/>
          <w:color w:val="111111"/>
          <w:sz w:val="28"/>
          <w:sz w:val="28"/>
          <w:szCs w:val="28"/>
          <w:rtl w:val="true"/>
          <w:lang w:bidi="ar-SA"/>
        </w:rPr>
        <w:t>خبر أبي عبيدة</w:t>
      </w:r>
      <w:r>
        <w:rPr>
          <w:rStyle w:val="FootnoteAnchor"/>
          <w:rtl w:val="true"/>
        </w:rPr>
        <w:footnoteReference w:id="25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عبادي المؤمنين لمن يجتهد في عبادتي الى ان فاض به النعاس الليلة و الليلتين نظرا مني له و إبقاء عليه، و لو أخلي بينه و بين ما يريد من عبادتي لدخله العجب من ذلك، فيصيره العجب إلى الفتنة بأعماله فيأتيه من ذلك ما فيه هلاكه، لعجبه بأعماله، و رضاه عن نفسه، فيتباعد مني عند ذلك و هو يظن أنه يتقرب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علي بن سويد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العجب الذي يفسد العمل، فقال العجب درجات منها أن يزين للعبد سوء عمله فيراه حسنا فيعجبه و يحسب انه يحسن صنعا، و منها أن يؤمن العبد بربه فيمن على الله و الله عليه فيه المن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p>
    <w:p>
      <w:pPr>
        <w:pStyle w:val="BookText"/>
        <w:rPr/>
      </w:pPr>
      <w:r>
        <w:rPr>
          <w:rFonts w:ascii="IRNazanin" w:hAnsi="IRNazanin" w:eastAsia="IRNazanin"/>
          <w:color w:val="111111"/>
          <w:sz w:val="28"/>
          <w:sz w:val="28"/>
          <w:szCs w:val="28"/>
          <w:rtl w:val="true"/>
          <w:lang w:bidi="fa-IR"/>
        </w:rPr>
        <w:t>إسحاق بن عمار</w:t>
      </w:r>
      <w:r>
        <w:rPr>
          <w:rStyle w:val="FootnoteAnchor"/>
          <w:rtl w:val="true"/>
        </w:rPr>
        <w:footnoteReference w:id="25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عالم عابدا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المدل لا يصعد من عمله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الوسائل عن</w:t>
      </w:r>
    </w:p>
    <w:p>
      <w:pPr>
        <w:pStyle w:val="BookText"/>
        <w:rPr/>
      </w:pPr>
      <w:r>
        <w:rPr>
          <w:rFonts w:ascii="Amiri" w:hAnsi="Amiri" w:eastAsia="Amiri" w:cs="Amiri"/>
          <w:color w:val="111111"/>
          <w:sz w:val="28"/>
          <w:sz w:val="28"/>
          <w:szCs w:val="28"/>
          <w:rtl w:val="true"/>
          <w:lang w:bidi="ar-SA"/>
        </w:rPr>
        <w:t>العلل و التوحيد</w:t>
      </w:r>
      <w:r>
        <w:rPr>
          <w:rStyle w:val="FootnoteAnchor"/>
          <w:rtl w:val="true"/>
        </w:rPr>
        <w:footnoteReference w:id="254"/>
      </w:r>
      <w:r>
        <w:rPr>
          <w:rFonts w:ascii="Amiri" w:hAnsi="Amiri" w:eastAsia="Amiri" w:cs="Amiri"/>
          <w:color w:val="111111"/>
          <w:sz w:val="28"/>
          <w:sz w:val="28"/>
          <w:szCs w:val="28"/>
          <w:rtl w:val="true"/>
          <w:lang w:bidi="ar-SA"/>
        </w:rPr>
        <w:t xml:space="preserve">مسندا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عبادي لمن يريد الباب من العبادة فأكفه عنه لئلا يدخله عجب فيفسده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ترى، و أولى ما يستدل به لذلك ما رواه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 و أنا حاضر الرجل يكون في صلاته خاليا فيدخله العجب، فقال إذا كان 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صلاته بنية يريد بها ربه فلا يضره ما دخله بعد ذلك فليمض في صلاته و ليخسأ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بالمفهوم دال على المطلوب، و يدل أيضا بالمنطوق على عدم الإفساد لو وقع في الأثناء و بالأولى الواقع بعده، بل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الرياء كذلك إلا انه لما لم يثبت اعتبار سند الرواية و لا جابر بل و لا صريحة الدلالة كان الأقوى في النظر عدم الابطال بالعجب مطلقا و لا بالرياء بعد العمل، و أما ما كان في الأثناء فوجهان، أقواهما البطلان،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الضميمة راجحة فيصح كما صرح بذلك جماعة، بل في شرح الدروس الاتفاق عليه، و يظهر من بعضهم نفي الخلاف فيه،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عدم منافاته للإخلاص بل هو من مؤكداته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الأخبار، لتضمنها بيان كثير من الأمور الراجحة المرادة في الواجبات و المندوبات، و لو أن ملاحظة مثل هذه الأمور مفسدة للعمل لكان الذي ينبغي ترك بيانها كي لا تلاحظ، فتنافي مع ما ورد من فعل الوضوء منهم و الصلاة مع قصد التعليم، و الأمر باطلة الركوع للانتظار، و إعطاء الزكاة للاقتداء، و التكبير للاعلام و نحو ذلك، لكن ينبغي ان يعلم أن المراد بالصحة هنا من حيث ملاحظة الرجحان، و إلا فمع عدمه يكون كالضمائم المباحة من التبرد و نحوه، و القول بان المراد بالراجحة الراجحة في نفسها كأن يكون من مكارم الأخلاق و نحوه لا من حيث الاستحباب الشرعي و عدمه فلا فرق بين ملاحظة الرجحان و عدمه لا وجه له، إذ بعد تسليم تحقق مثل ذلك لا يصلح لأن يكون مائزا بينه و بين الضمائم المباحة،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انه لا فرق فيما ذكرنا من الصحة بين كون كل منهما علة مستقلة أو كان المجموع علة مستقلة، بل قد يظهر من بعضهم الصحة حتى فيما لو كان المقصود الضميمة أصالة و العبادة تبعا، لكنه في غاية الإشكال، بل الأقوى عدمه، فإنه لو صام بقصد الحمية لا بقصد شهر رمضان بحيث كان الأول هو العلة و لولاه لم يفعل لا يكون مطيعا بالنسبة للأمر الصومي، و لا ممتثلا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يحصل له ثواب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للمندوبات لو لاحظها و لو تبعا، بل يمكن النظر في الاجتزاء بالصورة الثانية بالنسبة للواجب، اللهم إلا أن يستند للإجماع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لك فيما يأتي انه لا معنى للإطلاق المذكور في جميع الضمائم، بل نقول ان الضمائم لا تداخل فيها حيث تكون من قبيل الجهات المتعددة للعمل الواحد المشخص كما تقدم نظيره بالنسبة إلى غايات الطهارة الصغرى، و كذا فيما كان منها من قبيل تعلق الأمر بكليين مختلفين يتفق اجتماعهما في فرد لا اجتماع صدق بالنسبة إلى ذلك الفرد، بل هو صورة اجتماع في فرد، و إلا ففي الحقيقة هما فردان مختلفان نظير ما تقدم سابقا في المسح و الغسل، إذ لا يتصور التداخل فيه، و أما فيما كان منها من قبيل الأغسال فهي من التداخل قطعا، و في أحد الوجهين فيما كان منها من قبيل تعلق الأمر بكليين بينهما العموم من وجه، و تحته صورتان، الأولى أن يكون في متعلق الأمر كقوله أكرم عالما أكرم شاعرا، الثانية أن يكون في نفس الأمرين، و لعل الأولى أقرب إلى التداخل من الثانية، و لا يخفى عليك اختلاف الحكم فيما كان من قبيل التداخل و عدمه، فيحتاج إلى الدليل في الأول دون الثاني، مع اختلاف الحكم بالنسبة للنية أيضا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النية استحبابا عند ما استحب من غسل الكفين للوضوء كما في الوسيلة و المعتبر و المنتهى و التحرير و القواعد، بل في البيان انه المشهور، و جوازا كما في الدروس و الذكرى و الروض و غيرها، و على كل حال فالمستند أنه أولى أجزاء الوضوء الكامل، فتصح مقارنة النية له، إذ لا دليل على وجوب مقارنتها للواجب لكون الإجماع محصلا و منقولا،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آية الإخلاص‌</w:t>
      </w:r>
      <w:r>
        <w:rPr>
          <w:rStyle w:val="FootnoteAnchor"/>
          <w:rtl w:val="true"/>
        </w:rPr>
        <w:footnoteReference w:id="256"/>
      </w:r>
      <w:r>
        <w:rPr>
          <w:rFonts w:ascii="Amiri" w:hAnsi="Amiri" w:eastAsia="Amiri" w:cs="Amiri"/>
          <w:color w:val="111111"/>
          <w:sz w:val="28"/>
          <w:sz w:val="28"/>
          <w:szCs w:val="28"/>
          <w:rtl w:val="true"/>
          <w:lang w:bidi="ar-SA"/>
        </w:rPr>
        <w:t>و غيرها أقصى ما توجب المقارنة لأول العمل لا الواجب منه، بل لعل مقتضاها إيجاب المقارنة للأجزاء المندوبة إذا أريد تحصيل الفرد الكامل المشتمل عليها،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إفرادها بالنية مع كونها بعض العمل كوقوع النية عند غسل الوجه و هو وسط العمل حقيقة لا أوله لا يخلو من تأمل و نظر، لكن ذلك كله موقوف على ثبوت جزئية غسل اليدين من الوضوء و لم يثبت، بل لعل ظاهر الأدلة يقضي بخلافه، و نفي الخلاف عن كونه من سنن الوضوء أعم من الجزئية، و احتمال الاكتفاء بذلك و إن لم يثبت الجزئية لا وجه له، و إلا لجاز التقديم عند غير ذلك من مستحبات الوضوء كالسواك و التسمية مع أنه غير جائز كما نص عليه جماعة، بل في الروض الإجماع عليه، و لذلك كله خص ابن إدريس في ظاهره جواز التقديم هنا عند المضمضة و الاستنشاق كما عن الغنية، بخلاف غسل الجنابة فجوز التقديم عندهما، و هو حسن، لكن اعترضه بعض بان الفرق بين الوضوء و الغسل تحكم، و آخر بعدم ثبوت جزئية المضمضة و الاستنشاق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يدفع الأول بملاحظة أخبار الغسل‌</w:t>
      </w:r>
      <w:r>
        <w:rPr>
          <w:rStyle w:val="FootnoteAnchor"/>
          <w:rtl w:val="true"/>
        </w:rPr>
        <w:footnoteReference w:id="257"/>
      </w:r>
      <w:r>
        <w:rPr>
          <w:rFonts w:ascii="Amiri" w:hAnsi="Amiri" w:eastAsia="Amiri" w:cs="Amiri"/>
          <w:color w:val="111111"/>
          <w:sz w:val="28"/>
          <w:sz w:val="28"/>
          <w:szCs w:val="28"/>
          <w:rtl w:val="true"/>
          <w:lang w:bidi="ar-SA"/>
        </w:rPr>
        <w:t>فإنها ظاهرة في كون غسل اليدين جزء مستحبا لمكان ذكره في كيفية الغسل بخلافه هنا، و كذا الثاني بملاحظة أخبار المضمضة و الاستنشاق‌</w:t>
      </w:r>
      <w:r>
        <w:rPr>
          <w:rStyle w:val="FootnoteAnchor"/>
          <w:rtl w:val="true"/>
        </w:rPr>
        <w:footnoteReference w:id="258"/>
      </w:r>
      <w:r>
        <w:rPr>
          <w:rFonts w:ascii="Amiri" w:hAnsi="Amiri" w:eastAsia="Amiri" w:cs="Amiri"/>
          <w:color w:val="111111"/>
          <w:sz w:val="28"/>
          <w:sz w:val="28"/>
          <w:szCs w:val="28"/>
          <w:rtl w:val="true"/>
          <w:lang w:bidi="ar-SA"/>
        </w:rPr>
        <w:t>فإنه و ان اشتمل جملة منها على كونهما ليسا من الوضوء لكن ذلك محمول فيها على واجباته جمعا بينها و بين ما دل على كونهما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قول ابن إدريس هو الأقوى في النظر، و بذلك كله تعرف ضعف ما ينقل عن ابن طاوس من التوقف في التقديم، نظرا إلى أن مسمى الوضوء الحقيقي غيرهما، و للقطع بالصحة إذا قارن عند غسل الوجه، و هما كما ترى سيما الثاني، إذ القطع لا يمنع الاكتفاء بالغير مع الظن من الأدلة الشرعية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فبناء على جواز التقديم عند غسل اليدين ينبغي الاقتصار على الغسل المستحب للوضوء، كما إذا توضأ من حدث البول أو الغائط أو النوم و اغترف من إناء لا يسع كرا و نحو ذلك على ما ستعرف إن شاء الله تعالى، فلا يجوز عند الغسل المباح،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إذا كان الوضوء من الريح مثلا أو المحرم أو المكروه أو المستحب لغير الوضوء أو الواجب له كما إذا كانت اليد نجسة، و إن احتمل الجواز في الأخيرة لكونه أولى من الندب إلا أن الأقرب المنع لعدم كونه من أفعال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يتضيق عند أول غسل الوجه و لا يجوز تأخيرها، لاستلزام وقوع بعض العمل حينئذ بلا نية، كما أنه لا يجوز تقديمها مع الفاصلة على جميع أجزاء العمل، لما فيه من تفويت المقارنة مع اعتبارها في أصل النية أو انها مقتضى ما سمعت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ينقل عن الجعفي من أنه لا بأس ان تقدمت النية العمل أو كانت معه ضعيف، أو أنه يريد التقدم مع المقارنة المعتبرة ثم الغفلة عنها، و بالمعية الاستدامة الفعلية، أو انه يريد بالعمل الواجب منه بمعنى جواز تقديم النية عند غسل الكفين، أو أنه يريد بالتقدم ما لا يقدح في اعتبار المقارنة عرفا، فلا يوجب المقارنة الحكمية، كما عساه يظهر من جملة من عباراتهم، حتى انهم وقعوا في الاشكال في كيفية مقارنة تمام النية لأول العمل، و وقع منهم بسبب ذلك أمور لا ينبغي أن تسطر، أو انه يريد بيان كون النية هي الداعي لا الصورة المخطرة، فإنه حينئذ بناء على ذلك لا بأس في إيجاد الداعي سابقا على العمل أو مقارنا له، كما صرح به جماعة من القائلين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من بعضهم سقوط هذا البحث أعني بحث التقديم عند غسل الكفين بناء على كون النية هي الداعي لأنه مستمر، بل لا يصدر الفعل الاختياري بدونه، و كذا بحث الاستدامة كما ستعرف، لعدم الفرق حينئذ بين الابتداء و الاستدامة في ذلك، و فيه نظر يعرف مما تقدم في النية، و قد نشير إليه في الاستدامة إن شاء الله تعالى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في صحة الوضوء بل كل عبادة تعذر أو تعسر استدامة النية فيها فعلا استدامة حكمها إلى الفراغ كما في المبسوط و الجمل و العقود و الوسيلة و الإشارة و الغنية و السرائر و النافع و المعتبر و المنتهى و التذكرة و التحرير و الإرشاد و غيرها، بل لا خلاف على الظاهر في اعتبارها، و المراد بها على ما فسرت في جملة مما سبق بل نسبة الشهيد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كثير و المقداد إلى الفقهاء مشعرا بدعوى الإجماع عليه أن لا تنقض النية الأولى بنية تخالفها، بل قد يرجع اليه ما في السرائر و الغنية أن يكون ذاكرا لها غير فاعل لنية تخالفها، مع دعوى الثاني الإجماع، و ذلك يجعل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تفسيرا لما قبله، و إلا فالإجماع محصلا و منقولا و غيره على صحة عبادة الذاهل، و انه لا يجب استمرار الذكر، و به يظهر أن مراده في الذكرى من تفسيره لها بالبقاء على حكمها و العزم على مقتضاها ما يرجع إلى المشهور أيضا، و انما ارتكب ذلك لما في تفسير المشهور من كونه بأمر عدمي، و لذا قال انه مبني على أن الباقي مستغن في بقائه عن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بالباقي الإخلاص أو الصحة أو صفة العبادية، فأراد العدول عن التفسير بالعدمي ففسرها بذلك و هو ملازم له و سبب فيه، فلا ثمرة حينئذ بين التفسيرين 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يريد إيجاب استمرار تذكر البقاء و العزم إلى الفراغ فينبغي أن يقطع بعدمه، و كيف و هو قد صرح بعدم بطلان العبادة مع الذهول عن ذلك غير متردد فيه، بل المحقق الثاني نقل الإجماع على ذلك، نعم يحتمل إرادة تجديد العزم كل ما ذكر، و به يحصل الفرق حينئذ لكنه لا دلالة في كلامه عليه، كما أنه يحتمل أن يكون الفرق بينهما بما تسمع إن شاء الله تعالى من بطلان الاستدامة بالتردد في إبطال العمل و عدمه، فإنه يتجه البطلان على تفسير الشهيد و العدم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فالدليل على اشتراط الصحة بها في الجملة بعد الإجماع المدعى ما ذكره بعضهم ان الأصل يقتضي إيجاب النية الفعلية لقيام دليل الكل في الاجتزاء إلا انه لما تعذر ذلك أو تعسر اكتفى بالاستمرار الحكمي، لعدم سقوط الميسور بالمعسور</w:t>
      </w:r>
      <w:r>
        <w:rPr>
          <w:rStyle w:val="FootnoteAnchor"/>
          <w:rtl w:val="true"/>
        </w:rPr>
        <w:footnoteReference w:id="259"/>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نحو ذلك،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منع كون الأصل كذلك،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لا دلالة فيه على أزيد من 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تلبس العمل بنية في الجملة، على أنه لم يعلم إرادة النية الشرعية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حينئذ إيجاب تجديد النية على حسب الإمكان، لكون الضرورة تقدر بقدرها، أو إيجاب تذكر العزم من دون باقي مشخصات النية، على أنه بعد تسليم سقوط ذلك كله لا دليل على وجوب ما ذكروه من الاستمرار، و قولهم لا يسقط الميسور و نحوه لا يصلح لإثباته لما فيه من الاجمال المقرر في غير هذه المحال من الاقتصار به على التكليف ذي الجزئيات أو مع الأجزاء، على أن في كون ذلك منه منعا و تأملا سيما على التفسير المشهور للاستدامة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في المستند للاشتراط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المنقول المؤيد بالتتبع المفضي إلى إمكان دعوى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صدق كون العمل منويا عليها كما هو الشأن في سائر الأعمال المركبة، فإن نيتها بان يقارن أولها تمام النية ثم يبقى مستمرا على حكمها غير ناقض لها بنية تخالفها، و بذلك يصدق كون العمل منويا و مقصودا و إن حصل ما حصل من الغفلة في الأثناء ما لم يحصل النقض المذكور، فلا حاجة حينئذ إلى التقدير المتقدم، بل هو للإفساد أقرب منه للإصلاح، و لا فرق فيما ذكرنا بين القول بأن النية هي الداعي أو الاخطار و الفرق بين الابتداء و الأثناء حينئذ، أما على الثاني فظاهر، و أما علي الأول فلما عرفت سابقا أنه يعتبر بناء على القول بالداعي الخطور في الابتداء دون العلم به، و ان ذلك مدار الفرق بينه و بين الاخطار، و إلا فلا فرق بينهما بالنسبة إلى عدم الاعتداد بعبادة الغافل محضا عند الابتداء، فيكون الفرق حينئذ بين الابتداء و الأثناء بناء على الداعي بان الغفلة و الذهول الماحيين لخطور الصورة يقدحان في الابتداء دون الأثناء،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كما ذكرنا سابقا انه بناء على الداعي لا بد من القصد إلى الفعل في الابتداء و إن لم يلتفت الذهن إلى الداعي بخلافه في الأثناء فإنه يكتفى به و إن وقع من غير قصد أو غير ذلك على ما يظهر لك من ملاحظة ما سبق منافي النية، هذا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الرياض ما ينافي بظاهره ذلك تبعا للأستاذ الأعظم في شرح المفاتيح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الفاضل صاحب الحدائق و المدقق الخوانساري، قال بعد أن ذكر تفسير الاستدامة بالمشهور و كلام ابني إدريس 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مقتضاه اعتبار الاستدامة الفعلية كما هو مقتضى الأدلة، لوجوب تلبس العمل بالنية، و الحكمية مستلزمة لخلو جل العمل عنها، و مبنى الخلاف هو الخلاف في تفسير أصل النية هل هي الصورة المخطرة بالبال، أم نفس الداعي إلى الفعل فعلى الأول لا يمكن اعتبار الاستدامة الفعلية، إذ ما جعل الله لرجل من قلبين في جوف واحد، فتعينت الحكمية،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يمكن اعتبارها فيجب و حيث كان المستفاد من الأدلة ليس إلا الثاني بناء على دلالتها على اعتبار النية في أصل العمل و مجموعه، و هو ظاهر في وجوب بقائها في نفسها إلى منتهاه، و قد عرفت تعذره في المخطر، فلم يبق إلا الداعي،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ظهر سقوط كلفة البحث عن المقارنة و تقدمها عند غسل اليدين، لعدم انفكاك المكلف على هذا التقدير عنها، فلا يتصور فقدها عند القيام إلى العمل ليعتبر المقارنة لأول الواجبي أو المستحبي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كغيره ممن نقلنا عنهم أنه لا فرق بين الابتداء و الاستدامة، و أنه لا وجه للبحث في التقديم عند غسل اليدين، و فيه ما لا يخفى،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بعض ما هو مجمع عليه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لصحة وقوع العبادة بعد حصول الداعي مع الغفلة الماحية لأصل الخطور في الذهن كما يتفق ذلك في الأثناء، و هو بعيد جدا، أو أنهم يلتزمون فساد ما وقع فيها في أثناء ذلك حتى يتساوى الابتداء و الأثناء، و هو أبعد، و ما أدري ما الذي دعاهم إلى ذلك مع أن القول بالداعي لا يقتضيه كما تقدم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تعرف الوجه في مسألة تقديم النية عند غسل اليدين، و أنه يتصور له معنى بناء على الداعي، لما ظهر لك من الفرق بين الابتداء و الأثناء، فأما أن يعتبر الخطور عند غسل اليدين أو القصد أو غير ذلك و اتفاق استمراره غير قادح، و تظهر الثمرة لو انقطع،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انقطع و أغفل عنه من المحال أن يصدر فعل اختياري جار مجرى أفعال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على تقدير تسليم ذلك لا يمتنع أن يكون اكتفى الشارع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يقع من المكلف من العبادة في الأثناء و إن كان وقوعه على حسب الوقوع من النائم و الغافل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 المراد باعتبار الاستدامة انما هو للنية مع جميع قيودها، كل على مذهبه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قد يظهر من تفسير المشهور للاستدامة أنه لا يقدح حصول التردد في الإبطال أو فعل المنافي، و ذلك لما عرفت من تفسيرهم لها بان لا ينقض النية الأولى بنية تخالفها، و لا ريب ان التردد المتقدم ليس نية، لكن ذلك خلاف ما يظهر من كثير منهم في باب الصلاة، نعم يتجه ذلك بناء على ما ذكره الشهيد في تفسيرها، لظهور منافاة التردد للعزم على مقتضاها، و لعل الاستصحاب مع عدم دليل على وجوب الاستدامة بهذا المعنى حتى ما ذكرناه سابقا في توجيهها يؤيد الأول، اللهم إلا ان يدعى الإجماع عليه كما عساه يظهر من ملاحظة كلامهم في باب الصلاة، فيرتفع الخلاف حينئذ بين التفسيرين لها، و يكون المتردد كالناوي لخلافها، فإنه لا إشكال عندهم في منافاته الاستدامة، و به صرح في المبسوط و المعتبر و المنتهى و التذكرة و القواعد و الذكرى و غيرها، إلا أن الذي يظهر منهم عدم حصول البطلان بمجرد ذلك، بل هو مشروط بما لم يرجع إلى النية الأولى و لما يحصل مفسد خارجي للوضوء من فوات موالاة و غيرها، من غير فرق في ذلك بين وقوع بعض الأفعال بتلك النية المخالفة و عدمه، لكون الوضوء من العبادات التي لا تفسد بمثل ذلك، و لذا لو وقع الغسل منكوسا لم يبطل ما تقدمه من الأعضاء المغسولة، و يزداد الغسل على الوضوء بعدم اشتراط الموالاة فيه، فحينئذ متى أراد الرجوع إلى الحال الأول رجع بتجديد النية، لكن قد يشكل أنه ينبغي ابتناء الصحة في المقام و غيره على جواز تفريق النية على الاجتزاء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 أولا بأنه ليس من تفريق النية في شي‌ء، بل من تكريرها، فإنه نوى</w:t>
      </w:r>
      <w:bookmarkStart w:id="97" w:name="pg12217_117624"/>
    </w:p>
    <w:p>
      <w:pPr>
        <w:pStyle w:val="BookText"/>
        <w:rPr/>
      </w:pPr>
      <w:bookmarkEnd w:id="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جملة الوضوء أولا ثم نوى عند التدارك ثانيا بان التفريق بعد نية الجملة مؤكد لها، و الحاصل أن مقتضى الاستصحاب المؤيد بفتوى الأصحاب عدم حصول البطلان بمجرد ذلك، و تفريق النية الممنوع منه انما هو النية بالجزء على أنه عبادة مستقلة، أو أنه وزع تمام النية على تمام العمل، أما إذا نوى الجزء متقربا به على مقتضى الجزئية أو لم يلاحظ فيه شيئا من ذلك فلا نرى فيه منعا، فيراد من التجديد حينئذ الرجوع إلى مقتضى النية الأولى، أو ينوي التقرب جديدا بالجزء من حيث الجزئية، أو لم يلاحظ فيه جزئية و لا غيرها، فما ينقل عن البهائي من الإشكال في الحكم كما عساه يظهر من كشف اللثام في غير محله،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الممنوع من التفريق هو أن يوزع تمام النية على تمام العمل على معنى وقوع الجزء الأول مثلا ببعض نية، أو ينوي نية تامة عند غسل الوجه مثلا، و كذلك غسل اليمنى لكن مع نية رفع الحدث عنها، و كذا لو نوى من أول الأمر رفع الحدث عن الأعضاء الأربعة، و ذلك لعدم التبعض على إشكال فيهما، لاحتمال الصحة لمكان السراية كما ذكرنا سابقا فيمن نوى حدثا معينا، أما لو نوى رفع الحدث مثلا عند كل عضو عضو فالظاهر الصحة، خلافا لما يظهر من المحقق الثاني و من تابعه محتجين عليه بمعلومية عدم فعله من صاحب الشرع، على أن الوضوء عمل واحد و عبادة واحدة و نحو ذلك، و ضعفهما واضح، لأعمية الأول من الفساد، فلا يقدح بعد شمول القول له و عدم اقتضاء الثاني منع تفريق النية، إذ لم يلحظ الاستقلال سيما مع ملاحظة عدمه بان تلاحظ الجزئية، على أن مسألة التفريق يتجه تفريعها بناء على أن النية هي الاخطار دون الداعي إلا على وجه بعيد</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6190542_417432637"/>
      <w:bookmarkStart w:id="99" w:name="_Toc40"/>
      <w:bookmarkEnd w:id="98"/>
      <w:r>
        <w:rPr>
          <w:rtl w:val="true"/>
        </w:rPr>
        <w:t>[</w:t>
      </w:r>
      <w:r>
        <w:rPr>
          <w:rtl w:val="true"/>
        </w:rPr>
        <w:t>تفريع في كفاية وضوء واحد بنية التقرب عن أسباب متعددة</w:t>
      </w:r>
      <w:r>
        <w:rPr>
          <w:rtl w:val="true"/>
        </w:rPr>
        <w:t>]</w:t>
      </w:r>
      <w:bookmarkEnd w:id="99"/>
    </w:p>
    <w:p>
      <w:pPr>
        <w:pStyle w:val="Heading6"/>
        <w:numPr>
          <w:ilvl w:val="5"/>
          <w:numId w:val="1"/>
        </w:numPr>
        <w:rPr/>
      </w:pPr>
      <w:bookmarkStart w:id="100" w:name="__RefHeading___Toc6190544_417432637"/>
      <w:bookmarkStart w:id="101" w:name="_Toc41"/>
      <w:bookmarkEnd w:id="100"/>
      <w:r>
        <w:rPr>
          <w:rtl w:val="true"/>
        </w:rPr>
        <w:t>اشاره</w:t>
      </w:r>
      <w:bookmarkEnd w:id="10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 على ما تقدم إذا اجتمعت أسباب مختلفة كالبول و الغائط و نحوهما سواء كانت مترتبة أو دفعة توجب الوضوء لغايته الواجبة كفى وضوء واحد بنية التقرب، و لا يفتقر إلى تعيين الحدث الذي يتطهر منه بلا خلاف أجده، بل في المدارك أنه مذهب العلماء، و هو مع غيره الحجة، سواء قلنا بوجوب قصد رفع الحدث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الوضوء عينا أو تخييرا بينه و بين الاستباحة أو لم نقل بوجوبه، إذ التعيين أمر زائد لا دليل عليه، كما أنه لا فرق بناء على المختار من عدم وجوب قصد رفع الحدث بين الوضوء بنية التقرب غير متعرض فيها لذلك و بين قصد رفع الحدث من حيث هو من غير تعرض لتعيينه و بين ما قصد فيه رفع حدث بعينه مع عدم قصد غيره أو مع قصد عدم غيره أو قصد رفع حدث معين و كان الواقع خلافه، فان الوضوء في جميع ذلك صحيح، أما الأولان فالحكم فيهما واضح، و كذا الثالث إذ احتمال قصر الرفع على المنوي خاصة معلوم البطلان على ما ستعرف، كاحتمال تأثير ذلك الإفساد حتى بالنسبة إليه، لما قد علمت سابقا أن رفع الحدث من الغايات المترتبة على حصول هذه الأفعال بقصد التقرب، فمتى حصلت على هذا الوجه من غير مستدام الحدث مثلا رتب الشارع عليها رفع تلك الحالة فهي أسباب لا تتخلف عنها مسبباتها شرعا، فقصد المكلف رفع حدث بعينه مساو لعدم قصده لا مدخلية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الرابع و الخامس أيضا، فإن قصد عدم رفع غيره أو رفعه و لم يصادف الواقع لغو غير مؤثر شيئا، لأن المرتب للرفع على هذه الأفعال الشارع، فقصد المكلف و عدمه سيان،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تسبيب الوضوء لذلك إذا اشتمل على قصد رفع الحدث من حيث هو أو إذا لم يشتمل على قصد عدم رفعه أو رفع بعضه فيه أن ذلك دعوى عارية عن الدليل، بل الدليل على خلافها موجود، لإطلاق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الوضوء إلا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نحوه، كدعوى دخول ذلك في مسمى الوضوء، فلا يعلم شمول اللفظ للعاري، لما سيظهر لك أن الوضوء من المبينات في الكتاب فضلا عن السنة لا من المجملات، و لم يشتمل شي‌ء منهما على شي‌ء من 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يتجه الفساد بناء على وجوب قصد رفع الحدث في الأول كالصحة في الثاني، و قوتها مع رفع الجميع في الثالث، بل في المدارك نسبته إلى قطع أكثر الأصحاب،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قصد المعين يستلزم رفعه،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امرء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فرفعه يستلزم رفع غيره، لكون الحدث الأصغر حالة واحدة بسيطة لا تتجزى كما هو الظاهر من الأدلة، فمتى ارتفع أثر واحد منها ارتفع أثر الجميع، فاحتمال عدم الرفع في مثل هذا الوضوء لإيجاب قصد رفع حدث غير معين كاحتمال قصر الرفع على خصوص المنوي ضعيفان، سيما الثاني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ان ذلك و نحوه ليس من التداخل في شي‌ء، لكون الأثر من جميع هذه الأسباب واحدا، و هو الحدث أي الحالة التي يمتنع معها المكلف من الصلاة لا آثار متعددة، إذ ليس هناك حدث بولي و ريحي و نومي و نحو ذلك، فمتى ارتفع بالنسبة إلى واحد ارتفع بالنسبة إلى الجميع، فليس من التداخل، لعدم التعدد في سبب الوضوء و إن تعددت أسباب سببه،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وقوعها مترتبة لا سببية بالنسبة إلى الثاني و الثالث، و إطلاق السببية عليهما مجاز، و مع وقوعها دفعة فالجميع سبب لا أسباب، لاستناد المنع إلى الجميع دفعة، فهو حدث واحد، فلا أسباب حتى تتداخل مسبباتها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يظهر من بعضهم ان الاكتفاء بوضوء واحد حيث تعدد الموجبات من باب التداخل محل تأمل، اللهم إلا أن يريد ما ذكرنا، مع احتماله أيضا، لظواهر الأخبار الدالة على وجوب الوضوء لكل واحد منها، و الاكتفاء بوضوء واحد لها لا يقضي باتحاد السبب، و عدم مشروعية التفريق لو سلم لا يقضي إلا بكون التداخل عزيمة لا رخصة، و الأقوى ما قدمناه،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العلامة في نهاية الأحكام احتمال البطلان فيما لو نوى حدثا بعينه كما عن أحد وجهي الشافعي، لأنه لم ينو إلا رفع البعض فيبقى الباقي، و هو كاف في المنع من نحو الصلاة، و أنت خبير بما فيه و بما في الوجه الثاني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أي الشافعي أيضا من الصحة إن كان المنوي آخر الأحداث، و إلا بطل، و لو قال ذلك بالنسبة إلى أول الأحداث لكان أوجه، لكونه هو الذي حصل به الحدث حقيقة و عن نهاية الأحكام أيضا احتمال ارتفاع المنوي خاصة، فإن توضأ لرفع آخر صح، و هكذا إلى آخر الأحداث، و لم أجده لغيره من العامة و الخاصة، و كان وجهه تعدد المسببات بتعدد الأسباب، فكل واحد منها مؤثر أثرا متشخصا به، و هو كما ترى مما يقطع بفساده، لما يظهر من الأدلة ان طبيعة الحدث لا توجب إلا وضوء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يعلم أن المراد بقول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رخصة في جواز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أنه لا يحتاج إلى آخر، فيكون الإتيان به تشريعا محرما، و ربما ظهر من بعضهم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و هو قصد عدم الرافع بالنسبة إلى غير المعين فعن نهاية الأحكام أيضا و الدروس و البيان القطع بالبطلان لمكان تناقض القصدين، و قد عرفت أن المتجه على مختارنا الصحة، كما هي محتملة على القول الثاني أيضا، لأنه نوى رفع حدث بعينه فيرتفع،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فيرتفع الباقي للتلازم، و قصده عدم الرفع يكون لاغيا،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وقع منه نية رفع و عدم رفع، فكما أن الأول يقتضي رفع الجميع فكذا الثاني يقتضي العدم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يجاب عنه أن المكلف لما نوى رفع حكم المعين و كان ذلك متحدا بالنسبة للجميع فتخيله أن للثاني أثرا غير ذلك خطأ، نعم قد يقال الفساد فيما لو علم اتحاد الأثر، لأنه حينئذ يرجع إلى نية رفع الحدث و نية عدمه، و الظاهر الفساد حينئذ،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ما تقدم من الاحتمال عن نهاية الأحكام تتعين الصحة هنا و يتوضأ لرفع الباقي، فما نقل عنه من القطع بالبطلان هنا محل نظر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الخامس و هو ما لو نوى حدثا و كان الواقع خلافه فالظاهر الصحة، لما علمت ان الإضافة وجودها كعدمها، فالمقصود رفع الحكم و هو حاصل و إن اشتبه في أن سببه</w:t>
      </w:r>
      <w:bookmarkStart w:id="102" w:name="pg12217_117628"/>
    </w:p>
    <w:p>
      <w:pPr>
        <w:pStyle w:val="BookText"/>
        <w:rPr/>
      </w:pPr>
      <w:bookmarkEnd w:id="1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أن جميع ما ذكرنا في رفع الحدث يتأتى بالنسبة إلى نية الاستباحة بدل رفع الحدث، إلا أنه لم ينقل هنا عن العلامة في النهاية تجزي الاستباحة كما احتمله في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تعرف أنه لا إشكال في الاكتفاء بوضوء واحد للغايات المتعددة واجبة كانت أو مندوبة، و الظاهر أنه ليس من التداخل في شي‌ء أيضا، لأن المطلوب في الجميع رفع الحدث، و هو أمر واحد غير ممكن التعدد، فلا يتصور فيه تداخل بخلاف الأغسال المندوبة، إذ ليس المقصود منها ذلك، و دعوى تنويع الحدث فيكون للحاجة حدث غيره بالنسبة إلى دخول المسجد و هكذا كدعوى احتمال أن الوضوءات المندوبة كالأغسال المندوبة مما لا يرتكبه فقيه نعم يتجه التداخل في الوضوءات التي لم يكن المقصود منها رفع الحدث كالوضوءات الصورية و لبعض الأسباب كالقي‌ء و الرعاف و نحوهما، لأنها من قبيل الأغسال المندوبة، لكنه موقوف على الدليل لأصالة عدمه، و يحتمل قويا التداخل في مثل القي‌ء و الرعاف و نحوهما لمكان التداخل فيما هو أقوى منها كالبول و نحوه</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6190546_417432637"/>
      <w:bookmarkStart w:id="104" w:name="_Toc42"/>
      <w:bookmarkEnd w:id="103"/>
      <w:r>
        <w:rPr>
          <w:rtl w:val="true"/>
        </w:rPr>
        <w:t>[</w:t>
      </w:r>
      <w:r>
        <w:rPr>
          <w:rtl w:val="true"/>
        </w:rPr>
        <w:t>في تداخل الأغسال و عدمه</w:t>
      </w:r>
      <w:r>
        <w:rPr>
          <w:rtl w:val="true"/>
        </w:rPr>
        <w:t>]</w:t>
      </w:r>
      <w:bookmarkEnd w:id="10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كان عليه أغسال كفى عنها غسل واحد، من غير فرق بين ما كان معها غسل الجنابة أو لم يكن، و بين ما تعرض في النية لجميعها أو لم يتعرض لذلك، بل نوى الجنابة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كما عن الشيخ و ابن إدريس إذا نوى غسل الجنابة أجزأ عن غيره من الأغسال و لو نوى غيره من المس أو غيره لم يجز عنه أي الجنابة و ليس بشي‌ء لما تسمعه، و كلام الأصحاب في المقام لا يخلو من إجمال و اضطراب فنقول و على الله التكلان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الأغسال المجتمعة أسبابها إما أن تكون واجبة فقط أو مستحبة فقط، أو بعضها واجب و بعضها مستحب، أما الأول فلا يخلو إما أن تكون معها جنابة أولا، فإن كان الأول فاما أن يكون المنوي الجميع تفصيلا أو الحدث من حيث هو أو الاستباحة أو القربة أو الجنابة أو غيرها، فان كان الأول فالظاهر من المصنف هنا و المعتبر و العلامة في التحرير و المنتهى و المحقق الثاني في ظاهر جامع المقاصد و جملة من المتأخرين الاجتزاء، و هو ظاهر المنقول عن المبسوط و الذكرى و البيان و الدروس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الإيضاح، بل قد يلوح من الشيخ في الخلاف، و الظاهر أنه المشهور، بل لم أعثر فيه على مخالف صريح، بل عن شارح الدروس الظاهر أنه موضع وفاق، و قد يدعى شمول ما نقل من الإجماع على الاجتزاء في المسألة الثانية له، و هي ما لو نوى الجنابة لاشتمال نية الجميع عليها، بل في كشف اللثام أن الصحة فيها أولى من تلك، و ربما احتج عليه بصدق الامتثال، و فيه أنه مبني على أن الأصل التداخل و هو ممنوع، بل الأصل تعدد المسببات بتعدد الأسباب كما هو المتبادر بين أهل العرف، و ستعرف تحقيقه فيما يأتي، مع أن الاخبار المستدل بها هنا على التداخل دالة بظاهرها على التعدد، كما ستسمع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احتج عليه أيضا بأن الحدث الأكبر أمر واحد بسيط، و تعدد أسبابه لا يقضي بتعدده، بل حاله كحال الحدث الأصغر، ففي الحقيقة لا تعدد للأسباب كما ذكرناه هناك بل السبب أمر واحد، و هو الخبث المعنوي المسمى بالحدث، فيكتفى بالغسل الواحد على نحو ما ذكرناه في الوضوء، و هو الخبث المعنوي المسمى بالحدث، فيكتفى بالغسل الواحد على نحو ما ذكرناه في الوضوء، و هذا ان تم لا يخص محل البحث، بل قضيته التداخل القهري، و عدم جواز التعدد حتى لو نوى معينا كما ذكرناه في الوضوء و فيه أنه و إن كان محتملا في نفسه لكنه ليس في الأدلة ما يدل عليه، و حمله على الوضوء قياس لا نقول به، و ما دل عليه في الوضوء من الإجماع المدعى هناك و غيره مفقود هنا، و العقل لا نصيب له في ذلك، فإنه لا مانع من تعدد الأغسال بتعدد الأحداث، بل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عليك لله حقوق أجزأ عنها 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ذلك، لظهور لفظ الحقوق و الاجزاء فيه، كل ذلك مع ظواهر الأوامر بالغسل للحيض و الجنابة و نحوهما فيه أيضا، مضافا إلى ما يشعر به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عمار الساباطي‌</w:t>
      </w:r>
      <w:r>
        <w:rPr>
          <w:rStyle w:val="FootnoteAnchor"/>
          <w:rtl w:val="true"/>
        </w:rPr>
        <w:footnoteReference w:id="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يواقعها زوجها ثم تحيض قبل أن تغتسل قال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شاءت أن تغتسل فعلت و إن لم تفعل فليس عليها شي‌ء، فإذا طهرت اغتسلت غسلا واحدا للحيض و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احتج عليه أيضا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شامل لنحو المقام، و فيه أن الظاهر من ملاحظة الرواية إرادة أمر آخر من كون الفعل لله و لغيره كما لا يخفى على الناظر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احتج عليه بأمور أخر واهية لا ينبغي التعرض لها، و الأولى الاستدلال عليه بالأخبار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عليك لله حقوق أجزأ عنك غسل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المرأة يجزيها غسل واحد لجنابتها و إحرامها و جمعتها و غسلها من حيضها و 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الخبر و إن كان في الكافي مضمرا إلا انه رواه الشيخ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إدريس في آخر السرائر نقلا من كتاب محمد بن علي بن محبوب و من كتاب حريز بن عبد الله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حريز أصل معتمد يعول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 جميل‌</w:t>
      </w:r>
      <w:r>
        <w:rPr>
          <w:rStyle w:val="FootnoteAnchor"/>
          <w:rtl w:val="true"/>
        </w:rPr>
        <w:footnoteReference w:id="26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الجنب بعد طلوع الفجر أجزأه عنه ذلك الغسل من كل غسل يلزمه في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شهاب ابن عبد ربه‌</w:t>
      </w:r>
      <w:r>
        <w:rPr>
          <w:rStyle w:val="FootnoteAnchor"/>
          <w:rtl w:val="true"/>
        </w:rPr>
        <w:footnoteReference w:id="270"/>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الجنب يغسل الميت أو من غسل ميتا له ان يأتي أهله ثم يغتسل؟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جنبا غسل يده و توضأ و غسل الميت، و إن غسل ميتا ثم توضأ له ان يأتي أهله، و يجزيه غسل واحد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w:t>
      </w:r>
      <w:r>
        <w:rPr>
          <w:rStyle w:val="FootnoteAnchor"/>
          <w:rtl w:val="true"/>
        </w:rPr>
        <w:footnoteReference w:id="271"/>
      </w:r>
      <w:r>
        <w:rPr>
          <w:rFonts w:ascii="Amiri" w:hAnsi="Amiri" w:eastAsia="Amiri" w:cs="Amiri"/>
          <w:color w:val="111111"/>
          <w:sz w:val="28"/>
          <w:sz w:val="28"/>
          <w:szCs w:val="28"/>
          <w:rtl w:val="true"/>
          <w:lang w:bidi="ar-SA"/>
        </w:rPr>
        <w:t xml:space="preserve">الدالة على الاجتزاء للمرأة عن الحيض و الجنابة بغسل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مات و هو جنب كيف يغسل؟ و ما يجزيه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غسلا واحدا يجزي ذلك للجنابة و لغسل الميت، لأنهما حرمتان اجتمعتا في حرمة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بالمفهوم من التعليل و إن كان بالنسبة للمعلل لا بد فيه من التأويل لكنه غير قادح بالاستدلال، و تتم الأخبار المتقدمة بعدم القول بالفصل بين المجتمع مع الجنابة من الحيض أو المس أو غيرهما و لا إشكال في دخول ما نحن فيه تحت إطلاق هذه الأخبار، لأنه المتيقن منها، و ما في بعضها من ضعف في السند أو غيره يجبر بما سمعت من ظهور الشهرة بل الإجماع عليه، نعم قد يظهر من ابن إدريس الخلاف في ذلك، لا يجابه كون الغسل للجنابة، مع احتمال وفاقه، لأنه مع نية الجميع تدخل نية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الاجتزاء بهذا الغسل عن الوضوء بناء على عدم مدخليته في رفع الأكبر في نحو الحيض، بل و كذا بناء عليه أيضا على تأمل فيه، بل و في تحقق مسمى التداخل حينئذ عرفا، لكونه في متحد صورة المسبب مع تعدد الأسباب، فلعل أخبار التداخل حينئذ مما تشعر بعدمه، بل عدم الوضوء حتى للأصغر في سائر الأغسال كما ستعرفه في محله، لكن الأقوى ما ذكرناه أولا من عدم الحاجة للوضوء، تمسكا بما يلوح من أخبار التداخل و بما دل على الاجتزاء بغسل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الجنابة عنه، و لا فرق في ذلك بين القول بكون الغسل البارز للخارج عن الأسباب المتعددة مصداقا لاسم كل واحد منها كما يقتضيه القول بكون التداخل على وفق الأصل و عدمه، و إن كان الأقوى الثاني، و ذلك لأن التحقيق الذي لا مفر منه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التداخل الحقيقي ممتنع عقلا إذ لا يتصور جعل الشيئين شيئا واحدا حقيقة، و ما يطلق عليه الأصحاب أنه تداخل فالمراد أنه شبه التداخل من جهة الاجتزاء بواحد عن متعدد، و بهذه المشابهة يمتاز عن الإسقاط، فحينئذ نقول بعد أن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تعدد المأمور به بتعدد الأمر، و ما ذكره بعض المتأخرين من صدق الامتثال بالواحد عن الأوامر المتعددة كلام لا محصل له مخالف لما عليه الأصحاب، و لذا احتاجوا إلى الدليل في الخروج عن ذلك، بل لا يكتفون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بكل دليل كما يكتفى بذلك في قطع الأصول و نحوها، بل لا بد من دليل أقوى من ذلك الظهور، حتى نقل عن بعضهم عدم القول بالتداخل رأسا في المقام، ترجيحا لذلك على أخبار المقام، لكن الأقوى خلافه، لكونها معتبرة الأسانيد منجبرة بالشهرة بل بالإجماع في بعض الصور، فحينئذ يجب الاقتصار على مدلول ذلك الدليل لا يتعدى منه، و من المعلوم هنا ان الدليل لم يكشف عن أن المطلوب في المقام طبيعة الاغتسال، بل أقصى ما دل أنه يجتزي بغسل واحد عن الجميع، و هو إن لم يكن ظاهرا في عدم ذلك لم يكن ظاهرا فيه فلا يصدق حينئذ على المغتسل غسلا واحدا بنية الجميع انه امتثال لتلك الأوامر، نعم جعله الشارع بمنزلة ذلك، فهو غسل جنابة و حيض شرعا لا عرفا، بمعنى انه واحد اجتزي به عن متعدد شرعا، و جعله الشارع بمنزلتهما فيجتزي به حينئذ عن الوضوء لكونه بمنزلة غسل الجنابة، لا أنه غسل جنابة حقيقة، كما أنه لما كان الظاهر من الأخبار ان ذلك رخصة لا عزيمة كان المكلف بالخيار بين الإتيان بفعلين أو بفعل واحد ناويا به الاجتزاء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باب التخيير بين الأقل و الأكثر، لأنا نشترط في الاجتزاء عن الجميع نية الجميع، إذا علمت ذلك فلا يقدح حينئذ الاجتزاء بالواحد عن الواجب و المندوب، و لا معنى للإشكال فيه بأنه كيف يكون الواحد واجبا مندوبا كما تسمعه في القسم الثالث، و تمام الكلام هناك إن شاء الله تعالى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المنوي رفع الحدث من حيث هو من غير ذكر لتفصيل الأسباب فالمشهور كما صرح به من عرفت سابقا الاكتفاء به، و لا حاجة إلى التعدد، أخذا بما سمعت من إطلاق الأدلة المتقدمة، و قد صرح جملة من هؤلاء بعدم الحاجة الى الوضوء، و قد يشكل بأنه لا يصدق عليه حينئذ انه غسل جنابة لعدم نيتها، فكيف يكتفى به عن الوضوء، و يندفع بأنه يصدق عليه ذلك و إن لم ينوه، لأنه لما نوى رفع الحدث من حيث هو و كان في جملته حدث الجنابة كان غسل جنابة و غسل غيرها شرعا بهذه النية و إن لم يذكرها تفصيلا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نية التعيين لا إشكال في اشتراطها،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فمع عدم التعيين كيف يقع صحيحا،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نية رفع الحدث من حيث هو يؤول إلى نية الجميع، و بذلك يندفع ما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نية رفع الحدث أعم من الرفع الذي معه وضوء أو الرفع الذي ليس معه وضوء، إذ قصد رفع طبيعة الحدث شامل لهما، كما أنه يندفع ما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أجزأ لكان ذلك إما لانصرافه إلى غسل الجنابة و هو باطل لاشتراك نية رفع الحدث معه و مع غيره، و لا دلالة لما به الاشتراك على ما به الامتياز، و إما لاقتضاء نية رفع الحدث المطلق رفع جميع الأحداث و هو باطل، و إلا لأجزأ غسل الحيض المنوي به رفع الحدث عن غسل الجنابة، و الحاصل لو أثر ذلك مع الإطلاق لأثر مع التقييد كما قلناه في البول و الغائط، إذ أنت خبير بما فيه لعدم التلازم، و جعله كالبول و الغائط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الحال فيما إذا كان المنوي الاستباحة لما يشترط فيه الغسل من تلك الأحداث كالصلاة، و قد استشكل فيه العلامة في القواعد، لما سمعت من الوجوه المتقدمة في نية رفع الحدث التي قد عرفت ضعفها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المنوي القربة فقط من غير تعرض للرفع و الاستباحة فلا إشكال في الفساد بناء على اشتراط ذلك في النية، أما على تقدير العدم كما هو الأقوى فعن الشهيد في الذكرى أنه حينئذ من التداخل، و هو الظاهر من المصنف هنا، و ربما مال اليه كاشف اللثام، و عن شارح الدروس أنه الظاهر، و كأن الحجة فيه إطلاق الأدلة مع أصالة براءة الذمة من وجوب تعيين السبب، و كونها آثارا متعددة لا يوجب التعيين بعد ما دل الدليل على الاكتفاء بغسل واحد لها، و فيه أنك قد عرفت أن الأصل يقضي بالتعدد فلا يخرج عنه إلا بالدليل و يجب حينئذ الاقتصار على مدلول ذلك الدليل، و هو هنا الأخبار و أقصى ما يستفاد منها الاجتزاء بغسل واحد عنها، و هو لا يقضي بكون المطلوب حينئذ واحدا لا تعدد فيه أصلا، بل هو اجتزاء عن ذلك المتعدد بواحد، و تظهر الثمرة فيما لو عصى فإنه يعاقب عليهما و في غير ذلك، و الحاصل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الاجتزاء لا يكشف عن عدم تعدد في المطلوب، فحينئذ يكون الغسل الواحد يقع على وجهين، أحدهما الاجتزاء به عن الجميع، و الثاني عن أحدها، فمتى فقد تعيين ذلك بطل، للزوم اشتراط نية التعيين قطعا، و الظاهر الاكتفاء عن الوضوء، لما سمعت سابقا من أنه إما غسل جنابة أو مجز عنه، و كل يقتضي الاكتفاء به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المنوي غسل الجنابة فالمشهور بين الأصحاب بل يظهر من السرائر و غيرها دعوى الإجماع على الاكتفاء عن الجميع، و ربما احتج عليه ببعض ما تقدم في صدر المبحث من كون الحدث الأكبر شيئا واحدا و إن تعددت أسبابه، فلا يقدح نية الخصوصية كما لا يقدح نيتها في الوضوء، و قد عرفت ما فيه، و ربما استدل عليه هنا بصدق الامتثال كما وقع لصاحب المدارك و غيره، و كأن المقصود كما عن بعضهم التصريح به ان امتثال الأوامر لا يشترط فيه إيقاع الفعل بقصد امتثالها بل ان جاء بالفعل بقصد آخر غيرها اكتفي به، مثلا إذا قال السيد لعبده ادخل السوق، فدخله العبد لا بنية امتثال أمر سيده بل كان لغرض آخر صدق عليه انه جاء بالمأمور به و فرغ عن العهدة نعم أقصى ما دل الدليل على اشتراط القربة في العبادات، فحيث يتحقق اكتفي بالفعل و تحقق الامتثال، ففي المقام يكتفى عن غسل الحيض و إن لم يقصد بالفعل امتثال أمره، و لا يخفى ما فيه من بحث لا يحتاج إلى بيان، مع ان قضية ذلك الاكتفاء بغسل الجمعة و الزيارة و نحوهما عن غسل الجنابة و المس و غيرهما كما نقل عنه التصريح به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استدل عليه بان غسل الجنابة أقوى من غيره لرفع الأكبر و الأصغر، فمع نيته و ارتفاعه يرتفع غيره لأنه أضعف،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يرجع إلى شي‌ء يعتمد عليه في التكاليف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الحيض أعظم و لذا يحتاج إلى غسل و وضوء، فلا يرتفع برفع الأضعف مضافا إلى ما ورد</w:t>
      </w:r>
      <w:r>
        <w:rPr>
          <w:rStyle w:val="FootnoteAnchor"/>
          <w:rtl w:val="true"/>
        </w:rPr>
        <w:footnoteReference w:id="273"/>
      </w:r>
      <w:r>
        <w:rPr>
          <w:rFonts w:ascii="Amiri" w:hAnsi="Amiri" w:eastAsia="Amiri" w:cs="Amiri"/>
          <w:color w:val="111111"/>
          <w:sz w:val="28"/>
          <w:sz w:val="28"/>
          <w:szCs w:val="28"/>
          <w:rtl w:val="true"/>
          <w:lang w:bidi="ar-SA"/>
        </w:rPr>
        <w:t>في المرأة إذا كانت في جنابة ثم جاءها الحيض لا تغتسل فإنه قد جاءها ما هو أعظم من ذلك، و ربما استدل عليه بإطلاق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w:t>
      </w:r>
      <w:r>
        <w:rPr>
          <w:rStyle w:val="FootnoteAnchor"/>
          <w:rtl w:val="true"/>
        </w:rPr>
        <w:footnoteReference w:id="274"/>
      </w:r>
      <w:r>
        <w:rPr>
          <w:rFonts w:ascii="Amiri" w:hAnsi="Amiri" w:eastAsia="Amiri" w:cs="Amiri"/>
          <w:color w:val="111111"/>
          <w:sz w:val="28"/>
          <w:sz w:val="28"/>
          <w:szCs w:val="28"/>
          <w:rtl w:val="true"/>
          <w:lang w:bidi="ar-SA"/>
        </w:rPr>
        <w:t>الدالة على الاجتزاء بغسل واحد فإنه شامل لما نوى به الخصوصية،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الشمول غير مطرد عندهم، لكونه في الحيض و نحوه معركة للآراء، و في غيره من الأغسال المستحبة الظاهر عدم الاجتزاء كما ستسمع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الشمول ممنوعة، لظهور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أجزأك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لهما 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قصد الفعل للجميع، مع تأيده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و قد عرفت أن الأصل يقضي بتعدد المسببات، فمقتضاه حينئذ الخطاب بأغسال متعددة، فلا بد من التعيين لاشتراك الفعل بين أمور متعددة، و قولهم لا يجب نية السبب انما هو فيما إذا اتحد، و أقصى ما دلت عليه الأخبار انما هو الرخصة في الاجتزاء عن هذه الأغسال المتعددة بغسل واحد، فصار الغسل الواحد يقع حينئذ على وجهين، مجتزيا به عن الجميع و رافعا للبعض، فلا بد للمكلف من التعيين في إيقاعه على أحد الوجهين، فمتى أوقعه لا بقصد لم يقع لأحدهما، و لو أوقعه لأحدهما لم يقع عن الثاني كما هو واضح، كل ذا مع أن المتيقن في الخروج عن الأصل السابق انما هو مع قصد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الأجود في الاستدلال عليه في خصوص الجنابة بالإجماعين المنقولين في السرائر و جامع المقاصد، و ربما يظهر من غيرهما، و ما يشعر به</w:t>
      </w:r>
    </w:p>
    <w:p>
      <w:pPr>
        <w:pStyle w:val="BookText"/>
        <w:rPr/>
      </w:pPr>
      <w:r>
        <w:rPr>
          <w:rFonts w:ascii="Amiri" w:hAnsi="Amiri" w:eastAsia="Amiri" w:cs="Amiri"/>
          <w:color w:val="111111"/>
          <w:sz w:val="28"/>
          <w:sz w:val="28"/>
          <w:szCs w:val="28"/>
          <w:rtl w:val="true"/>
          <w:lang w:bidi="ar-SA"/>
        </w:rPr>
        <w:t>مرسل جميل المتقدم‌</w:t>
      </w:r>
      <w:r>
        <w:rPr>
          <w:rStyle w:val="FootnoteAnchor"/>
          <w:rtl w:val="true"/>
        </w:rPr>
        <w:footnoteReference w:id="27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الجنب بعد طلوع الفجر أجزأ عنه ذلك الغسل من كل غسل يلزمه في ذلك اليوم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بما دل‌</w:t>
      </w:r>
      <w:r>
        <w:rPr>
          <w:rStyle w:val="FootnoteAnchor"/>
          <w:rtl w:val="true"/>
        </w:rPr>
        <w:footnoteReference w:id="276"/>
      </w:r>
      <w:r>
        <w:rPr>
          <w:rFonts w:ascii="Amiri" w:hAnsi="Amiri" w:eastAsia="Amiri" w:cs="Amiri"/>
          <w:color w:val="111111"/>
          <w:sz w:val="28"/>
          <w:sz w:val="28"/>
          <w:szCs w:val="28"/>
          <w:rtl w:val="true"/>
          <w:lang w:bidi="ar-SA"/>
        </w:rPr>
        <w:t>على ان غسل الجنابة لا وضوء معه، و ذلك لأنه لا معنى للقول بان هذا الغسل لا يجزي عن الجنابة،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للإجماع، إذ هو حدث مخاطب برفعه، و هو يقتضي إمكانه مع أن الأمر بالاغتسال للجنابة شامل له فيقتضي الاجزاء، و قد دلت الأدلة على ان غسل الجنابة متى تحقق لا وضوء معه،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يقتضي رفع الحدث الأصغر حينئذ، و هو لا يمكن مع بقاء الأكبر لدخوله في ضمنه حينئذ، فلا بد من القول بارتفاعه حينئذ تحقيقا لما دل على ذلك، و دعوى إيجاب غسل الجنابة مؤخرا عن سائر الأغسال التزام بما لا يلتزم، و احتمال القول بإمكان انفكاك الأصغر عن الأكبر كما يقتضيه الوضوء للحائض و غيرها مقدما على الغسل يمكن دفعه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تقديمه لا يقضي برفعه الأصغر، إذ قد يكون رفعه ذلك موقوفا على حصول الغسل و إن لم يكن للغسل مدخلية في رفع الأصغر، بل هو رافع للمانع الذي هو الحدث الأكبر و بعد رفعه يعمل المقتضي حينئذ أثره و التزام مثله في المقام بعيد عما دل على إجزاء غسل الجنابة عن الوضوء،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لك أن القول بارتفاع الجميع فيما نوى الجنابة لا يخلو من قوة، و لعله لما ذكرنا من الوجه الأخير لا يفرق حينئذ بين ما لم ينو عدم رفع الباقي أو نوى العدم، و لولاه لكان الفرق متجها، لعدم ظهور الإجماعين المتقدمين و الرواية في الشمول له، فتأمل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نوى غيره من الحيض أو المس فالأظهر عدم الاجتزاء عن غيره كما صرح به في السرائر، و نقله في كشف اللثام عن الشرائع و اللمعة، و محتمل عبارتي المبسوط و الجامع،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السرائر دعوى الإجماع عليه، و جزم به العلامة في القواعد مع عدم ضم الوضوء، و استشكل به معه، و قال المصنف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نوت الحيض خاصة فعلى تردد، أشبهه الاجزاء، و في إيجاب الوضوء معه تردد، أشبهه أنه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فهنا أمران الأول ارتفاع حدث الحيض نفسه، و الثاني إجزاؤه عن غيره، أما الأول فربما ظهر من بعضهم عدمه، و استشكل فيه العلامة في التذكرة،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نوت الجنابة أجزأ عنهما، و إن نوت الحيض فإشكال ينشأ من عدم ارتفاعه مع بقاء الجنابة لعدم نيتها، و من أنها طهارة قرنها الاستباحة، فإن صحت فالأقرب وجوب الوضوء، و حينئذ فالأقرب رفع حدث الجنابة لوجود المساوي في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حصول رفع الحدث المنوي به، و ذلك لشمول ما دل على وجوبه للمقام، و إيجابه يقضي بإمكانه، و امتثاله يقتضي إجزاءه،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العلامة من انه لا يرتفع مع بقاء الجنابة محل منع، إذ هي أسباب لمسببات مستقلة، و اجتزاء الشارع بغسل واحد لها لا يقضي بتلازمها، و على تقديره فليرتكب رفع الجميع حينئذ أولى، و لعل وجه عدم الاجتزاء به عنه الأخبار الآمرة بجعله غسلا واحدا فلا يجوز التعدد، و قضية ذلك في الفرض، إما البطلان فيهما أو رفع الجميع لا سبيل للثاني، لعدم ظهور دخول هذا الفرد أي المقتصر فيه على نية الحيض خاصة في مدلولها، مع معارضتها حينئذ بغيرها، كما تقدم سابقا فيما لو نوى الجنابة، فتعين البطلان حينئذ، و فيه أنه لا جابر للأخبار في خصوص ذلك، و كون الأمر المذكور ليس بصيغته بل هو بالجملة الخبرية، و إرادة الوجوب منها هنا محل منع لورودها في مقام تخيل المنع، و التعبير بالأخبار الأخر بلفظ يجزي و نحوه المشعر بعدم التعيين، كل ذا مع انه قضية الأصل السابق القاضي بكون التداخل رخصة لا عزيمة و من ذلك كله ظهر لك الأمر الثاني، و ان الأصح فيه عدم الاجزاء مطلقا، سواء ضم الوضوء أو لم يضم، لما عرفته سابقا فيما لو كان المنوي الجنابة و ما استجودناه في الاستدلال هناك من الإجماع المدعى سابقا و الاستغناء عن الوضوء و نحو ذلك لا يتأتى هنا، إذ ربما ادعي الإجماع هنا على العكس، كما أنه لا يستغنى به عن الوضوء على الأصح، نعم يمكن الاستدلال بما ذكرناه أخيرا هناك بناء على ما نقل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غير الجنابة كالجنابة في الاستغناء عن الوضوء، و ما يقال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لو لم يكتف بغسل الحيض عن الجنابة مثلا عند اجتماعهما لم يكن لوجوب غسل الحيض فائدة أصلا، و كان وجوده كعدمه و هو باطل، و ذلك لأن وجوب الغسلين إما بمعنى جمعهما معا أو التخيير بينهما على أن يجزي كل منهما عن الآخر أو المعتبر إجزاء أحدهما خاصة دون العكس، و الأول معلوم البطلان و الثاني المطلوب، و الفرض بطلانه فتعين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الثالث، و حينئذ فلا يكون لوجوب ذلك الآخر فائدة، لأنه لو أتى به لم يكن مجزيا و لو أتى بغيره أجزأه عنه، و ربما قرر هذا الدليل بوجوه أخر فيه من الفساد مالا يخفى، فان الاجتزاء به عن نفسه يكفي في فائدته، و إجزاء غيره عنه لا يسقط ذلك، على أن وجوبه ليس منحصرا مع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في المقام أدلة واهية لا طائل في التعرض لها، منها ما ذكر في توجيه كلام العلامة من القول بالارتفاع مع ضم الوضوء و عدمه مع العدم بأنه على تقدير الضم يكون مساويا لغسل الجنابة بخلافه مع العدم، و فيه ان التحقيق ان الوضوء انما هو لرفع الأصغر، فكيف يتصور فيه رفع حدث الجنابة، و أيضا بعد فرض أن حدث الجنابة لم يرتفع بالغسل فالوضوء بمجرده لا يصلح لذلك قطعا،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الأدلة دلت على أن غسل الحيض مثلا مع الوضوء كاف في استباحة الصلاة فيه انها ظاهرة فيما لو كان المانع الحيض، نعم ربما يتم لو قلنا ان غسل الحيض و الوضوء معا رافعان للحدث أصغر و أكبر لا على التوزيع أمكن القول بالاجتزاء حينئذ، فتأمل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Style w:val="FootnoteAnchor"/>
          <w:rtl w:val="true"/>
        </w:rPr>
        <w:footnoteReference w:id="277"/>
      </w:r>
      <w:r>
        <w:rPr>
          <w:rFonts w:ascii="Amiri" w:hAnsi="Amiri" w:eastAsia="Amiri" w:cs="Amiri"/>
          <w:color w:val="111111"/>
          <w:sz w:val="28"/>
          <w:sz w:val="28"/>
          <w:szCs w:val="28"/>
          <w:rtl w:val="true"/>
          <w:lang w:bidi="ar-SA"/>
        </w:rPr>
        <w:t>ان لا يكون معها جنابة، فإن نوى الجميع أو الحدث أو الاستباحة ارتفع الجميع، و في نية القربة ما تقدم و لو نوى أحدها اختص به على التحقيق، خلافا لما يظهر من بعضهم، و يظهر لك الوجه في جميع ذلك من التأمل فيما تقدم، و مقتضى إطلاق النص و الفتوى عدم الفرق بين غسل الاستحاضة و غيرها في جميع ما تقدم من غير فرق بين غسلها للانقطاع و البرء إن أوجبناه و بين غسلها لاستباحة الصلاة، و احتمال الفرق في الثاني لو جامع الجنابة مثلا لمكان بقاء الحدث فهو مبيح لا رافع بخلاف غسل الجنابة ضعيف، و ذلك لإمكان نية الاستباحة الجامعة لها مع أنه لا مانع من نيته رافعا مبيحا، و أيضا فالإباحة رفع في الحقيقة عند التأمل و إن لم يكن عاما، كل ذلك لإطلاق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الاكتفاء لو كان المنوي رفع الحدث مثلا،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أن تكون كلها مستحبة، فقيل لا يجزي غسل واحد عنها مطلقا، و قيل يجزي مطلقا و قيل بالجزاء مع نية الجميع، أما لو اقتصر على نية البعض فلا يجزي عن غير المنوي، و لو اقتصر على نية القربة من دون تعيين للسبب كلا أو بعضا فلا يجزي عن شي‌ء منها، و ربما فصل بعضهم بانضمام الواجب معها و عدمه، فحكم بالتداخل في الأول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الأول الأصل أي الظاهر المستفاد من تعدد الأوامر بالغسل، و فيه أنه يجب الخروج عنه بما هو أقوى منه من الأخبار المعتبرة التي ستسمعها،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نوى، و 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و أن الإطاعة و الامتثال لا يحصلان إلا بقصدهما، مع أن نية التعيين لا إشكال في شرطيتها و في توقف الامتثال عليها، و فيه ان جميع ذلك متجه مع عدم نية الجميع، و أما معها فلا بل قد يكون بعض ما ذكر من أخبار النية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الثاني صدق الامتثال و هو مبني على أصالة التداخل، و قد عرفت ما فيه، و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p>
    <w:p>
      <w:pPr>
        <w:pStyle w:val="BookText"/>
        <w:rPr/>
      </w:pPr>
      <w:r>
        <w:rPr>
          <w:rFonts w:ascii="Amiri" w:hAnsi="Amiri" w:eastAsia="Amiri" w:cs="Amiri"/>
          <w:color w:val="111111"/>
          <w:sz w:val="28"/>
          <w:sz w:val="28"/>
          <w:szCs w:val="28"/>
          <w:rtl w:val="true"/>
          <w:lang w:bidi="ar-SA"/>
        </w:rPr>
        <w:t>الكليني في الحسن كالصحيح‌</w:t>
      </w:r>
      <w:r>
        <w:rPr>
          <w:rStyle w:val="FootnoteAnchor"/>
          <w:rtl w:val="true"/>
        </w:rPr>
        <w:footnoteReference w:id="278"/>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بعد طلوع الفجر أجزأك غسلك ذلك للجنابة و الحجامة و عرفة و النحر و الحلق و الذبح و الزيارة، فإذا اجتمعت لله عليك حقوق أجزأ عنك غسل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المرأة يجزيها غسل واحد لجنابتها و إحرامها و جمعتها و غسلها من حيضها و 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روايته في التهذيب مسندا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ابن إدريس من كتاب حريز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حريز أصل معتمد معمول عليه، و رواه الشيخ في الخلاف أيضا عن زرارة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الشيخ و ابن إدريس و الجمعة بدل الحجامة و لعله الصواب، و بذلك ظهر لك انه لا وجه للطعن في الرواية من جهة الإضمار، على أن الظاهر أنه ليس قادحا سيما إذا وقع من مثل زرارة الذي عرف أنه لم يرو إلا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من أصحاب الإجماع، و أيضا قد صرح الكليني في أول كتابه ان جميع ما فيه من الروايات الصادرة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بظهور إرادة التمثيل من الرواية، و عدم القول بالفصل يتم الاستدلال،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دلت على حكم المستحب حيث يكون معه واجب، مع ظهور لفظ عليك و الاجزاء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لا يخفى أن ذكر الجنابة و الحيض لا يراد منه الشرطية، بل المقصود لو كان عليك ذلك فهو كذكر غيره و لفظ عليك و الاجزاء لو سلمنا ظهورهما في ذلك لكن لا يراد منهما هنا، لتعداد المستحب في صدرها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مرسلة جميل‌</w:t>
      </w:r>
      <w:r>
        <w:rPr>
          <w:rStyle w:val="FootnoteAnchor"/>
          <w:rtl w:val="true"/>
        </w:rPr>
        <w:footnoteReference w:id="27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الجنب بعد طلوع الفجر أجزأ عنه ذلك الغسل من كل غسل يلزمه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الحدائق أن مثلها رواية</w:t>
      </w:r>
    </w:p>
    <w:p>
      <w:pPr>
        <w:pStyle w:val="BookText"/>
        <w:rPr/>
      </w:pPr>
      <w:r>
        <w:rPr>
          <w:rFonts w:ascii="Amiri" w:hAnsi="Amiri" w:eastAsia="Amiri" w:cs="Amiri"/>
          <w:color w:val="111111"/>
          <w:sz w:val="28"/>
          <w:sz w:val="28"/>
          <w:szCs w:val="28"/>
          <w:rtl w:val="true"/>
          <w:lang w:bidi="ar-SA"/>
        </w:rPr>
        <w:t xml:space="preserve">عثمان بن يزيد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اغتسل بعد الفجر كفاه غسله إلى الليل في كل موضع يجب فيه الغسل، و من اغتسل ليلا كفاه غسله إلى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استظهر بعض مشايخنا المتأخرين ان عثمان بن يزيد تصحيف عمر بن يزيد بقرينة رواية عذافر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أيضا بالتعليل المتقدم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بأنهما حرمتان اجتمعتا في حرمة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الاستدلال بجميع ذلك على الإطلاق محل منع، و ذلك أما الرواية الأولى فالمتيقن منها مع قصد الجميع كما ذكرناه في تداخل الواجبة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يجزيها غسل واحد لجنابتها و إحرامها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عدم ظهوره فهو معارض ب</w:t>
      </w:r>
    </w:p>
    <w:p>
      <w:pPr>
        <w:pStyle w:val="BookText"/>
        <w:rPr/>
      </w:pPr>
      <w:r>
        <w:rPr>
          <w:rFonts w:ascii="Amiri" w:hAnsi="Amiri" w:eastAsia="Amiri" w:cs="Amiri"/>
          <w:color w:val="111111"/>
          <w:sz w:val="28"/>
          <w:sz w:val="28"/>
          <w:szCs w:val="28"/>
          <w:rtl w:val="true"/>
          <w:lang w:bidi="ar-SA"/>
        </w:rPr>
        <w:t xml:space="preserve">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 و لكل امرئ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نية التعيين يتوقف عليها صدق الامتثال، و بأن الامتثال متوقف على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لو أخذ بهذا الإطلاق لكان التداخل فيها عزيمة لا رخصة، و هو مخالف لظاهر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الأغسال المندوبة كالوضوءات المندوبة، فإن الوضوء بقصد غاية من الغايات مجز بالنسبة إلى غيرها فكذلك الغسل المندوبي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أما أولا فإنه قياس، و ثانيا فالفارق موجود، و ذلك لكون المطلوب هناك شي‌ء واحد، و هو رفع الحدث الأصغر، فبعد فرض رفعه بقصد غاية من الغايات يجتزى به، لعدم تصور رفعه مرة أخرى، و أيضا فالتحقيق أن من توضأ بقصد غاية من الغايات لم يصدق عليه امتثال الأمر بالنسبة إلى غيرها، نعم لو وقع غيرها مقارنا لذلك الوضوء أعطي ثواب إيقاع تلك الغاية على طهارة، مثلا من توضأ بقصد قراءة القرآن و لم يخطر بباله دخول المساجد مثلا بل لم يعلم باستحباب الوضوء لها فإنه لا يعد ممتثلا بالنسبة للأمر بهذا الوضوء لهذه الغاية، لكن لو دخله متطهرا أعطي ثواب ذلك، لما يفهم من الأدلة من استحباب دخوله على هذا الحال و إن لم يكن بقصد الفعل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كله ارتكب في مثل الوضوء لظواهر الأدلة فلا يتسرى إلى غيرها، 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المستحب مثلا انما هو الزيارة على غسل سواء كان ذلك الغسل لها أو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يصغي إليه، إذ ليس في الأدلة ما يقتضيه، و مجرد إمكانه لا يصلح محققا لثبوته، على أنك قد عرفت انه خروج عن محل النزاع، و مثله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الغسل التنظيف، و هو حاصل على كل حال، فيكون كرفع الحدث في الوضوء و ذلك لعدم ثبوته، و على تقديره فهو حكمة لا يخالف لأجلها ظواهر الأدلة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مرسلة جميل فهي لا جابر لسندها في خصوص المقام، بل الشهرة المركبة الحاصلة من نفي التداخل رأسا، و اشتراطه بنية الجميع على خلافها، مع إشعارها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بكون الغسل للجنابة، و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المجزي عنه انما هو الواجب،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لذلك، لكون الأغسال الواجبة مسببات لأسباب خاصة، و لا معنى لتقديم المسبب على السبب،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التجدد، فلا بد من حمله حينئذ على الأغسال المندوبة، فيجتزى حينئذ بالغسل بعد طلوع الفجر عن كل ما يستحب له الغسل في ذلك اليوم و إن 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أيضا يلزم منه تقديم المسبب على السبب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أولى من جعل ذلك قرينة على إرادة الماضي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لظهورها في شرطية الاجتزاء بالاجتماع، و هو دال بمفهومه على العدم مع عدم الاجتماع، و هو ينافي الاجتزاء عن متجدد السبب فيها، و من هنا استدل بها العلامة على تداخل الأغسال الواجبة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مما ذكرنا يظهر لك انا و إن قلنا بالاجتزاء بغسل واحد عن الجميع مع نية ذلك إلا أنه لا بد من الاجتماع، فلا نجتزي بالنسبة إلى المتجدد و إن نوى الاغتسال عن كل ما يستحب له الغسل في هذا اليوم من الحاضر و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إن سلمنا كون الرواية المذكورة في الأغسال المستحبة فمقتضى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 بين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شرطية التعيين و قصدية الامتثال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إرادة نية الجميع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رواية عثمان بن يزيد فهي مع الغض عن سندها يجري فيها كثير مما تقدم، لكنها أظهر من سابقتها في إرادة الأغسال المستحبة، كما هو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الثبوت، فلا ينافي إرادة المستحب، لكن الظاهر إرادة الماضوية، فلا تفيد بالنسبة للمتجدد كما عرفت، و مما ذكرنا يظهر لك ما في الاستناد إلى التعليل المتقدم، فلا مانع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أن يراد به ذلك أيضا، و إذ قد عرفت بطلان القول بعدم التداخل مطلقا و القول به مطلقا كان المتعين التفصيل لكن بشرط اجتماعها دون المتجدد منها،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يشترط نية الجميع تفصيلا، بل يكفي النية الإجمالية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أن يكون بعضها واجبا و بعضها مستحبا، و الأقوى الاجتزاء فيه أيضا بغسل واحد مع نية الجميع، فهنا مقامات الأول التداخل مع الفرض المذكور، و به صرح المصنف في المعتبر، و وافقه جملة من متأخري المتأخرين، و في ظاهر القواعد و الإرشاد و صريح جامع المقاصد كما عن صريح التذكرة عدم التداخل، لنا الإجماع المنقول في الخلاف على الاجتزاء بغسل واحد للجنابة و الجمعة مع نيتهما، و حسنة زرارة المتقدمة و مرسلة جميل و عثمان بن يزيد المتقدمة في وجه، و هو حمل الوجوب و اللزوم فيهما على ما يشمل الواجب و المستحب، لكن فيه إشكال في خصوص خبر عثمان بن يزيد و التعليل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بأنهما حرمتان اجتمعتا في حرمة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دليل على التداخل و ليست كالأغسال الواجبة، لأن المطلوب بها الرفع أو الاستباحة و هو أمر واحد، بخلاف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مالا يخفى، كالقول بأنهما مختلفان بالوجوب و الندب، و هما متضادان لا يجتمعان في محل واحد، و الشيعة متفقون على عدمه كالواجب و المحرم و إن اختلفت الجهة، و ذلك لما تقدم لك في أول البحث أن التحقيق أن المراد بالتداخل هنا انما هو الاجتزاء بفعل واحد عن الفعلين، و ليس هذا الفرد الموجود في الخارج الذي تحقق به الاجتزاء مصداقا للكليين حتى يلزم ما سمعت، بل هو أمر خارج عنهما، فهو من قبيل فرد لكلي آخر،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أجتزي به عن الواجب و المندوب، لكن لما كان مشابها في الصورة سمي بالتداخل، و إلا فهو ليس غسل جنابة و غسل جمعة ليرد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نسأل عن هذا الغسل الموجود في الخارج أ هو مستحب أم واجب أو مستحب و واجب،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حيث يقوم مقام الأغسال الواجبة، فهو أحد فردي الواجب المخير بمعنى أن المكلف مخير بين أن يأتي بالفعلين أو بالفعل الواحد المجزي عنهما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حيث يقوم عن الواجب و المندوب فهو مندوب محضا، لأنه يجوز تركه لا إلى بدل، و ذلك لأنه بدله الواجب و المستحب جميعا، و يجوز للمكلف الاقتصار على الواجب فقط، و هو ليس بدلا عنه، فكان يجوز تركه لا إلى بدل، فلا يكون واجبا فينوي حينئذ بناء على اشتراط نية الوجه الندب فيه مع نية الاجتزاء به عن الجميع الواجب و الندب و على عدم الاشتراط ينوي القربة مع نية الاجتزاء به عن الجميع،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صرحوا بأن الندب لا يجزي عن الواجب، بل لا يجوز أن يرد فيه دليل، و ذلك لأن الأحكام الشرعية عندنا معلومة لمصالح واقعية، و لا ريب في تباين المصلحتين،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اشتمال الندب على مصلحة الواجب لكن وجد المانع من اقتضائها الوجوب، و وجود المانع لا ينقضها، بل هي باقية على حالها، و يكشف عن ذلك الدليل، نعم بعد فرض عدم الدليل عليه لا نقول به، لعدم علمنا كيفية مصلحة الندب، كما يشير إلى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على أمتي لأمرتهم بالسواك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فتأمل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ينقل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دفع هذا الاشكال بعدم وجوب نية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مالا يخفى إذ ليس الإشكال في النية انما هو في الاجتماع في الشخصي الخارجي، و هذا لا يرفعه، و يظهر من بعضهم دفع هذا الإشكال بأن المراد بتداخل الواجب و المستحب تأدي إحدى الوظيفتين بفعل الأخرى، كما تؤدى صلاة التحية بقضاء الفريضة و صوم الأيام المسنونة بقضاء الواجب و نحو ذلك، لظهور تعلق الغرض بمجرد الماهية على أي وجه اتفق، فيكون المقصود من غسل الجمعة مثلا غسل هذه الأعضاء على الوجه المعتبر في هذا اليوم و إن تحقق في ضمن الواجب مثل غسل الجنابة و غيره، فلا يرد أن ذلك ممتنع لتضاد وجهي الوجوب و الندب، إذ الواقع انما هو الغسل الواجب خاصة لكن الوظيفة المسنونة تأدت به لصدق الامتثال، و لما سمعت من الأخبار، بل عن بعضهم التصريح أنه تحصل الوظيفة و إن لم يقصدها، و لا مانع من إعطاء الثواب بذلك، و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ما ذكره ممكن في ذاته لكنه ان أراد أن ذلك مقتضى الأصل و الظاهر في كل ما اجتمعت فيه الأسباب الشرعية حتى يدل الدليل على خلافه كما يقضي به تعليله بصدق الامتثال، بل عن بعضهم التصريح به، و بأن قولهم الأصل تعدد المسببات بتعدد الأسباب كلام خال عن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مخالف لما يظهر من كلام الأصحاب في جميع أبواب العبادات و المعاملات من البناء على تعدد المسببات بتعدد الأسباب، و ادعى بعضهم الاتفاق عليه و هو كذلك، و كان هو المتمسك لهم في كثير من المقامات، بل يرسلونه إرسال المسلمات، و لم يخرجوا عنه إلا بدليل، بل قد يطرحون في معارضته النصوص و يتركون الظواهر كما نقل عن بعضهم من إنكار التداخل في الأغسال، مع ما سمعت من ورود الروايات، و مخالف لما يقضي به الاستقراء في جميع أبواب الفقه من الصلاة و الزكاة و الحج و الصيام و الأيمان و النذور و الديون و</w:t>
      </w:r>
    </w:p>
    <w:p>
      <w:pPr>
        <w:pStyle w:val="BookText"/>
        <w:rPr/>
      </w:pPr>
      <w:r>
        <w:rPr>
          <w:rFonts w:ascii="Amiri" w:hAnsi="Amiri" w:eastAsia="Amiri" w:cs="Amiri"/>
          <w:color w:val="111111"/>
          <w:sz w:val="28"/>
          <w:sz w:val="28"/>
          <w:szCs w:val="28"/>
          <w:rtl w:val="true"/>
          <w:lang w:bidi="ar-SA"/>
        </w:rPr>
        <w:t>الحدود و غيرها عدا النزر القليل المستند إلى ما جاء فيه من الدليل على اختلاف في كثير من أفراده، و مخالف لما هو المتبادر من الاختصاص المقتضي للتعدد، فان المفهوم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تكلمت في الصلاة فاسجد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السجود لخصوص التكلم،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بين الأربع و الخمس فاسجد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يجب عليه سجود آخر للشك، و إن شئت فاستوضح ذلك بمثل ما إذا قيل ان جاءك زيد فأعطه درهما، و ان سعى لك في حاجة فأعطه درهما و قد جاءك و سعى في حاجتك فإنك لا تشك في أنه يستحق بذلك درهمين، أحدهما بمجيئه و الآخر بسعيه كما هو واضح، و استوضح في الجعالات و نحوها، و أيضا لا إشكال في اقتضاء هذه الأسباب مسبباتها عند الافتراق فكذا عند الاجتماع لأن الدليل الدال على سببيتها متحد الدلالة، إذ هو بعبارة واحدة شاملة للحالين، إلى غير ذلك من الأدلة الدالة عليه التي يطول الكلام بذكرها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نية الضمائم الراجحة التي صرح الأصحاب بعدم منافاتها للعبادة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كلها من هذا القبيل،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لقلنا انه موقوف على الدليل أيضا، و مقصود الأصحاب بصحتها هناك انما هو عدم منافاتها للقربة، فلا يفسد العبادة ضمها من هذه الحيثية لا أن المقصود جواز ضمها على كل حال، مثلا لو ضم إلى نية التقرب في الصوم الواجب إصلاح بدنه مثلا أو كسر شهوته أو نحو ذلك كان لا بأس به، لأنه بعد أن علم أن قصد إصلاح البدن أو كسر الشهوة يتحقق على أي حال كان في الواجب و غيره جاز مثل ذلك فتأمل، و إن أراد أن ذلك لمكان الأدلة في المقام الدالة على الاجتزاء بغسل واحد ففيه ان قصارى ما يستفاد منها الاجتزاء بغسل واحد للجميع و هو أعم من ذلك، و مما ذكرنا سابقا بل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كظهور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ذلك رخصة، فيفيد بقاء التعدد حينئذ،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حمل الدليل على ذلك أولى مما ذكرت، لما فيه من بقاء الامتثال و صدق الإطاعة لتلك الأوامر و نحوها، فإنه على ما ذكرت من المراد بالتداخل ليس فيه امتثالا لتلك الأوامر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كلام الأمرين مخالفة للظاهر، أما على ما ذكرنا فلعدم تحقق الامتثال لتلك الأوامر، و لظهور الأوامر في المطلوب العيني دون التخييري، و أما على ما ذكره الخصم فلمخالفته لظهور التعدد المستفاد منها الذي قد عرفت أنه مجمع عليه في سائر المقامات، و لا ريب أن مراعاة هذا الظهور أولى، بل في الحقيقة الظهور الأول يستفاد حيث لا دليل، لا انه مفهوم لفظ بحيث يعارض الدليل بخلاف ما ذكرنا، و أيضا قد عرفت أن ما دل على التداخل ظاهر في التعدد هنا، و ان ذلك رخصة فيجب حينئذ الاقتصار على هذا المقدار و البقاء على مقتضاه في غيره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 في المقام أي فيما لو اجتمع الواجب و الندب يشكل من حيث تضاد وجهي الوجوب و الندب إن نواهما معا، و وقوع عمل بغير نية ان لم ينوهما،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الوجوب تستلزم نية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الندب لاشتراكهما في ترجيح الفعل، و لا يضر اعتقاد منع الترك، بل هو مؤكد للغاية كالصلاة على جنازتي بالغ و صبي لدون ست، بل الصلاة الواجبة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يقرب منه ما عن الشهيد الثاني قال بعد أن نقل عن جماعة من الأصحاب الاجتزاء مع نية 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يخلو من إشكال لتضاد الوجه و اعتبار نية السبب، و يمكن سقوط اعتبار نية السبب هنا و دخوله تحت الوجوب، كما في الأذكار المندوبة خلال الصلاة الواجبة و الصلاة على جنازتي من زاد على الست و نقص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دخول العبادة المستقلة المندوبة تحت عبادة أخرى مستقلة أيضا منويا فيها الوجوب ممنوع أشد المنع، و إن استندا في ذلك إلى الدليل رجع حينئذ إلى الإسقاط، كما أن ما ذكر من المثال بالأذكار المندوبة خلال الصلاة الواجبة قياس مع الفارق، أما أولا فلكون ذلك من الأجزاء لا من العبادات المستقلة، و أما ثانيا فلأنه قد يدعى ان الفرد المشتمل على الأذكار المندوبة من جملة أفراد الواجب المخير بالنسبة إليها، و إن جاز ترك المندوب فإنه انتقال إلى فرد آخر، فلا ينافيه نية الوجوب حينئذ، و أما ما ذكر من المثال بالصلاة على الجنازتين ففيه أنه إن لم يدل دليل عليه محل للإشكال أيضا، و دعوى الدخول فيه ممنوعة، كمنع ما ذكره الأول من أنه لا يضر اعتقاد منع الترك لأنه مؤكد، إذ كيف لا يقدح مع كونه فصلا مميزا للفعل عن جائز الترك، فتأمل جيدا و في الذخيرة في دفع الاشكال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 يقال لما دل على الدليل إجزاء غسل واحد عنهما يلزم أن يقال إحدى الوظيفتين تتأتى بالأخرى بمعنى أنه يحصل له ثوابها و إن لم يكن من أفرادها حقيقة، كما تتأدى صلاة التحية بالفريضة و الصوم المستحب بالقضاء،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استحباب غسل الجمعة مختص بصورة لا يحصل سبب الوجوب، و المراد من كونه مستحبا أنه مستحب من حيث كونه غسل الجمعة مع قطع النظر عن طريان العارض المقتضي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ما ذكره أولا مخالف لمراد أصحابه، لتصريحهم بكونه من أفراده، و أن المراد بغسل الجمعة جريان الماء على الأعضاء قربة و إن كان في ضمن الواجب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مع نيتهما معا كما هو الفرض تأدية إحداهما بالأخرى إن كانت مخصوصة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ترجيح بلا مرجح، و إن كانت على الإبهام لا معنى له، بل لا يخفى ما في كلامه الأخير بحيث لا يحتاج إلى بيان، نعم ربما يقال في دفع أصل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اجتماع الوجوب و الندب في شي‌ء واحد من جهتين بمعنى أن يكون فردا لكليين أحدهما متعلق الوجوب و الآخر متعلق الندب، و ذلك لاختلاف متعلقهما حقيقة، لكن فيه أن الامتثال وقع في الشخص الموجود في الخارج و هو لا تعدد فيه، و إن جاز ذلك هنا فليجز في الواجب و المحرم كذلك، و هو ليس من مذهبنا، و إن جنح إليه بعض المدققين من أصحابنا لهذه الشبهة، و للكلام معه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دفع أصل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نمنع التنافي في اجتماع الواجب و المندوب بمعنى اشتمال الفعل على مصلحة الواجب و الندب، إذ مصلحة الندب ليس مأخوذا في مفهومها جواز الترك حتى تنافي مصلحة الواجب و لا هو من مقتضياتها، بل المراد ان الفعل مشتمل على مصلحة لم توصله إلى حد الإلزام به، فجواز الترك في المندوب من أصل الأفعال فلا ينافي اشتماله على مصلحة توصله إلى حد الإلزام بالعارض، و قول الفقهاء إن الواجب و المندوب متنافيان يراد به ما لو كان أصل الفعل موضوعا على ذلك، أو يراد به مع ملاحظة الحيثية، و استوضح ذلك في نية الضمائم المندوبة مع الواجب، فإنه لا يعرف من أحد الإشكال فيها، فيكون معنى اجتماع الواجب و المندوب حينئذ أنه قد يحصل فعل جامع للمصلحتين إحداهما مصلحة الواجب و الأخرى مصلحة الندب بمعنى أنها حيث تكون منفردة لا توصل الفعل إلى حد الوجوب و الإلزام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لك دليل القول بعدم التداخل في الفرض و جوابه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 أن ينوي الجنابة، و قيل باجزائه عنه و عن الندب، كما في الخلاف و السرائر و عن المبسوط، و اختاره جماعة ممن تأخر عنهما، بل قيل الظاهر أنه المشهور بل يظهر من السرائر دعوى الإجماع عليه، و كأن مستنده إطلاق الأدلة، بل قد يشعر به مرسلة جميل، و جنح اليه بعض متأخري المتأخرين معللين بما سمعت من أصالة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التداخل، أو لما يظهر من أدلة غسل الجمعة و نحوها أن المراد حصول جريان الماء على هذه الأعضاء في هذا اليوم و إن كان لرفع جنابة، لكن في الكل نظر، أما الإطلاق فلما تقدم سابقا، مع أنه غير مساق لبيان ذلك، بل هو معارض بالأصل و بمثل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الأعمال بالنيات</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لِلْإِنْسانِ إِلَّا ما سَعى</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 نحو ذلك، بل قد عرفت أن التداخل رخصة لا عزيمة، و مقتضاه جواز التعدد، فيكون الفارق بين الغسل المجزي لواحد و بين ما يجزي للجميع النية، لتوقف التعيين عليها، و قصره على نية العدم بعيد، و أما ما أشعرت به مرسلة جميل المتقدمة ففيه مع ما عرفت من عدم وضوح متنها محمولة على إرادة نية الجميع، و مثله غيره، و الإجماع المدعى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بصريح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بما عرفت أيضا، كمعرفتك فساد الأصل المتقدم، و انه ليس في الأدلة ما يقتضي كون المراد بغسل الجمعة كذلك، بل هي ظاهرة في خلافه، و لهذا ذهب جملة من الأصحاب منهم المصنف و الفاضل و الكركي في ظاهر المعتبر و القواعد و الإرشاد و صريح المنتهى و التذكرة و جامع المقاصد، و ربما يشعر به غيرها، و وافقهم عليه جملة من أساطين العصر و ما قاربه كالسيد المهدي في منظومته و الأستاذ المعتبر الشيخ جعفر في كشفه و الآغا في شرحه على المفاتيح على ما نقل عنه إلى عدم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الاجتزاء تمسكا بما سمعت، فيبقى الاستصحاب أي استصحاب الخطاب به سالما عن المعارض، و هو الذي يقتضيه الاحتياط بل هو الأقوى و إن كان الأول لا يخلو من وجه، و الظاهر أنه بناء على الاجتزاء بالجنابة لا فرق بينها و بين غيرها من الواجبات كغسل الحيض و نحوه، و ربما ظهر من بعضهم كابن إدريس في السرائر و الفاضل الهندي و غيرهما اختصاص ذلك بالجنابة، و لعله لما في صدر حسنة زرارة المتقدمة، و لأن غسل الجنابة له مزية على غيره، و لما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يظهر من ابن إدريس من أن العمدة في ذلك الإجماع، لكنك خبير أنه بناء على أن منشأ الاجزاء هو كون المراد من غسل الجمعة مثلا حصول الغسل و لو في ضمن الواجب كالصوم في الأيام البيض، أو أنه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نحوه يتجه عدم الفرق بين غسل الجنابة و غيره، بل 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المرأة يجزيها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المثال،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انك قد عرفت أن الأقوى أنه لا تداخل مع عدم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 أن ينوي غسل الجمعة من غير تعرض للجنابة، قيل لا يجزي عن الجنابة و لا عن الجمعة، و قيل يجزي عنهما، و قيل يجزي عن الجمعة دون الجنابة، و هو الأقوى، أما إجزاؤه عن الجمعة فلأن الأمر يقتضي الإجزاء لصدق الامتثال،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منه التنظيف، و هو لا يحصل مع بقاء الحدث في غاية الضعف، إذ هي دعوى عارية عن الدليل، بل قد يظهر من مشروعية غسل الإحرام للحائض خلافها، و أما عدم إجزائه عن الجنابة فلعدم نيته كما عرفت في سائر أنواع التداخل، و التمسك بإطلاق الأدلة أو بأن المراد من غسل الجنابة غسل هذه الأعضاء على وجه القربة بعد حدث الجنابة و إن كان في ضمن المستحب فيه من الضعف ما لا يخفى كما ظهر لك من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بما ينقل</w:t>
      </w:r>
    </w:p>
    <w:p>
      <w:pPr>
        <w:pStyle w:val="BookText"/>
        <w:rPr/>
      </w:pPr>
      <w:r>
        <w:rPr>
          <w:rFonts w:ascii="Amiri" w:hAnsi="Amiri" w:eastAsia="Amiri" w:cs="Amiri"/>
          <w:color w:val="111111"/>
          <w:sz w:val="28"/>
          <w:sz w:val="28"/>
          <w:szCs w:val="28"/>
          <w:rtl w:val="true"/>
          <w:lang w:bidi="ar-SA"/>
        </w:rPr>
        <w:t>عن الفقيه‌</w:t>
      </w:r>
      <w:r>
        <w:rPr>
          <w:rStyle w:val="FootnoteAnchor"/>
          <w:rtl w:val="true"/>
        </w:rPr>
        <w:footnoteReference w:id="287"/>
      </w:r>
      <w:r>
        <w:rPr>
          <w:rFonts w:ascii="Amiri" w:hAnsi="Amiri" w:eastAsia="Amiri" w:cs="Amiri"/>
          <w:color w:val="111111"/>
          <w:sz w:val="28"/>
          <w:sz w:val="28"/>
          <w:szCs w:val="28"/>
          <w:rtl w:val="true"/>
          <w:lang w:bidi="ar-SA"/>
        </w:rPr>
        <w:t xml:space="preserve">أنه روى في أبواب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في أول شهر رمضان ثم نسي حتى خرج شهر رمضان ان عليه أن يغتسل و يقضي صلاته و صومه إلا أن يكون قد اغتسل للجمعة، فإنه يقضي صلاته و صومه الى ذلك اليوم، و لا يقضي ما بعد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ذكر في أول كتابه أنه انما يورد فيه ما يفتي به و يحكم بصحته و يعتقد أنه حجة فيما بينه و بين ربه عز و جل، لكن فيه أن الخروج بمجرد هذه</w:t>
      </w:r>
      <w:bookmarkStart w:id="105" w:name="pg12217_117651"/>
    </w:p>
    <w:p>
      <w:pPr>
        <w:pStyle w:val="BookText"/>
        <w:rPr/>
      </w:pPr>
      <w:bookmarkEnd w:id="1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الرواية مع عدم الجابر لها و موافقتها لبعض مذاهب العامة عما تقتضيه أصول المذهب لا يليق بالفقيه، فما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متأخري المتأخرين من العمل بمضمونها بل قد يظهر من بعضهم أنه موافق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أن يلتفت اليه، و بما ذكرنا تستغني عن ذكر مستند كل من الأقوال المتقدمة، كما أنك استغيت بعد الاطلاع على جميع ما تقدم عن التعرض لصحة ما إذا وقع الفعل</w:t>
      </w:r>
    </w:p>
    <w:p>
      <w:pPr>
        <w:pStyle w:val="BookText"/>
        <w:rPr/>
      </w:pPr>
      <w:r>
        <w:rPr>
          <w:rFonts w:ascii="Amiri" w:hAnsi="Amiri" w:eastAsia="Amiri" w:cs="Amiri"/>
          <w:color w:val="111111"/>
          <w:sz w:val="28"/>
          <w:sz w:val="28"/>
          <w:szCs w:val="28"/>
          <w:rtl w:val="true"/>
          <w:lang w:bidi="ar-SA"/>
        </w:rPr>
        <w:t>بنية امتثال سبب خاص قاصدا عدم الآخر و بطلانه على الوجوه السابقة، و إن كان الأقوى عندنا أنه يقع لما نواه فقط، فتأمل جيدا و الله أعلم بحقائق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ان الأصل يقتضي عدم التداخل مطلقا في الواجبات و المندوبات و المختلطات وجب الاقتصار فيما خالف الأصل على المتيقن أو بحكمه، و الظاهر انه هنا هو الاكتفاء بغسل واحد للجميع مع نية الجميع أو بعض الجميع كالجمع بين غسلين مثلا فقط دون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قصد التداخل كلا أو بعضا في غسل رأسه مثلا ثم أراد التفريق في باقي الأعضاء فالظاهر عدم الصحة، و كذلك العكس، نعم لو غسل رأسه بعدد ما عليه من الأغسال و هكذا سائر أعضائه فالأقوى في النظر الصحة، لعدم اشتراط الموالاة، و كذا في محل الفرض لو قصد التداخل في البعض، كما لو كانت عليه ثلاثة أغسال ثم غسل رأسه مرتين قاصدا بالأولى الاجتزاء عن اثنين و بالثانية عن الثالث حتى ثم أعضاؤه على هذا الحال، أما لو غسل رأسه مثلا مكررا غير معين و لا مداخل ثم قصد التداخل في البواقي فالظاهر عدم الصحة</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6190548_417432637"/>
      <w:bookmarkStart w:id="107" w:name="_Toc43"/>
      <w:bookmarkEnd w:id="106"/>
      <w:r>
        <w:rPr>
          <w:rtl w:val="true"/>
        </w:rPr>
        <w:t>[</w:t>
      </w:r>
      <w:r>
        <w:rPr>
          <w:rtl w:val="true"/>
        </w:rPr>
        <w:t>الفرض الثاني من فروض الوضوء غسل الوجه</w:t>
      </w:r>
      <w:r>
        <w:rPr>
          <w:rtl w:val="true"/>
        </w:rPr>
        <w:t>]</w:t>
      </w:r>
      <w:bookmarkEnd w:id="107"/>
    </w:p>
    <w:p>
      <w:pPr>
        <w:pStyle w:val="Heading6"/>
        <w:numPr>
          <w:ilvl w:val="5"/>
          <w:numId w:val="1"/>
        </w:numPr>
        <w:rPr/>
      </w:pPr>
      <w:bookmarkStart w:id="108" w:name="__RefHeading___Toc6190550_417432637"/>
      <w:bookmarkStart w:id="109" w:name="_Toc44"/>
      <w:bookmarkEnd w:id="108"/>
      <w:r>
        <w:rPr>
          <w:rtl w:val="true"/>
        </w:rPr>
        <w:t>اشاره</w:t>
      </w:r>
      <w:bookmarkEnd w:id="10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الثاني من فروض الوضوء غسل الوجه كتابا و سنة و إجماعا، و هو لغة على ما يظهر من بعضهم ما يواجه به، و في المصباح المنير انه مستقبل كل شي‌ء و شرعا بمعنى المراد الشرعي لا انه حقيقة شرعية لبعدها، كاحتمال كون ذلك من الشارع كشف للمعنى</w:t>
      </w:r>
      <w:bookmarkStart w:id="110" w:name="pg12217_117652"/>
    </w:p>
    <w:p>
      <w:pPr>
        <w:pStyle w:val="BookText"/>
        <w:rPr/>
      </w:pPr>
      <w:bookmarkEnd w:id="1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العرفي، بل عن المرتضى في الناصريات انه لا خلاف في أن الوجه اسم لما يواجه به، انما الخلاف في وجوب غسل كل ما يواجه به أم لا، فيقتصر حينئذ على هذا المعنى في خصوص المقام، و يرجع في غيره إلى العرف‌</w:t>
      </w:r>
    </w:p>
    <w:p>
      <w:pPr>
        <w:pStyle w:val="Heading6"/>
        <w:numPr>
          <w:ilvl w:val="5"/>
          <w:numId w:val="1"/>
        </w:numPr>
        <w:rPr/>
      </w:pPr>
      <w:bookmarkStart w:id="111" w:name="__RefHeading___Toc6190552_417432637"/>
      <w:bookmarkStart w:id="112" w:name="_Toc45"/>
      <w:bookmarkEnd w:id="111"/>
      <w:r>
        <w:rPr>
          <w:rtl w:val="true"/>
        </w:rPr>
        <w:t>[</w:t>
      </w:r>
      <w:r>
        <w:rPr>
          <w:rtl w:val="true"/>
        </w:rPr>
        <w:t>في تحديد الوجه</w:t>
      </w:r>
      <w:r>
        <w:rPr>
          <w:rtl w:val="true"/>
        </w:rPr>
        <w:t>]</w:t>
      </w:r>
      <w:bookmarkEnd w:id="112"/>
    </w:p>
    <w:p>
      <w:pPr>
        <w:pStyle w:val="BookText"/>
        <w:rPr/>
      </w:pPr>
      <w:r>
        <w:rPr>
          <w:rFonts w:ascii="Amiri" w:hAnsi="Amiri" w:eastAsia="Amiri" w:cs="Amiri"/>
          <w:color w:val="111111"/>
          <w:sz w:val="28"/>
          <w:sz w:val="28"/>
          <w:szCs w:val="28"/>
          <w:rtl w:val="true"/>
          <w:lang w:bidi="ar-SA"/>
        </w:rPr>
        <w:t>و هو أوسع مما هنا أي ما بين منابت الشعر في مقدم الرأس إلى طرف الذقن بالفتح، و هو مجمع اللحيين الذي ينحدر عنه الشعر من الجانبين، طولا و ما اشتملت عليه الإبهام بكسر الهمزة، و هي الإصبع العظمى، و الجمع الأباهم، و الإصبع الوسطى عرضا و ما خرج عن ذلك فليس من الوجه و في المدارك ان هذا التحديد مجمع عليه بين الأصحاب، و كأنه لأنه لم يفرق بين ما عبر به المصنف و ما عبر به الأصحاب من قصاص الشعر إلى محادر شعر الذقن طولا و ما دارت عليه الإبهام و الوسطى عرضا، و هو كذلك لا فرق بينهما، فما عن الغنية حينئذ و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على هذا التحديد، و في المعتبر و المنتهى من أنه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الحدائق و عن الذخيرة و غيرها الظاهر انه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الحجة على ما ذكره المصنف، مع ما في جامع المقاصد من أن هذا التحديد مستفاد من ا لأخبار</w:t>
      </w:r>
      <w:r>
        <w:rPr>
          <w:rStyle w:val="FootnoteAnchor"/>
          <w:rtl w:val="true"/>
        </w:rPr>
        <w:footnoteReference w:id="288"/>
      </w:r>
      <w:r>
        <w:rPr>
          <w:rFonts w:ascii="Amiri" w:hAnsi="Amiri" w:eastAsia="Amiri" w:cs="Amiri"/>
          <w:color w:val="111111"/>
          <w:sz w:val="28"/>
          <w:sz w:val="28"/>
          <w:szCs w:val="28"/>
          <w:rtl w:val="true"/>
          <w:lang w:bidi="ar-SA"/>
        </w:rPr>
        <w:t xml:space="preserve">المروية عنهم، و ما عن الذكرى انه القدر الذي غسله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مضافا إلى الصحيح على ما عن الفقيه</w:t>
      </w:r>
    </w:p>
    <w:p>
      <w:pPr>
        <w:pStyle w:val="BookText"/>
        <w:rPr/>
      </w:pPr>
      <w:r>
        <w:rPr>
          <w:rFonts w:ascii="Amiri" w:hAnsi="Amiri" w:eastAsia="Amiri" w:cs="Amiri"/>
          <w:color w:val="111111"/>
          <w:sz w:val="28"/>
          <w:sz w:val="28"/>
          <w:szCs w:val="28"/>
          <w:rtl w:val="true"/>
          <w:lang w:bidi="ar-SA"/>
        </w:rPr>
        <w:t>عن زرارة بن أعين‌</w:t>
      </w:r>
      <w:r>
        <w:rPr>
          <w:rStyle w:val="FootnoteAnchor"/>
          <w:rtl w:val="true"/>
        </w:rPr>
        <w:footnoteReference w:id="290"/>
      </w:r>
      <w:r>
        <w:rPr>
          <w:rFonts w:ascii="Amiri" w:hAnsi="Amiri" w:eastAsia="Amiri" w:cs="Amiri"/>
          <w:color w:val="111111"/>
          <w:sz w:val="28"/>
          <w:sz w:val="28"/>
          <w:szCs w:val="28"/>
          <w:rtl w:val="true"/>
          <w:lang w:bidi="ar-SA"/>
        </w:rPr>
        <w:t xml:space="preserve">أنه قال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حد الوجه الذي ينبغي أن يوضأ الذي قال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قال الله و أمر الله عز و جل بغسله الذي لا ينبغي لأحد ان يزيد عليه و لا ينقص منه، إن زاد عليه لم يؤجر و إن نقص منه أثم ما دارت عليه الوسطى و الإبهام من قصاص شعر الرأس إلى الذقن، و ما جرت عليه الإصبعان مستديرا فهو من الوجه، و ما سوى ذلك فليس من الوجه،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من الوجه فقال لا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الكليني و الشيخ أيضا في الحسن بإبراهيم بن هاشم عن زرارة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إلا انه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دارت عليه السبابة و الوسطى و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المراد بالضمير في روايتيهما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له رواية الفقيه، و ما تضمنته رواية الكليني من ذكر السبابة مع الوسطى لم أعثر على من اعتبره سوى ما ينقل عن المبسوط و الناصريات انهما ذكرا السبابة مع الوسطى في العرض، و الظاهر انه ليس خلافا في المسألة، إذ كل ما اشتملت عليه السبابة و الإبهام تشتمل عليه الوسطى و الإبهام لقصرها عنها غالبا، و حمل الواو في الرواية و كلاميهما على معنى أو فيحصل حينئذ خلاف و يكون تخييرا بين الزائد و الناقص في غاية البعد، بل لا معنى له عند التأمل، و لذا لم ينقل عن أحد منهم الخلاف في ذلك، و لا تعرض له متعرض ممن عادته التعرض لمثله، و هذه الرواية هي الأصل في الباب، و عليها بني كلام الأصحاب، بل في المدارك انها نص في المطلوب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الخوض في بيان كيفية دلالتها على ما ذكره الأصحاب لا بد من ذكر معاني ألفاظ وقعت في كلامهم يتوقف عليها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النزعتان، و هي تثنية نزعة بالتحريك، و هما البياضان المكتنفان بالناصية بلا خلاف أجده كما يتفق في كثير من الناس، و هو معنى ما في المنتهى انهما ما انحسر عنه الشعر من الرأس متصاعدا في جانبي الرأس،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العذار، و هو النابت على العظم الناتي الذي هو سمت الصماخ و ما انحط إلى وتد الأذن على ما في المنتهى، و يقرب منه ما عن التذكرة، وفي جامع المقاصد عن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حاذى الأذن يتصل أعلاه بالصدغ و أسفله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عن المسالك و المحقق الثاني في حاشيته على النافع، و هو يرجع إلى ما ذكر على ما ستعرفه من المراد بالصدغ و العارض، و لذا جمع بينهما في المدارك،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الشعر النابت على العظم الناتي الذي يتصل أعلاه بالصدغ و أسفله بالعارض، كما أن ما في المصباح المنير من أن عذار اللحية الشعر النازل على اللحيين يرجع إليه أيضا، أو يكون تفسيرا بالأعم و إلا فما ذكرناه من تفسيره كأنه لا نزاع فيه في عبارات أصحابنا،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ففي المنتهى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نزل عن حد العذار، و هو النابت على اللحيين، و يرجع اليه ما في الدروس من أنه الشعر المنحط عن القدر المحاذي للأذن إلى الذقن و هو مجمع اللحيين، و إن كان في صدق العارض على القريب إلى الذقن تأمل، فلذا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الشعر المنحط عن القدر المحاذي للأذن، و في كشف اللثام أنه ما تحت العذار من غير ذكر الانتهاء إلى الذقن، و في الصحاح أن عارضه الإنسان صفحتا خديه، و قولهم فلان خفيف العارضين يراد به خفة شعر العارضين،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التحذيف، و هي الشعر بين انتهاء العذار و النزعة المتصل بشعر الرأس، كما في المنتهى و الروضة و نحوه عن التذكرة و الذكرى، بل لعله يرجع اليه ما في المدارك من أنها هي التي ينبت عليها الشعر الخفيف بين الصدغ و النزعة، لأن منتهى العذار من الأعلى هو ابتداء الصدغ كما عرفت، بل كأنه لا خلاف في تفسيرها بذلك،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الذقن و هو مجمع اللحيين الذي ينحدر منه الشعر و يسترسل، و كأنه لا خلاف أيضا في تفسيره بذلك، و مثله في ذلك القصاص و هو منتهى منابت شعر الرأس،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بالضم، و المعروف في تفسيره بين الأصحاب انه الشعر الذي بعد انتهاء العذار المحاذي الرأس الأذن، و ينزل عن رأسها قليلا، لكن الموجود في بعض كتب اللغة انه ما بين لحظ العين إلى أصل الأذن، و يقرب منه ما قيل ما بين الحاجب و الأذن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خفي على الناظر في كلام الأصحاب و الرواية ظهور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 عليه الإبهام من قصاص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الحد الطولي الذي ذكره الأصحاب،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جرت عليه الإصبعان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الحد العرضي الذي ذكروه أيضا، و لذا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نص في المطلوب، لكن فيه نظر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التحديد الأول للطول لا يناسب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هو من الدوران في شي‌ء،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التقدير بالإصبعين في الحد الطولي، بل تحديده بأنه ما كان من القصاص إلى الذقن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أولى من ذلك، نعم يتجه التقدير بهما بالنسبة إلى العرض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التحديد العرضي مستديرا ينافي ما ذكروه، إذ لا استدارة فيه، مع أنه كان ينبغي أن يقول مستديرين لكونه حالا من الإصبعين على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البهائي في الحبل المتين أنه بناء على هذا التحديد ينبغي دخول النزعتين لكونهما تحت القصاص مع خروجهما إجماعا و ينبغي دخول الصدغين لدخولهما تحت الخط العرضي المار بقصاص شعر الناصية و يحويهما الإصبعان غالبا مع خروجهما بنص الرواية، و أما العارضان فقد قطع بعض بدخولهما، و بعض بخروجهما، و مثلهما العذران و مواضع التحذيف،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لك انه على ما فهمه الأصحاب من الرواية يقتضي خروج بعض الأجزاء عن حد الوجه مع دخوله في التحديد كما عرفت في النزعتين و الصدغين، و يقتضي دخول البعض منه مع خروجه عن التحديد المذكور، فكيف يصدر مثل هذا التحديد الظاهر القصور الموجب لهذا الاختلاف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حمل الرواية على معنى آخر،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حاصله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حينئذ بيان ابتداء التدوير من القصاص، بمعنى ان الخط المتوهم من قصاص الشعر إلى طرف الذقن، و هو الذي يشتمل عليه الإصبعان غالبا إذا أثبت وسطه و أدير على نفسه حتى يحصل شبه دائرة، فذلك القدر الذي يجب غسله، فيكون مبدأ الدائرة انما هو القصاص و الذقن و هو المنتهى أيضا، و ذلك لأنه يكون ما كان على القصاص على الذقن و ما كان على الذقن على القصاص، و عليه حينئذ يلتئم خروج الصدغين و النزعتين، و كذلك مواضع التحذيف و العذارين لخروجها عن الدائرة كما يشهد به الاعتبار، و أما العارضان فيدخل بعضهما، و استجوده بعض من تأخر عنه كالمحدث الكاشاني، و كأن الذي دعاه إلى ذلك مضافا إلى ما سمعت اشتمال الرواية على لفظ الاستدارة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المعاني الغامضة التي لا يليق بالإمام مخاطبة عامة الناس بها، و مناف لما يظهر من كلام الأصحاب الماهرين الذين هم الأئمة في فهم الأخبار 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القوى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مناف لما تسمعه من التحقيق الذي يأتي على جميع ما ذكرنا و ذكر من الاشكال، و هو أن الأصحاب لم يجعلوا الإبهام و الوسطى معيارا للحد الطولي، بل حدوده بكونه من القصاص إلى الذقن، نعم قد جعلوهما حدا للعرض، و من المعلوم أن المراد بالقصاص قصاص الناصية، ثم يؤخذ ما يسامتها من الجانبين في عرض الرأس، فيخرج النزعتان لكونهما ليسا من الوجه قطعا، إذ التحديد مساق لبيان الوجه، و إلا فالدائرة التي ذكرها البهائي لا تجدي في دفع الإيراد بالنزعتين كما هو واضح، فيراد حينئذ بعد تعليق الجار و المجرور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أحاطت به الإبهام و الوسطى و ما جرت عليه من القصاص إلى الذقن فهو من الوجه، بمعنى أن كل موضع جرت عليه الإصبعان من هذا المكان الذي هو من القصاص إلى الذقن فهو من الوجه، و لعل هذا أولى مما ذكره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دارت عليه الإبهام و الوسطى من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ابتداء الدوران للإصبعين معا من القصاص، و على كلامه يكون الدوران من القصاص للوسطى خاصة، لكون المفروض أن الإبهام على الذقن، بل لا معنى لجعل الذقن منتهى الدائرة لأن ابتدائها وقع من القصاص و الذقن و انتهائها إليهما أيضا، بأن يكون الإبهام على القصاص و الوسطى على الذقن فيكون لكل من الإصبعين نصف الدائرة، مع أن الرواية كادت تكون صريحة في إرادة ابتداء جريان مجموع الإصبعين من القصاص و انتهائه إلى الذقن، و هو عين ما ذكره الأصحاب، بل لا يخفى على المتأمل في التحديد الذي ذكره انه يخرج عنه بعض الجبينين قطعا، مع أنهما من الوجه بديهة كما هو نص خبر إسماعيل بن مهران‌</w:t>
      </w:r>
      <w:r>
        <w:rPr>
          <w:rStyle w:val="FootnoteAnchor"/>
          <w:rtl w:val="true"/>
        </w:rPr>
        <w:footnoteReference w:id="291"/>
      </w:r>
      <w:r>
        <w:rPr>
          <w:rFonts w:ascii="Amiri" w:hAnsi="Amiri" w:eastAsia="Amiri" w:cs="Amiri"/>
          <w:color w:val="111111"/>
          <w:sz w:val="28"/>
          <w:sz w:val="28"/>
          <w:szCs w:val="28"/>
          <w:rtl w:val="true"/>
          <w:lang w:bidi="ar-SA"/>
        </w:rPr>
        <w:t>بل قد يقال ان جميع ما تكلفه محافظة على حقيقة العبارة لا يتم معه، لظهور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 عليه الإبهام و الوسطى من قصاص</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في أن الإصبعين يدوران في جميع أجزاء الوجه من القصاص إلى الذقن فيلزم ما لا يتناهى من الاستدارة و هو لا معنى له، إذ كيف يعقل حصول الاستدارة في خط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سعة له كما هو واضح، و حمل اللفظ على إرادة معنى آخر ليس بأولى مما ذكرنا من إرادة الإحاطة ثم الجريان حتى ينتهيا إلى الذقن، بل ذلك أولى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يحتمل أن يراد بالإدارة نفس الجريان، و سمي مثل ذلك إدارة لانه يحصل منه شبه دائرة، و به يظهر وجه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حال إما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الضمير المجرور بحرف الاستعلاء، و لا فساد في شي‌ء من ذلك، لكنه يكون حينئذ ذكر الأصحاب للحد الطولي ليس لتضمن الرواية صريحا له، بل هو لازم للمعنى الذي ذكرناه، مع أنه يمكن ان يجعل الأول للحد الطولي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اشتملت و أحاطت،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للحد العرضي، و لا ضير فيه، و لو لا مخافة إطالة الكلام لأطنبنا الكلام فيما يرد على ما ذكره، و فيما ذكرنا الكفاية، و به يندفع جميع ما تقدم من الإشكالات، و أما ما ذكره من خروج الصدغ مع دخولهما في تحديد الأصحاب ففيه أولا أن الصدغ المسمى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من تفسيره عند الأصحاب خارج عن التحديد المذكور كما يقضي به الاختبار،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جملة منابت الشعر، بل يرشد إلى خروجه اشتمال الرواية المتقدمة عليه، لظهورها في عدم دخوله في التحديد، لا أنه داخل و خرج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ليس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عند التأمل، و من هنا لم أعثر على قائل بوجوب غسله سوى ما نقله في الذكرى عن أحكام الراوندي على ما قيل، مع احتمال أن يكون مراده بعض الصدغ، بل أكثره على تفسير بعض أهل اللغة بأنه ما بين لحظ العين إلى أصل الأذن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قد عرفت أن المعروف بين الأصحاب تفسيره بخلاف ذلك، و لذا قال في التذكرة على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الصدغان من الرأس، و في المنتهى بعد أن عرفه بما تقدم ذكره سابقا أنه لا يجب غسله معللا له و لغيره من النزعتين بأن التكليف بهذا شرعي، و لا شرع يدل على التكليف بها، و في جامع المقاصد الصدغ الذي يتصل أسفله بالعذار ليس من الوجه قطعا، إلى غير ذلك مما عثرنا عليه من كلمات الأصحاب، فإنها مصرحة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بعدم وجوب غسله، بل ظاهر كثير منها كصريح البعض أنه غير داخل في التحديد لا كلا و لا بعضا، فيكون ذلك قرينة على أن المراد بالصدغ عندهم غير المعنى المذكور في كلام بعض أهل اللغة، على أنه بناء عليه لا تجدي البهائية في خروجه، بل يدخل بعضه فيها ككلام الأصحاب، و التحقيق ما ذكرنا،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ظهر من الخوانساري في شرحه على الدروس تسليم دخول بعض الصدغ في التحديد، و استند في خروجه إلى الرواية، لأنه فسره بأنه المنخفض الذي ما بين أعلى الأذن و طرف الحاجب، و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عما هو المعروف بين الأصحاب من معناه،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النزعتان فقد عرفت أن عدم وجوب غسلهما إجماعي، و ان الدائرة البهائية لا تثمر في دفع ذلك، لكنك قد عرفت أن المراد بالقصاص قصاص الناصية ثم يؤخذ ما يسامتها لإخراج المعلوم أنه من الرأس،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ما يتفق في بعض الرؤوس من عدم استواء القصاص فيها، مع أنه ليس من النزعة قطعا، و أما العذار فليعلم أولا أن خلاف الأصحاب في هذه الأمور مرجعه إلى موضوع، و هو أن مثل هذا الموضع هل تشمله الإصبعان أولا؟ و إلا فلا شك في الخروج مع عدم الشمول و في الدخول معه، و لعل منشأه وقوع الاشتباه بالنسبة للمختبرين و اختلاف الأيدي و الوجوه اختلافا لا يخرجه عن مستوي الخلقة، أو الاختلاف في محل الاختبار بالإصبعين هل هو القصاص ثم يؤخذ على نسبة الحدين أو هو وسط التدوير أو انه يجزي الإصبعان من القصاص إلى الذقن فكل ما حوته يجب غسله اتفق أو اختلف، و ما يقال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لو اعتبر ذلك لدخل ما علم خروجه من مسمى الوجه عند الاختبار قريبا من الذقن مدفوع بأن المراد ما حوته الإصبعان من الوجه العرفي كما يشعر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جرت عليه الإصبعان من الوجه مستديرا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فشمولها لمعلوم الخروج غير قادح، و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 الراء يناسب الثالث على ما في بعض النسخ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كالموجود في بعض آخر بالحاء و الواو على ما عرفت سابقا من أن المراد بالرواية ما دارت عليه الإصبعان من القصاص إلى الذقن، إذ الاختبار بالإصبعين في كل موضع من مواضع الوجه،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فالعذار قيل بدخوله كما عن ظاهر المبسوط و الخلاف و عن ابن الجنيد و به صرح الشهيد في الروضة، و قيل بخروجه، و اختاره المصنف في المعتبر و العلامة في المنتهى و التحرير و عن جملة من كتبه، بل عن ظاهر كلامه في التذكرة دعوى الإجماع عليه، و ربما قيل بالتفصيل، و هو دخول ما حوته الإصبعان منه و خروج الباقي كما نقل عن العلامة في نهاية الأحكام، و اختاره بعض من تأخر، لكن منه قد يستظهر ان النزاع بينهم لفظي، إذ القائل بوجوب الغسل مراده ما حوته الإصبعان منه و القائل بعدم وجوبه مراده خروج ما لم تحوه الإصبعان منه، إذ لا معنى للقول بوجوب غسل الخارج بعد ما سمعت من التحديد، كما أنه لا معنى للقول بعدم وجوب غسل الداخل بعده، و كان سبب الاشتباه أن العذار و ان عرف بما سمعت من أنه الشعر المحاذي للأذن يتصل أعلاه بالصدغ و أسفله بالعارض لكن ذلك تعريف لطوله، و أما عرضه فلم يظهر مقداره، فلعل القائل بخروجه يقتصر على ذلك المقدار الخارج بتسمية العذار، و مثله القول بالدخول أو يريد به بعضه، و إلا فالاصبعان لا تناله بتمامه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وجوب غسله من باب المقدمة مدفوعة بأن المراد دخوله في أجزاء الوجه، و إلا فهي واجبة في سائر الحدود من غير خصوصية لذلك، على انه يكفي بعضه كدعوى أن شعر الخدين يجب غسله، و هو متصل به لا مفصل محسوس بينهما، و أما ما يقال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أسفله متصل بالعارض مع وجوب غسله قطعا ففيه أولا انا نمنع وجوب غسل مالا تناله الإصبعان كما ستسمع، و ثانيا لا ملازمة بين اشتمال الإصبعين على العارضين و اشتمالهما على العذار، إذ قد يختبر بالنسبة للعارض بنحو يشمل العارضين دون العذار، و ثالثا بإمكان المعارضة بأنه متصل بالصدغ الذي أجمع الأصحاب إلا نادرا على عدم 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غسله، و ظاهرهم انه لا تناله الإصبعان، و في الدروس و جامع المقاصد و عن الذكرى أن غسله أحوط، و لعله خروجا عن شبهة الخلاف، فيكون لذلك مستحبا، و لا ينافيه ما في المنتهى و التحرير أنه لا يستحب، بل في الأخير انه يحرم ان اعتقده، لأن الظاهر إرادة نفي الاستحباب الذاتي لا الاحتياطي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تعلم انه لا إشكال في عدم وجوب غسل البياض الذي بين الأذن و العذار، و أما العارض فقيل بدخوله كما اختاره الشهيدان، بل قطع أولهما به كما عن ثانيهما نقل الإجماع عليه، و عن أبي علي أن كلامه يعطي الدخول، و ذهب العلامة في المنتهى إلى خروجه، و عنه في النهاية التفصيل بين ما شملته الإصبعان منه و ما لم تشملاه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وجوب غسل الأسفل منه لتناول الإصبعين له، و أما أعلاه فهما ينالان شيئا من عرضه ان قلنا بتسمية ذلك عارضا و لا يشملانه تماما قطعا، و 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الإيراد على الاستدلال هنا بشمول الإصبعين بأن ذلك انما يعتبر في وسط التدوير من الوجه و إلا لوجب غسل ما تناولاه و ان تجاوز و هو باطل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مناف لظاهر الرواية، بل صريحها من الاعتبار بهذا التحديد في سائر الوجه، كاندفاع ما أورده بأن المراد ما تناولاه من أجزاء الوجه كما هو صريح الرواية، فيخرج المعلوم منه أنه ليس منه، و أنت إذا أحطت خبرا بما قدمناه في العذار تعرف خصوص ما يتعلق بالمقام، فلا حاجة إلى الإعادة، و أما مواضع التحذيف على ما عرفت من تفسيرها فأدخلها بعضهم، و أخرجها آخرون، و ليس ذلك من جهة شمول الإصبعين و عدمه، بل لكونها منابت من القصاص أولا، و لعل الأظهر دخولها، لأنها كما عرفت منابت الشعر الخفيف، و الظاهر عدم دخولها في مسمى شعر الرأس، كما يشعر به سبب تسميتها بذلك من كثرة حذف الشعر فيها من النساء و المترفين، مع تأيده بالاحتياط، إذا عرفت ذلك كله ظهر لك ما ذكره البهائي في دائرته و ما فيه، لكن من المعلوم أنه يجب في جميع ما ذكرنا من الحد الطولي و العرضي إدخال بعض الزائد على المحدود من باب المقدمة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لتحصيل العلم بغسل المأمور به سيما بالنسبة للتحديد العرضي، لأن معرفته على التحقيق في غاية الإشكال خصوصا للأعوام، بل يكفي في إشكاله ما وقع بين العلماء كما سمعت، فإذا أتى بالزائد احتياطا فرغت ذمته يقينا، إذ ليس عليه الوقوف على نفس الحد، لكن يجب نية غسل الوجه المأمور به شرعا، أما لو أدخل بعض الزائد في النية على أنه مغسول أصلي ابتداء لا في أثناء غسل العضو قوي القول بالفساد للتشريع،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زاد عليه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وضوئه لفساده، و فيه تعريض بوضوء العامة، و يحتمل القول بالصحة، كما لعله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لمقابلته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نقص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منه في ذلك ما إذا نواه في الأثناء أو نوى غسل الوجه في الواقع، و لكن كان بزعمه ان المجموع وجه و إن كان زعما باطلا،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عبرة بالأنزع الأصلع الذي قد انحسر الشعر عن بعض رأسه فساوى بعض مقدم رأسه جبهته، و لا بالأغم المقابل للأول و هو الذي ينبت الشعر على بعض جبهته، فلا يجب على الأول غسل ذلك المقدم، كما أنه يجب على الثاني غسل القصاص الذي على الجبهة، فيرجع كل منهما إلى الغالب في أكثر الناس، لانصراف التحديد اليه و إن كان في صدق اسم الوجه على الثاني محل تأمل، و يجب عليه الغسل من القصاص إلى الذقن و إن طال وجهه بحيث خرج عن المتعارف لصدق اسم الوجه و حصول التحديد في المستوي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بمن تجاوزت أصابعه العذار أو قصرت عنه، بل يرجع كل منهم إلى مستوي الخلقة كما صرح به غير المصنف أيضا من غير تردد و لا إشكال، و كأنه لانصراف التحديد المذكور إلى الغالب، و الظاهر أنه كذلك، لكن المراد بالرجوع إلى المستوي في عريض الوجه أو صغيره مع طول الأصابع هو أن يفرض مثلا لعريض الوجه أصابع مناسبة على نحو أصابع المستوي لوجهه، و بمعناه انه يقدر في المستوي و يحدد</w:t>
      </w:r>
      <w:bookmarkStart w:id="113" w:name="pg12217_117662"/>
    </w:p>
    <w:p>
      <w:pPr>
        <w:pStyle w:val="BookText"/>
        <w:rPr/>
      </w:pPr>
      <w:bookmarkEnd w:id="1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بحدود و يؤخذ على نسبة تلك الحدود من غيره، لا أن معنى الرجوع إليه انه يؤخذ مقدار أصابع المستوي من الوجه العريض جدا، إذ على ذلك يخرج كثير من مسمى الوجه بحيث يقطع بعدم الاجتزاء به و نحوه هؤلاء في الرجوع إلى المستوي، كذلك من لم يكن تسطيح جبهته أو خديه أو علو أنفه أو هبوطه على المتعارف، فان الجميع يرجع إلى المستوي على حسب ما ذكرنا</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6190554_417432637"/>
      <w:bookmarkStart w:id="115" w:name="_Toc46"/>
      <w:bookmarkEnd w:id="114"/>
      <w:r>
        <w:rPr>
          <w:rtl w:val="true"/>
        </w:rPr>
        <w:t>[</w:t>
      </w:r>
      <w:r>
        <w:rPr>
          <w:rtl w:val="true"/>
        </w:rPr>
        <w:t>في وجوب الغسل من الأعلى إلى الأسفل</w:t>
      </w:r>
      <w:r>
        <w:rPr>
          <w:rtl w:val="true"/>
        </w:rPr>
        <w:t>]</w:t>
      </w:r>
      <w:bookmarkEnd w:id="115"/>
    </w:p>
    <w:p>
      <w:pPr>
        <w:pStyle w:val="BookText"/>
        <w:rPr/>
      </w:pPr>
      <w:r>
        <w:rPr>
          <w:rFonts w:ascii="Amiri" w:hAnsi="Amiri" w:eastAsia="Amiri" w:cs="Amiri"/>
          <w:color w:val="111111"/>
          <w:sz w:val="28"/>
          <w:sz w:val="28"/>
          <w:szCs w:val="28"/>
          <w:rtl w:val="true"/>
          <w:lang w:bidi="ar-SA"/>
        </w:rPr>
        <w:t>و يجب أن يغسل جميع ما تقدم بيانه من الوجه مبتدء من أعلى الوجه إلى الذقن، و لو خالف و غسل منكوسا لم يجز على الأظهر كما في صريح المبسوط و المعتبر و المنتهى و القواعد و التحرير و الإرشاد و جامع المقاصد و ظاهر المقنعة و الوسيلة و التنقيح، و نسبه في المختلف إلى سلار و ابن أبي عقيل و ابن الجنيد،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رواه ابن بابويه في كتابه، و أنه ظاهر أبي الصلاح لكن ما وصل إلى من عبارة المراسم لا ظهور فيها بذلك كعبارة المهذب و الكافي، و أما الغنية فصريحة في إرادة التحديد، و لعله لذا لم ينقل عنهم في كشف اللثام، فلاحظ و تأمل، و نقله في التنقيح عن المرتضى في أحد قوليه و نسبه في المدارك، و عن غيره إلى الشهرة بين الأصحاب، و في التنقيح و عن التذكرة إلى الأكثر، بل في بعض حواشي الألفية الاتفاق عليه، و خالف في ذلك فحكم بالصحة ابن إدريس في السرائر، كما عن المرتضى في المصباح، و يظهر من جملة من متأخري المتأخرين الميل اليه، بل ربما كان ظاهر من أطلق غسل الوجه، و الأول هو الأقوى لحكاية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أخبار،</w:t>
      </w:r>
    </w:p>
    <w:p>
      <w:pPr>
        <w:pStyle w:val="BookText"/>
        <w:rPr/>
      </w:pPr>
      <w:r>
        <w:rPr>
          <w:rFonts w:ascii="Amiri" w:hAnsi="Amiri" w:eastAsia="Amiri" w:cs="Amiri"/>
          <w:color w:val="111111"/>
          <w:sz w:val="28"/>
          <w:sz w:val="28"/>
          <w:szCs w:val="28"/>
          <w:rtl w:val="true"/>
          <w:lang w:bidi="ar-SA"/>
        </w:rPr>
        <w:t>ففي بعضها</w:t>
      </w:r>
      <w:r>
        <w:rPr>
          <w:rStyle w:val="FootnoteAnchor"/>
          <w:rtl w:val="true"/>
        </w:rPr>
        <w:footnoteReference w:id="292"/>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كفا من ماء و صبه على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فأسدله على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أظهر منهما ما في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عن زرارة</w:t>
      </w:r>
      <w:r>
        <w:rPr>
          <w:rStyle w:val="FootnoteAnchor"/>
          <w:rtl w:val="true"/>
        </w:rPr>
        <w:footnoteReference w:id="2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بقدح من ماء، فأدخل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يده اليمنى، فأخذ كفا من ماء، فأسدلها على وجهه من أعلى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 xml:space="preserve">الصحيح أو الحسن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غرف ملأها ماء، فوضعها على جبهته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 xml:space="preserve">تفسير العياشي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 غرفة فصبها على جبهته فغسل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العلامة في المنتهى و عن الشهيد في الذكرى أنهما قالا بعد الصحيح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ما توضأ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وضوء لا يقبل الله الصلاة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عن قرب الاسناد</w:t>
      </w:r>
    </w:p>
    <w:p>
      <w:pPr>
        <w:pStyle w:val="BookText"/>
        <w:rPr/>
      </w:pPr>
      <w:r>
        <w:rPr>
          <w:rFonts w:ascii="Amiri" w:hAnsi="Amiri" w:eastAsia="Amiri" w:cs="Amiri"/>
          <w:color w:val="111111"/>
          <w:sz w:val="28"/>
          <w:sz w:val="28"/>
          <w:szCs w:val="28"/>
          <w:rtl w:val="true"/>
          <w:lang w:bidi="ar-SA"/>
        </w:rPr>
        <w:t>عن أبي جرير الرقاشي‌</w:t>
      </w:r>
      <w:r>
        <w:rPr>
          <w:rStyle w:val="FootnoteAnchor"/>
          <w:rtl w:val="true"/>
        </w:rPr>
        <w:footnoteReference w:id="2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أتوضأ للصلاة، فقال لا تعمق في الوضوء، و لا تلطم وجهك بالماء لطما، و لكن اغسله من أعلى وجهك إلى أسفله بالماء مسحا، و كذلك فامسح على ذراعيك و رأسك و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غنية عن الأخبار البيانية، للقطع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يغسل مبتدءا من الأعلى لكونه إما واجبا أو راجحا مع كراهة النكس كما يقوله الخصم، و هو لا يفعل المكروه، و لا يترك الراجح، فلما علمنا ذلك وجب التأسي بفعله، لكن في المدارك كما عن الأردبيلي و البهائي التنظر فيه، و تبعهم عليه بعض من تأخر عنهم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الجائز أن يكون ابتداؤه بالأعلى لكونه أحد جزئيات مطلق الغسل المأمور به لا لوجوبه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امتثال الأمر الكلي يتحقق بفعل جزئي من جزئياته، و لا إجمال في غسل الوجه حتى يكون فعله بيانا له، فيجب اتباعه، و أما النقل الذي ذكر فمرسل، و بذلك يجاب عن الأخير، مع إمكان التزام جواز كون البدأة بالأسفل و إن كان مكروها لبيان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اعتراضه في الحدائق بوجوه ستة، لكن كثيرا منها بمعزل عن الورود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 إن كان وقوع الفعل بنفسه لا يدل على الوجوب التعييني بعد إطلاق الأمر، لكنه قد يستفاد منه ذلك في خصوص المقام، لظهور حكاية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فيه، كظهور نقل زرارة إسدال الماء من أعلى الوجه أنه فهم منه وجوب ذلك، بل الظاهر من الأخبار في المقام 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أحكي لكم وضوء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تعريض في العامة من الوضوء المنكوس، بل قد يرشد إلى ذلك خبر علي ابن يقطين المشهور</w:t>
      </w:r>
      <w:r>
        <w:rPr>
          <w:rStyle w:val="FootnoteAnchor"/>
          <w:rtl w:val="true"/>
        </w:rPr>
        <w:footnoteReference w:id="298"/>
      </w:r>
      <w:r>
        <w:rPr>
          <w:rFonts w:ascii="IRNazanin" w:hAnsi="IRNazanin" w:eastAsia="IRNazanin"/>
          <w:color w:val="111111"/>
          <w:sz w:val="28"/>
          <w:sz w:val="28"/>
          <w:szCs w:val="28"/>
          <w:rtl w:val="true"/>
          <w:lang w:bidi="fa-IR"/>
        </w:rPr>
        <w:t>مضافا إلى ما سمعت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و لا يقدح فيها إرسالها، لانجبارها بما سمعت، كما لا يقدح ما في رواية قرب الاسناد بعد الانجبار به أيضا، و بذلك كله يقيد ما يستدل به للمرتضى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الغسل الواقع في الكتاب و السنة المتحقق بكل منهما، مع احتمال انصرافه إلى المتعارف من الابتداء بالأعلى، لا أقل من الشك في شمول الإطلاق لهذا الفرد و لو لما تقدم أو الشك من جهة تعارض الأدلة، فيبقى الأصل و هو استصحاب بقاء الحدث سالما عن المعارض، فتأمل جيدا، و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حماد</w:t>
      </w:r>
      <w:r>
        <w:rPr>
          <w:rStyle w:val="FootnoteAnchor"/>
          <w:rtl w:val="true"/>
        </w:rPr>
        <w:footnoteReference w:id="2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بمسح الوضوء مقبلا و مدبرا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فيه من الضعف ما لا يخفى، إذ الكلام في الغسل دون المسح، و حمله على ما يشمل الغسل مجاز لا قرينة عليه، ثم الظاهر من كلام الأصحاب أن مرادهم بالنكس في المقام الذي جعلوه مذهبا للمرتضى و منعوه هو عدم وجوب الابتداء بالأعلى مثلا، و أما كيفية الغسل هل تجوز منكوسة أو لا بمعنى ان القائلين بوجوب الابتداء بالأعلى هل يجوزون النكس في الغسل نفسه بان يستقبل الشعر فيه مثلا، إما مع الجمع بينه و بين الابتداء بالأعلى في ذلك إن أمكن، أو أنه بعد الابتداء بشي‌ء من الأعلى أولا يجوزون ذلك؟ و كذلك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تابعه القائلون بجواز النكس هل يريدون الابتداء من الأسفل في مقابلة الابتداء من الأعلى من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نكس في نفس الغسل أو أنه أعم من ذلك؟ فلا دلالة في شي‌ء من كلامهم عليه و لا تلازم بين المسألتين، إلا أن الذي يظهر من ملاحظة كلام القائلين بعدم وجوب الابتداء بالأعلى جواز النكس في نفس الغسل، كما يظهر من ملاحظة كلام بعض القائلين بوجوب الابتداء بالأعلى أنه لا يجوز</w:t>
      </w:r>
    </w:p>
    <w:p>
      <w:pPr>
        <w:pStyle w:val="BookText"/>
        <w:rPr/>
      </w:pPr>
      <w:r>
        <w:rPr>
          <w:rFonts w:ascii="Amiri" w:hAnsi="Amiri" w:eastAsia="Amiri" w:cs="Amiri"/>
          <w:color w:val="111111"/>
          <w:sz w:val="28"/>
          <w:sz w:val="28"/>
          <w:szCs w:val="28"/>
          <w:rtl w:val="true"/>
          <w:lang w:bidi="ar-SA"/>
        </w:rPr>
        <w:t>النكس في الغسل و لو بعد الابتداء بالأعلى، و لعل الوضوءات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بعض الأخبار</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أفرغ الماء على ذراعه من المرفق إلى الكف لا يريدها إلى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معروفية ذلك بين العامة، مع تصريح جملة من قدماء الأصحاب بأنه لا يستقبل الشعر في الغسل، و انه به افترق عن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الثاني، لكن الإنصاف أنه لا دليل معتبر على المداقة في ذلك بحيث لا فرق فيه بين القليل و الكثير، فلعل الأقوى في النظر عدم البأس في اليسير منه، كما أن الأقوى البطلان فيما كثر منه بحيث صار كغسل العامة،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ان أقصى ما يستفاد من الأخبار و كلام الأصحاب وجوب البدأة بالأعلى أعني صب الماء على أعلى الوجه ثم اتباعه بغسل الباقي، و أما ما تخيله بعض القاضرين من عدم جواز غسل شي‌ء من الأسفل قبل غسل الأعلى و إن لم يكن في سمته فهو من الخرافات الباردة و الأوهام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استجوده بعض من تأخر عنه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الاحتمالات في المسألة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الابتداء بالأعلى خاصة و لو كان يسيرا كأن يكون بل إصبعه و غسل شيئا من أعلى جبهته، و لا ترتيب في الباقي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عن بعض القاصرين و هو وجوب غسل الأعلى فالأعلى و ان لم يكن مسامتا، و عن الشهيد الثاني في شرح الرسالة انه وجه 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الأعلى فالأعلى في خصوص المسامت، فلا يجوز غسل الأسفل قبل الأعلى المسامت له، و لعل ما ينقل من العلامة في مسألة من أغفل لمعة يحتمله و سابقه، قال بعد أن نقل عن ابن الجنيد التفصيل بأنه إن كانت دون الدرهم بلها و صلى ما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أوجب غسل جميع ذلك العضو، بل من الموضع المتروك الى آخره ان أوجبنا الابتداء من موضع بعينه، و الموضع خاصة ان سوغنا النكس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غسل الأعلى فالأعلى لكن لا على التحقيق لتعسره أو تعذره، فلا تقدح المخالفة اليسيرة التي لا يخرج بالعرف فيها عن ذلك، و هو ظاهر المنقول عن الشهيد الثاني في شرح الرسالة و اختاره بعض أصحابنا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كان يقتضيه كلام كثير من المتأخرين لكن المستفاد من أخبار الوضوءات البيانية خلافه و خلاف المحكي من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فساده لما فيه من العسر و الحرج، بل التعذر، بل ملاحظة الأخبار تشرف الفقيه على القطع بعدمه، لما فيها من سهولة غسل الوضوء، منها</w:t>
      </w:r>
    </w:p>
    <w:p>
      <w:pPr>
        <w:pStyle w:val="BookText"/>
        <w:rPr/>
      </w:pPr>
      <w:r>
        <w:rPr>
          <w:rFonts w:ascii="Amiri" w:hAnsi="Amiri" w:eastAsia="Amiri" w:cs="Amiri"/>
          <w:color w:val="111111"/>
          <w:sz w:val="28"/>
          <w:sz w:val="28"/>
          <w:szCs w:val="28"/>
          <w:rtl w:val="true"/>
          <w:lang w:bidi="ar-SA"/>
        </w:rPr>
        <w:t>الصحيح أو الحسن‌</w:t>
      </w:r>
      <w:r>
        <w:rPr>
          <w:rStyle w:val="FootnoteAnchor"/>
          <w:rtl w:val="true"/>
        </w:rPr>
        <w:footnoteReference w:id="301"/>
      </w:r>
      <w:r>
        <w:rPr>
          <w:rFonts w:ascii="Amiri" w:hAnsi="Amiri" w:eastAsia="Amiri" w:cs="Amiri"/>
          <w:color w:val="111111"/>
          <w:sz w:val="28"/>
          <w:sz w:val="28"/>
          <w:szCs w:val="28"/>
          <w:rtl w:val="true"/>
          <w:lang w:bidi="ar-SA"/>
        </w:rPr>
        <w:t xml:space="preserve">المتضمن لحكاية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غرف ملأ كفه فوضعها على جبينه، ثم قال بسم الله و سدله على أطراف لحيته ثم أمر يده على وجهه و ظاهر جبينه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كالصريح في عدم ذلك، و مثله آخر</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كفا من ماء فأسدله على وجهه ثم مسح وجهه من الجانبين جميعا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مسح وجهه من الجانبين بعد الإسدال الأول كالصريح في بطلان تلك الدعوى إلى غير ذلك، و يقرب من هذا الاحتمال في العسر و الحرج و غيرهما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غسل الأعلى فالأعلى مسامتا، بل و كذا الوضوءات البيانية تشرف الفقيه على القطع بعدمه أيضا، على أنك قد عرفت أن العمدة في وجوب البدأة بالأعلى انجبار تلك الأخبار بالشهرة، و هي غير معلومة في المقام، بل معلومة العدم، و من هنا ينقدح قوة الوجه الأول لو لا ما يظهر من ملاحظة الوضوءات البيانية خلافه، و لعل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قريبا منه أقرب الاحتمالات حينئذ إليها، و أقرب منه ما في أيدي الناس الآن من كيفية الوضوء، فإنها كلها من الكيفيات المحفوظة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bookmarkStart w:id="116" w:name="pg12217_117667"/>
    </w:p>
    <w:p>
      <w:pPr>
        <w:pStyle w:val="BookText"/>
        <w:rPr/>
      </w:pPr>
      <w:bookmarkEnd w:id="1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احتمال وجوب الانتهاء بالذقن كوجوب الابتداء بالأعلى كما يقضي به بعض العبارات كعبارة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فالظاهر عدمه،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المراد بالبدأة بالأعلى عدم جواز النكس المنصرف في بادئ الرأي إلى ما ينافي البدأة بالأعلى ضرورة كون أظهر أفراده ما عند القوم من الغسل منكوسا من منتهى العضو، فلا يقدح حينئذ غسل جميع الجبهة مثلا دفعة، كما عساه يحتمل من قول المصنف و غيره من تفريع عدم جواز النكس على ذلك، فيكون مساقا في الرد على المرتضى، أو أن المراد وجوبه، فلا تجزي المقارنة و لا النكس، كما يقضي به قولهم وجوب البدأة، لأنه كما ينافيه النكس ينافيها المقارنة؟ وجهان، لكن قد يشكل الثاني بأنه يلزم منه فساد أكثر وضوءات الناس، إذ من المقطوع به أنه يغسل مع الجزء الأعلى غيره دفعة، و احتمال القول أن المقصود غسل الأعلى و يكرر بالنسبة إلى غيره و لذلك يكرر إمرار اليد، فيكون غسل ثان حينئذ خلاف الواقع، بل لعل فيما ذكرناه من الوضوءات البيانية من إمرار يده مرة واجدة شهادة بخلافه،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بالأعلى الخط الذي ليس أعلى منه خط فقط، بل المدار فيه على صدق البدأة بأعلى الوجه، و يؤيده الوضوء بالمطر و نحوه، و عليه فلا يجزي غسل الوجه إذا وضعه في حوض أو غيره مع نية الغسل في آن من الآنات ما لم ينو ابتداء الغسل من الأعلى ثم يحصل غسل آخر بعد ذلك، و لعله الأقوى في النظر</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6190556_417432637"/>
      <w:bookmarkStart w:id="118" w:name="_Toc47"/>
      <w:bookmarkEnd w:id="117"/>
      <w:r>
        <w:rPr>
          <w:rtl w:val="true"/>
        </w:rPr>
        <w:t>[</w:t>
      </w:r>
      <w:r>
        <w:rPr>
          <w:rtl w:val="true"/>
        </w:rPr>
        <w:t>في عدم وجوب غسل ما استرسل من اللحية</w:t>
      </w:r>
      <w:r>
        <w:rPr>
          <w:rtl w:val="true"/>
        </w:rPr>
        <w:t>]</w:t>
      </w:r>
      <w:bookmarkEnd w:id="11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يجب غسل ما استرسل من اللحية كما في التحرير و القواعد و الدروس طولا أو عرضا كما نص عليه في الخلاف و المعتبر و المنتهى و المدارك و كشف اللثام و غيرها، بل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دليلنا أصالة البراءة، و شغلها يحتاج إلى دليل، و عليه إجماع الفرقة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ان مراده نقل الإجماع على ما نحن فيه، و المراد بالمسترسل المذكور هو الخارج عن حد الوجه كما نص عليه بعضهم، و حينئذ فالظاهر ان الإجماع منعقد على عدم وجوب غسله كما نص عليه في المدارك و كشف اللثام و غيرهما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دخوله في مسمى الوجه، أو لخروجه عن التحديد كما هو المفروض، فما ينقل عن بعض العامة من وجوب غسله زاعما أنه من الوجه لبعض الاستعمالات الغير المطردة في غاية الضعف، مع ما في المدارك عن أكثر العامة من القول بعدم الوجوب أيضا، أما ما دخل منه في حد الوجه فالظاهر أن وجوب غسله إجماعي كما في شرح الدروس، بل يظهر من بعضهم عدم دخوله تحت اسم المسترسل، كآخر الاستدلال عليه بصدق اسم الوجه عليه، لكن فيه من الضعف مالا يخفى، كالاستدلال بشمول التحديد له إذ التحديد لما كان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الاستدلال عليه ما ستسمعه‌</w:t>
      </w:r>
      <w:r>
        <w:rPr>
          <w:rStyle w:val="FootnoteAnchor"/>
          <w:rtl w:val="true"/>
        </w:rPr>
        <w:footnoteReference w:id="303"/>
      </w:r>
      <w:r>
        <w:rPr>
          <w:rFonts w:ascii="Amiri" w:hAnsi="Amiri" w:eastAsia="Amiri" w:cs="Amiri"/>
          <w:color w:val="111111"/>
          <w:sz w:val="28"/>
          <w:sz w:val="28"/>
          <w:szCs w:val="28"/>
          <w:rtl w:val="true"/>
          <w:lang w:bidi="ar-SA"/>
        </w:rPr>
        <w:t>من الأخبار الدالة على سقوط وجوب غسل البشرة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 فليس على العباد أن يطلبوه و لا يبحثوا عنه، و لكن يجري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رجوع الضمير المجرور إلى الشعر فيفيد إيجاب إجراء الماء على الشعر المحيط بدلا عن البشرة، فيؤخذ على ذلك الحد قبل نبات الشعر، و بمعناه أنه لو حدد بالإبهام و الوسطى بعد نباتة فكل ما دخل تحتهما من الشعر وجب غسله، نعم يشكل هذا بأنه لو نقص عن الحد الأول قبل نبات الشعر كما إذا كان الشعر كثيفا جدا لم يقتصر عليه، فالأولى مراعاة التحديد قبل نباتة، لكن الظاهر أن الواجب غسل الظاهر من الشعر، و لا يجب التبطين، ل</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يتوضأ أ يبطن لحيته؟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عليك أن تغسل ما ظهر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للوضوءات البيانية، إذ لا يخفى على من لاحظها ظهورها بل صراحتها في عدم ذلك، ففي الحقيقة حينئذ كما يكون الشعر بدلا عن البشرة يكون بدلا عن بعضه لكونه محيطا به أيضا، فتأمل</w:t>
      </w:r>
      <w:r>
        <w:rPr>
          <w:rFonts w:eastAsia="Amiri" w:cs="Amiri" w:ascii="Amiri" w:hAnsi="Amiri"/>
          <w:color w:val="111111"/>
          <w:sz w:val="28"/>
          <w:szCs w:val="28"/>
          <w:rtl w:val="true"/>
          <w:lang w:bidi="ar-SA"/>
        </w:rPr>
        <w:t>.</w:t>
      </w:r>
      <w:bookmarkStart w:id="119" w:name="pg12217_117669"/>
    </w:p>
    <w:p>
      <w:pPr>
        <w:pStyle w:val="BookText"/>
        <w:rPr/>
      </w:pPr>
      <w:bookmarkEnd w:id="1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هل يستحب غسل المسترسل الخارج عن حدود الوجه كما عن الشهيد في الذكرى ناقلا له عن أبي علي، و لعله ل</w:t>
      </w:r>
    </w:p>
    <w:p>
      <w:pPr>
        <w:pStyle w:val="BookText"/>
        <w:rPr/>
      </w:pPr>
      <w:r>
        <w:rPr>
          <w:rFonts w:ascii="Amiri" w:hAnsi="Amiri" w:eastAsia="Amiri" w:cs="Amiri"/>
          <w:color w:val="111111"/>
          <w:sz w:val="28"/>
          <w:sz w:val="28"/>
          <w:szCs w:val="28"/>
          <w:rtl w:val="true"/>
          <w:lang w:bidi="ar-SA"/>
        </w:rPr>
        <w:t>قول زرارة</w:t>
      </w:r>
      <w:r>
        <w:rPr>
          <w:rStyle w:val="FootnoteAnchor"/>
          <w:rtl w:val="true"/>
        </w:rPr>
        <w:footnoteReference w:id="307"/>
      </w:r>
      <w:r>
        <w:rPr>
          <w:rFonts w:ascii="Amiri" w:hAnsi="Amiri" w:eastAsia="Amiri" w:cs="Amiri"/>
          <w:color w:val="111111"/>
          <w:sz w:val="28"/>
          <w:sz w:val="28"/>
          <w:szCs w:val="28"/>
          <w:rtl w:val="true"/>
          <w:lang w:bidi="ar-SA"/>
        </w:rPr>
        <w:t xml:space="preserve">في حكاية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سدله على أطراف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لاستحباب التخليل، لكن في كشف اللثام ضعف الدليلين واضح،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على ضعفهما كافيان في الحكم الاستحبابي، بل قد يؤيده الأخبار المتكثرة الآمرة بأخذ الماء من اللحية عند الجفاف الشاملة للمسترسل منه الظاهرة في أنه مقدم على غيره، إذ مع فرض أنه ليس مستحبا في الوضوء يكون لا فرق بينه و بين ماء الوضوء المحفوظ في طشت و نحوه، و منه تظهر ثمرة للحكم بالاستحباب و عدمه زيادة على نفس الاستحباب، و إذ قد عرفت أنه يجب غسل الشعر بدلا عن البشرة فالظاهر الاجتزاء بغسل الظاهر</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6190558_417432637"/>
      <w:bookmarkStart w:id="121" w:name="_Toc48"/>
      <w:bookmarkEnd w:id="120"/>
      <w:r>
        <w:rPr>
          <w:rtl w:val="true"/>
        </w:rPr>
        <w:t>[</w:t>
      </w:r>
      <w:r>
        <w:rPr>
          <w:rtl w:val="true"/>
        </w:rPr>
        <w:t>في عدم وجوب تخليل اللحية</w:t>
      </w:r>
      <w:r>
        <w:rPr>
          <w:rtl w:val="true"/>
        </w:rPr>
        <w:t>]</w:t>
      </w:r>
      <w:bookmarkEnd w:id="121"/>
    </w:p>
    <w:p>
      <w:pPr>
        <w:pStyle w:val="BookText"/>
        <w:rPr/>
      </w:pPr>
      <w:r>
        <w:rPr>
          <w:rFonts w:ascii="Amiri" w:hAnsi="Amiri" w:eastAsia="Amiri" w:cs="Amiri"/>
          <w:color w:val="111111"/>
          <w:sz w:val="28"/>
          <w:sz w:val="28"/>
          <w:szCs w:val="28"/>
          <w:rtl w:val="true"/>
          <w:lang w:bidi="ar-SA"/>
        </w:rPr>
        <w:t>و لا يجب تخليلها كما في الخلاف بل يغسل الظاهر لما رواه الشيخ</w:t>
      </w:r>
    </w:p>
    <w:p>
      <w:pPr>
        <w:pStyle w:val="BookText"/>
        <w:rPr/>
      </w:pPr>
      <w:r>
        <w:rPr>
          <w:rFonts w:ascii="Amiri" w:hAnsi="Amiri" w:eastAsia="Amiri" w:cs="Amiri"/>
          <w:color w:val="111111"/>
          <w:sz w:val="28"/>
          <w:sz w:val="28"/>
          <w:szCs w:val="28"/>
          <w:rtl w:val="true"/>
          <w:lang w:bidi="ar-SA"/>
        </w:rPr>
        <w:t>في الصحيح عن زرارة</w:t>
      </w:r>
      <w:r>
        <w:rPr>
          <w:rStyle w:val="FootnoteAnchor"/>
          <w:rtl w:val="true"/>
        </w:rPr>
        <w:footnoteReference w:id="3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ما كان تحت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أحاط به الشعر فليس للعباد أن يغسلوه و لا يبحثوا عنه، و لكن يجري عليه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الوسائل رواه الصدوق بإسناده</w:t>
      </w:r>
    </w:p>
    <w:p>
      <w:p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ما أحاط به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أحاط به من الشعر فليس على العباد أن يطلبوه و لا يبحثوا عنه، و لكن يجري عليه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يتوضأ أ يبطن لحيته؟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عليك أن تغسل الظاهر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وفى الخلاف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الماء إلى ما يستره شعر اللحية و تخليلها غير واجب،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أن الأصل براءة الذمة، و إيجاب التخليل يحتاج إلى دليل، و عليه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إطلاق المصنف و غيره و ما سمعت من الأخبار عدم الفرق بين الكثيفة و الخفيفة كما نص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في المعتبر و التحرير و المنتهى و الإرشاد و جامع المقاصد و الروضة، بل نسبه في الدروس إلى الشهرة ظاهرا منها اختياره، بل ربما نقل عن المبسوط، و قد سمعت إطلاق كلامه في الخلاف، و قيل إن خفت اللحية وجب تخليلها، و اختاره في القواعد و المختلف و اللمعة، كما عن ظاهر ابني الجنيد و أبى عقيل و السيد في الناصريات، و المراد بالخفيف ما تتراءى البشرة من خلاله في مجلس التخاطب، و يقابله الكثيف كما يظهر من بعضهم، بل نص عليه في جامع المقاصد و الروضة و غيرهما، لكن لا يخفى عليك ما في هذا التفسير من الاجمال، لاختلاف المجالس و أحوال الشعر و جلوس المخاطب، فلعل إناطته بالعرف أولى من ذلك و إن كان هو لبيانه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ظهر من بعض أن النزاع في ذلك لفظي، لأن الجميع متفقون على وجوب غسل البشرة التي بين الشعر، و عدم وجوب غسل المستور بنفس الشعر، فلا نزاع حينئذ، و آخر أن النزاع في خصوص المستورة، و إلا فالظاهرة بين الشعر لا كلام في وجوب غسلها، و ثالث فجعله في خصوص الظاهرة، و إلا فلا كلام في عدم وجوب غسل المستورة، و كأن السبب في ذلك وقوع بعض عبارات من بعضهم، فيأخذ المتخيل بها و يحكم بها على الجميع، و هو غير لائق، و إلا فيحتمل أن يكون كلامهم في مسألة التخليل ليس لغسل البشرة، بل المراد أنه هل يجب غسل الشعر الباطن عوض البشرة أو يجتزى بغسل الشعر الظاهر كما لعله تشعر به بعض عبارات بعضهم أيضا؟ و التحقيق أنه لا ينبغي الإشكال في عدم وجوب التخليل في الكثيفة، للسنة و الإجماع المنقول، بل يمكن دعوى تحصيله، و أما الخفيفة فإن كانت خفة يمتنع معها صدق اسم الإحاطة كأن تكون متباعدة المكان مثلا فلا ينبغي الإشكال في وجوب غسل ما بين هذا الشعر، لصدق اسم الوجه و استصحاب بقاء التكليف، إذ لا دليل على البدلية، و أما ما كان تحت هذا الشعر فيحتمل الاجتزاء بغسل الشعر، لصدق الإحاطة و كونه مما يواجه به، و ضعفهما ظاهر، و يحتمل إيجاب غسل البشرة لكون الوجه اسما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لها، فيستصحب بقاء التكليف بها مع الشك في شمول الأدلة لمثله إن لم نقل بظهور العدم، و حينئذ فهل يجب غسل الشعر معها فيكون كشعر اليد؟ وجهان أيضا، أقواهما عدم الوجوب، لعدم الدخول في مسمى الوجه، و دعوى أن كل شعرة بدل عن محل منبتها لتعذر غسله ممنوعة، و لم لا يكون ذلك قرينة على السقوط، على أنه لا يقضي بسقوط الغسل عن كل ما سترته كيف ما كان و لو بالاسترسال في المحل مثلا، و أما إذا لم تكن الخفة بتلك المثابة فالأقوى في النظر عدم الوجوب مطلقا، وفاقا للمشهور نقلا بل و تحصيلا مع النظر إلى من أطلق و من نص على الإطلاق، فيجتزى بغسل الشعر عما تحته و عما بين الشعرات، لصدق الإحاطة لغة و عرفا، و ترك الاستفصال في خبر التبطين، مضافا إلى إطلاق الإجماع كما سمعت من عبارة الخلاف، بل قد يدعى ظهورها في إرادة الخلال ما بين الشعر، لاقتضاء عطفه على المستور بشعر اللحية مغايرته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التخليل لا يشمل غير المستور بنفس الشعر ممنوع، بل قد يدعى صدق استعمال الخلال في هذا أكثر و أشيع، كل ذلك مضافا إلى الوضوءات البيانية، و إلى ما يظهر من الأخبار من المبالغة في قلة ماء الوضوء و الاكتفاء بكف واحد للوجه، بل في خبر علي بن يقطين‌</w:t>
      </w:r>
      <w:r>
        <w:rPr>
          <w:rStyle w:val="FootnoteAnchor"/>
          <w:rtl w:val="true"/>
        </w:rPr>
        <w:footnoteReference w:id="311"/>
      </w:r>
      <w:r>
        <w:rPr>
          <w:rFonts w:ascii="Amiri" w:hAnsi="Amiri" w:eastAsia="Amiri" w:cs="Amiri"/>
          <w:color w:val="111111"/>
          <w:sz w:val="28"/>
          <w:sz w:val="28"/>
          <w:szCs w:val="28"/>
          <w:rtl w:val="true"/>
          <w:lang w:bidi="ar-SA"/>
        </w:rPr>
        <w:t>المشهور المشتمل على المعجز ما يدل على أن التخليل من مذهب العامة،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وجب غسل ما بين الشعر أو ما تحته لاحتاج إلى كثرة ماء حتى يستيقن بحصول الغسل المطلوب شرعا، و من هنا قيل أنه لا يحصل له اليقين بذلك حتى يضع وجهه في حوض أو نهر أو نحوهما، و فيه من العسر و الحرج مالا يخفى، بل كيف يعقل الفرق بين المستور بالشعر و غيره مع شدة اختلافه باختلاف الأمكنة و الأوقات و تفريق الشعر و عدمه و نحو ذلك من جلوس الرائي و المرئي، فقد ينكشف بعض البشرة الآن و يستتر غيرها ساعة أخرى، على أنه أي ثمرة يحصل لهذا النزاع، فإنه لا يعلم غسل ما بين الشعر من دون أن يغسل جميع البشرة، و هذا عين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الطلب و البحث المنفي بالرواية، و ما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عن رواية التبطين انها محمولة على الساتر، و أيده برواية 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تحكم بلا حاكم، و بما ذكرنا ينقطع استصحاب غسل نفس بشرة الوجه، و دعوى الشك في بدلية الشعر في المقام ممنوعة، لما سمعت من ظهور الأخبار مع إطلاق فتوى المشهور، كمنع ما سمعت من دعوى الإجماع على وجوب غسل ما بين الشعر، مع معارضته بما سمعته عن بعضهم من أن النزاع فيه، بل التتبع و التأمل و التروي يورث الظن القوي بل العلم بخلافه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زرارة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يغسل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الغض عما في السند في شموله لمثل الظاهر بين الشعر الخفيف نظر، لظهور غيره منه كما هو واضح، مع معارضته بخبر الإحاطة،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غسل ما أحاط به الشعر على جهة التدوير، كما لو كانت بقعة في وسط اللحية و نبت الشعر دائرا عليها، للشك في شمول الإحاطة بمثله، بل هي ظاهرة في غيرها، فالأحوط غسلها مع الشعر، و أما المستور بالاسترسال كما لو ستر استرسال الشارب شيئا من بشرة الوجه فالأقوى وجوب غسل البشرة، ثم أن مقتضى الصحيح المتقدم عدم الفرق بين سائر الشعور النابتة في الوجه كالعنفقة و الشارب و الحاجب و غيرها كما نص عليه بعضهم، بل في الخلاف الإجماع على عدم وجوب إيصال الماء إلى أصل شي‌ء من شعر الوجه، بل قد يستفاد من ذلك الصحيح قاعدة عامة جارية في سائر الشعور بالنسبة إلى جميع الأفعال حتى يرد المخصص كما في غسل الجنابة، فان الواجب فيه غسل البشرة و إن كثف الشعر، لكن لم أعثر على عامل به على عمومه، بل قد يظهر مما ذكره بعضهم من إيجاب غسل البشرة في اليد و إن كثف الشعر خلافه، و هو و إن أمكن تعليله بشمول اسم اليد عرفا لشعرها النابت عليها، و لذا يجب غسله مع البشرة لكنه غير خال من الإشكال، لصحة الرواية و ظهورها بل صراحتها، بل لا يبعد في النظر العمل بعمومها حتى يجي‌ء ما يحكم عليها، كالعمل بما يظهر منها من أن بدلية الشعر في مقام يكون كذلك بدلية حتمية لا رخصة،</w:t>
      </w:r>
      <w:bookmarkStart w:id="122" w:name="pg12217_117673"/>
    </w:p>
    <w:p>
      <w:pPr>
        <w:pStyle w:val="BookText"/>
        <w:rPr/>
      </w:pPr>
      <w:bookmarkEnd w:id="1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يجزي حينئذ غسل البشرة دونه،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ظاهرا في إرادة الرخصة، لكن الموجود في رواية الشيخ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للعباد أن يطلبوه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بعد أن ما دلت</w:t>
      </w:r>
    </w:p>
    <w:p>
      <w:pPr>
        <w:pStyle w:val="BookText"/>
        <w:rPr/>
      </w:pPr>
      <w:r>
        <w:rPr>
          <w:rFonts w:ascii="Amiri" w:hAnsi="Amiri" w:eastAsia="Amiri" w:cs="Amiri"/>
          <w:color w:val="111111"/>
          <w:sz w:val="28"/>
          <w:sz w:val="28"/>
          <w:szCs w:val="28"/>
          <w:rtl w:val="true"/>
          <w:lang w:bidi="ar-SA"/>
        </w:rPr>
        <w:t>الرواية على سقوط الوجوب المستفاد من الأمر الأول يحتاج إلى دليل آخر دال على الاجتزاء به، و دعوى استفادته من الأمر الأول محل نظر، فالموافق للاحتياط الواجب المراعاة في نحو المقام غسل الشعر، للقطع بالاجتزاء به دون غيره، و قال الشهيد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التخليل و إن كثف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له على دليل يقتضيه، بل قد يظهر من ملاحظة الأدلة خلافه، نعم قد يتجه ذلك في الخفيفة خروجا عن شبهة الخلاف، و حيث اشتملت الرواية على العموم اللغوي التي يتساوى جميع الأفراد بالنسبة إليه لم يختلف الحال في الموافق للغالب و عدمه، فالأغم مثلا إن كان كثيف الشعر اجتزي بغسله، و في الخفيف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نبت للمرأة لحية لم يجب تخليلها قطعا مع الكثافة، وفي الخفيفة ما تقدم، و إن ظهر من بعضهم دعوى الإجماع هنا على عدم وجوب التخليل مطلقا، لكن فيه أن المسألة من واد واحد، بل هي أولى بوجوب التخليل و لو مع الكثافة، حملا لدليل الشعر على الغالب المتعارف، كما ينقل عن بعض العامة و إن كان ضعيفا، لما عرفت من العموم اللغوي فيه، و لذا كان الظاهر انعقاد الإجماع من أصحابنا على عدم وجوب التخليل في الكثيفة، و أما الخفيفة فكسابقها من لحية الرجل، و قد عرفت أن المختار عدم الوجوب هناك، فلم يجب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إفاضة الماء على ظاهرها كما يكفي ذلك في الرجل</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6190560_417432637"/>
      <w:bookmarkStart w:id="124" w:name="_Toc49"/>
      <w:bookmarkEnd w:id="123"/>
      <w:r>
        <w:rPr>
          <w:rtl w:val="true"/>
        </w:rPr>
        <w:t>[</w:t>
      </w:r>
      <w:r>
        <w:rPr>
          <w:rtl w:val="true"/>
        </w:rPr>
        <w:t>الفرض الثالث من فروض الوضوء غسل اليدين</w:t>
      </w:r>
      <w:r>
        <w:rPr>
          <w:rtl w:val="true"/>
        </w:rPr>
        <w:t>]</w:t>
      </w:r>
      <w:bookmarkEnd w:id="1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الثالث من فروض الوضوء غسل اليدين كتابا و سنة و إجماعا بين المسلمين، و الواجب غسل الذراعين و المرفقين أصالة، كما هو ظاهر التهذيب و الخلاف و المعتبر و النافع و المنتهى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القواعد و صريح جامع المقاصد مرجحا له بشهرته بين العلماء، و محتمل الإرشاد و التحرير، بل لعله الظاهر ممن عبر بوجوب الغسل من المرافق كاشارة السبق و الجمل و الدروس و اللمعة، لدخول ابتداء الغاية فيها كما يظهر من الاستدلال على الدخول بما تضمن الغسل من المرفق، بل يرشد إليه قول الفاضل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غسل اليدين من المرفق إلى أطراف الأصابع، فإن نكس أو لم يدخل المرفق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تفريعه على كلامه الأول كالصريح فيما ذكرنا، وفى كشف اللثام في شرح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في الثاني مما عدا زفر و داود و بعض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قد عرفت ظهورها في إرادة الأصلي كان الإجماع عليها، وفي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غسل المرفقين واجب مع اليدين، و به قال جميع الفقهاء إلا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بمعنى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غسل اليدين مع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الإجماع خلا زفر و من لا عبرة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غسل اليدين بالإجماع و النص، و أكثر أهل العلم على وجوب إدخال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ذكر المرتضى و جماعة من الموثوق بهم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جامع الجوامع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أكثر الفقهاء ذهبوا إلى وجوب غسلهما، و 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يؤيد ذلك أي إرادة الوجوب الأصلي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بمعنى مع كما في التهذيب و المعتبر و المنتهى و غيرها عند التعرض للرد على العامة، و التزام دخول الغاية في المغيا إما مطلقا أو في خصوص المقام حيث لا مفصل محسوس، و من العجيب جعل الآخر في التنقيح قولا بالوجوب المقدمي، كما أنه قد يؤيده أيضا أنهم بصدد بيان الواجب الأصلي لا المقدمي، سيما و ليس من عادتهم التعرض لمثل ذلك، فما وقع من جملة من المتأخرين كالمقداد و المحقق الثاني أن الإجماع منعقد على وجوب غسل المرافق مع الذراعين، لكنه هل هو أصلي أو من باب المقدمة فأدخلا الإجمال في عبارات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في غير محله و إن تبعه عليهما بعض من تأخر عنهما، بل ربما ظهر من صاحب المدارك اختيار المقدمي ناقلا له عن العلامة في المنتهى، و لم أجده فيه، بل الموجود خلافه، كما يظهر للمتصفح لكلامه فيه، و منه أنه جعل غسل شي‌ء من العضد مقدمة لإدخال المرفق، كما ذكر ذلك فيما لو انقطعت يده من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التأمل في كلمات القوم يشرف الفقيه على القطع بأن مرادهم به الوجوب الأصلي، فيدل عليه حينئذ بعد ما سمعت من الإجماعات و غيرها ظواهر الوضوءات البيانية، ففي بعضها</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الماء على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 إن كانت أعم من المقدمي و الأصلي لكنها ظاهرة في الأخير، و ما تقدم سابقا من المناقشة في دلالتها على الوجوب قد عرفت الجواب عنه، و اشتمال بعضها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دخول المرفق معه، و قد يظهر الوجوب أيضا من</w:t>
      </w:r>
    </w:p>
    <w:p>
      <w:pPr>
        <w:pStyle w:val="BookText"/>
        <w:rPr/>
      </w:pPr>
      <w:r>
        <w:rPr>
          <w:rFonts w:ascii="Amiri" w:hAnsi="Amiri" w:eastAsia="Amiri" w:cs="Amiri"/>
          <w:color w:val="111111"/>
          <w:sz w:val="28"/>
          <w:sz w:val="28"/>
          <w:szCs w:val="28"/>
          <w:rtl w:val="true"/>
          <w:lang w:bidi="ar-SA"/>
        </w:rPr>
        <w:t>خبر ابن عروة التميمي‌</w:t>
      </w:r>
      <w:r>
        <w:rPr>
          <w:rStyle w:val="FootnoteAnchor"/>
          <w:rtl w:val="true"/>
        </w:rPr>
        <w:footnoteReference w:id="3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مسحت من ظهر كفي إلى المرفق،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تنزيلها، انما هي فَاغْسِلُوا وُجُوهَكُمْ وَ أَيْدِيَكُمْ من الْمَرافِقِ، ثم أمرّ يده من مرفقه إلى أصابعه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ابتداء الغاية داخل فيها ليس كإلغائه، و لذا نقل عمن أنكر هناك وافق هنا، لكنه مناف 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مع في غيره كما تقدم، مع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بالتنزيل التأويل، كما يقال يمكن تنزيله على كذا، فيكون مقصوده إرادة عدم الغسل منكوسا،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بالمعنيين أو يراد بكونها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المرفق، فلا ينافي جعلها بمعنى من، كما أنه لا ينافيه ما في بعض الأخبار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للمغسول لا للغسل، إما للقول بأن الغاية داخلة مطلقا، أو في خصوص المقام حيث لا مفصل محسوس، أو للحكم بالدخول هنا خاصة لما سمعت من الإجماعات و غيرها،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يستدل على المطلوب أيضا ب</w:t>
      </w:r>
    </w:p>
    <w:p>
      <w:pPr>
        <w:pStyle w:val="BookText"/>
        <w:rPr/>
      </w:pPr>
      <w:r>
        <w:rPr>
          <w:rFonts w:ascii="Amiri" w:hAnsi="Amiri" w:eastAsia="Amiri" w:cs="Amiri"/>
          <w:color w:val="111111"/>
          <w:sz w:val="28"/>
          <w:sz w:val="28"/>
          <w:szCs w:val="28"/>
          <w:rtl w:val="true"/>
          <w:lang w:bidi="ar-SA"/>
        </w:rPr>
        <w:t xml:space="preserve">خبر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قطعت يده من المرفق كيف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بقي من 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موقوف على بيان معنى المرفق، فنقول انه مجمع عظمي الذراع و العضد كما عن التذكرة، و عن الصحاح و القاموس أنه موصل الذراع في العضد، وفى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المرفق كمنبر و مجلس المفصل، و هو عبارة عن رأس عظمي الذراع و العضد كما هو المشهور أو مجمع عظمي الذراع و العضد فعلى هذا شي‌ء منه داخل في العضد و شي‌ء داخل في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ظهر من بعضهم أنه نفس المفصل، و بالجملة هل هو طرف الساعد أو أنه طرفا الساعد و العضد يظهر من بعض الأول، و من آخر الثاني، و عليه يمكن الاستدلال بالرواية على إرادة وجوب غسل ما بقي من طرف العضد لكونه من المرفق، و يكون قوله في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بعض المرفق، و لعله على هذا يحمل استدلاله في جامع المقاصد على الدخول الأصلي ب</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مقطوع اليد من المرفق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غسله لو وجب مقدمة لغسل اليد يسقط بسقوطه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أعثر إلا على هذه الرواية، و هي مشتملة على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من 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احتمال أن يكون القطع من المرفق على معنى إرادة بقاء المرفق، و كان ما ذكرناه أولى من حمل الرواية على استحباب غسل العضد كما ستسمعه، و لعله للبناء على كون المرفق طرف الساعد فقط، أو يراد بقوله في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تمامه، و هو لا يحصل إلا بقطع الطرفين معا، فيكون المراد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من 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قطع طرفه الذي تمام المرفق،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الابتداء من المرفق و إدخاله و الانتهاء إلى الأصابع، فالمراد حينئذ وجوب البدأة بالأعلى على حسب ما ذكرناه في الوجه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غسل منكوسا لم يجز كما هو صريح الجمل و المعتبر و النافع و المنتهى و التحرير و القواعد و الإرشاد و المختلف و الدروس و جامع المقاصد و كشف اللثام و ظاهر الإشارة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اللمعة و غيرها، بل في التنقيح و كشف اللثام نسبته إلى الأكثر، و حكاه في المختلف عن الشيخ و ابني حمزة و أبي عقيل و سلار،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رواه ابن بابويه في كتابه، خلافا لابن إدريس في السرائر، فحكم بالكراهة، و عن المرتضى في أحد قوليه، فحكم باستحباب البدأة من المرفق، و الأصح الأول، لكثير مما تقدم في الوجه، بل هنا أولى، لظهور كثير من الوضوءات البيانية فيه، ف</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316"/>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أفرغه على ذراعيه من المرفق إلى الكف لا يردها إلى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خبر علي بن يقطين المشهور المشتمل على المعجزة كاد يكون صريحا في ذلك، بل هو صريح، بل قد سمعت ما في خبر ابن عروة التميمي من التصريح بذلك، و ان الآية تنزيلها و اغسلوا أيديكم من المرافق، بل قال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 فيه بلفظ الحظر و إن حمله على الكراهة زاعما أن الحكم إذا كان شديد الكراهة يجي‌ء بلفظ الحظر، لكنك خبير أنه لا يرتكب من دون مقتض، و الأصل و الآية لا يصلحان لذلك، أما الأول فلانقطاعه، و أما الآية فإن جعل الغاية فيها للغسل كان مقتضاها إيجاب النكس، و هو باطل بالإجماع، و إن جعلت للمغسول فغايتها الإطلاق الذي يحكم عليه المقيد، و كذا ان جعلت بمعنى مع، بل تكون دليلا لنا إن جعلت بمعنى من، و لا عبرة بما ينقل من الإجماع في المقام بعد تبيين خطائه بمصير الأكثر إلى خلافه، و تقدم لك في الوجه من الكلام ماله نفع تام في المقام فلا نعيده،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بل و لا إشكال في أنه يجب البدأة باليمنى بل الإجماع بقسميه عليه، مضافا الى ظاهر النصوص كما ستعرف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قطع بعض يديه من دون المرفق غسل ما بقي من المرفق و ما معه وجوبا إجماعا منقولا في كشف اللثام، و هو قول أهل العلم على ما في المنتهى،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 خلاف فيه،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الاستصحاب و عدم سقوط الميسور بالمعسور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رفاعة</w:t>
      </w:r>
      <w:r>
        <w:rPr>
          <w:rStyle w:val="FootnoteAnchor"/>
          <w:rtl w:val="true"/>
        </w:rPr>
        <w:footnoteReference w:id="31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الأقطع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يغسل ما قطع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الحسن بإبراهيم‌</w:t>
      </w:r>
      <w:r>
        <w:rPr>
          <w:rStyle w:val="FootnoteAnchor"/>
          <w:rtl w:val="true"/>
        </w:rPr>
        <w:footnoteReference w:id="31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الأقطع اليد و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رفاعة</w:t>
      </w:r>
      <w:r>
        <w:rPr>
          <w:rStyle w:val="FootnoteAnchor"/>
          <w:rtl w:val="true"/>
        </w:rPr>
        <w:footnoteReference w:id="31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الأقطع اليد و الرجل كيف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ذلك المكان الذي قطع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دلالة هذه الأخبار بإرادة غسل محل القطع ضعيفة سيما بعد فهم الأصحاب، كالمناقشة في جريان الاستصحاب هنا بكون المكلف به انما هو غسل المجموع من حيث المجموع و كان البعض مقدمة لتحصيل الجملة و بعد تعذر الكل لم يبق مجال للاستصحاب، و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لا يجري في ذي الأجزاء، نعم هو جار في ذي الجزئيات، و ذلك لكون اليد مرادا بها خصوص المرفق إلى رؤوس الأصابع مجاز فليس من مسمى الاسم حتى يتوجه فيه الاشكال، و احتمال إرادة اشتراط المجموعية لا يقدح في جريان الاستصحاب، نعم قد يتجه ذلك في مسمى الاسم كالوجه مثلا للمنع من عدم جريان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 في خصوص المقام لمكان فتوى الأصحاب، و أما من قطعت يده من فوق المرفق سقط الغسل إجماعا على ما في المنتهى و كشف اللثام، لسقوط الفرض بسقوط محله، و لا دليل على البدلية، و ما في صحيح علي بن جعفر المتقدم سابقا و مثله غيره من الأمر بغسل ما بقي من العضد بعد السؤال عن القطع من المرفق قد عرفت وجهه فيما تقدم، وفي المنتهى بعد ذكر الصحيح أنه مخالف للإجماع، فإن أحدا لم يوجب غسل العضد، فيحمل على الاستحباب، و مثله في الحكم بالاستحباب عن نهاية الاحكام و الذكرى، و قد عرفت أن ما ذكرناه سابقا أولى و هو إرادة غسل طرف العضد بناء على أن المرفق مجموع العظمين، و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المفصل،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تقديم ما ذكروه ترجيحا لمجازية الندب على غيره، سيما بعد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تمامه، و كان عبارة المصنف و ما ماثلها كالتحرير و المعتبر ظاهرة في إرادة بقاء المرفق وحده أو معه شي‌ء من الذراع، فيحمل قولهم و من قطعت من المرفق على إرادة دخول المرفق في القطع، بل ينبغي القطع به من نحو قول المصنف بعد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قطعت من المرفق سقط فرض غسلها نعم قد يظهر من المنتهى أن المرفق لا يدخل فيه طرف العضد، و يظهر من غيره خلافه، و إلا فاحتمال إرادتهم بقاء المرفق و انما سقط الغسل عنه لكون وجوبه من المقدمة بعيد، بل باطل لما عرفت، مع أن كلام المصنف هنا بل و المعتبر و العلامة في التحرير كالصريح في إرادة الأول،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قطع بعض يديه وجب غسل الباقي من المرفق، و لو قطعت من المرفق سقط فرض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الحكم بإيجاب غسل المرفق أولا قرينة على دخوله في القطع ثانيا، اللهم إلا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ابتدائية لكنه بعيد، و ما نقله في كشف اللثام و غيره عن المنتهى من سقوط الغسل للوجوب المقدمي لم أتحققه، بل قال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انقطعت يده من المرفق سقط غسلها لفوات محل الغسل، و للشافعي في غسل العظم الباقي و هو طرف العضد وجهان، أصحهما عنده الوجوب، لأن غسل العظمين المتلاقيين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العضد و المرفق واجب، فإذا زال أحدهما غسل الآخر، و نحن نقول انما وجب غسل طرف العضد توصلا إلى غسل المرفق، و مع سقوط الأصل انتفى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فيه على ما نقلوه عنه، بل كلامه سابقا كما هنا كاد يكون صريحا في كون غسل المرفق واجب أصلي، نعم هو ظاهر في أن المرفق عنده طرف الساعد، و على كل حال فلا ينبغي الإشكال في سقوط الغسل الزائد عن المرفق بعد قطعه لما عرفت، بل لا أجد فيه خلافا إلا ما حكاه في المختلف عن ابن الجنيد،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يده من مرفقه غسل ما بقي من عضده،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عندي الاستحباب، و الظاهر أن ابن الجنيد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إرادته الوجوب عملا بظاهر الصحيح و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بإطلاق الأخبار المتقدمة، لكن الأقوى خلافه، لما عرفت من الأصل و الإجماع المنقول، بل يمكن دعوى تحصيله، و لعل ابن الجنيد يريد طرف العضد بناء منه على أنه من المرفق كما ذكرناه سابقا، و الحاصل أنه لا إشكال في وجوب غسل المرفق لو بقي وحده بناء على المختار من كون وجوبه أصليا، أما لو لم يبق منه شي‌ء فهل يستحب غسل العضد تماما أو يجب أو يستحب غسل مخصوص محل القطع أو مسحه؟ وجوه، و بعضها أقوال، و قد عرفت أن القول بالاستحباب في تمام العضد لا يخلو من وجه، لظاهر الصحيح المتقدم إلا أن الأقوى حمله على ما تقدم،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ذراعان دون المرفق أو أصابع زائدة أو لحم نابت أو غير ذلك وجب غسل الجميع بلا خلاف أجده في ذلك، بل في شرح الدروس الإجماع عليه على الظاهر، و في المدارك لا ريب في وجوب غسل ما دون المرفق كله و إن لم تتميز الزيادة، و به صرح في المعتبر و الإرشاد و التحرير و المنتهى و المختلف و القواعد و الدروس و ظاهر جامع المقاصد و غيرها، و عن المبسوط على اختلاف في الأمثلة غير قادح، و منه يعلم حكم جميع ذلك لو كان في الوجه، و قد يستدل عليه بأنه من جملة أجزاء ما يجب غسله أو كالجزء، فأشبه الثالول، و بالأمر بالغسل من المرفق إلى رؤوس الأصابع و لم يستثن شيئا، و بصدق اسم اليد عرفا على مجموع ذلك، و بأنه بدل عن المحل النابت فيه، و بان ما علاه جلد محل الفرض، و نحو ذلك مع مراعاة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يخفى عليك ما في الجميع بالنسبة إلى بعض أفراد الدعوى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شي‌ء من ذلك فوق المرفق لم يجب غسله قطعا، لأصالة البراءة مع الخروج عن محل الفرض، و لا إشكال فيه كما في المدارك، و هو خيرة ما سمعت من الكتب المتقدمة صريحا في بعض و ظهورا في آخر، و مقتضى الإطلاق كما صرح به بعضهم عدم الفرق بين كونها محاذية لمحل الفرض و عدمه، خلافا لما نقل عن الشافعي من إيجاب غسل المحاذي، و هو ضعيف، كما أن قضية الإطلاق الأول وجوب غسل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في محل الفرض و إن تدلى على غيره أو طال حتى زاد على المحل، و لا ينافي ذلك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و المنتهى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انقلعت جلدة من غير محل الفرض حتى تدلت في محل الفرض وجب غسلها، و بالعكس لا يجب نافيا للخلاف في الثاني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مراده بالانقلاع انقلاعا ممتدا بحيث انكشط بعض ما في المحل معها، أو ما في الخارج بمعنى أنه لم يبق أصلها في محل الفرض أو في غيره بخلاف ما نحن فيه، لكنه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يخرج بالانكشاط عن المحل و لكن تدلت في غيره وجب غسل ما بقي منها في المحل قطعا، و في الخارج المتدلي وجهان من الخروج و من الاتحاد كالظفر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يجي‌ء مثله في المقام في الصورة الأولى، و هي ما خرج بعض اللحم النابت فيما دون المرفق حتى تدلى في غير المحل، لكن الأقوى وجوب غسل الجميع كما هو مقتضى الإطلاق، و 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مقتضى عبارة المصنف و ما ماثلها عدم الوجوب لو نبت شي‌ء من الأشياء المتقدمة من المرفق، و الأقوى الوجوب لما عرفت من عدم الفرق بينه و بين ما دونه،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العمدة ظهور الإجماع هناك، و هو مفقود في المقام فيه أن التأمل في كلامهم سيما ما ذكروه من الأدلة يقضي بالتساوي بينهما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 يد زائدة وجب غسلها سواء كانت دون المرفق أو فوقه أو فيه كما صرح به في المختلف، بل كاد يكون صريح الإرشاد أيضا كما عن التلخيص و محتمل التذكرة، و يظهر من آخرين إيجاب غسل اليد إن كانت دون المرفق أو اشتبهت بالأصلية للتساوي في البطش و المقدار و نحو ذلك، أما إذا علم زيادتها و كانت فوق المرفق سقط غسلها، و اختاره في القواعد و التحرير و المنتهى و الدروس و ظاهر جامع المقاصد، و أطلق في المعتبر كما عن المبسوط عدم وجوب غسل اليد فوق المرفق و يمكن إرادتهما المتميزة لإطلاق اسم الزيادة عليها في المعتبر، مع احتمال أن يريد بها الزيادة في أصل الخلقة، حجة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موافقته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اسم اليد بدليل تقسيمها إلى الأصلية و الزائدة، فيشملها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و بالأولى إذا لم تكن متميزة، و مقتضاه الوجوب الأصلي لا المقدمي حجة الثاني الأصل بعد انصراف إطلاق ما دل على وجوب غسل اليد إلى المتعارف المعهود، لكنه يجب غسلهما معا عند الاشتباه للمقدمة، أما مع عدمه فيقتصر على الأصلية، و المناقشة فيه بأن مقتضى ذلك عدم وجوب غسل اليد الزائدة إذا كانت تحت المرفق مدفوعة بما سمعت من كونها كالجزء من المحل، و لظهور الإجماع المدعى في ذلك المقام المؤيد بعدم العثور على مخالف فيه، و ربما استدل لهم بصدق اسم اليد مع الاشتباه، فيكون مشمولا لما دل على وجوب غسل اليد بخلاف ما إذا كانت معلومة الزيادة، لكن لا يخفى عليك أن مقتضى الدليل الأول الوجوب المقدمي، و الثاني الأصالي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ينبغي الإشكال في صدق اسم اليد حقيقة على المشتبهة بالأصلية، بل و على بعض أفراد المعلومة الزيادة كما إذا كان لها مرفق مثلا و مساوية للأصلية في المقدار إلا أنها أضعف بطشا مثلا على ما جعلوه معيارا لمعرفة الزيادة من الأصلية، و كأن مرادهم بالزيادة بالنسبة للمشتبهة بالأصلية الزيادة في أصل خلقة الغالب في أفراد الإنسان، و إلا فهما متساويان بالنسبة إلى هذا البدن، غايته انه موضوع جديد فرد نادر ليس على قياس غالب أفراد الإنسان، فحينئذ إما أن يقال انه موضوع جديد لم يكن مشمولا للخطابات، فيحتاج في كيفية وضوئه إلى دليل آخر، و المتيقن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حصول طهارته غسل اليدين معا، و لعل مرادهم بالمقدمة هذا المعنى لا المقدمة بمعنى أنه مكلف بغسل يد واحدة لكنه لم يعرفها فيجب غسلها مقدمة لتحصيلها، إذ قد لا يكون في الواقع امتياز لأحد اليدين على الأخرى، لكن ينافيه قولهم أو مشتبهة بالأصلية، هذا إذا جعلنا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أضيفت إليه الأيدي غير متناول له، أما لو قلنا بشموله له فاما ان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متناولا لذلك حقيقة، لكنه لما كان الغالب في الأفراد تثنية اليد لا تثليثها و لا تربيعها، و ان جمع الأيدي باعتبار أفراد المكلفين، و إلا فالمراد غسل اليدين كما تضمنه السنة فحينئذ ينبغي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باب المطلق لا المجمل، فله أن يغسل اليدين و يترك أحدهما لصدق غسل اليدين، فلا يجب غسل الجميع حينئذ، و 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الجمعية مطلقا، فالمتجه حينئذ وجوب غسلهما معا أصالة لا مقدمة، و الذي يقوى في النظر أن اليد إن كانت معلومة الزيادة بوجه من الوجوه التي يعرف بها ذلك على معنى معرفة اليد التي هي على أصل خلقة غالب أفراد الإنسان من غيرها كأن تكون مثلا تلك نابتة في العضد صغيرة ليست لها تلك القوة بحيث يعلم أن الأخرى هي الموافقة لأصل الخلقة فالظاهر حينئذ عدم وجوب غسل الزائدة، لانصراف تلك الإطلاقات إلى المتعارف في خلقة الإنسان، و صدق اليد عليها حقيقة لا ينافي ذلك، و إيجاب غسلها إذا كانت تحت المرفق ليس لذلك، بل هي كاللحم الزائد، أما إذا لم يعلم زيادتها على ذلك النحو بأن يكون قد خلق الله تعالى له كتفين متساويين كل منهما له عضد مستقل و مرفق و ذراع و كف فالظاهر حينئذ وجوب غسل الجميع، لتناول إطلاق الأدلة، و تثنية اليد في بعضها لا ينافي ذلك، لجريانها مجرى الغالب، أو للمقدمة لحصول الطهارة، لعدم العلم بكيفية تكليفه، و أما ما يظهر من كلمات الأصحاب من المقدمة لليد الأصلية فالظاهر خلافه، لمنع الحصر بالزائدة و المشتبهة، بل الحكم بأصالتهما معا متجه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تظهر الثمرة في كثير من المواضع، منها انه بناء على ظاهر كلام الأصحاب ينبغي إيجاب المسح بهما معا مقدمة للمسح بالأصلية بخلافه على ما قلنا، بل يكفى بالمسح بأحدهما، و قد عرفت أن احتمال وجوب غسل أحدهما لا يخلو من وجه، لكن الأقوى ما ذكرنا، و طريق الاحتياط غير خفي،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في اليد النابتة بالمرفق مع العلم بزيادتها ما يجري في غيرها من الأمور الزائدة، و الظاهر الوجوب، و كان</w:t>
      </w:r>
      <w:bookmarkStart w:id="125" w:name="pg12217_117684"/>
    </w:p>
    <w:p>
      <w:pPr>
        <w:pStyle w:val="BookText"/>
        <w:rPr/>
      </w:pPr>
      <w:bookmarkEnd w:id="1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التقييد في كلام الأصحاب بما دون المرفق لكونه أوضح في المثال للمسألة،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اليد الزائدة لها مرفق لم يجب غسلها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خروجها عن أصل البحث في وجوب غسل الزائدة لو كانت فوق المرفق، و لعل وجهه أن الشارع أمر بغسل اليد إلى المرفق، و حيث لا مرفق يتعذر امتثال المأمور به، فيسقط التكليف، و عليه حينئذ ينبغي أن يلتزم فيما لو خلقت للشخص يد واحدة و لا مرفق لها بسقوط غسلها، اللهم إلا ان يفرق بالإجماع ان تحقق، و فيه منع، إذا الظاهر بناء على وجوب غسل اليد الزائدة وجوبه و إن لم يكن لها مرفق، إذ التكليف بغسل اليد ليس مبينا على الهيئة الاجتماعية، كما ينبئ عنه إيجاب غسل الباقي من المقطوع و غيره، و حينئذ فالظاهر التقدير بالنسبة لمن لا مرفق له على ذوي المرافق، فتأمل</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6190562_417432637"/>
      <w:bookmarkStart w:id="127" w:name="_Toc50"/>
      <w:bookmarkEnd w:id="126"/>
      <w:r>
        <w:rPr>
          <w:rtl w:val="true"/>
        </w:rPr>
        <w:t>[</w:t>
      </w:r>
      <w:r>
        <w:rPr>
          <w:rtl w:val="true"/>
        </w:rPr>
        <w:t>الفرض الرابع من فروض الوضوء مسح الرأس</w:t>
      </w:r>
      <w:r>
        <w:rPr>
          <w:rtl w:val="true"/>
        </w:rPr>
        <w:t>]</w:t>
      </w:r>
      <w:bookmarkEnd w:id="127"/>
    </w:p>
    <w:p>
      <w:pPr>
        <w:pStyle w:val="Heading6"/>
        <w:numPr>
          <w:ilvl w:val="5"/>
          <w:numId w:val="1"/>
        </w:numPr>
        <w:rPr/>
      </w:pPr>
      <w:bookmarkStart w:id="128" w:name="__RefHeading___Toc6190564_417432637"/>
      <w:bookmarkStart w:id="129" w:name="_Toc51"/>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الفرض الرابع من فروض الوضوء مسح الرأس كتابا و سنة و إجماعا بين المسلمين‌</w:t>
      </w:r>
    </w:p>
    <w:p>
      <w:pPr>
        <w:pStyle w:val="Heading6"/>
        <w:numPr>
          <w:ilvl w:val="5"/>
          <w:numId w:val="1"/>
        </w:numPr>
        <w:rPr/>
      </w:pPr>
      <w:bookmarkStart w:id="130" w:name="__RefHeading___Toc6190566_417432637"/>
      <w:bookmarkStart w:id="131" w:name="_Toc52"/>
      <w:bookmarkEnd w:id="130"/>
      <w:r>
        <w:rPr>
          <w:rtl w:val="true"/>
        </w:rPr>
        <w:t>[</w:t>
      </w:r>
      <w:r>
        <w:rPr>
          <w:rtl w:val="true"/>
        </w:rPr>
        <w:t>الواجب من المسح ما يسمى مسحا</w:t>
      </w:r>
      <w:r>
        <w:rPr>
          <w:rtl w:val="true"/>
        </w:rPr>
        <w:t>]</w:t>
      </w:r>
      <w:bookmarkEnd w:id="131"/>
    </w:p>
    <w:p>
      <w:pPr>
        <w:pStyle w:val="BookText"/>
        <w:rPr/>
      </w:pPr>
      <w:r>
        <w:rPr>
          <w:rFonts w:ascii="Amiri" w:hAnsi="Amiri" w:eastAsia="Amiri" w:cs="Amiri"/>
          <w:color w:val="111111"/>
          <w:sz w:val="28"/>
          <w:sz w:val="28"/>
          <w:szCs w:val="28"/>
          <w:rtl w:val="true"/>
          <w:lang w:bidi="ar-SA"/>
        </w:rPr>
        <w:t>و الواجب منه ما يسمى مسحا كما في الجمل و العقود و السرائر و النافع و المعتبر و التحرير و القواعد و المنتهى و الإرشاد و اللمعة و الروضة و ظاهر جامع المقاصد و غيرها، و عن التبيان و المجمع و أحكام القران للراوندي و روض الجنان منسوبا في الأربعة الأخيرة إلى مذهب الأصحاب على ما حكاه في كشف اللثام، و في المدارك أنه المشهور بين الأصحاب و في المختلف ان المشهور بين علمائنا الاكتفاء في مسح الرأس و الرجلين بإصبع واحدة، و اختاره الشيخ في أكثر كتبه و ابن أبي عقيل و ابن الجنيد و سلار و أبو الصلاح و ابن البراج و ابن إدريس، انتهى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المقنعة و التهذيب و الخلاف و جمل السيد و الغنية و المراسم و الكافي و المهذب و موضع آخر من أحكام الراوندي أن الأصل مقدار 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نزاع بين الجميع، لأن المراد بالإصبع أقل ما يتحقق به المسمى على أن يراد بالإصبع مقدار عرضه لا طوله، كما يشعر به عبارة المقنعة،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الإنسان في مسح رأسه أن يمسح من مقدمه مقدار إصبع يضعها عليه عرضا مع الشعر إلى قصاصه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تحتمل وجها آخر، و ربما يشير الى ذلك أيضا ما في إشارة السبق و الدروس لقولهما مسح الرأس بما يتحقق به مسماه و لا يحصل بأقل من إصبع، و قد يكون ذلك ظاهر الخلاف أيضا،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مقدار إصبع واحدة، و استدل عليه بإجماع الفرقة، و ب</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مسحت بشي‌ء من رأسك فقد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إليه أيضا عدم ذكرهم ذلك مستقلا ممن عادته التعرض لمثل ذلك، و نقله في المختلف عمن رأينا عبارته من الاجتزاء بالمسمى كابن إدريس، و استدلاله في المنتهى على الاجتزاء بالمسمى برواية الإصبع التي ستسمعها، إلى غير ذلك من الامارات الكثيرة الدالة على كون مرادهم المشهور الذي نقلناه أولا لكن قد تأباه عبارة التهذيب، لأنه قال في الاستدلال على ما ذكره المفيد من الاجتزاء بالإصبع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آية المسح، و من مسح رأسه و رجليه بإصبع واحدة فقد دخل تحت الاسم و يسمى ماسحا، و لا يلزم على ذلك ما دون الإصبع، لأنا لو خلينا و الظاهر لقلنا بجواز ذلك لكن السنة منعت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أن ما ذكره المصنف هو الأقوى للأصل، و لإطلاق قوله تعالى‌</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تفسيرها بالصحيح أن المراد بها بعض الرأس لمكان الباء، و ما ينقل عن سيبويه من إنكار كون الباء للتبعيض لا يلتفت اليه، مع أنه معارض بدعوى غيره ثبوتها في هذا المعنى، و انها حقيقة، و المثبت مقدم على النافي، و يؤيده مجيئها في الشعر و غيره بهذا المعنى، فليطلب من مظانه، و مثلها إطلاق كثير من الأخبار الآمرة بالمسح على مقدم الرأس، مع ظواهر كثير من الوضوءات البيانية في وجه، و 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في خبر زرارة و بكير ابني أعين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مسحت بشي‌ء من رأسك أو بشي‌ء من قدميك ما بين كعبيك إلى أطراف الأصابع فقد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 xml:space="preserve">مرسل حماد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يتوضأ و عليه العمامة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العمامة بقدر ما يدخل إصبعه فيمسح على مقدم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لصدق إدخال الإصبع بما يتحقق به مسمى المسح و لو قدر أنملة من الرأس، كما فهمه المفيد من رواية الإصبع بالنسبة للمرأة على ما ستسمع، وفى الوسائل بعد أن نقل هذه الرواية عن الشيخ ذكر عن الكافي مسندا إلى</w:t>
      </w:r>
    </w:p>
    <w:p>
      <w:pPr>
        <w:pStyle w:val="BookText"/>
        <w:rPr/>
      </w:pPr>
      <w:r>
        <w:rPr>
          <w:rFonts w:ascii="Amiri" w:hAnsi="Amiri" w:eastAsia="Amiri" w:cs="Amiri"/>
          <w:color w:val="111111"/>
          <w:sz w:val="28"/>
          <w:sz w:val="28"/>
          <w:szCs w:val="28"/>
          <w:rtl w:val="true"/>
          <w:lang w:bidi="ar-SA"/>
        </w:rPr>
        <w:t>حماد عن الحسين‌</w:t>
      </w:r>
      <w:r>
        <w:rPr>
          <w:rStyle w:val="FootnoteAnchor"/>
          <w:rtl w:val="true"/>
        </w:rPr>
        <w:footnoteReference w:id="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توضأ و هو معتم فثقل عليه نزع العمامة لمكان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المنتهى بعد أن ذكر الرواية الأولى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الحديث و إن كان مرسلا إلا أن الأصل يعضده، على أن ابن يعقوب رواه في كتابه عن حماد عن الحسين، و رواه السيد المرتضى في الخلاف عن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فالارسال على تقديره غير قادح بعد ما سمعت من الانجبار بالشهرة و الإجماع المنقول، خلافا لظاهر الصدوق في الفقيه،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مسح الرأس أن يمسح بثلاث أصابع مضمومة من 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للمنقول عن النهاية فإنه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المسح بالرأس لا يجوز أقل من ثلاثة أصابع مضمومة مع الاختيار، فان خاف البرد من كشف الرأس أجزأه مقدار إصبع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للمنقول عن أبي علي يجزي الرجل في المقدم إصبع و المرأة ثلاث أصابع، و كان جميع هذه الأقوال لظاهر</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w:t>
      </w:r>
      <w:r>
        <w:rPr>
          <w:rStyle w:val="FootnoteAnchor"/>
          <w:rtl w:val="true"/>
        </w:rPr>
        <w:footnoteReference w:id="327"/>
      </w: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يجزيها من مسح الرأس أن تمسح مقدمه قدر ثلاث أصابع و لا تلقي عنها خمارها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معمر بن عمر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المسح على الرأس موضع ثلاث أصابع، و كذلك الرجل</w:t>
      </w:r>
      <w:r>
        <w:rPr>
          <w:rFonts w:eastAsia="Amiri" w:cs="Amiri" w:ascii="Amiri" w:hAnsi="Amiri"/>
          <w:color w:val="111111"/>
          <w:sz w:val="28"/>
          <w:szCs w:val="28"/>
          <w:rtl w:val="true"/>
          <w:lang w:bidi="ar-SA"/>
        </w:rPr>
        <w:t>»</w:t>
      </w:r>
      <w:bookmarkStart w:id="132" w:name="pg12217_117687"/>
    </w:p>
    <w:p>
      <w:pPr>
        <w:pStyle w:val="BookText"/>
        <w:rPr/>
      </w:pPr>
      <w:bookmarkEnd w:id="1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يستدل أيضا بما دل على مسح المقدم من الأخبار لظهورها في استيعابه، خرج الزائد عن الثلاث بالإجماع،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الجواب عنها عند البحث عن المقدم إن شاء الله تعالى و لظاهر لفظ الاجزاء في أقل الواجب، و للجمع بين هاتين الروايتين و رواية الإصبع المشتملة على ذكر البرد فصل الشيخ بين الاختيار و غيره، و ابن الجنيد بين الرجل و المرأة، لكنك خبير أن مثل هاتين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الطعن في سند الثانية، و قلة العامل بهما، بل الشيخ في النهاية لم يعرف أنه مذهب له، و لذلك قال ابن إدريس أوردها إيرادا لا اعتقادا، مع احتمالها إرادة الندب فإنه يعبر عن ذلك بعدم الجواز، و احتمال عبارة الفقيه ان ذلك حد الرأس بمعنى أنه متى مسح بأي جزء منه أجزء، كما لعله يشعر به عبارة الهداية أن حد الرأس مقدار أربع أصابع من مقدمه، و تحتمل الندب أيضا، مع أن ظاهر عبارة الفقيه إيجاب كون آلة المسح ثلاث أصابع، و الرواية لا تدل عليه، مع ما عرفت من الشهرة بين الأصحاب و الإجماع المنقول صريحا 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صريحة في الخلاف، لاحتمال إرادة الاجزاء في الفضيلة، أو إلقاء الخمار، مع اختصاص الرواية الأولى بالمرأة، فلذلك كان حملها على الاستحباب متجها</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190568_417432637"/>
      <w:bookmarkStart w:id="134" w:name="_Toc53"/>
      <w:bookmarkEnd w:id="133"/>
      <w:r>
        <w:rPr>
          <w:rtl w:val="true"/>
        </w:rPr>
        <w:t>[</w:t>
      </w:r>
      <w:r>
        <w:rPr>
          <w:rtl w:val="true"/>
        </w:rPr>
        <w:t>و المندوب من المسح</w:t>
      </w:r>
      <w:r>
        <w:rPr>
          <w:rtl w:val="true"/>
        </w:rPr>
        <w:t>]</w:t>
      </w:r>
      <w:bookmarkEnd w:id="134"/>
    </w:p>
    <w:p>
      <w:pPr>
        <w:pStyle w:val="BookText"/>
        <w:rPr/>
      </w:pPr>
      <w:r>
        <w:rPr>
          <w:rFonts w:ascii="Amiri" w:hAnsi="Amiri" w:eastAsia="Amiri" w:cs="Amiri"/>
          <w:color w:val="111111"/>
          <w:sz w:val="28"/>
          <w:sz w:val="28"/>
          <w:szCs w:val="28"/>
          <w:rtl w:val="true"/>
          <w:lang w:bidi="ar-SA"/>
        </w:rPr>
        <w:t>فقال المصنف و المندوب مقدار ثلاث أصابع مضمومة كما في المقنعة و الخلاف و الجمل و العقود و السرائر و المعتبر و القواعد و التحرير و النفلية و جامع المقاصد و الروضة و غيرها، و هو المنقول عن المبسوط و الغنية و المراسم و الوسيلة و المهذب و مصباح السيد و الإصباح و غيرها عرضا كما في المقنعة و التحرير و النفلية و غيرها، و الظاهر أن المراد من المستحب مقدار عرض ثلاث أصابع، لأنه المتبادر من التقدير بالثلاث أصابع، و يظهر من بعض أن المراد استحباب هذا المقدار في عرض الرأس، و الفرق بين هذا و سابقه أن الأول مجمل بالنسبة إلى إرادة العرض من الممسوح أو طوله، مبين بالنسبة إلى التقدير، و الثاني مجمل بالنسبة إلى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المقدار، مبين بالنسبة إلى عرض الممسوح، و أنت خبير أن الروايات خالية عن بيان ذلك، فيحتمل إرادة عرض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الثلاث بالنسبة إلى عرض الرأس أو طوله، و يحتمل إرادة الطول مع العرض بالنسبة إلى عرض الرأس أو طوله، فالاحتمالات أربعة، و لعل الأظهر إرادة العرض من الأصابع، لأنه المعروف من التقدير بذلك، و لما كان المتعارف المسح بالنسبة إلى طول الرأس لا يبعد إرادة عرض ثلاث أصابع من طول الرأس، و يحتمل جعله مطلقا بالنسبة إلى عرض الرأس و طوله لا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فليس للرواية دلالة على استحباب كون المسح بالثلاث، لكنك قد عرفت ان عبارة الصدوق ظاهرة في ذلك، و في إشارة السبق للحلبي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جمع أصابع الكف المتوسطة الثلاثة لمسح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أنه المنساق من الروايات و كلام بعض الأصحاب، مع أنه هو المتعارف في الاستعمال، و اعلم أن ظاهر المصنف هنا و غيره ممن أطلق كإطلاقه عدم الفرق في ذلك في الواجب و المستحب بين الرجل و المرأة، لكن بعض القدماء كالصدوق و المفيد و غيرهما ذكروا أن المرأة إذا توضأت ألقت قناعها، و مسحت موضع المسح في صلاة الصبح و المغرب، و يجزيها في غيرهما من الصلوات أن تدخل إصبعها من تحت قناعها من غير أن تلقيه، و تمسح به ما تناله من محل المسح و لو قدر أنملة، بل ظاهر الصدوق إيجاب ذلك، و كأنه ل</w:t>
      </w:r>
    </w:p>
    <w:p>
      <w:pPr>
        <w:pStyle w:val="BookText"/>
        <w:rPr/>
      </w:pPr>
      <w:r>
        <w:rPr>
          <w:rFonts w:ascii="Amiri" w:hAnsi="Amiri" w:eastAsia="Amiri" w:cs="Amiri"/>
          <w:color w:val="111111"/>
          <w:sz w:val="28"/>
          <w:sz w:val="28"/>
          <w:szCs w:val="28"/>
          <w:rtl w:val="true"/>
          <w:lang w:bidi="ar-SA"/>
        </w:rPr>
        <w:t xml:space="preserve">خبرعبد الله بن الحسين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تمسح المرأة بالرأس كما يمسح الرجال، إنما المرأة إذا أصبحت مسحت رأسها و تضع الخمار عنها، فإذا كان الظهر و العصر و المغرب و العشاء تمسح بناصيتها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لقصور الرواية عن إفادة الوجوب من وجوه كثيرة كانت محمولة على الاستحباب، و تأكده بالنسبة إلى صلاة الغداة و المغرب كما عن المصنف، و صرح به العلامة و الشهيد، و ربما نقل عن بعضهم الاقتصار في المتأكد على صلاة الصبح خاصة، و لعله للاقتصار عليه في الرواية المتقدمة، و الأولى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للخبر المروي عن الصدوق في الخصال بسنده</w:t>
      </w:r>
    </w:p>
    <w:p>
      <w:pPr>
        <w:pStyle w:val="BookText"/>
        <w:rPr/>
      </w:pPr>
      <w:r>
        <w:rPr>
          <w:rFonts w:ascii="Amiri" w:hAnsi="Amiri" w:eastAsia="Amiri" w:cs="Amiri"/>
          <w:color w:val="111111"/>
          <w:sz w:val="28"/>
          <w:sz w:val="28"/>
          <w:szCs w:val="28"/>
          <w:rtl w:val="true"/>
          <w:lang w:bidi="ar-SA"/>
        </w:rPr>
        <w:t xml:space="preserve">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لا تمسح كما تمسح الرجال، بل عليها أن تلقي الخمار عن موضع مسح رأسها في صلاة الغداة و المغرب و تمسح عليها، و في سائر الصلوات تدخل إصبعها فتمسح على رأسها من غير أن تلقي عنها خمارها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القول بأن الصبح أشد تأكيدا ثم من بعده المغرب ثم الثلاثة الأخيرة عملا بظاهر الخبرين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ما هو التحقيق من الاجتزاء بالمسمى فالزائد مستحب محض إن كان المسح تدريجيا، و إلا فهو أحد أفراد الواجب المخير، كما إذا تحقق مسح مقدار الثلاث دفعة واحدة، أما الأول فلتحقق الواجب، فيحصل الاجزاء، فيكون الزائد مستحبا محضا، لأنه يجوز تركه لا إلى بدل، و أما الثاني فلأن ماهية المسح تحققت لكونه فردا من أفرادها، و لعل من أطلق القول بكونه أفضل أفراد الواجب كما نسب في المنتهى إلى المحققين أراد الثاني، كمن أطلق كونه مستحبا أراد الأول، و ما يقال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احتمال كونه على الأول أحد أفراد الواجب المخير لمكان قصده امتثال أمر المسح به ضعيف، إذ لا دخل للقصد في صدق الماهية، و الامتثال ترتبه عليها عقلي، نعم لو قام دليل من خارج أن من قصد امتثال أمر المسح بالزائد كان تكليفه ذلك و لا يجزيه حينئذ الأول و إن تحققت به الماهية لكان متجها، لكن الفرض عدمه، و نفس الأمر بالمسح لا ينتقل منه إلى ذلك، و لقد أطال صاحب الحدائق في كون المدار على القصد، فمن قصد امتثال أمر المسح بمقدار الثلاث مثلا لا يجزيه الأقل ما لم يعدل، و من قصد الامتثال بالأقل لم يكن الزائد واجبا و لا مستحبا، لعدم الدليل على الوجوب و لا على الاستحباب، لان ما دل عليه ظاهر في كون تأدية الواجب به مستحبا، فبعد حصول، الواجب لم يبق استحباب أصلا،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أفهم وصف الزائد بعد تحقق الامتثال بالأقل بالاستحباب أو الوجوب، نعم هو متجه بالنسبة إلى الفردين اللذين يتحقق بهما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الواجب على معنى كون الفرد الذي مساحة المسح فيه مقدار الثلاث أفضل من الفرد الآخر، و أطال في الاعتراض على ما ادعى ظهوره من كلمات الأصحاب من كون الزائد على ما تحقق الواجب هل هو على الوجوب أو الاستحباب؟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بما فيه، إذ مراد الأصحاب ان الزائد على مقدار المسمى هل هو مخاطب به خطاب ندبي غير خطاب الواجب، فيكون مسحين أولهما ما تحقق الواجب و الآخر مستحب محض، أو أنه مسح واحد تأدى به الواجب، فيكون المراد انه أفضل أفراد الواجب، و الحاصل ان مسح مقدار الثلاث هل هو أفراد لتحقق ماهية المسح، فيتأدى الواجب بأولها و الباقي مستحب، أو أنه فرد واحد، فيراد باستحبابه على معنى كونه أفضل أفراد الواجب؟ و قد عرفت ان الذي يقتضيه بادئ النظر الفرق في ذلك بين التدريجي و الدفعي فالأول واجب و مندوب محض، و الثاني أفضل أفراد الواجب، لكن قد يقال بعد التأمل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أفضل أفراد الواجب في كل من الدفعي و التدريجي بشرط اتصال المسح فيه، لما يظهر من العرف انه مسح واحد كالغسل المتصل، بل قد يدعى أنه الظاهر من قول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 مسح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ينطبق على ظاهره، لكون بعضه واجبا قطعا، بل الذي يقتضيه الرواية فإن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بعد حمله على الندب لا معنى لأن يراد به الواجب و الندب، فالأقوى بحسب النظر كونه أفضل أفراد الواجب فيهما معا، لكن بشرط عدم الانفصال في المسح التدريجي، فتأمل جيدا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تركنا و ذكرنا من كلام صاحب الحدائق مواضع للنظر لا تخفى على من لاحظها، تركنا التعرض لها خوف الإطالة، و أما احتمال القول انه في الدفعي مستحب لأنه يجوز تركه لا إلى بدل فضعيف جدا، إذ البدل الاقتصار على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الزائد على القدر المستحب و الواجب هل هو على الإباحة أو الكراهة أو التحريم؟ وجوه، بل لعلها أقوال، و التحقيق انه لا ينبغي الإشكال في عدم الحرمة في مسح الزائد الذي لم يخرج به عن مسمى البعضية مع كونه من المقدم أو الناصية، و الفرض خلوه من قصد التشريعية، بل قد يدعى في مثله ان لا تشريع لو قصد لمكان الأمر بمسح المقدم و الناصية، فمن مسح أزيد من الثلاث من مقدمه و قلنا بكونه مسحا واحدا لا يبعد القول بأنه أحد أفراد الواجب و إن كان لا ثواب فيه زيادة على مسح الثلاث لو اقتصر عليها، فإنه بعد ان عرفت ان الآية دلت على مسح بعض الرأس، و السنة قيدت ذلك بالمقدم و الناصية لا على إرادة إيجاب استيعابهما، و روايات الثلاث دلت على انه منتهى الفضل في أفراد هذا الواجب مسح الثلاث، و هو لا ينافي تأدي الواجب بالزائد على الثلاث و إن لم يكن فيه فضل زائد عليها، نعم لو مسح مع بعض المقدم بعضا من غيره فالأصح الحرمة إن قصد التشريع، و عدمها إن لم يقصد، و وجههما واضح، و هل يبطل الوضوء على الأول؟ وجهان، أقواهما نعم ان قصده في ابتداء النية بحيث نوى القربة بوضوء هكذا مسحه و لا ان قصد التشريع في الأثناء، لعدم دليل على إبطال ذلك، مع تحقق امتثال الأمر بالوضوء و إجزائه، أما لو مسح جميع رأسه فلا إشكال في عدم الحرمة حيث يكون قصد الامتثال بالبعض، و وقع الباقي لا بقصد شي‌ء من الوضوئية، و ما يظهر من بعضهم من الحكم بالكراهة لم نقف له على مستند، و لعله من جهة التشبه بالعامة و نحوه، و الأمر سهل، أما لو قصد الامتثال بالمجموع فقد عرفت أنه لا إشكال في الحرمة، و ما في الخلاف من الإجماع على بدعيته منزل عليه، و نحوه إطلاق المنقول من القول بالحرمة، و الأقوى بطلان الوضوء إن قصد ذلك في ابتداء النية، و إن قصده في الأثناء فيحتمل القول هنا بالبطلان و إن لم نقل به في الصورة السابقة، لعدم صدق امتثال مسح البعض المأمور به في الآية، و استوضح ذلك في أن السيد إذا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بعض الرغيف أو اشرب بعض الماء فأكل و شرب</w:t>
      </w:r>
      <w:bookmarkStart w:id="135" w:name="pg12217_117692"/>
    </w:p>
    <w:p>
      <w:pPr>
        <w:pStyle w:val="BookText"/>
        <w:rPr/>
      </w:pPr>
      <w:bookmarkEnd w:id="1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الجميع لم يكن ممتثلا، و الأقوى في النظر انها كسابقتها في الصحة، لصدق تحقق البعض في مسح الجميع، و لعل الأمر بإيجاب مسح البعض انما هو في مقام توهم وجوب الجميع، فلا يفيد سوى الاجتزاء بذلك، و حرمة الجميع إنما تجي‌ء من جهة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تظهر الثمرة في الغافل و الجاهل المعذور و نحوه، فإنه يتجه الفساد على الوجه الأول و الصحة من دون حرمة على الوجه الثاني، و قد يقال بالبطلان في جميع صور التشريع من غير فرق، بين الابتداء و الأثناء، لكونه مسحا واحدا عرفا، فلا يجتمع فيه الواجب و المحرم، نعم لو كرر المسح بأن مسح الواجب ثم مسح غيره مع فصل بينهما اتجه القول بصحة الوضوء و إن أثم، لكن الأول أقوى، فتأمل</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6190570_417432637"/>
      <w:bookmarkStart w:id="137" w:name="_Toc54"/>
      <w:bookmarkEnd w:id="136"/>
      <w:r>
        <w:rPr>
          <w:rtl w:val="true"/>
        </w:rPr>
        <w:t>[</w:t>
      </w:r>
      <w:r>
        <w:rPr>
          <w:rtl w:val="true"/>
        </w:rPr>
        <w:t>في اختصاص المسح بمقدم الرأس</w:t>
      </w:r>
      <w:r>
        <w:rPr>
          <w:rtl w:val="true"/>
        </w:rPr>
        <w:t>]</w:t>
      </w:r>
      <w:bookmarkEnd w:id="137"/>
    </w:p>
    <w:p>
      <w:pPr>
        <w:pStyle w:val="BookText"/>
        <w:rPr/>
      </w:pPr>
      <w:r>
        <w:rPr>
          <w:rFonts w:ascii="Amiri" w:hAnsi="Amiri" w:eastAsia="Amiri" w:cs="Amiri"/>
          <w:color w:val="111111"/>
          <w:sz w:val="28"/>
          <w:sz w:val="28"/>
          <w:szCs w:val="28"/>
          <w:rtl w:val="true"/>
          <w:lang w:bidi="ar-SA"/>
        </w:rPr>
        <w:t>و يختص الواجب من المسح و المستحب بمقدم الرأس فلا يجزي المسح على غيره، كما في الفقيه و الهداية و الإشارة و الجمل و العقود و التهذيب و الخلاف و المراسم و المعتبر و السرائر و النافع و المنتهى و الإرشاد و القواعد و التحرير و الدروس و اللمعة و الروضة و غيرها، بل في الخلاف و كشف اللثام الإجماع عليه، كما في الانتصار مما انفردت به الإمامية القول بأن الفرض مسح مقدم الرأس، و الفقهاء يخالفون في ذلك و لا يوجبونها، و لا شبهة في أن الفرض عند الإمامية يتعلق بمقدم الرأس، و لا يجزي سواه، ثم استدل على صحة ما ذهب إليه الإمامية بالإجماع، و يدل عليه مضافا إلى ذلك الأخبار المعتبرة المستفيضة حد الاستفاضة، ف</w:t>
      </w:r>
    </w:p>
    <w:p>
      <w:pPr>
        <w:pStyle w:val="BookText"/>
        <w:rPr/>
      </w:pPr>
      <w:r>
        <w:rPr>
          <w:rFonts w:ascii="Amiri" w:hAnsi="Amiri" w:eastAsia="Amiri" w:cs="Amiri"/>
          <w:color w:val="111111"/>
          <w:sz w:val="28"/>
          <w:sz w:val="28"/>
          <w:szCs w:val="28"/>
          <w:rtl w:val="true"/>
          <w:lang w:bidi="ar-SA"/>
        </w:rPr>
        <w:t>في الحسن كالصحيح منها</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على مقدم رأسك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العمامة بقدر ما يدخل إصبعه، فيمسح على مقدم رأسه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الأخبار المشتملة على ذكر المقدم من الوضوءات البيانية و غيرها، فما في بعض الأخبار</w:t>
      </w:r>
      <w:r>
        <w:rPr>
          <w:rStyle w:val="FootnoteAnchor"/>
          <w:rtl w:val="true"/>
        </w:rPr>
        <w:footnoteReference w:id="334"/>
      </w:r>
      <w:r>
        <w:rPr>
          <w:rFonts w:ascii="IRNazanin" w:hAnsi="IRNazanin" w:eastAsia="IRNazanin"/>
          <w:color w:val="111111"/>
          <w:sz w:val="28"/>
          <w:sz w:val="28"/>
          <w:szCs w:val="28"/>
          <w:rtl w:val="true"/>
          <w:lang w:bidi="fa-IR"/>
        </w:rPr>
        <w:t>من الأمر بالمسح على خلف الرأس مطرح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محمول على التقية قطعا، كما انه يجب تقييد ما في البعض الآخر</w:t>
      </w:r>
      <w:r>
        <w:rPr>
          <w:rStyle w:val="FootnoteAnchor"/>
          <w:rtl w:val="true"/>
        </w:rPr>
        <w:footnoteReference w:id="335"/>
      </w:r>
      <w:r>
        <w:rPr>
          <w:rFonts w:ascii="Amiri" w:hAnsi="Amiri" w:eastAsia="Amiri" w:cs="Amiri"/>
          <w:color w:val="111111"/>
          <w:sz w:val="28"/>
          <w:sz w:val="28"/>
          <w:szCs w:val="28"/>
          <w:rtl w:val="true"/>
          <w:lang w:bidi="ar-SA"/>
        </w:rPr>
        <w:t>من الأمر بمسح الرأس و شي‌ء منه بذلك، بل مما</w:t>
      </w:r>
    </w:p>
    <w:p>
      <w:pPr>
        <w:pStyle w:val="BookText"/>
        <w:rPr/>
      </w:pPr>
      <w:r>
        <w:rPr>
          <w:rFonts w:ascii="Amiri" w:hAnsi="Amiri" w:eastAsia="Amiri" w:cs="Amiri"/>
          <w:color w:val="111111"/>
          <w:sz w:val="28"/>
          <w:sz w:val="28"/>
          <w:szCs w:val="28"/>
          <w:rtl w:val="true"/>
          <w:lang w:bidi="ar-SA"/>
        </w:rPr>
        <w:t xml:space="preserve">في كتابة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يقطين‌</w:t>
      </w:r>
      <w:r>
        <w:rPr>
          <w:rStyle w:val="FootnoteAnchor"/>
          <w:rtl w:val="true"/>
        </w:rPr>
        <w:footnoteReference w:id="336"/>
      </w:r>
      <w:r>
        <w:rPr>
          <w:rFonts w:ascii="Amiri" w:hAnsi="Amiri" w:eastAsia="Amiri" w:cs="Amiri"/>
          <w:color w:val="111111"/>
          <w:sz w:val="28"/>
          <w:sz w:val="28"/>
          <w:szCs w:val="28"/>
          <w:rtl w:val="true"/>
          <w:lang w:bidi="ar-SA"/>
        </w:rPr>
        <w:t xml:space="preserve">في الخبر المشهور المشتمل على المعجزة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بمقدم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الاجتزاء بمسح بعض المقدم، فما يظهر من الخبر الأول و غيره من إيجاب مسح تمام المقدم لا يلتفت إليه، خصوصا بعد الإجماع ظاهرا على عدم إيجاب مسح تمام المقدم حتى من القائل بالثلث، لكن</w:t>
      </w:r>
    </w:p>
    <w:p>
      <w:pPr>
        <w:pStyle w:val="BookText"/>
        <w:rPr/>
      </w:pPr>
      <w:r>
        <w:rPr>
          <w:rFonts w:ascii="Amiri" w:hAnsi="Amiri" w:eastAsia="Amiri" w:cs="Amiri"/>
          <w:color w:val="111111"/>
          <w:sz w:val="28"/>
          <w:sz w:val="28"/>
          <w:szCs w:val="28"/>
          <w:rtl w:val="true"/>
          <w:lang w:bidi="ar-SA"/>
        </w:rPr>
        <w:t>في حسنة زرارة بإبراهيم بن هاشم‌</w:t>
      </w:r>
      <w:r>
        <w:rPr>
          <w:rStyle w:val="FootnoteAnchor"/>
          <w:rtl w:val="true"/>
        </w:rPr>
        <w:footnoteReference w:id="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وتر يحب الوتر، فقد يجزيك من الوضوء ثلاث غرفات، واحدة للوجه، و اثنتان للذراعين، و تمسح ببلة</w:t>
      </w:r>
    </w:p>
    <w:p>
      <w:pPr>
        <w:pStyle w:val="BookText"/>
        <w:rPr/>
      </w:pPr>
      <w:r>
        <w:rPr>
          <w:rFonts w:ascii="Amiri" w:hAnsi="Amiri" w:eastAsia="Amiri" w:cs="Amiri"/>
          <w:color w:val="111111"/>
          <w:sz w:val="28"/>
          <w:sz w:val="28"/>
          <w:szCs w:val="28"/>
          <w:rtl w:val="true"/>
          <w:lang w:bidi="ar-SA"/>
        </w:rPr>
        <w:t>يمناك ناصيتك، و ما بقي من بلة يمناك ظهر قدمك اليمنى، و تمسح ببلة يسراك ظهر قدمك اليسرى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ينافي الاجتزاء بمسح شي‌ء من المقدم سواء كان ناصية أو غيرها، إذ المراد بالمقدم ما قابل المؤخر و الجانبين، فيكون عبارة عن الربع من قنة الرأس المسامت للجبهة و الناصية عبارة عما أحاطت به النزعتان إلى منتهاها على ما عن العلامة و غيره، إلا 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الأخبار و كلام الأصحاب بل هو معقد الإجماعات المسح على المقدم، و لم أعثر على غير هذه الرواية تضمنت لذكر الناصية و رواية مسح الامرأة التي تقدمت سابقا، لكن لا صراحة فيها، بل و لا بمن عبر من الأصحاب بذلك عدا المفيد في المقنعة،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يرفع يده اليمنى بما فيها من البلل فيمسح بها من مقدم رأسه مقدار ثلاث أصابع مضمومة من ناصيته الى قصاص شعره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قال بعد ذلك بكلام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الإنسان في مسح رأسه أن يمسح من مقدمه مقدار 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قرينة على إرادة الاستحباب بما ذكره أولا كما يرشد إليه أيضا قوله ثلاث أصابع،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ابن إدريس في السرائر قال بعد ما نقلناه عنه من المسح على المقدم بكلام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ما يجزي في مسح الناصية ما وقع عليه اسم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أراد بها المقدم،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المسح على كل من البشرة و الشعر المختص بالمقدم لصدق 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الأغم و الأنزع يمسحان مكان ناصية مستوي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مع ظهور إعراض الأصحاب و عدم صراحتها في الوجوب لاحتمال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معطوفا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للأمر و ما ينقل عن ابن الأنباري باشتراط كون المعطوف عليه مصدرا في نحو ذلك قد يمنع،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هنا بمنزلة المصدر لا تصلح لتقييد تلك المطلقات من النصوص و غيرها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بالمقدم في النص و الفتوى الناصية لا على جهة التقييد، بل على دعوى أن ذلك أحد معانيه كما صرح به في القاموس على ما قيل، و عن المصباح المنير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الناصية قصاص الشعر، و جمعها النواصي، و نصوت فلانا قبضت على ناصيته و قول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النزعتان هما البياضان المكتنفان بالناصية، و القفا مؤخر الرأس، و الجانبين ما بين النزعتين و مؤخر الرأس، و الوسط ما أحاط ذلك به، و تسميتهم كل موضع باسم يخصه كالصريح في أن الناصية 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أيضا من عبارة السرائر و الذكرى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يظهر من بعضهم من أن المقدم عبارة عن ربع الرأس مبتدءا به من قنتة، فالربع الذي يسامت الجبهة هو المقدم لا دليل عليه، فيكون حينئذ المقدم عبارة عن الناصية، و هي على ما عن العلامة و غيره عبارة عما أحاط به النزعتان حتى يسامت منتهاهما، و ربما ينطبق عليه ما في الهداية من أن حد الرأس مقدار أربع أصابع من مقدمه، و ما عن الناصريات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المسح متيقن بمقدم الرأس، و الغاية إلى الناصية فكتب السيد هذا صحيح، و هو مذهبنا، و بعض الفقهاء يخالفونا في ذلك، و يجوزون المسح على أي بعض كان من الرأس، و الدليل على صحة مذهبنا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مراد الناصر بقوله و غايته الناصية أي منتهى</w:t>
      </w:r>
      <w:bookmarkStart w:id="138" w:name="pg12217_117695"/>
    </w:p>
    <w:p>
      <w:pPr>
        <w:pStyle w:val="BookText"/>
        <w:rPr/>
      </w:pPr>
      <w:bookmarkEnd w:id="1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الناصية، مع احتمال ان يريد الجبهة، لأنها أحد معانيها على ما عن القاموس فتخرج حينئذ عن الاستشهاد، لكن مع ذلك كله و المسألة لا تخلو من إشكال، لكون المتبادر من لفظ المقدم في النص و الفتوى عرفا هو ما تقدم من الرأس، و هو أوسع من الناصية، بل عن بعضهم عن بعض معاصريه دعوى الإجماع على ذلك، نعم الظاهر أن سطح قنة الرأس لا يدخل في شي‌ء منه فيه، و احتمال تقييد ذلك الإطلاق بخبر الناصية قد عرفت ما فيه، بل حمل الناصية فيه على المقدم أولى و إن كان مجازا، أو تحمل الرواية على إرادة الاستحباب أو غير ذلك، إلا أن الاحتياط الاقتصار على الناصية</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6190572_417432637"/>
      <w:bookmarkStart w:id="140" w:name="_Toc55"/>
      <w:bookmarkEnd w:id="139"/>
      <w:r>
        <w:rPr>
          <w:rtl w:val="true"/>
        </w:rPr>
        <w:t>[</w:t>
      </w:r>
      <w:r>
        <w:rPr>
          <w:rtl w:val="true"/>
        </w:rPr>
        <w:t>في اشتراط كون المسح بنداوة الوضوء</w:t>
      </w:r>
      <w:r>
        <w:rPr>
          <w:rtl w:val="true"/>
        </w:rPr>
        <w:t>]</w:t>
      </w:r>
      <w:bookmarkEnd w:id="140"/>
    </w:p>
    <w:p>
      <w:pPr>
        <w:pStyle w:val="BookText"/>
        <w:rPr/>
      </w:pPr>
      <w:r>
        <w:rPr>
          <w:rFonts w:ascii="Amiri" w:hAnsi="Amiri" w:eastAsia="Amiri" w:cs="Amiri"/>
          <w:color w:val="111111"/>
          <w:sz w:val="28"/>
          <w:sz w:val="28"/>
          <w:szCs w:val="28"/>
          <w:rtl w:val="true"/>
          <w:lang w:bidi="ar-SA"/>
        </w:rPr>
        <w:t>و يجب أن يكون المسح بنداوة الوضوء خلافا للعامة عدا مالك، فأوجبوا المسح بماء جديد، و هو مخالف لإطلاق الكتاب و نصوص السنة و الإجماع المحصل و المنقول، و ما في بعض الروايات مما تدل بظاهره على إيجاب الاستيناف كما في</w:t>
      </w:r>
    </w:p>
    <w:p>
      <w:pPr>
        <w:pStyle w:val="BookText"/>
        <w:rPr/>
      </w:pPr>
      <w:r>
        <w:rPr>
          <w:rFonts w:ascii="IRNazanin" w:hAnsi="IRNazanin" w:eastAsia="IRNazanin"/>
          <w:color w:val="111111"/>
          <w:sz w:val="28"/>
          <w:sz w:val="28"/>
          <w:szCs w:val="28"/>
          <w:rtl w:val="true"/>
          <w:lang w:bidi="fa-IR"/>
        </w:rPr>
        <w:t>خبر معمر بن خلاد</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يجزي الرجل مسح قدميه بفضل رأسه؟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بماء جديد؟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3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أمسح بما في يدي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تضع يدك في الماء ثم تمسح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محمول على التقية أو غيرها قطعا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استيناف ماء جديد له كما في الفقيه و الانتصار و المقنعة و الجمل و العقود و الخلاف و السرائر و الإشارة و المراسم و المعتبر و القواعد و التحرير و المنتهى و الإرشاد و غيرها من كتب المتقدمين و المتأخرين، بل في الانتصار انه مما انفردت به الإمامية، و ان الشيعة توجب المسح ببلة اليد، و في الخلاف نسبته إلى الأكثر أولا ثم نقل الإجماع عليه ثانيا، و في المعتبر انه مذهب الثلاثة و أتباعهم و فتوى الأصحاب اليوم، وفي الذكرى انه استقر إجماعنا بعد ابن الجنيد، و في جامع المقاصد انه استقر عليه مذهب الأصحاب، و لا يعتد بخلاف ابن الجنيد، فلو استأنف لم يصح قطعا، إلى غير ذلك ممن نقل الإجماع في المقام، بل قد يدعى تحصيله، بل هو حاصل، و خروج ابن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الجنيد غير قادح، على أن عبارته المنقولة في المختلف غير صريحة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بيد المتطهر نداوة يستبقيها من غسل يديه مسح بيمينه رأسه و رجله اليمنى، و بيده اليسرى رجله</w:t>
      </w:r>
    </w:p>
    <w:p>
      <w:pPr>
        <w:pStyle w:val="BookText"/>
        <w:rPr/>
      </w:pPr>
      <w:r>
        <w:rPr>
          <w:rFonts w:ascii="Amiri" w:hAnsi="Amiri" w:eastAsia="Amiri" w:cs="Amiri"/>
          <w:color w:val="111111"/>
          <w:sz w:val="28"/>
          <w:sz w:val="28"/>
          <w:szCs w:val="28"/>
          <w:rtl w:val="true"/>
          <w:lang w:bidi="ar-SA"/>
        </w:rPr>
        <w:t>اليسرى، و لو لم يستبق ذلك أخذ ماء جديدا لرأسه 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يحتمل أن يكون سمى ما على محال الوضوء ماء جديدا، أو يكون ذلك لشدة حر أو حرارة على القول بالاجتزاء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عليه مضافا إلى ما سمعت الوضوءات البيانية، منها حينئذ ما في</w:t>
      </w:r>
    </w:p>
    <w:p>
      <w:pPr>
        <w:pStyle w:val="BookText"/>
        <w:rPr/>
      </w:pPr>
      <w:r>
        <w:rPr>
          <w:rFonts w:ascii="Amiri" w:hAnsi="Amiri" w:eastAsia="Amiri" w:cs="Amiri"/>
          <w:color w:val="111111"/>
          <w:sz w:val="28"/>
          <w:sz w:val="28"/>
          <w:szCs w:val="28"/>
          <w:rtl w:val="true"/>
          <w:lang w:bidi="ar-SA"/>
        </w:rPr>
        <w:t>حسنة زرارة بإبراهيم</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مقدم رأسه و ظهر قدميه ببلة يساره و بقية بلة يمناه،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وتر يحب الوتر، فقد يجزيك من الوضوء ثلاث غرفات، واحدة للوجه، و اثنتان للذراعين، و تمسح ببلة يمناك ناصيتك، و ما بقي من بلة يمينك ظهر قدمك اليمنى، و تمسح ببلة يسارك ظهر قدمك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حسنة زرارة و أخيه بكير بإبراهيم بن هاشم أيضا</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و قدميه ببلل كفه لم يحدث لهما ماء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خبر بكير</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بفضل يديه رأسه و رجليه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و رجليه بما بقي في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خبر أبي عبيدة الحذاء</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بفضلة الندى رأسه و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ببلة ما بقي في يديه رأسه و رجليه، و لم يعدهما في الإناء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و قدميه الى الكعبين بفضل كفيه لم يجدد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الوضوء البياني قد مضى ما فيها، لما سمعت من الرواية المرسلة المنجبرة بعمل الأصحاب، مع ظهور مثل قول زرارة و بكير و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يجدد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يعدهما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في الدلالة، على أنهم فهموا الوجوب، مضافا إلى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ببلة يمناك ناصيتك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لظهورها في الأمر و إن احتملت بعيدا غيره، بل يدل عليه مضافا الى ذلك</w:t>
      </w:r>
    </w:p>
    <w:p>
      <w:pPr>
        <w:pStyle w:val="BookText"/>
        <w:rPr/>
      </w:pPr>
      <w:r>
        <w:rPr>
          <w:rFonts w:ascii="Amiri" w:hAnsi="Amiri" w:eastAsia="Amiri" w:cs="Amiri"/>
          <w:color w:val="111111"/>
          <w:sz w:val="28"/>
          <w:sz w:val="28"/>
          <w:szCs w:val="28"/>
          <w:rtl w:val="true"/>
          <w:lang w:bidi="ar-SA"/>
        </w:rPr>
        <w:t>حسنة ابن أذينة بإبراهيم‌</w:t>
      </w:r>
      <w:r>
        <w:rPr>
          <w:rStyle w:val="FootnoteAnchor"/>
          <w:rtl w:val="true"/>
        </w:rPr>
        <w:footnoteReference w:id="347"/>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أوحى الله إليه ادن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أن اغسل وجهك، فإنك تنظر إلى عظمتي، ثم اغسل ذراعيك اليمنى و اليسرى فإنك تلقى بيديك كلامي، ثم امسح رأسك بما بقي في يدك من الماء و رجليك إلى الكعبين فإني أبارك عليك و أوطؤك موطئا لم يطأه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يدل عليه أيضا الأخبار المستفيضة</w:t>
      </w:r>
      <w:r>
        <w:rPr>
          <w:rStyle w:val="FootnoteAnchor"/>
          <w:rtl w:val="true"/>
        </w:rPr>
        <w:footnoteReference w:id="348"/>
      </w:r>
      <w:r>
        <w:rPr>
          <w:rFonts w:ascii="Amiri" w:hAnsi="Amiri" w:eastAsia="Amiri" w:cs="Amiri"/>
          <w:color w:val="111111"/>
          <w:sz w:val="28"/>
          <w:sz w:val="28"/>
          <w:szCs w:val="28"/>
          <w:rtl w:val="true"/>
          <w:lang w:bidi="ar-SA"/>
        </w:rPr>
        <w:t>الدالة على أخذ الماء من اللحية و الحاجبين و الأشفار عند نسيان المسح، و</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349"/>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يبق من بلة وضوئك شي‌ء أعدت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مسح رأسه ثم ذكر انه لم يمسح رأسه فإن كان في لحيته بلل فليأخذ منه و ليمسح رأسه، و إن لم يكن في لحيته فلينصرف و ليعد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يخدش الاستدلال بها بأنه قد يكون الأمر بالإعادة لفوات الموالاة بجفاف نداوة الوضوء لا لعدم جواز المسح بماء جديد،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فلم أعثر على ما يدل على قول ابن الجنيد عدا الإطلاق، إذ ما سمعته من الروايتين السابقتين في أولى المسألة لا يقول بهما، لمكان تضمنهما النهي عن المسح بالنداوة الباقية، و خروج الأول عما نحن فيه، و حملهما على ما يقول مع عدم إمكانه ليس بأولى من حملهما على التقية، بل في الإشارة برأسه في الأولى إشارة إلى ذلك، و دعوى أن اشتمال الأولى على المسح للرجلين ينافي ذلك يدفعها انه قد يراد بالمسح هنا هو الغسل، لكونه يطلق عندهم على ذلك، بل قد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يشعر به كونه بماء جديد أيضا، و ربما نقل عن جملة منهم القول بالاجتزاء بالمسح لكن مسح الظهر و البطن، نعم قد يستدل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له ب</w:t>
      </w:r>
    </w:p>
    <w:p>
      <w:pPr>
        <w:pStyle w:val="BookText"/>
        <w:rPr/>
      </w:pPr>
      <w:r>
        <w:rPr>
          <w:rFonts w:ascii="IRNazanin" w:hAnsi="IRNazanin" w:eastAsia="IRNazanin"/>
          <w:color w:val="111111"/>
          <w:sz w:val="28"/>
          <w:sz w:val="28"/>
          <w:szCs w:val="28"/>
          <w:rtl w:val="true"/>
          <w:lang w:bidi="fa-IR"/>
        </w:rPr>
        <w:t>خبر منصور</w:t>
      </w:r>
      <w:r>
        <w:rPr>
          <w:rStyle w:val="FootnoteAnchor"/>
          <w:rtl w:val="true"/>
        </w:rPr>
        <w:footnoteReference w:id="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نسي رأسه حتى قام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 يمسح رأسه و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رواية الكناني‌</w:t>
      </w:r>
      <w:r>
        <w:rPr>
          <w:rStyle w:val="FootnoteAnchor"/>
          <w:rtl w:val="true"/>
        </w:rPr>
        <w:footnoteReference w:id="352"/>
      </w:r>
      <w:r>
        <w:rPr>
          <w:rFonts w:ascii="Amiri" w:hAnsi="Amiri" w:eastAsia="Amiri" w:cs="Amiri"/>
          <w:color w:val="111111"/>
          <w:sz w:val="28"/>
          <w:sz w:val="28"/>
          <w:szCs w:val="28"/>
          <w:rtl w:val="true"/>
          <w:lang w:bidi="ar-SA"/>
        </w:rPr>
        <w:t>و يقرب منهما</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5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نسي أن يمسح رأسه فذكر و 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استيقن ذلك انصرف فمسح على رأسه و رجليه و استقبل الصلاة، و إن شك فلم يدر مسح فليتناول من لحيته إن كانت مبتلة و ليمسح على رأسه، و إن كان أمامه ماء فليتناول منه فليمسح به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أخص من الدعوى، و احتمالها إرادة الانصراف بمعنى قطع الصلاة و المسح ببلة الشعر أو إرادة إعادة الوضوء كما يرشد إلى ذلك جعله المسح بالماء الجديد جوابا لشرطية الشك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 ما سمعته من الأدلة من السنة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قضية إطلاق الكتاب و الفقيه و الجمل و العقود و الإشارة و المراسم و السرائر و المعتبر و المنافع و القواعد و التحرير و الإرشاد و الدروس و اللمعة و غيرها عدم وجوب كون الماسح اليد اليمنى، كما هو صريح النفلية و ظاهر شرحها و صريح كشف الغطاء، بل في الحدائق الظاهر الاتفاق على الاستحباب، لكن قد عرفت أن حسنة زرارة ظاهرة في الوجوب،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تمسح ببلة يمناك ناصيتك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ظاهر المفيد في المقنعة و عبارة ابن الجنيد المتقدمة و ما عن القاضي في المهذب، إلا أن تقييد تلك المطلقات من الكتاب و السنة مع فتاوى الأصحاب بمجرد هذه الرواية و إن كانت نقية السند لا يخلو من إشكال، سيما مع ظهور إعراضهم عنها حتى من مثل صاحب المدارك التي جرت عادته بالعمل بمضامين الأخبار الصحيحة و إن خالفت كلام الأصحاب، 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يستفاد من حسنة زرارة</w:t>
      </w:r>
      <w:r>
        <w:rPr>
          <w:rStyle w:val="FootnoteAnchor"/>
          <w:rtl w:val="true"/>
        </w:rPr>
        <w:footnoteReference w:id="354"/>
      </w:r>
      <w:r>
        <w:rPr>
          <w:rFonts w:ascii="Amiri" w:hAnsi="Amiri" w:eastAsia="Amiri" w:cs="Amiri"/>
          <w:color w:val="111111"/>
          <w:sz w:val="28"/>
          <w:sz w:val="28"/>
          <w:szCs w:val="28"/>
          <w:rtl w:val="true"/>
          <w:lang w:bidi="ar-SA"/>
        </w:rPr>
        <w:t>ان الأولى مسح الناصية و ظاهر القدم اليمنى باليد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فجعله أولى فلا يبعد حينئذ حمل الرواية على الاستحباب، كما يحتمل ذلك أيضا في عبارة المفيد و ابن الجنيد، بل في الأولى أمارات على ذلك، و إلا فاحتمال صرف</w:t>
      </w:r>
    </w:p>
    <w:p>
      <w:pPr>
        <w:pStyle w:val="BookText"/>
        <w:rPr/>
      </w:pPr>
      <w:r>
        <w:rPr>
          <w:rFonts w:ascii="Amiri" w:hAnsi="Amiri" w:eastAsia="Amiri" w:cs="Amiri"/>
          <w:color w:val="111111"/>
          <w:sz w:val="28"/>
          <w:sz w:val="28"/>
          <w:szCs w:val="28"/>
          <w:rtl w:val="true"/>
          <w:lang w:bidi="ar-SA"/>
        </w:rPr>
        <w:t>إطلاق النص و الفتوى إلى المسح باليد اليمنى لكونه الفرد المتعارف بعيد جدا، نعم المتبادر من إطلاق لفظ اليد في النص و الفتوى الكف، فيكون حدها الزند كما أشار إلى ذلك الطباطبائي في منظومته،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المسح إلا في اليدو حدها الزند إذا لم تفقد</w:t>
      </w:r>
    </w:p>
    <w:p>
      <w:pPr>
        <w:pStyle w:val="BookText"/>
        <w:rPr/>
      </w:pPr>
      <w:r>
        <w:rPr>
          <w:rFonts w:ascii="Amiri" w:hAnsi="Amiri" w:eastAsia="Amiri" w:cs="Amiri"/>
          <w:color w:val="111111"/>
          <w:sz w:val="28"/>
          <w:sz w:val="28"/>
          <w:szCs w:val="28"/>
          <w:rtl w:val="true"/>
          <w:lang w:bidi="ar-SA"/>
        </w:rPr>
        <w:t>بل مما يرشد إلى ذلك ما في بعض الأخبار المشتملة على الوضوءات البيانية ك</w:t>
      </w:r>
    </w:p>
    <w:p>
      <w:pPr>
        <w:pStyle w:val="BookText"/>
        <w:rPr/>
      </w:pPr>
      <w:r>
        <w:rPr>
          <w:rFonts w:ascii="Amiri" w:hAnsi="Amiri" w:eastAsia="Amiri" w:cs="Amiri"/>
          <w:color w:val="111111"/>
          <w:sz w:val="28"/>
          <w:sz w:val="28"/>
          <w:szCs w:val="28"/>
          <w:rtl w:val="true"/>
          <w:lang w:bidi="ar-SA"/>
        </w:rPr>
        <w:t>خبر الأخوين‌</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و قدميه ببلل كفيه لم يحدث لهما ماء جديدا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خبرهما الآخر</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و قدميه إلى الكعبين بفضل كفيه لم يجدد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هي المتعارف في المسح، كما أن المتبادر من المسح بهما المسح بباطنها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 المسح بالظاهر، و مقتضى ذلك أنه إذا تعذر المسح بالباطن لجفاف مائه لنسيان و نحوه و كانت النداوة باقية على الظاهر بحيث لا يمكن نقلها إلى باطن اليد يجب إعادة الوضوء، لانعدام المشروط بانعدام شرطه، نعم لو كان المسح بالباطن متعذرا لمرض أو غيره لا لجفاف ماء و نحوه أمكن الاجتزاء بالمسح بالظاهر، إذ سقوط الوضوء من المقطوع بعدمه، لما يفهم من الأدلة أنه لا يسقط بتعذر بعض أجزائه، و احتمال الاجتزاء به بدون مسح في غاية البعد، لإطلاق الأمر بالمسح في الوضوء مع تمكن الامتثال به، و إيجاب المسح بالباطن مع التمكن منه، فيبقى المطلق على حاله، و لأن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كله لا يترك كله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للاستصحاب و نحو ذلك، و لعله لذا قال في المدارك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محل المسح باطن اليد دون ظاهرها، نعم لو تعذر المسح بالباطن أجزأ الظاهر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الشهيد في الذكرى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باطن اليد أولى، نعم لو اختص البلل بالظاهر و عسر نقله أجزأ، و لو تعذر المسح بالكف فالأقوى جوازه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حكمه بالأولوية عدم إيجاب ذلك، و على تقدير إرادته الوجوب فحكمه بالاجزاء فيما إذا اختص البلل بالظاهر و عسر نقله لا يخلو من إشكال، لعدم دليل على الاجتزاء، بل لا بد من إعادة الوضوء، نعم لو كان ذلك متعذرا في حد ذاته لا لعدم البلل أمكن الاجتزاء به كما عرفت، و الظاهر تساوي نسبة جميع أجزاء الكف في المسح بها، لكنه 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ذكروا أن الواجب كونه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مصرح به، و لا دليل يقتضيه، 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لا ظهور فيها بذلك، و لو تعذر المسح بالكف ظاهرا و باطنا لمرض و نحوه اجتزي بالمسح في الذراع لما عرفت، و هل يجب نقل بلة اليد إليه بناء على وجوب الترتيب في نداوة الوضوء كما هو الأقوى أو لا يجب؟ وجهان، أولهما أحوطهما، و لو كان التعذر للجفاف و نحوه و كان لا يمكن نقل بلة الذراع إلى الكف وجب إعادة الوضوء لما تقدم، و لعل التعذر في عبارة الشهيد السابقة يراد به الأول، و إلا ففيه ما لا يخفى، كما أنه لا يخفى ما في هذا الترتيب بعد أن استظهرنا من الأدلة إيجاب المسح بباطن الكف، و الاجتزاء بالمسح بغيرها عند التعذر، فالترتيب في ذلك بأن يكون أولا ظاهر الكف ثم إذا تعذر فالذراع مثلا لم أعثر على دليل يقتضيه سوى وجوه اعتبارية لا تصلح لأن تكون مدركا للأحكام الشرعية، و طريق الاحتياط غير خفي، و من المعلوم أنه يستفاد من النظر في تلك الأدلة المتقدمة إيجاب إيصال البلة إلى الممسوح بواسطة اليد، فلا يجتزي بتقطيرها مثلا كما نص عليه بعض الأجلة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هل يشترط جفاف الممسوح من الماء أولا؟ قيل نعم، كما هو خيرة العلامة في بعض كتبه ناقلا له عن والده، و قيل لا، كما هو خيرة السرائر و المصنف في المعتبر و بعض من تأخر عنهما، و ربما ظهر من بعضهم التفصيل، فقال بالصحة مع غلبة بلة الوضوء، و إلا فالفساد، و لعل 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الاحتياط أن الأمر بالمسح بالبلة ينصرف إلى الأفراد الغالبة، بل لا يصدق أنه مسح بالبلة مع امتزاجها بغيرها، إذ لو صدق ذلك لصدق مع استئناف ماء جديد و مزجه مع بلة اليد كما يصنعه العامة، إذ هي لا تنفك عن بلة الوضوء غالبا، و قد عرفت بطلانه سابقا، و احتمال الفرق بين الماءين فالأول ليس مسحا بماء جديد بخلاف الثاني تحكم، و لأن المركب من الداخل و الخارج خارج، على أنه إن سلمنا أنه ليس مسحا بماء جديد لكنه ليس مسحا بالبلة خاصة، مع ظهور الأدلة بالمسح بما بقي في اليد خاصة، مع أنه لا يقطع أيضا في مثل ظاهر القدم باتصال تلك البلة من رؤوس الأصابيع إلى الكعبين، نعم لو كان ما على الممسوح مجرد نداوة لا يتمزج شي‌ء منها ببلة الوضوء أمكن القول بالاجتزاء، و قد يلتزم به أهل هذا القول و إن لم يصرحوا به، و بذلك يظهر فساد قول المفصل، إذ غلبة ما بقي في اليد على بلل الممسوح لا يدفع ما ذكرنا، و ما يتخيل من تحقق صدق المسح بالبلة حينئذ فيه أنه من المسامحات العرفية لا من الحقائق، نعم لو كان ما على الممسوح قليل جدا بحيث لا ينافي صدق المسح بما بقي في اليد حقيقة عرفا لاستهلاكه اتجه الجواز، و لعلهم يقولون به و إن لم يصرحوا به أيضا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المسح الصادق في مثل المقام، بل في السرائر أن من كان قائما بالماء و توضأ ثم أخرج رجليه من الماء و مسح عليهما من غير أن يدخل يديه في الماء فلا حرج عليه، لأنه ماسح بغير خلاف، و الظواهر من الآيات تقتضيه و الأخبار متناولة له، و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في ماء و غسل وجهه و يديه ثم مسح برأسه و رجليه جاز، لأن يديه لم تنفك من ماء الوضوء، و لم يضره ما كان على القدمين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لا يصدق عليه في العرف أنه استأنف ماء جديدا، بل قيل و إن حصل الجريان باجتماع البلتين، بل و لو ببلة الممسوح منفردة عند عدم القصد إلى الغسل و ان صدق اسم الغسل عليه، و يؤيده</w:t>
      </w:r>
    </w:p>
    <w:p>
      <w:pPr>
        <w:pStyle w:val="BookText"/>
        <w:rPr/>
      </w:pPr>
      <w:r>
        <w:rPr>
          <w:rFonts w:ascii="Amiri" w:hAnsi="Amiri" w:eastAsia="Amiri" w:cs="Amiri"/>
          <w:color w:val="111111"/>
          <w:sz w:val="28"/>
          <w:sz w:val="28"/>
          <w:szCs w:val="28"/>
          <w:rtl w:val="true"/>
          <w:lang w:bidi="ar-SA"/>
        </w:rPr>
        <w:t>صحيحة زرارة</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أنك توضأت و جعلت موضع مسح الرجلين غسلا و أضمرت أن ذلك هو المفترض لم يكن ذلك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الدالة على جواز غسل الممسوح لا بذلك القصد، على أنه لو منع مثل ذلك لكان ينبغي المنع من الوضوء في موضع لا ينفك من العرق كالحمام و نحوه، على أن المراد بالمسح بالبلة المسح مع نداوة اليد و إن لم يعلق شي‌ء منها بالممسوح، و هو صادق و إن كان على الممسوح ماء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المسح بالبلة مع غلبتها بخلاف العكس، بل و التساوي، و الأقرب في النظر الأول و كان القول بالتفصيل يرجع اليه، و لعله لذا نقل عن بعض نسبته إلى ظاهر الأصحاب، و احتمال أن المجوزين للمسح مع بلل الممسوح يقولون بذلك يدفعه أن الظاهر خلافه، بل الجميع يشترطون تأثير الممسوح بالمسح و إن لم يظهر للبصر، و أما ما ادعاه أهل القول الثاني أخيرا من الاكتفاء بالمسح مع نداوة اليد و إن لم ينتقل أجزاء من الماسح إلى الممسوح به فممنوع كل المنع، لكون المتبادر من إطلاق لفظ البلة و نحوها خلافه، و لعلهم أخذوه مما في بعض الأخبار من النداوة، و إرادة ذلك منها ممنوع أيضا، بل لا يبعد صدق اسم الجفاف معها في المفروض، و ما ينقل عن ابن الجنيد من جواز إدخال اليد تحت الماء و مسح الرجل بها مثلا لا يوافق شيئا من الأقوال السابقة، و لعله بنى على مذهبه من جواز المسح بماء جديد و عدم إيجاب المسح ببقية البلة، لكنك قد عرفت أن مقتضى عبارته السابقة ليس الجواز مطلقا، و الإطالة في تحقيق حاله مع القطع ببطلانه غير لائق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هل يدخل في الماء الجديد الماء الباقي في اليد بعد غسلها بطريق الغمس؟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إذا نوى غسلها بالمكث مثلا، أما لو نوى غسلها بالإخراج مرتبا في القصد إلى غسل أجزائها حتى أخرجها فالظاهر أنه لا ينبغي الإشكال في كونه ليس ماء جديدا، نعم يقع الاشكال فيما إذا نوى غسلها بالإدخال أو بالمكث ثم أخرجها، و الأقوى في النظر كونه ماء جديدا، إذ لا يصدق بقاء شي‌ء من بلة الوضوء،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شاهد على صدق بقاء البلة و إن ذلك كله غسل</w:t>
      </w:r>
    </w:p>
    <w:p>
      <w:pPr>
        <w:pStyle w:val="BookText"/>
        <w:rPr/>
      </w:pPr>
      <w:r>
        <w:rPr>
          <w:rFonts w:ascii="Amiri" w:hAnsi="Amiri" w:eastAsia="Amiri" w:cs="Amiri"/>
          <w:color w:val="111111"/>
          <w:sz w:val="28"/>
          <w:sz w:val="28"/>
          <w:szCs w:val="28"/>
          <w:rtl w:val="true"/>
          <w:lang w:bidi="ar-SA"/>
        </w:rPr>
        <w:t>واحد ممنوع، و الظاهر أن المراد بما بقي في اليد انما هو بعد تمام الغسل و إن كرر مرارا يده على العضو استظهارا، لكون الاستظهار مطلوبا شرعا و إن لم يكن واجبا، مع أن المعلوم من علماء الأعصار في سائر الأمصار عدم تحديد ذلك، و عدم التربص و التأمل في تمام الغسل الواجب، بل قد يدعى أن ما يفعله زائدا على الاستظهار الشرعي لا بأس به،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جف ما على باطن يديه أو مطلقا من الظاهر و الباطن على اختلاف الوجهين كما تقدم أخذ من لحيته و لو من المسترسل طولا أو عرضا أو أشفار عينيه و غيرها من محال الوضوء، و تخصيص اللحية و الأشفار بالذكر لكونها مظنة بقاء الماء، و إلا فلا فرق بينها و بين غيرها من محال الوضوء، بل قد يكون غيرها أولى من مسترسل اللحية، لما عرفت من الإشكال في الدليل على استحبابه، و احتمال القول بجواز الأخذ منه و إن لم نقل باستحباب غسله تمسكا بظواهر الأخبار في المقام و إن كان ممكنا لكنه بعيد، لأن الظاهر منها إرادة نداوة الوضوء، و هو لا يدخل تحتها على تقدير عدم استحباب غسله،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الذي على مسترسل اللحية هو ماء غسل الوجه فهو بلل الوضوء و إن لم نقل باستحباب غسله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يشمل جميع صور الدعوى إذ قد يغسل المسترسل بماء غير ماء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ماء الوضوء الباقي في محاله، و إلا فلا يجتزى بالمسح بالمجتمع من ماء الوضوء في إناء و نحوه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الحجة فيما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الاتفاق عليه سيما بين المتأخرين و ما عساه يظهر من بعض عبارات القدماء كسلار في المراسم و غيره من الخلاف في ذلك لاقتصارهم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ذكر الواجب في الوضوء على المسح بالبلة الباقية في اليد ليس خلافا، إذ الظاهر أن مرادهم من ذلك التعريض في رد ابن الجنيد و العامة، و مثله ما في الانتصار،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انفردت به الإمامية القول بأن مسح الرأس يجب ببلة اليد، فإن استأنف ماء جديدا لم يجز به، حتى أنهم يقولون إذا لم يبق في اليد بلة أعاد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صحة هذا المذهب مضافا إلى طريقه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أن مراده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نفي الماء الجديد، و يحتمل أن يكون مرادهم بما بقي في اليد انما هو بلة الوضوء، و لعله لما ذكرنا نسب الحكم المذكور في كشف اللثام إلى قطع الأصحاب، بل في المعتبر في بحث الموالاة نقل الاتفاق على أن ناسي المسح يأخذ من شعر لحيته و أجفانه و إن لم يبق في يده نداوة، بل لم أجد أحدا من المتأخرين نقل خلافا فيه من عادته التعرض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مرسل خلف بن حماد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ينسى مسح رأسه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لحيته بلل فليمسح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لحية قال يمسح من حاجبيه أو من أشفار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w:t>
      </w:r>
    </w:p>
    <w:p>
      <w:pPr>
        <w:pStyle w:val="BookText"/>
        <w:rPr/>
      </w:pPr>
      <w:r>
        <w:rPr>
          <w:rFonts w:ascii="Amiri" w:hAnsi="Amiri" w:eastAsia="Amiri" w:cs="Amiri"/>
          <w:color w:val="111111"/>
          <w:sz w:val="28"/>
          <w:sz w:val="28"/>
          <w:szCs w:val="28"/>
          <w:rtl w:val="true"/>
          <w:lang w:bidi="ar-SA"/>
        </w:rPr>
        <w:t>الفقيه مرسلا</w:t>
      </w:r>
      <w:r>
        <w:rPr>
          <w:rStyle w:val="FootnoteAnchor"/>
          <w:rtl w:val="true"/>
        </w:rPr>
        <w:footnoteReference w:id="3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نسيت مسح رأسك فامسح عليه و على رجليك من بلة وضوئك، فان لم يكن بقي في يدك من نداوة وضوئك شي‌ء فخذ ما بقي منه في لحيتك و امسح به رأسك و رجليك، و إن لم يكن لك لحية فخذ من حاجبيك و أشفار عينيك و امسح به رأسك و رجليك، و إن لم يبق من بلة وضوئك شي‌ء أعدت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تضمناه من أخذ الماء من الحواجب و الأشفار يقيد مفهوم</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مالك بن أعين‌</w:t>
      </w:r>
      <w:r>
        <w:rPr>
          <w:rStyle w:val="FootnoteAnchor"/>
          <w:rtl w:val="true"/>
        </w:rPr>
        <w:footnoteReference w:id="362"/>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في لحيته بلل فلينصرف و ليعد الوضوء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هذه الأخبار ينافي ما ذكرت من الدعويين السابقتين، و هما أنه لا ترتيب بالنسبة إلى الأخذ من محال الوضوء بعد جفاف اليد، و ثانيهما جواز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الأخذ من غير اللحية و الأشفار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يستفاد منها من الظهور في ترتيب الأخذ من الحواجب و الأشفار بعد أن لم يكن في اللحية بلل فلم أعثر على من أفتى به من الأصحاب، بل جميع من وقفنا على كلامه أو نقل إلينا لم يرتب ذلك،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جف ما على اليد أخذ من اللحية و الحواجب و الأشفار، كالمفيد في المقنعة و الشيخ في المبسوط و ابن إدريس و المصنف و العلامة و الشهيد و غيرهم، بل قد يظهر من بعضهم دعوى الإجماع عليه، فيكون ذلك قرينة على عدم إرادة الترتيب في الخبرين و يكون تقديم اللحية لكونها أقرب مظنة لبقاء الماء فيها من غيرها، و يرشد إلى ذلك الأمر بالأخذ من الحواجب إن لم يكن له لحية لا مع وجودها و انتفاء البلل عنها، على أنه لو سلمنا ظهورهما في ذلك لكنك قد عرفت أن الخبرين مرسلا لا جابر لهما، فكيف يعمل بهما في ذلك، خصوصا مع ظهور كلمات الأصحاب في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الدعوى الثانية و هي جواز الأخذ من غير الثلاثة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تصريح بعض الأصحاب به و ظهور آخر فيه أيضا كظهور الاقتصار في النص و الفتوى على الثلاثة في عدم إرادة التقييد منها، بل انما ذكرت لكونها في النص و الفتوى على الثلاثة في عدم إرادة التقييد منها، بل انما ذكرت لكونها هي مظان بقاء البلل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يبق من بلة وضوئك شي‌ء أعدت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علق الإعادة على عدم بقاء شي‌ء من بلة الوضوء، و دعوى إرادة البلة في المحال الثلاث ممنوعة، فاحتمال الاختصاص بالثلاثة كاحتمال التعدي إلى خصوص بلة الوجه فقط بعيدان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عبارة المصنف هنا اشتراط الأخذ من اللحية و نحوها بجفاف اليد، فلو أخذ مع عدمه بطل الوضوء، كما هو الظاهر من المقنعة و السرائر و المعتبر و المنتهى و القواعد و التحرير و الإرشاد و الدروس و الذكرى و عن المبسوط و التذكرة و غيرها، لكنه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يشترط في الأخذ من هذه المواضع جفاف اليد، بل يجوز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التعليق في عبارات الأصحاب مخرج مخرج الغالب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المنقول عن جده في المسالك و الروض مستدلا عليه في الأخير باشتراك الجميع في كونه بلل الوضوء، فلا يصدق عليه الاستئناف، و بإطلاق</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مالك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مسح رأسه ثم ذكر أنه لم يمسح فان كان في لحيته بلل فليأخذ منه و يمسح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جوز الأخذ من غير تقييد بالجفاف، و استشكله بعض المتأخرين بمخالفته لكثير من الوضوءات البيانية،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بما بقي في يدك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 ببلة يمناك ناصيتك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الاشتراط المتقدم في المرسل و ما في بعض الوضوءات البيانية من المسح بنداوة الوضوء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الغالب المسح بما بقي في اليد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النداوة الباقية فيها، على أنه مطلق يحكم عليه غيره، و به تعرف ما في التمسك بإطلاق خبر مالك المتقدم، و أما ما ذكره من خروج القيد مخرج الغالب فهو و إن كان ممكنا في مثل المرسل المتقدم لكنه بعيد في مثل عبارات الأصحاب، و كيف مع أن المعروف فيها ان مفهوم اللقب فيها حجة فضلا عن غيره، على أن ما ذكره احتمال لا يكتفى بمثله في بيان ماهية العبادية التوقيفية مع مخالفته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التأمل في عبارات الأصحاب و الروايات يورث الفقيه الظن بالجواز لظهورها في إرادة المسح بما بقي عدم استئناف الماء الجديد كما هو مذهب العامة، و مما يرشد إلى ذلك ما في المنتهى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ذكر كما ذكر الأصحاب من أنه إن لم يكن في يده أخذ من لحيته، و استدل عليه بالأخبار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لأنه ماء الوضوء، فأشبه ما لو كان على اليد، إذ الاعتبار بالبقية لا بمحلها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عدم إرادة التقييد السابق، و ما في الوسيلة قال في تعداد واجبات الوضوء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مقدم الرأس ببلة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الجمل و العقود،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يمسح الرأس و الرجلين ببقية نداوة الوضوء من غير استئناف ماء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الإشارة،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 إصبع واحدة ببقية النداوة لا بماء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عبارات المقنعة،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يستأنف للمسح ماء جديدا بل يستعمل فيه نداوة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الغنية و المهذب و الكافي،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 الثاني أنه لا يستأنف لمسح الرأس و الرجلين ماء جديدا بدليل الإجماع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اكتفاءه بذلك و عدم ذكره إيجاب أن يكون ببلة اليد كالصريح فيما ذكرنا، و مثله ما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يرفع يده اليمنى ببلل الوضوء من غير أن يأخذ ماء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الثالث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مسح غير الجبهة أو استأنف للمسح ماء جديدا بطل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يقضي به التدبر في عبارة الخلاف و الانتصار، فلتلاحظ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ذكر من التعليق في كلمات الأصحاب و بعض الأخبار لا دلالة فيه على خلاف ذلك، لأن</w:t>
      </w:r>
    </w:p>
    <w:p>
      <w:pPr>
        <w:pStyle w:val="BookText"/>
        <w:rPr/>
      </w:pPr>
      <w:r>
        <w:rPr>
          <w:rFonts w:ascii="Amiri" w:hAnsi="Amiri" w:eastAsia="Amiri" w:cs="Amiri"/>
          <w:color w:val="111111"/>
          <w:sz w:val="28"/>
          <w:sz w:val="28"/>
          <w:szCs w:val="28"/>
          <w:rtl w:val="true"/>
          <w:lang w:bidi="ar-SA"/>
        </w:rPr>
        <w:t>الظاهر أن المراد منها أنه إن لم يكن في يده ماء وجب عليه أن يأخذ من لحيته أو من أشفار عينيه، فمفهومها أنه إن لم يكن في يده بلل لا يجب أن يأخذ، لا أنه منهي عن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التأمل في كلمات الأصحاب و الروايات يقضي بجواز الأخذ مع عدم الجفاف، بل فيها أمارات كثيرة على إرادة ذلك لا تخفى على من لاحظها، و لعله الأوفق بسهولة الملة، مع أنه لم ينقل التحرز في حال المسح عن مخالطة ماء باطن اليد من غيره من محال الوضوء، بل قد يدعى أنه لا بأس في الماء الذي على مقدمات الوضوء، كالماء الذي يكون على الرأس مثلا مقدمة لغسل القصاص، فإنه لم ينقل عن أحد تجفيفه حال المسح، لكن الأولى خلافه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ليعلم أنه بناء على الاشتراط المذكور فالظاهر اختصاص الحكم بالجفاف الحاصل من النسيان و نحوه من الأعذار، أما لو جففها اختيارا فالأقوى عدم الجواز، لانصراف إطلاق النص و الفتوى إلى الأول و إن ظهر من المحقق الثاني في جامع المقاصد جوازه عند ذكر المسح بالماء الجديد، إلا أن الأقوى خلافه، و كيف و قد احتمل بعضهم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اختصاص الحكم في النسياني دون غيره، لظواهر ما سمعت من الأخبار و بعض كلمات الأصحاب، لكنه في غاية الضعف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يبق نداوة في شي‌ء من محال الوضوء استأنف الوضوء بلا خلاف أجده بين المتقدمين و المتأخرين، و لعل ابن الجنيد يوافق في خصوص المقام لا لعدم جواز المسح بالماء الجديد بل لفوات الموالاة، و في كشف اللثام أنه مقطوع به مروي قلت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سمعت ما يدل عليه من الأخبار الآمرة بالانصراف و إعادة الوضوء التي لا يقدح إرسالها بعد انجباره بفتاوى الأصحاب، لكن ظاهرها كالفتاوى حيث يكون الاستئناف محصلا للمسح بماء الوضوء، أما إذا لم يكن كذلك كأن يكون الجفاف لشدة حر أو حرارة أو نحوهما و لم يتمكن من حفظ نداوة الوضوء بالجلوس في مكان رطب أو إكثار الماء على آخر جزء من وضوئه فالظاهر جواز المسح بالماء الجديد، كما في المعتبر و المنتهى و القواعد و الذكرى و جامع المقاصد و المدارك و عن غيرها أيضا، للضرورة و نفي الحرج و صدق الامتثال و اختصاص وجوب المسح بالبلل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جميع ذلك لا يقضي بالانتقال الى الماء الجديد، بل جميعها تندفع بالمسح من دون تجديد ماء، كما لعله يظهر من العلامة في التحرير في الموالاة،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جف ماء الوضوء لحرارة الهواء المفرصلة جاز البناء، و لا يجوز استئناف ماء جديد للمسح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عن نهاية الأحكام، كما أنه تندفع أيضا بالعدول إلى التيمم، بل هو قضية اشتراط المسح بالنداوة، عن شمولها للمقام لظهورها في صورة الإمكان مع عدم ذكرهم مثل ذلك في مسوغات التيمم يمنع العدول اليه، على أن التتبع بالنسبة إلى تعذر كثير من أجزاء الوضوء كما في أقطع اليدين و أقطع الرجلين و نحو ذلك يقضي بعدم سقوط الوضوء عند تعذر ذلك، كما أن استصحاب الخطاب به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قاضية به أيضا، و لعله لجميع ذلك لم أعثر على مفت بالتيمم، نعم ذكره بعضهم</w:t>
      </w:r>
      <w:bookmarkStart w:id="141" w:name="pg12217_117709"/>
    </w:p>
    <w:p>
      <w:pPr>
        <w:pStyle w:val="BookText"/>
        <w:rPr/>
      </w:pPr>
      <w:bookmarkEnd w:id="1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احتمالا، و آخر جعل الاحتياط في الجمع بينهما، و الأولى في الاحتياط الجمع بين الاحتياطات الثلاثة، و هي المسح للاستئناف، و استئناف الماء الجديد، و التيمم، و احتمال القول بوجوب الاحتياط في المقام لعدم الترجيح تحصيلا للبراءة اليقينية و إن كان ممكنا لكن قد عرفت أن الأقوى في النظر المسح من دون وجوب استئناف، تمسكا بإطلاق ما دل على وجوب المسح فيه، و مقتضاه جواز الأخذ من الماء الجديد، للإطلاق المتقدم، مع عدم شمول ما دل على المنع منه للمقام، و أما احتمال وجوبه فقد عرفت ما فيه، و كونه أقرب إلى المكلف به، و نحو ذلك تعليلات اعتبارية لا تصلح لأن تكون مدركا للأحكام الشرعية، كاحتمال إيجاب حفظ ماء الوضوء المتساقط لكونه ماء وضوء،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6190574_417432637"/>
      <w:bookmarkStart w:id="143" w:name="_Toc56"/>
      <w:bookmarkEnd w:id="142"/>
      <w:r>
        <w:rPr>
          <w:rtl w:val="true"/>
        </w:rPr>
        <w:t>[</w:t>
      </w:r>
      <w:r>
        <w:rPr>
          <w:rtl w:val="true"/>
        </w:rPr>
        <w:t>في استحباب مسح الرأس مقبلا</w:t>
      </w:r>
      <w:r>
        <w:rPr>
          <w:rtl w:val="true"/>
        </w:rPr>
        <w:t>]</w:t>
      </w:r>
      <w:bookmarkEnd w:id="14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الأفضل مسح الرأس مقبلا، و يكره مدبرا على الأشبه بأصول المذهب و قواعده، و وفاقا للسرائر و المعتبر و النافع و المنتهى و المختلف و التحرير و الإرشاد و القواعد و الألفية و جامع المقاصد و الروضة و غيرها على اختلاف فيها لا يقدح في أصل جواز النكس، و هو قضية إطلاق الهداية و الجمل و العقود و الإشارة و المراسم و غيرها، و المنقول عن الإصباح و المبسوط و ابن أبي عقيل و الشهيد في البيان و المقداد في التنقيح و غيرهم، و لعله لذا 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المشهور، و قيل لا يجوز النكس، كما هو خيرة الصدوق في الفقيه و المرتضى في الانتصار و الشيخين في المقنعة و الخلاف و ظاهر التهذيب بل صريحه، و هو المنقول عن ظاهر النهاية و صريح الوسيلة، و اختاره الشهيد في ظاهر الدروس، و نسبه فيها إلى الشهرة بين الأصحاب، و في الانتصار و الذكرى إلى الأكثر، و في الخلاف الإجماع عليه، وفي المختلف أن المرتضى ادعى الإجماع عليه في الانتصار،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عبارته، بل فيها ما يدل على خلاف ذلك كما لا يخفى على من لاحظها، و أقصى ما يستدل به للأول الأصل في وجه، و إطلاق الأمر بالمسح في الكتاب و السنة، و إطلاق حكايته في الوضوءات البيانية، إذ لو كان ذلك واجبا لنقله زرارة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بكير و غيرهما ممن حكي لهم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حكاية غيره كالبدأة بالأعلى مثلا في الوجه و نحوه و عدم حكايته تشعر بعدم وجوبه، و مثله في ذلك مكاتبة علي بن يقطين المشهورة</w:t>
      </w:r>
      <w:r>
        <w:rPr>
          <w:rStyle w:val="FootnoteAnchor"/>
          <w:rtl w:val="true"/>
        </w:rPr>
        <w:footnoteReference w:id="363"/>
      </w: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حماد ابن عثمان‌</w:t>
      </w:r>
      <w:r>
        <w:rPr>
          <w:rStyle w:val="FootnoteAnchor"/>
          <w:rtl w:val="true"/>
        </w:rPr>
        <w:footnoteReference w:id="3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بمسح الوضوء مقبلا و مدبرا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رواه الشيخ في المقام كذلك، و المحقق في المعتبر، و العلامة في المنتهى و المختلف، و المحقق الثاني في جامع المقاصد، و السيد في المدارك، و كشف اللثام و صاحب الحدائق، و عن التنقيح و صاحب الذخيرة و غيرهم، و هو العمدة في المقام، مع اعتضاده بما سمعت من دعوى الشهرة، بل هي محصلة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أقصى ما يستند إليه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 من دعوى الإجماع المعتضد بالشهرة المدعاة من مثل الشهيد و نسبته إلى الأكثر منه و من المرتضى، و قد سمعت ما حكاه عنه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الشغل اليقيني يستدعي البراءة اليقينية، و هو ليس إلا في المسح مقبلا، مع أن المحكي من الوضوءات و إن اشتملت على أنه مسح برأسه لكنه قطعا انما كان المسح مقبلا، إذ لا إشكال في كونه راجحا، فلا معنى لتركه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ارتكاب المرجوح، بل الظاهر منها في حكايته أنه وضوؤه الذي لا زال يفعله، و استمراره على المرجوح مما يقطع بعدمه، و إلا فلو كان كذلك لوجب القول بوجوب المسح مدبرا، و هو مخالف لإجماع المسلمين، فحينئذ يكون المراد به المسح به مقبلا، فيجب التأسي به، مضافا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وضوء لا يقبل الله الصلاة إلا 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الفرد الشائع الذي ينصرف الإطلاق اليه، و بذلك تعرف الجواب عن الإطلاقات، على أن جوازه من مذهب العامة، و الرشد في خلافهم،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الصحيحة فمما يضعف الاحتجاج بها أنه رواه الشيخ في مقام آخر بهذا السند</w:t>
      </w:r>
      <w:r>
        <w:rPr>
          <w:rStyle w:val="FootnoteAnchor"/>
          <w:rtl w:val="true"/>
        </w:rPr>
        <w:footnoteReference w:id="366"/>
      </w:r>
      <w:r>
        <w:rPr>
          <w:rFonts w:ascii="IRNazanin" w:hAnsi="IRNazanin" w:eastAsia="IRNazanin"/>
          <w:color w:val="111111"/>
          <w:sz w:val="28"/>
          <w:sz w:val="28"/>
          <w:szCs w:val="28"/>
          <w:rtl w:val="true"/>
          <w:lang w:bidi="fa-IR"/>
        </w:rPr>
        <w:t>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بمسح القدمين مقبلا و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المستبعد جدا تعددها، بل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الرواية في مقام الاستدلال على عدم جواز النكس في غسل اليدين،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الخبر الذي رواه</w:t>
      </w:r>
    </w:p>
    <w:p>
      <w:pPr>
        <w:pStyle w:val="BookText"/>
        <w:rPr/>
      </w:pPr>
      <w:r>
        <w:rPr>
          <w:rFonts w:ascii="Amiri" w:hAnsi="Amiri" w:eastAsia="Amiri" w:cs="Amiri"/>
          <w:color w:val="111111"/>
          <w:sz w:val="28"/>
          <w:sz w:val="28"/>
          <w:szCs w:val="28"/>
          <w:rtl w:val="true"/>
          <w:lang w:bidi="ar-SA"/>
        </w:rPr>
        <w:t>محمد بن يعقوب عن يونس‌</w:t>
      </w:r>
      <w:r>
        <w:rPr>
          <w:rStyle w:val="FootnoteAnchor"/>
          <w:rtl w:val="true"/>
        </w:rPr>
        <w:footnoteReference w:id="3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من رأى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يمسح ظهر قدميه من أعلى القدم إلى الكعب، و من الكعب إلى أعلى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فمقصور على مسح الرجلين، و لا يتعدى الى الرأس 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أيضا ما رواه</w:t>
      </w:r>
    </w:p>
    <w:p>
      <w:pPr>
        <w:pStyle w:val="BookText"/>
        <w:rPr/>
      </w:pPr>
      <w:r>
        <w:rPr>
          <w:rFonts w:ascii="Amiri" w:hAnsi="Amiri" w:eastAsia="Amiri" w:cs="Amiri"/>
          <w:color w:val="111111"/>
          <w:sz w:val="28"/>
          <w:sz w:val="28"/>
          <w:szCs w:val="28"/>
          <w:rtl w:val="true"/>
          <w:lang w:bidi="ar-SA"/>
        </w:rPr>
        <w:t>الشيخ عن حماد بن عثمان‌</w:t>
      </w:r>
      <w:r>
        <w:rPr>
          <w:rStyle w:val="FootnoteAnchor"/>
          <w:rtl w:val="true"/>
        </w:rPr>
        <w:footnoteReference w:id="36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بمسح الوضوء مقبلا و مدبرا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أخرجها شاهدا على التوسعة في مسح القدمين، كما ورد مثل ذلك في غيرها من</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369"/>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في مسح الرجلين موسع، من شاء مسح مقبلا و من شاء مسح مدبرا، و أنه من الأمر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ملاحظة هذه و غيرها أن الحكم مقصور على الرجلين، بل في الوسائل باب جواز النكس في المسح، و لم ينقل هذه الرواية فيه، بل</w:t>
      </w:r>
    </w:p>
    <w:p>
      <w:pPr>
        <w:pStyle w:val="BookText"/>
        <w:rPr/>
      </w:pPr>
      <w:r>
        <w:rPr>
          <w:rFonts w:ascii="Amiri" w:hAnsi="Amiri" w:eastAsia="Amiri" w:cs="Amiri"/>
          <w:color w:val="111111"/>
          <w:sz w:val="28"/>
          <w:sz w:val="28"/>
          <w:szCs w:val="28"/>
          <w:rtl w:val="true"/>
          <w:lang w:bidi="ar-SA"/>
        </w:rPr>
        <w:t xml:space="preserve">نقل 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بمسح القدمين مقبلا و مدبرا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بعيد أن يكون هذا التغيير من النساخ،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يتم الاستدلال برواية القدمين بالإجماع المركب، إذ لا قائل بالتوسعة فيهما دون الرأس يدفعه أنه ظاهر الشيخ في التهذيب، بل هو صريحه، و ما عن ظاهر النهاية التي هي متون أخبار، بل نقل في كشف اللثام التوسعة في القدمين عن جمع لم ينقل الجواز عنهم في المقام، كما أنه قد نصل على الجواز في القدمين في الإشارة و المراسم، و أطلقا في المقام، فلعلهما يخالفان أيضا، كما هو قضية حجية مفهوم اللقب في عبارة الفقهاء، و أنه به يثبت الوفاق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لك من ذلك كله أن القول بعدم الجواز لا يخلو من قوة و إن كان الأول أقوى، لمكان حصول التردد من جميع ما ذكرنا، و ما شك في شرطيته</w:t>
      </w:r>
      <w:bookmarkStart w:id="144" w:name="pg12217_117712"/>
    </w:p>
    <w:p>
      <w:pPr>
        <w:pStyle w:val="BookText"/>
        <w:rPr/>
      </w:pPr>
      <w:bookmarkEnd w:id="1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ليس شرطا عندنا سيما في مثل الوضوء،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ذكره المصنف من الأفضلية كما في القواعد و الإرشاد بل لم أعثر على مخالف فيه صريحا، بل يظهر من المرتضى في الانتصار أن الإمامية بين قولين الوجوب و كونه مسنونا فلعل وجهه أنه المتبادر من الأخبار، و لحصول يقين البراءة، و الخروج من شبهة الخلاف به، و أوامر الاحتياط و تجنب الشبهات، على أن التسامح في الاستحباب عقلي غير محتاج إلى الدليل، كما هو مبين في محله، و ما ذكره من الكراهة كما في السرائر و المعتبر و القواعد و التحرير و غيرها لعله لعكس ما ذكرنا في وجه الاستحباب مقبلا، و الأمر سهل، إذ المراد بالاستحباب و الكراهة أفضل أفراد الواجب و أقلية الثواب، لما عرفت من إيجاب المسح، و الله أعلم</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6190576_417432637"/>
      <w:bookmarkStart w:id="146" w:name="_Toc57"/>
      <w:bookmarkEnd w:id="145"/>
      <w:r>
        <w:rPr>
          <w:rtl w:val="true"/>
        </w:rPr>
        <w:t>[</w:t>
      </w:r>
      <w:r>
        <w:rPr>
          <w:rtl w:val="true"/>
        </w:rPr>
        <w:t>في عدم كفاية الغسل عن المسح</w:t>
      </w:r>
      <w:r>
        <w:rPr>
          <w:rtl w:val="true"/>
        </w:rPr>
        <w:t>]</w:t>
      </w:r>
      <w:bookmarkEnd w:id="146"/>
    </w:p>
    <w:p>
      <w:pPr>
        <w:pStyle w:val="BookText"/>
        <w:rPr/>
      </w:pPr>
      <w:r>
        <w:rPr>
          <w:rFonts w:ascii="Amiri" w:hAnsi="Amiri" w:eastAsia="Amiri" w:cs="Amiri"/>
          <w:color w:val="111111"/>
          <w:sz w:val="28"/>
          <w:sz w:val="28"/>
          <w:szCs w:val="28"/>
          <w:rtl w:val="true"/>
          <w:lang w:bidi="ar-SA"/>
        </w:rPr>
        <w:t>و كيف كان فلو غسل موضع المسح مجتزيا به عنه لم يجز كما صرح به في المقنعة و التهذيب و السرائر و المعتبر و المنتهى و القواعد و الإرشاد و الدروس و الذكرى و غيرها، بل في المنتهى أنه به قال علماؤنا أجمع، و في الذكرى و كشف اللثام لا يجزي الغسل عن المسح عندنا، و في الحدائق أن هذا الحكم ثابت عندنا إجماعا فتوى و دليلا و آية و رواية، و كأن الوجه في ذلك واضح، لكون الغسل و المسح فرضين متغايرين في نظر الشرع، فلا يجزي أحدهما عن الآخر، و لأن الله تعالى أوجب الغسل في الوجه و اليدين، و المسح في الرأس و الرجلين، فمن غسل ما أمر الله بمسحه أو مسح ما أمر بغسله لم يكن ممتثلا، لاختلافهما لغة و عرفا، كما يشير إلى ذلك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مروان</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يأتي على الرجل ستون و سبعون سنة ما قبل الله منه 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اللغة و العرف و الشرع كتابا و سنة صريحة في أن الغسل غير المسح، و أن الآتي بالغسل في مقام الأمر بالمسح و بالعكس ليس ممتثلا كما هو واضح، إنما الإشكال في أنهما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متباينان لا يصدق أحدهما على الآخر أو بينهما عموما من وجه؟ يظهر من جملة كالمرتضى و الشيخ و غيرهم من الأصحاب الأول، و صرح بعض المتأخرين بالثاني زاعما صدق اسم الغسل و المسح في إجراء الماء بمعونة اليد، و صدق الأول بدون الثاني في جريان الماء بنفسه مثلا، و الثاني دون الأول بما لم يكن معه جريان للماء، و عليه ينبغي التشخيص بالنسبة إلى محل الاشتراك بالنية، فمن كان من نيته الغسل يعد ممتثلا في مقام الأمر به كالعكس، بل لعل النية في ابتداء الوضوء كافية، فلا تقدح الغفلة عنده حينئذ، و قد يشير إليه</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 توضأت فجعلت مسح الرجلين غسلا ثم أضمرت أن ذلك من المفروض لم يكن ذلك بوضوء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يراد حينئذ بقول الأصحاب أن الغسل لا يجزي عن المسح، و ما نقلوه من الإجماع عليه الغسل الذي لا يتحقق معه مسمى المسح كجريان الماء بنفسه مثلا، أو ما كان مع إمرار اليد و كان المقصود الغسل، و أما إذا تحقق مسمى المسح كما إذا أمر يده و كان الماء قليلا اجتزى به و إن حصل معه الجريان الذي هو مسمى الغسل، إذ لا شك في صدق المسح حينئذ، و لا ينافيه صدق اسم الغسل الغير المقصود معه، بل ربما يظهر من بعضهم دعوى كون ذلك ليس غسلا و إن حصل الجريان، و الاكتفاء به في مثل الوجه و اليدين من دليل خارجي لا لصدق الغسل لكن المعروف بينهم الوجه الأول أي أنه لا ينافي صدق اسم المسح صدق اسم الغسل، و يكون التقابل في الآية حينئذ باعتبار صورتي الافتراق و التنافي بالنية و القصد، و يراد برواية ابن مروان التعريض بالعامة الذين يكتفون بالغسل الذي لا مسح معه عن المسح، على أنه ضعيف السند، بل قد يؤيده مضافا الى الصدق المتقدم أنه لو وجب المسح ببلة الوضوء بشرط عدم تحقق جريان و لو ضعيفا لكان فيه من الحرج و الضيق المنافيين لسهولة الملة ما لا يخفى، بل السكوت في مقام التعليم المستلزم لتأخير البيان عن وقت الحاجة مع غلبة تحقق الجريان في البلة الباقية في اليد مما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يدل على عدمه، إذ لم يرد لنا خبر بتجفيفها أو تقليلها أو نفض اليد أو نحو ذلك، بل لم ينقل عن أحد من السلف مع توفر الدواعي إليه، بل لو ورد الأمر به لنا في المسح بالبلة، إذ لا يكاد يحصل القطع ببقاء بلة بحيث لو مسح بها لم يجر شي‌ء منها و لم ينتقل من مكان إلى مكان إلا بتجفيفها جفافا يقرب إلى اليبوسة، و معه ينتفي المسح بالبلة، فلا يبعد أن ينزل كلام الأصحاب على إرادة ما ذكرنا، و إلا كان حينئذ للبحث معهم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لك وجه القول بالتباين،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تباين حقيقة الغسل و المسح، و انهما لا يجتمعان في فرد واحد أبدا كما هو ظاهر الكتاب و السنة و الإجماع و العرف و اللغة، لكون الغسل عبارة عن جريان الماء على المغسول و انتقاله من جزء الى غيره سواء كان بنفسه أو بمعين من يد أو غيره، و لعل غمس العضو في الماء منه إدخالا و إخراجا، و كذا المكث مع التحريك، و قد يصدق على مجرد الإصابة في أماكن خاصة، كما في البواطن التابعة للظواهر و ما تحت الجبيرة و نحوها، و المسح على ما قيل عبارة عن جر الشي‌ء على الشي‌ء مع مماسته له مع بقائه متصلا كالماء و رطوبته، أو مع الانفصال كالمسح باليد و نحوها و بالتراب و الغبار غالبا، و كأن إيكاله إلى العرف أولى من هذا التعريف إلا أن يراد به مطلق التصوير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فما ذكروه من الفرد الذي ظنوا أنه محل اجتماع و من جهته حكموا بالعموم و الخصوص من وجه و هو ما تحقق فيه إمرار اليد مع الجريان الضعيف فهو مما لا إشكال في الاجتزاء به، كما قضت به تلك الأدلة التي سمعتها، و ما يظهر من الانتصار من عدم الاجتزاء به لأنه أخذ في المسح أن يكون بقدر من ماء لا يحصل معه جريان في غاية الضعف، أو يرجع إلينا بوجه من الوجوه، لكن ذلك في الحقيقة شيئان لا شي‌ء واحد مصداق للكليين كما هو قاعدة العموم و الخصوص من وجه، بل هما فردان متغايران</w:t>
      </w:r>
      <w:bookmarkStart w:id="147" w:name="pg12217_117715"/>
    </w:p>
    <w:p>
      <w:pPr>
        <w:pStyle w:val="BookText"/>
        <w:rPr/>
      </w:pPr>
      <w:bookmarkEnd w:id="1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متباينان لكليين كذلك، فإمرار اليد فرد المسح، و جريان الماء فرد الغسل، و ليس الإمرار مع الجريان مسحا و لا غسلا حتى يكون ذلك محل اجتماع للكليين، فحينئذ الاجتزاء بمثله لتحقق اسم المسح الذي لا يقدح مقارنة الغسل له كالعكس، فالتفرقة حينئذ حقيقية لا اعتبارية،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بنية الغسل مع عدم نية الامتثال به، و العبرة بالمسح و إن لم يستحضر حينه النية اكتفاء بالنية التي في ابتداء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أن المكلف مع الإتيان بذلك الفرد لا يخلو إما أن يكون قصد الامتثال يجريان الماء و انتقاله الحاصل بإمرار اليد، أو يكون قصد الامتثال بنفس إمرار اليد من غير قصد للجريان، أو مع قصده بدون قصد الامتثال به، أو لم يكن مستحضرا لشي‌ء من ذلك، فان كان الأول فلا إشكال في فساد الوضوء لا لانتفاء المسح، بل لقصد الامتثال بالغسل، و هو منهي عنه، و إن لم يقصد الامتثال به فوضوؤه صحيح على كل حال، حتى لو قصد نفس الجريان، بل لعل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أضمرت أن ذلك من المفروض لم يكن ذلك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ذكرنا، و كذا في صورة عدم الاستحضار، لمكان النية في الابتداء،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منه ينقدح التأمل فيما ذكره الفحول من المتأخرين من التقييد لعدم اجتزاء الغسل عن المسح المستفاد من النص و الفتوى بما إذا لم يكن يصدق عليه مسمى المسح، لما عرفت أنهما لا يتحدان في المصداق أبدا، و الفساد حيث يكون الغسل مقصودا به الامتثال لأمر آخر لا لانتفاء المسح،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ما ذكرته يتم بالنسبة إلى نفس الغسل و المسح، و محل البحث المسح بالبلة، و كلامهم فيه من دعوى العموم من وجه تام، لصدق المسح بها مع جريانها الموجب لتحقق صدق اسم الغسل، و فيه أنه لا مدخلية للبلة في ماهية المسح بل هي شرط خارجي في الوضوء، على أن إمرار اليد مع تلك البلة مسح، و مع جريانها غسل، فهما فردان أيضا كما ذكرناه بالنسبة لأصل المسح، و الله أعلم</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6190578_417432637"/>
      <w:bookmarkStart w:id="149" w:name="_Toc58"/>
      <w:bookmarkEnd w:id="148"/>
      <w:r>
        <w:rPr>
          <w:rtl w:val="true"/>
        </w:rPr>
        <w:t>[</w:t>
      </w:r>
      <w:r>
        <w:rPr>
          <w:rtl w:val="true"/>
        </w:rPr>
        <w:t>في جواز المسح على الشعر</w:t>
      </w:r>
      <w:r>
        <w:rPr>
          <w:rtl w:val="true"/>
        </w:rPr>
        <w:t>]</w:t>
      </w:r>
      <w:bookmarkEnd w:id="14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المسح على الشعر المختص بالمقدم و كذا يجوز على نفس البشرة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أجده بين الإمامية، بل في ظاهر المعتبر و صريح المدارك و الحدائق و غيرهما كما عن ظاهر التذكرة دعوى الإجماع عليه، لصدق المسح بالرأس الموجود في الكتاب و السنة و معقد الإجماع على كل منهما من غير فرق بين كون البشرة مستورة بالشعر أولا، و لا بين كون الشعر كثيفا أو خفيفا، خلافا لما ينقل عن بعض العامة من إيجاب المسح عليه حيث تكون البشرة به مستورة، لكونه بدلا عنها مسقطا للتكليف بمسحها فيكون كالمستور باللحية، فكما لا يجوز هناك لا يجوز هنا، و أجاب عنه في المنتهى بأنه انما اعتبرنا الظاهر من اللحية لانتقال اسم الوجه إليه و زواله عن البشرة، بخلاف الرأس الذي اسمه لازم مع ستره بالشعر، فافترقا، و ظاهره الموافقة على عدم الاجتزاء هناك، و هو لا يخلو من تأمل، إذ المستند في ذلك المقام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أحاط به الشعر فليس على العباد أن يطلبوه و لا أن يبحثوا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دالا على بدلية الشعر و سقوط التكليف عن المبدل بحيث لا يجتزى به كوضوء الجبائر و نحوه فلا فرق بينهما أيضا، 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الوجه بالنسبة إلى شعر اللحية دون البشرة بخلاف بشرة الرأس فيه ما لا يخفى، و بذلك تعرف ما في التعليل المتقدم في أصل الحكم، فان صدق مسح الرأس لا ينافي جعله الشعر بدلا عنه مسقطا للتكليف، سيما على رواية الشيخ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للعباد أن يطلبوه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الوجه أن الأظهر على كل من الروايتين عدم الاجتزاء بغسل البشرة هناك، اللهم إلا أن يدعى أن الرواية في خصوص الوجه أو خصوص الغسل، كما يرشد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يجري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بما سمعت من إجماع أصحابنا حجة على الاجتزاء بمسح كل منهما، بل قد عرفت أن الاجتزاء بالمسح على الشعر مجمع عليه بين العامة و الخاصة، بل يقرب إلى حد الضرورة من الدين، فيراد حينئذ من البشرة في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يخضب رأسه بالحناء ثم يبدو له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يصيب بشرة رأسه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يعم الشعر كما هو واضح، فلا سبيل لأن يقال ان الرأس حقيقة في البشرة دون الشعر، و لذلك لا يجتزى بغسله في غسل الجنابة، و المراد بالشعر المختص بالمقدم في كلام المصنف الشعر النابت فيه الذي لا يخرج بمده عن حده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جمع عليه شعرا من غيره أو خرج شعره باسترساله عن حده و مسح لم يجز المسح عليه في كل منهما، لعدم صدق مسح المقدم فيهما لغة و عرفا، بل الأول حاجب كغيره من الحواجب، فيشمله ما دل على عدم الاجتزاء بمسحه من الإجماع و غيره، و عدم صدق المقدم و الناصية على الثاني واضح، و لذا صرح جمع من الأصحاب بكل من الحكمين من غير تردد، بل هو ظاهر غيرهم، بل لا خلاف أجده فيهما، بل في كشف اللثام الاتفاق على الأول، و المراد بعدم الاجتزاء بالمسح في الثاني المسح على القدر الزائد على المقدم، أما ما كان منه عليه فيجتزى بالمسح عليه كما صرح به في جامع المقاصد و غيره، بل قد يظهر من المنقول من بعضهم دعوى ظهور الإجماع عليه، و يدخل فيه حينئذ ما لو نبت الشعر من أعلى المقدم، ثم تدلى عليه حتى انتهى بانتهائه فلا يحتاج إلى إزالة المسترسل من الشعر عن ما تحته من منابت الشعر المحلوق، بل يمسح عليه و يجتزى به، لكن إن لم يثبت كونه مجمعا عليه كان للنظر في صدق اسم المقدم و المسح عليه مجال، كما أن له مجالا أيضا فيما صرح به بعضهم من أن شعر المقدم لو كان مجتمعا عليه و كان بحيث لو مد خرج عن الحد لا يجوز المسح على ذلك الزائد التقديري، بل عن شارح الدروس أنه مشهور بين القوم بحيث لم نعرف فيه خلافا، لصدق اسم مسح المقدم كغير الزائد، إذ لا فرق بينهما على الظاهر، و قال الشهيد في الذكرى بعد ذكره عدم جواز المسح على ما يخرج بالمد عن 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 يجزي المسح على الجمة، و هي مجتمع شعر الناصية عند عقصه، نعم لو أدخل يده تحت الجمعة و مسح بشرة الرأس أو أصل شعر الناصية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ظاهره أن الجمة ليس من الذي يخرج بالمد عن الحد،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الجواز فيه من جهة علوها و ارتفاعها، و هو لا يخلو من وجه، بل لعله يحمل عليه تصريح المصنف و العلامة بعدم جواز المسح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مسح على العمامة أو غيرها مما يستر موضع المسح كالمقنعة و القلنسوة و نحوهما إجماعا محصلا و منقولا على لسان جملة من الأساطين كالشيخ و المصنف و العلامة و غيرهم،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عدم صدق المسح على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Style w:val="FootnoteAnchor"/>
          <w:rtl w:val="true"/>
        </w:rPr>
        <w:footnoteReference w:id="375"/>
      </w:r>
      <w:r>
        <w:rPr>
          <w:rFonts w:ascii="Amiri" w:hAnsi="Amiri" w:eastAsia="Amiri" w:cs="Amiri"/>
          <w:color w:val="111111"/>
          <w:sz w:val="28"/>
          <w:sz w:val="28"/>
          <w:szCs w:val="28"/>
          <w:rtl w:val="true"/>
          <w:lang w:bidi="ar-SA"/>
        </w:rPr>
        <w:t>الآمرة بإدخال الإصبع تحت العمامة، و</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في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يمسح على الخف و العمامة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حتى يصيب بشرة رأسه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خلافا لما ينقل عن بعض العامة من جواز المسح على العمامة، و ضعفه واضح، و لا فرق في الحائل بين أن يكون ثخينا يمنع نفوذ الماء أو رقيقا لا يمنع، خلافا للمنقول عن أبي حنيفة من تجويزه المسح على الثاني، و لا بين كونه لطوخا كالحناء و نحوها و غيره كما صرح به في المنتهى و التحرير في الذكرى و غيرها، بل هو قضية كلام كثير من الأصحاب، بل قد يظهر من كشف اللثام أنه لا احتمال في الفرق بينه و بين غيره من الحواجب، بل لم أعثر فيه على مخالف من الأصحاب و إن كان قد يستفاد من الشهيد في الذكرى حيث نقل الإجماع على عدم الاجتزاء بالمسح على العمامة و الشهرة على الحناء وجود مخالف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الإشكال في عدم جواز المسح عليه، لعدم الصدق، مع دخوله تحت إطلاق ما دل على عدم المسح على الحائل، مضافا إلى خصوص</w:t>
      </w:r>
    </w:p>
    <w:p>
      <w:pPr>
        <w:pStyle w:val="BookText"/>
        <w:rPr/>
      </w:pPr>
      <w:r>
        <w:rPr>
          <w:rFonts w:ascii="Amiri" w:hAnsi="Amiri" w:eastAsia="Amiri" w:cs="Amiri"/>
          <w:color w:val="111111"/>
          <w:sz w:val="28"/>
          <w:sz w:val="28"/>
          <w:szCs w:val="28"/>
          <w:rtl w:val="true"/>
          <w:lang w:bidi="ar-SA"/>
        </w:rPr>
        <w:t xml:space="preserve">مرفوعة ابن يحيى المتقدمة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الذي يخضب رأسه بالحناء ثم يبدو له في الوضوء أن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يصيب بشرة رأسه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عمر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يزيد</w:t>
      </w:r>
      <w:r>
        <w:rPr>
          <w:rStyle w:val="FootnoteAnchor"/>
          <w:rtl w:val="true"/>
        </w:rPr>
        <w:footnoteReference w:id="378"/>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يخضب رأسه بالحناء ثم يبدو له في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فوق الحناء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يحلق رأسه ثم يطليه بالحناء و يتوضأ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يمسح رأسه و الحناء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فيحتملان الحمل على الضرورة، أو عدم الاستيعاب، أو كون الحناء على البشرة تحت الشعر أو اللون و الأثر خاصة سيما الأول،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أن الخضاب و الإطلاء كان بماء الحناء، و الأول مفعولية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مسح الأعلى الذي فوق موضع الحناء و الثاني عطف الحناء على الرأس أي لا بأس بأن يمسح الحناء الذي عليه ثم يتوضأ، إلى غير ذلك و إن بعد كثير منها، لكنه لا بأس بها في مثل المقام بعد ظهور إعراض الأصحاب صريحا من بعض و ظاهرا من آخرين، بل كاد يكون صريح الجميع، إذ من المستبعد جدا بل المقطوع بعدمه أنه أطلقوا عدم الاجتزاء بالمسح على الحائل، حتى حكى الإجماع عليه بعض، و عن آخر نفي الخلاف فيه مع الفتوى بمضمون الصحيحتين، خصوصا مع عدم إشارة ممن عثرنا على كلامه إلى استثنائه، بل ذكره أولى من الشعر، مع كون الصحيحتين بمنظر منهم و مسمع، فاحتمال تقييد النص و الفتوى بهما لا يلتفت اليه، كاحتمال دخول المسح على الحناء تحت مصداق المسح بالرأس، لكن الشيخ في الاستبصار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المسح على الرأس و عليه الحناء ثم ذكر الصحيحتين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رواه محمد بن يحيى و ذكر المرفوعة السابقة فأول ما فيه أنه مرسل مقطوع الاسناد، و ما هذا حكمه لا تعارض به الأخبار المسندة، و لو سلم لأمكن حمله على أنه إذا أمكن إيصال الماء إلى البشرة فلا بد من إيصاله، و إذا لم يمكن ذلك أو لحقه مشقة في إيصاله لم يجب عليه، و يؤكد ذلك</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الوشاء</w:t>
      </w:r>
      <w:r>
        <w:rPr>
          <w:rStyle w:val="FootnoteAnchor"/>
          <w:rtl w:val="true"/>
        </w:rPr>
        <w:footnoteReference w:id="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الدواء إذا كان على</w:t>
      </w:r>
      <w:bookmarkStart w:id="150" w:name="pg12217_117720"/>
    </w:p>
    <w:p>
      <w:pPr>
        <w:pStyle w:val="BookText"/>
        <w:rPr/>
      </w:pPr>
      <w:bookmarkEnd w:id="1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يدي الرجل أ يجزيه أن يمسح على طلاء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 أن يمسح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يقضي التدبر في كلامه أنه مخالف في المسألة، إلا أنه لم أقف على أحد أشار إلى ذلك، بل نقلوا عنه حمل الصحيحتين على الضرورة، و لعله لما ذكره بعد التسليم،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يؤكد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 هذا كله في الحائل الاختياري، و أما الاضطراري فالظاهر جواز المسح عليه، بل عن بعضهم نقل الاتفاق عليه، و يأتي الكلام فيه إن شاء الله</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6190580_417432637"/>
      <w:bookmarkStart w:id="152" w:name="_Toc59"/>
      <w:bookmarkEnd w:id="151"/>
      <w:r>
        <w:rPr>
          <w:rtl w:val="true"/>
        </w:rPr>
        <w:t>[</w:t>
      </w:r>
      <w:r>
        <w:rPr>
          <w:rtl w:val="true"/>
        </w:rPr>
        <w:t>الفرض الخامس من فروض الوضوء مسح الرجلين</w:t>
      </w:r>
      <w:r>
        <w:rPr>
          <w:rtl w:val="true"/>
        </w:rPr>
        <w:t>]</w:t>
      </w:r>
      <w:bookmarkEnd w:id="152"/>
    </w:p>
    <w:p>
      <w:pPr>
        <w:pStyle w:val="Heading6"/>
        <w:numPr>
          <w:ilvl w:val="5"/>
          <w:numId w:val="1"/>
        </w:numPr>
        <w:rPr/>
      </w:pPr>
      <w:bookmarkStart w:id="153" w:name="__RefHeading___Toc6190582_417432637"/>
      <w:bookmarkStart w:id="154" w:name="_Toc60"/>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الفرض الخامس من فروض الوضوء مسح الرجلين إجماعا عند الإمامية محصلا و منقولا، بل هو من ضروريات مذهبهم، و أخبارهم به متواترة، بل في الانتصار أنها أكثر من عدد الرمل و الحصى، بل و رواه مخالفوهم أيضا</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و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 القرآن إلا بالمسح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كتاب الله بالمسح و يأتي الناس إلا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أيضا كما قيل</w:t>
      </w:r>
    </w:p>
    <w:p>
      <w:pPr>
        <w:pStyle w:val="BookText"/>
        <w:rPr/>
      </w:pPr>
      <w:r>
        <w:rPr>
          <w:rFonts w:ascii="Amiri" w:hAnsi="Amiri" w:eastAsia="Amiri" w:cs="Amiri"/>
          <w:color w:val="111111"/>
          <w:sz w:val="28"/>
          <w:sz w:val="28"/>
          <w:szCs w:val="28"/>
          <w:rtl w:val="true"/>
          <w:lang w:bidi="ar-SA"/>
        </w:rPr>
        <w:t>عن أوس بن أبي أوس الثقفي‌</w:t>
      </w:r>
      <w:r>
        <w:rPr>
          <w:rStyle w:val="FootnoteAnchor"/>
          <w:rtl w:val="true"/>
        </w:rPr>
        <w:footnoteReference w:id="383"/>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كظامة قوم بالطائف، فتوضأ و مسح على قدميه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ابن عباس أيضا</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وصف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على رجليه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المروية من طرق مخالفينا، بل هو المنقول عن جماعة من الصحابة و التابعين و الفقهاء كابن عباس و عكرمة و أنس و أبي الغالبة و الشعبي، و عن أبي الحسن البصري و ابن جرير الطبري و أبي علي الجبائي التخيير بينه و بين الغسل، و عن داود يجب الغسل و المسح معا، و نحوه عن الناصر الزائدي، و بقي الفقهاء على إيجاب الغسل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لنا مضافا إلى ما سمعت من الأخبار المروية من طرقهم قوله تعالى‌</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في قراءة ابن كثير و أبي عمرو و حمزة، و في رواية أبي بكر عن عاصم، بل قيل انها مجمع عليها، و انها هي القراءة المنزلة، بخلاف قراءة النصب فإنها مختلف فيها، و يؤيده</w:t>
      </w:r>
    </w:p>
    <w:p>
      <w:pPr>
        <w:pStyle w:val="BookText"/>
        <w:rPr/>
      </w:pPr>
      <w:r>
        <w:rPr>
          <w:rFonts w:ascii="Amiri" w:hAnsi="Amiri" w:eastAsia="Amiri" w:cs="Amiri"/>
          <w:color w:val="111111"/>
          <w:sz w:val="28"/>
          <w:sz w:val="28"/>
          <w:szCs w:val="28"/>
          <w:rtl w:val="true"/>
          <w:lang w:bidi="ar-SA"/>
        </w:rPr>
        <w:t>خبر غالب بن الهذيل‌</w:t>
      </w:r>
      <w:r>
        <w:rPr>
          <w:rStyle w:val="FootnoteAnchor"/>
          <w:rtl w:val="true"/>
        </w:rPr>
        <w:footnoteReference w:id="386"/>
      </w:r>
      <w:r>
        <w:rPr>
          <w:rFonts w:ascii="Amiri" w:hAnsi="Amiri" w:eastAsia="Amiri" w:cs="Amiri"/>
          <w:color w:val="111111"/>
          <w:sz w:val="28"/>
          <w:sz w:val="28"/>
          <w:szCs w:val="28"/>
          <w:rtl w:val="true"/>
          <w:lang w:bidi="ar-SA"/>
        </w:rPr>
        <w:t>من طريق 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 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الخفض هي أم على النصب؟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على الخفض</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لو سلمنا قراءة النصب كما نقلت عن نافع و ابن عامر و الكسائي، و في رواية حفص عن عاصم فهي غير منافية لها، لحمل الأولى على العطف على اللفظ، و الثانية على المحل، و دعوى أنه ليس أولى من جعلها في النصب معطوفة على لفظ الأيدي، و حمل قراءة الجر على جر المجاورة، كما في قولهم هذا جحر ضب خرب يدفعه أن العطف على المحل أولى للقرب، و للفصل و للإخلال بالفصاحة من الانتقال عن جملة إلى أخرى أجنبية قبل تمام الغرض، بل فيه إغراء بالجهل، و منافاة للغرض، مع أنه يقتضي حمل قراءة الجر على المجاورة كما اعترف به في السؤال، و إلا يحصل التنافي بين القراءتين، و هو غير جائز، و ارتكاب إيجاب الجمع بين الغسل و المسح كما قال به داود فهو مع عدم وضوح ترتبه على ذلك قد استقر الإجماع على خلافه كما قيل، كاحتمال القول بالتخيير بينهما، فلم يبق إلا التزام جر المجاورة،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عن محققي النحويين منعه، و تأويل جميع ما يتخيل فيه ذلك، بأن يراد مثلا بخرب صفة مشبهة أي خرب جحرة، و نحوه غيره، و عن بعض التصريح بعدم جواز وقوعه في الكلام الفصيح، و انه شاذ يقتصر فيه على بعض الألفاظ المسموعة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بعدم وجود حرف العطف، لانتفاء المجاورة معه، و عدم اللبس كما في المثال، بخلاف ما نحن</w:t>
      </w:r>
      <w:bookmarkStart w:id="155" w:name="pg12217_117722"/>
    </w:p>
    <w:p>
      <w:pPr>
        <w:pStyle w:val="BookText"/>
        <w:rPr/>
      </w:pPr>
      <w:bookmarkEnd w:id="1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و ما يتخيل أن منه قوله تعالى‌</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الجر، لكونها لا يطاف بها يدفعه أنه على تقدير تسليم هذه القراءة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هم في جنات النعيم و فاكهة و لحم و مقاربة حور عين، 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معناه يتنعمون بأكواب، على أنه لا امتناع في أن يطاف بهن، فلا يعارض مثل ذلك الحمل على عطف المحل الواقع في الكلام الفصيح شعرا و نثرا، و من هنا التجأ بعضهم إلى ارتكاب شي‌ء آخر و هو أن المراد بالمسح هنا الغسل، لاشتماله عليه، و انما عبر عنه بلفظ المسح تنبيها على وجوب الاقتصار في صب الماء، لكون الأرجل تغسل بالصب من بين الأعضاء فهي مظنة الإسراف، ثم جي‌ء بقوله إلى الكعبين قرينة على إرادة الغسل، لعدم ضرب غاية للمسح في الشرع، بل هذا التحديد قرينة على عطفه على الأيدي، لاتحادهما بذلك، 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لا يقولون به بالنسبة للرأس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لك سابقا من التباين بين الحقيقتين لغة و عرفا و شرعا، و مجرد الاشتمال عليه لا يوجب صدق الاسم عليه، و إلا لوجب صدقه على حركة اليد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دليل على وجوب الاقتصار في غسل الرجلين، و لا مانع من التحديد في المسح، إذ هو كالغسل في قابليته لذلك، بل لا مانع من عطف المحدود على غير المحدود، كما في عطف الأيدي على الوجوه، بل الظاهر أنه أولى، لموافقة الجملة الثانية مع الجملة الأولى بالنسبة إلى ذلك، و عن آخرين حمل قراءة الجر على طهارة ذي الخفين، فالتزموا بالتعبير عن الخف بالرجل، و هو أشنع من الأول، و لقد أطال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معهم بذلك، لكنه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أسمعت لو ناديت حياو لكن لا حياة لمن تنادي‌</w:t>
      </w:r>
    </w:p>
    <w:p>
      <w:pPr>
        <w:pStyle w:val="Heading6"/>
        <w:numPr>
          <w:ilvl w:val="5"/>
          <w:numId w:val="1"/>
        </w:numPr>
        <w:rPr/>
      </w:pPr>
      <w:bookmarkStart w:id="156" w:name="__RefHeading___Toc6190584_417432637"/>
      <w:bookmarkStart w:id="157" w:name="_Toc61"/>
      <w:bookmarkEnd w:id="156"/>
      <w:r>
        <w:rPr>
          <w:rtl w:val="true"/>
        </w:rPr>
        <w:t>[</w:t>
      </w:r>
      <w:r>
        <w:rPr>
          <w:rtl w:val="true"/>
        </w:rPr>
        <w:t>في وجوب مسح القدمين من رؤوس الأصابع إلى الكعبين</w:t>
      </w:r>
      <w:r>
        <w:rPr>
          <w:rtl w:val="true"/>
        </w:rPr>
        <w:t>]</w:t>
      </w:r>
      <w:bookmarkEnd w:id="15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يجب المسح عندنا على ظاهر القدمين من رؤوس الأصابع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الكعبين لا باطنهما، و لا الظاهر و الباطن، كما نص عليه في المقنعة و الإشارة و المراسم و السرائر و غيرها، و عن الغنية و الكافي، بل هو ظاهر أو هو صريح تحديد العبارة و غيرها من عبارات الأصحاب التي منها معقد إجماع، بل نقل الإجماع عليه في كشف اللثام، كما عن صريح شرح الدروس و الرياض و ظاهر الغنية أيضا،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ما في صريح جملة من الوضوءات البيانية و ظاهر الآية و الأخبار المشتملة على نحو تحديد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اني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ظاهر قدميه لظننت أن باطنهما أولى بالمسح من ظاهرهما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تمسح ببلة يمناك ناصيتك، و ما بقي من بلة يمينك ظهر قدمك اليمنى، و تمسح ببلة يسارك ظهر قدمك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فما في</w:t>
      </w:r>
    </w:p>
    <w:p>
      <w:pPr>
        <w:pStyle w:val="BookText"/>
        <w:rPr/>
      </w:pPr>
      <w:r>
        <w:rPr>
          <w:rFonts w:ascii="Amiri" w:hAnsi="Amiri" w:eastAsia="Amiri" w:cs="Amiri"/>
          <w:color w:val="111111"/>
          <w:sz w:val="28"/>
          <w:sz w:val="28"/>
          <w:szCs w:val="28"/>
          <w:rtl w:val="true"/>
          <w:lang w:bidi="ar-SA"/>
        </w:rPr>
        <w:t xml:space="preserve">مرفوعة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مسح القدمين و مسح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 واحدة من مقدم الرأس و مؤخره، و مسح القدمين ظاهرهما و باطنهما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سماعة بن مهران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 فامسح قدميك ظاهرهما و باطنهما،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فوضع يده على الكعب و ضرب الأخرى على باطن قدميه ثم مسحهما إلى الأصابع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قصور سندهما و شذوذهما لا يبعد حملهما على التقية، كما يرشد اليه مسح المؤخر في الخبر الأول، لما ينقل عن بعض العامة ممن يرى المسح و يقول باستيعاب الرجل، أو لأن المسح على ما في الخبر الثاني يوهم الناس الغسل، أو غير ذلك، و الأقوى إلحاق صفحتي القدمين بالباطن، لكون المتبادر من الظهر خلافهما، و لا يقدح تبادر الباطن في خلافهما أيضا، لأن قضيته الخروج عنهما، فلا يحصل الامتثال بمسح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 ظاهر عبارة المصنف كظاهر الهداية و الجمل و العقود و الإشارة و الخلاف و المراسم و النافع و القواعد و التحرير و الإرشاد و المختلف و الدروس كما عن الغنية و المهذب و الوسيلة و الكافي إيجاب الاستيعاب الطولي، لظهور حرفي الخفض في ابتداء الفعل و انتهائه، لا في تحديد الممسوح، على أنه لو أريد ذلك أيضا في كلامهم لوجب الاستيعاب الطولي أيضا، لظهور مسح المحدود في استيعابه، فيكون حينئذ ما في الخلاف و عن ظاهر الغنية من الإجماع حجة على وجوبه، كما صرح به في المعتبر و جامع المقاصد و كشف اللثام، بل كاد يكون صريح المقنعة و السرائر و الانتصار و المنتهى، لعدم احتمال التحديد في كلامهم، بل في الأخيرين الإجماع على ذلك، قال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انفردت به الإمامية القول بأن مسح الرجلين من أطراف الأصابع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صحة هذا المذهب الإجماع مضافا الى الإجماع الذي تقدم ذكره أن كل من أوجب من الأمة في الرجلين المسح دون غيره يوجبه على الصفحة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استيعاب الرجلين، بل الواجب من رؤوس الأصابع إلى الكعبين و لو بإصبع واحدة، و هو مذهب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وجوب المسح إلى الكعبين فبإجماع علماء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 أن عليه عمل الأصحاب، فما يظهر من بعض متأخري المتأخرين من الميل إلى عدم وجوبه ليس في محله، كظهور التردد من الذكرى و المدارك، و كذا ما وقع من بعض المتأخرين من نسبة إيجاب الاستيعاب إلى الشهرة المشعر بوجوب مخالف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وقع في الرياض في المقام خلل لا يغتفر، لأنه قال في مزج عبارة النافع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طولا من رؤوس الأصابع إلى الكعبين إجماعا كما في الخلاف و الانتصار و التذكرة و ظاهر المنتهى و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فلان الموجود في الذكرى نسبته إلى عمل الأصحاب، و هو بمعزل عما نحن فيه، و لذا كان ظاهره فيها التردد، و أما ثانيا فلأن قوله و ظاهر المنتهى يقضي بصراحة ما قبله في الإجماع على المقام، و قد عرفت أن عبارة المنتهى هي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كادت تكون صريحة بخلاف عبارة الخلاف كما عرفت، و أما ثالثا فلجعله عبارة التذكرة من الصريح، مع أن ظهورها في المقام محل إشكال،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استيعاب الرجلين بالمسح، بل يكفي المسح من رؤوس الأصابع إلى الكعبين و لو بإصبع عند فقهاء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هذه العبارة حرفا بحرف وقعت للمصنف في المعتبر الذي هو أول من تردد بالمقام، و كان مرادهما منها عدم إيجاب استيعاب العرض، و ان المسح من رؤوس الأصابع إلى الكعبين و لو بإصبع واحدة مجز، لا أنه واجب كما نحن فيه على ما يظهر من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فيدل عليه مضافا إلى ما سمعت أنه الظاهر المتبادر إلى الذهن من الوضوءات البيانية،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مسح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الاستيعاب الطولي و العرضي، إلا أن انعقاد الإجماع من الأصحاب على عدم وجوب الثاني قرينة على عدمه، و دعوى صدق اسم مسح القدم بمسح جزء منه بعيدة، و في بعضها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قدميه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التحديد منها لا وجه له، كما هو واضح، و</w:t>
      </w:r>
    </w:p>
    <w:p>
      <w:pPr>
        <w:pStyle w:val="BookText"/>
        <w:rPr/>
      </w:pP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من رأى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يمسح ظهر قدميه من أعلى القدم إلى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قراءة النصب فواضح على كلا التقديرين 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للمسح أو الممسوح، لما سمعت من ظهور الاستيعاب فيه أيضا، فيكون كقوله تعالى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ينافيه قراءة الجر، لاحتمال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للمسح فيوافق الأول، و يحتمل كونها غاية للممسوح، فيوافقه أيضا على أحد الاحتمالين، و هو على أن يراد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للبعض المأمور بمسحه المستفاد من تقدير الباء، نعم يخالفه على الاحتمال الثاني بأن يراد بكونه غاية للممسوح الاجتزاء بمسح أي جزء منه، لكن لا مقتضي للحمل عليه، بل المقتضي على خلافه موجود،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 الروايات غاية للمسح ينافي ما سيجي‌ء من جواز النكس فيه ان خروج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بدليل لا ينافي ما نحن فيه، 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ورد في</w:t>
      </w:r>
    </w:p>
    <w:p>
      <w:pPr>
        <w:pStyle w:val="BookText"/>
        <w:rPr/>
      </w:pPr>
      <w:r>
        <w:rPr>
          <w:rFonts w:ascii="Amiri" w:hAnsi="Amiri" w:eastAsia="Amiri" w:cs="Amiri"/>
          <w:color w:val="111111"/>
          <w:sz w:val="28"/>
          <w:sz w:val="28"/>
          <w:szCs w:val="28"/>
          <w:rtl w:val="true"/>
          <w:lang w:bidi="ar-SA"/>
        </w:rPr>
        <w:t>خبر الأخوين‌</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مسحت بشي‌ء من رأسك أو بشي‌ء من قدميك ما بين كعبيك إلى أطراف الأصابع فقد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خبرهما الآخر في تفسير قوله تعالى‌</w:t>
      </w:r>
      <w:r>
        <w:rPr>
          <w:rStyle w:val="FootnoteAnchor"/>
          <w:rtl w:val="true"/>
        </w:rPr>
        <w:footnoteReference w:id="393"/>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مسح بشي‌ء من رأسه أو بشي‌ء من قدميه ما بين الكعبين إلى أطراف الأصابع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ينافي بظاهره ما ذكرت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لفظ القدمين أو غيره فإنه يدفعه معارضته باحتمال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مبتدء محذوف، أو بيانا للشي‌ء من القدمين، أو بدلا من لفظ شي‌ء، فلا ينافي ما تقدم، بل يكون دليلا لنا، لاقتضاء المفهوم فيها عدم الاجتزاء بدون ذلك، و لا ينافي الأخير تقدير الباء، فتفيد التبعيض، لمكان دخولها في مفعول الفعل المتعدي بنفسه، لكونها في المبدل منه للإلصاق قطعا فكذا في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قول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جعفر بن سليمان‌</w:t>
      </w:r>
      <w:r>
        <w:rPr>
          <w:rStyle w:val="FootnoteAnchor"/>
          <w:rtl w:val="true"/>
        </w:rPr>
        <w:footnoteReference w:id="39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يكون خف الرجل مخرقا فيدخل يده فيمسح ظهر قدميه أ يجزيه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صراحة فيه بعدم الاستيعاب، بل و لا ظهور، كالأخبار</w:t>
      </w:r>
      <w:r>
        <w:rPr>
          <w:rStyle w:val="FootnoteAnchor"/>
          <w:rtl w:val="true"/>
        </w:rPr>
        <w:footnoteReference w:id="395"/>
      </w:r>
      <w:r>
        <w:rPr>
          <w:rFonts w:ascii="Amiri" w:hAnsi="Amiri" w:eastAsia="Amiri" w:cs="Amiri"/>
          <w:color w:val="111111"/>
          <w:sz w:val="28"/>
          <w:sz w:val="28"/>
          <w:szCs w:val="28"/>
          <w:rtl w:val="true"/>
          <w:lang w:bidi="ar-SA"/>
        </w:rPr>
        <w:t>الدالة على المسح من دون استبطان الشراك، لعدم معلومية الاجتزاء بمسح الشراك مع عدم مسح غيره معه، إذ عدم استبطانه أعم منه، و على تقديره فأقصاه كون الشراك بدلا عن البشرة يجزي مسحه عن مسحها كما تسمعه من بعضهم، و إلا فهو دال على الاستيعاب و لو للبدل، فتخرج حينئذ دليلا للمطلوب، ك</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محمد بن أبي نصر</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المسح على القدمين كيف هو؟ فوضع كفه على الأصابع فمسحها إلى الكعبين إلى ظاهر القدم،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رجلا قال بإصبعين من أصابعه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اشتماله على خلاف المجمع عليه بين الطائفة من إيجاب المسح بتمام الكف لا يقدح في أصل الاستدلال على ما نحن فيه، و لا يبعد حينئذ حمله بالنسبة إلى ذلك للاستحباب، لما في المعتبر و المنتهى من الإجماع على الاجتزاء بالمسح و لو بإصبع واحدة، و منافاته لظواهر غيره من الأخبار و تنزيلها عليه تنزيل المطلق على المقيد مع عدم إمكان جريانه في بعضها مشروط بالمقاومة المنتفية هنا من وجوه، و ما يظهر من إشارة السبق للحلبي من أن أقل المجزي المسح بإصبعين لم أعثر على موافق له، و لا على ما يدل عليه، بل و لا من نقل خلافه في ذلك، و ما لعله يظهر من الصدوق في الفقيه من العمل بهذه الرواية 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 مسح الرجلين أن تضع كفيك على أطراف أصابعك من رجليك و تمدهما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يقدح في الإجماع المتقدم، مع احتمال أن يريد حد الفضيلة و الاستحباب كما نص عليه الشيخ في جمله و عقوده و الشهيدان في النفلية و شرحها 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معمر بن عمر</w:t>
      </w:r>
      <w:r>
        <w:rPr>
          <w:rStyle w:val="FootnoteAnchor"/>
          <w:rtl w:val="true"/>
        </w:rPr>
        <w:footnoteReference w:id="3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المسح على الرأس موضع ثلاث أصابع و كذلك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المشعر بأن ذلك أقل المجزي لم أعثر على من أفتى بظاهره، فلا يبعد أن يراد منه استحباب مسح ثلاثة أصابع من العرض و إن انتهت بالطول إلى الكعبين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ينبغي الإشكال في إيجاب الاستيعاب الطولي لكثرة شواهده من الكتاب و السنة، فما يظهر من بعض المتأخرين أنه لولا الشهرة لكان القول بعدم الوجوب متجها ليس على ما ينبغي، نعم مما ذكرنا تعلم أنه لا يجب استيعاب العرض، بل عليه الإجماع في المعتبر و المنتهى و الذكرى و عن التذكرة، كما لعله يظهر من غيرها، مضافا إلى ظاهر كثير من الأخبار و بذلك يصرف ما لعله يظهر من بعضها من إيجابه،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خبر عبد الأعلى مولى آل سام قال‌</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ظفري فجعلت على إصبعي مرارة فكيف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 أشباهه من كتاب الله عز و جل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أنه لو لم يجب استيعاب العرض لم يكن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لبقاء محل المسح في غيره،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صراحة بكون المنقطع ظفر الرجل،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جميع أظفاره،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عمت الجبيرة و إن كان السبب إصبعا واحدا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يجزي المسح عليه و إن أمكن المسح على غيره، لكونه أحد أفراد الواجب المخير، و قد انتقل إلى بدل فيقوم بدله مقامه، و لا ينحصر التكليف بالفرد الآخر،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إيجاب استيعاب الطول فهل يجب إدخال الكعب في المسح أو لا؟</w:t>
      </w:r>
    </w:p>
    <w:p>
      <w:pPr>
        <w:pStyle w:val="BookText"/>
        <w:rPr/>
      </w:pPr>
      <w:r>
        <w:rPr>
          <w:rFonts w:ascii="Amiri" w:hAnsi="Amiri" w:eastAsia="Amiri" w:cs="Amiri"/>
          <w:color w:val="111111"/>
          <w:sz w:val="28"/>
          <w:sz w:val="28"/>
          <w:szCs w:val="28"/>
          <w:rtl w:val="true"/>
          <w:lang w:bidi="ar-SA"/>
        </w:rPr>
        <w:t xml:space="preserve">قولان، صرح بالأول في المنتهى و التحرير، و اختاره في جامع المقاصد مستدلين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بوجوب إدخال الغاية في المغيا حيث لا مفصل محسوس، و بأن الكعب كما وقع غاية للمسح في بعض الأدلة وقع بداية في</w:t>
      </w:r>
    </w:p>
    <w:p>
      <w:pPr>
        <w:pStyle w:val="BookText"/>
        <w:rPr/>
      </w:pPr>
      <w:r>
        <w:rPr>
          <w:rFonts w:ascii="Amiri" w:hAnsi="Amiri" w:eastAsia="Amiri" w:cs="Amiri"/>
          <w:color w:val="111111"/>
          <w:sz w:val="28"/>
          <w:sz w:val="28"/>
          <w:szCs w:val="28"/>
          <w:rtl w:val="true"/>
          <w:lang w:bidi="ar-SA"/>
        </w:rPr>
        <w:t>رواية يونس‌</w:t>
      </w:r>
      <w:r>
        <w:rPr>
          <w:rStyle w:val="FootnoteAnchor"/>
          <w:rtl w:val="true"/>
        </w:rPr>
        <w:footnoteReference w:id="3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من رأى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يمسح ظهر قدميه من أعلى القدم إلى الكعب و من الكعب إلى أعلى القدم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فيدخل حينئذ، فيجب أن يكون في الانتهاء كذلك، لعدم القائل بالفرق، و لانه يلزم إسقاط بعض ما يجب مسحه في إحدى الحالتين، و هو باطل اتفاقا، و اختار المصنف في المعتبر الثاني، و تبعه عليه بعض من تأخر عنه، لخبر الأخوين، ورد بأنه قد يكون مستعملا فيما يدخل فيه المبدأ، كقوله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 بين واحد إلى عشرة، فإنه يلزمه دخول الواحد قطعا،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كلامهم في المقام غير محرر، لأنه إن أريد إدخال تمام الكعب فالمتجه عدم وجوبه، بل قد يظهر من الشهيد في الذكرى دعوى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الإجماع عليه، لنسبته إلى ظاهر الأصحاب و الأخبار، و يؤيده أخبار عدم استبطان ما تحت الشراك،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لا يصار اليه بغير قرينة، و إن أريد إدخال جزء منه أمكن النزاع فيه، لكن لعل المتجه وجوبه إن أريد الأصالة، و إلا فينبغي القطع بوجوبه المقدمة، و الأقوى فيه الوجوب، لخبر الأقطع المتقدم السابق، و لظهور دخول الغاية في المغيا في مثله مؤيدا بخبر الابتداء به، و إن كان الظاهر أنه يجري فيه ما يجري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يذكروه في نزاع الغاية، و لا يخفى جريان كثير من المباحث السابقة في مسح الرأس من المسح بالبلة و كونه بباطن الكف و صور التعذر في الماسح و الممسوح به و نحو ذلك هنا، فلا حاجة إلى الإعادة، فلاحظ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الكعبين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قبتا القدمين كما في النافع و الروضة و التنقيح ناسبا له في الأخير إلى أصحابنا و قبتا القدمين أمام الساقين ما بين المفصل و المشط، فالكعب في كل قدم واحد، و هو ما علا منه في وسطه على الوصف المتقدم، كما في المقنعة، بل في التهذيب الإجماع ممن قال بوجوب المسح عليه، و هما معقد الشراك، كما في الإشارة و المراسم و عن الكافي، و العظمان الذان في ظهر القدمين عند معقد الشراك كما في السرائر، و النابتان في وسط القدم عند معقد الشراك كما في الغنية، و حكى عليه الإجماع المتقدم عن الشيخ، و العظمان النابتان في وسط القدم كما في الخلاف و الجمل و العقود و عن المبسوط، حاكيا في الأول عليه الإجماع المتقدم، و العظمان النابتان في ظهر القدم عند معقد الشراك كما في الانتصار و عن مجمع البيان، و مكان الظهر وسط كما في المهذب، حاكيا في الأول عليه الإجماع المتقدم و في الثاني نسبته إلى الإمامية، و هما ظهر القدم كما عن ابن أبي عقيل، و في ظهر القدم دون عظم الساق و هو المفصل الذي قدام العرقوب كما عن ابن الجنيد، و العظمان النابتان في وسط القدم و هما معقد الشراك كما في المعتبر و المنتهى، ناسبا له في الأول إلى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 إلى علمائنا، و معقد الشراك و قبتا القدم، و عليه إجماعنا كما في الذكرى، و العظمان اللذان في ظهر القدم كما عن النهاية الأثيرية، ناسبا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إلى الشيعة، و نحوه في ذلك ما نقل عن صاحب لباب التأويل، و وافقنا عليه محمد بن الحسن الشيباني من العامة، و خالف الباقون، فذهبوا إلى أنهما العظمان النابتان يمين الساقين و شمالهما، كما نقل ذلك عنهم في المقنعة و التهذيب و الخلاف و الانتصار و المعتبر و المنتهى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ينبغي إطالة البحث معهم بعد اتفاق الفرقة المحقة على عدمه، بل كاد يكون ضروريا من مذهبهم، كما أن أخبارهم به عن أئمتهم كادت تكون متواترة، بل هي كذلك كما ادعاه بعضهم، بل حكى في الذكرى عن العلامة اللغوي عميد الرؤساء في كتاب الكعب أن العقدتين في أسفل الساقين اللتين يسميان كعبا عند العامة يسميان عند العرب الفصحاء و غيرهم جاهليهم و اسلاميهم منجمين بفتح الميم و الجيم، و الرهرهين بضم الراءين، و سمعت ما حكاه غيره انهما يسميان الظنبوب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ما وقع للفاضل المقداد في التنقيح هنا ان ما عليه أكثر الجمهور و اختاره العلامة انهما عظما الساقين، فإنه إن أراد بعظمي الساقين العقدتين فالعلامة لا يوافقهم على ذلك، و كيف و هو قد ادعى الإجماع في المنتهى على خلافه، و أكثر من الشواهد على بطلانه، و إن أراد مفصل الساق و القدم فهو و إن اقتضاه ما ستسمعه من بعض عبارات العلامة لكنه ليس ذلك مذهبا للعامة، بل المعروف عنهم أنهما العقدتان كما نقل ذلك غير واحد، و نحوه ما نقله المحقق الثاني أيضا في شرح الألفية عن العلامة أن الكعبين عنده العقدتان، و كيف كان فقال العلامة في المنتهى بعد ما سمعت من عبارته المتقدمة و إفساده كلام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 قد يشتبه عبارة علمائنا على بعض من لا مزيد تحصيل له في معنى الكعب، و الضابط ما رواه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 و بكير في الصحيح‌</w:t>
      </w:r>
      <w:r>
        <w:rPr>
          <w:rStyle w:val="FootnoteAnchor"/>
          <w:rtl w:val="true"/>
        </w:rPr>
        <w:footnoteReference w:id="400"/>
      </w:r>
      <w:r>
        <w:rPr>
          <w:rFonts w:ascii="IRNazanin" w:hAnsi="IRNazanin" w:eastAsia="IRNazanin"/>
          <w:color w:val="111111"/>
          <w:sz w:val="28"/>
          <w:sz w:val="28"/>
          <w:szCs w:val="28"/>
          <w:rtl w:val="true"/>
          <w:lang w:bidi="fa-IR"/>
        </w:rPr>
        <w:t>عن الباقر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أصلحك الله فأين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يعني المفصل دون عظم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يراد بالكعبين هنا المفصل بين الساق و القدم و في عبارات علمائنا اشتباه على غير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جملة مما ذكرنا من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ما رواه زرارة و بكير ابنا أعين‌</w:t>
      </w:r>
      <w:r>
        <w:rPr>
          <w:rStyle w:val="FootnoteAnchor"/>
          <w:rtl w:val="true"/>
        </w:rPr>
        <w:footnoteReference w:id="401"/>
      </w:r>
      <w:r>
        <w:rPr>
          <w:rFonts w:ascii="Amiri" w:hAnsi="Amiri" w:eastAsia="Amiri" w:cs="Amiri"/>
          <w:color w:val="111111"/>
          <w:sz w:val="28"/>
          <w:sz w:val="28"/>
          <w:szCs w:val="28"/>
          <w:rtl w:val="true"/>
          <w:lang w:bidi="ar-SA"/>
        </w:rPr>
        <w:t>و ذكر الرواية السابقة، و ما رواه</w:t>
      </w:r>
    </w:p>
    <w:p>
      <w:pPr>
        <w:pStyle w:val="BookText"/>
        <w:rPr/>
      </w:pPr>
      <w:r>
        <w:rPr>
          <w:rFonts w:ascii="Amiri" w:hAnsi="Amiri" w:eastAsia="Amiri" w:cs="Amiri"/>
          <w:color w:val="111111"/>
          <w:sz w:val="28"/>
          <w:sz w:val="28"/>
          <w:szCs w:val="28"/>
          <w:rtl w:val="true"/>
          <w:lang w:bidi="ar-SA"/>
        </w:rPr>
        <w:t xml:space="preserve">ابن بابويه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حكى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على رأسه و ظهر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يعطي استيعاب المسح لجميع ظهر القدم، و لأنه أقرب إلى ما حدده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الكعبين هما المفصلان اللذان يجتمع عندهما القدم و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 هما حد المفصل بين الساق و القدم، و في الإرشاد هما مجمع القدم و أصل الساق، و عن التذكرة أنهما العظمان في وسط القدم و هما معقد الشراك اعني مجمع الساق و القدم، ذهب إليه علماؤنا أجمع، و به قال محمد بن الحسن، و لقد أنكر عليه بعض من تأخر عنه كالشهيد و المحقق الثاني و غيرهما، بل قيل انه من متفرداته، و انه خالف به المجمع عليه بين أصحابنا، بل الأمة من الخاصة و العامة، لما عرفت أن مذهب الخاصة العظم الناتي، و العامة العقدتان، و ان ما ذكره عجيب، و دعواه تنزيل عبارات الأصحاب عليه أعجب، و انه إن أراد بكونه أقرب إلى ما حدده به أهل اللغة لغوية العامة فهم مختلفون، و إن أراد لغوية الخاصة فهم متفقون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أحسن ما ورد في ذلك ما ذكره أبو عمر الزاهد في كتاب فائت الجمهرة،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الكعب، فأخبرني أبو نصير عن الأصمعي أنه الناتي في أسفل الساق عن يمين و شمال، و أخبرني سلمة عن الفراء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في مشط الرجل، و قال هكذا برجله،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يسميه الأصمعي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الكعب هو عند العرب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سلمة عن الفراء عن الكسائي،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قعد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كان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و لكنه هكذا، و أشار الى مشط رجليه،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الخاصة، و ذاك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ان أراد نفس المفصل هو الكعب لم يوافق مقالة أحد من الخاصة و العامة، و لا كلام أهل اللغة، و لم يساعد عليه الاشتقاق الذي ذكروه، فإنهم قالوا ان اشتقاقه من كعب إذا ارتفع، و منه كعب ثدي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قيل انه مخالف للأخبار،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p>
    <w:p>
      <w:pPr>
        <w:pStyle w:val="BookText"/>
        <w:rPr/>
      </w:pPr>
      <w:r>
        <w:rPr>
          <w:rFonts w:ascii="Amiri" w:hAnsi="Amiri" w:eastAsia="Amiri" w:cs="Amiri"/>
          <w:color w:val="111111"/>
          <w:sz w:val="28"/>
          <w:sz w:val="28"/>
          <w:szCs w:val="28"/>
          <w:rtl w:val="true"/>
          <w:lang w:bidi="ar-SA"/>
        </w:rPr>
        <w:t xml:space="preserve">الشيخ و الكليني عن أحمد بن محمد ابن أبي نصر في الصحيح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المسح على القدمين كيف هو؟ فوضع كفه على الأصابع فمسحها إلى الكعبين الى ظاهر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ظاهر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أو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p>
    <w:p>
      <w:pPr>
        <w:pStyle w:val="BookText"/>
        <w:rPr/>
      </w:pPr>
      <w:r>
        <w:rPr>
          <w:rFonts w:ascii="Amiri" w:hAnsi="Amiri" w:eastAsia="Amiri" w:cs="Amiri"/>
          <w:color w:val="111111"/>
          <w:sz w:val="28"/>
          <w:sz w:val="28"/>
          <w:szCs w:val="28"/>
          <w:rtl w:val="true"/>
          <w:lang w:bidi="ar-SA"/>
        </w:rPr>
        <w:t>الشيخ عن ميسر</w:t>
      </w:r>
      <w:r>
        <w:rPr>
          <w:rStyle w:val="FootnoteAnchor"/>
          <w:rtl w:val="true"/>
        </w:rPr>
        <w:footnoteReference w:id="40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أحكي لكم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كفا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و قدميه، ثم وضع يده على ظهر القدم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فأومى بيده إلى أسفل العرقوب، ثم قال ان هذا هو الظنبوب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p>
    <w:p>
      <w:pPr>
        <w:pStyle w:val="BookText"/>
        <w:rPr/>
      </w:pPr>
      <w:r>
        <w:rPr>
          <w:rFonts w:ascii="Amiri" w:hAnsi="Amiri" w:eastAsia="Amiri" w:cs="Amiri"/>
          <w:color w:val="111111"/>
          <w:sz w:val="28"/>
          <w:sz w:val="28"/>
          <w:szCs w:val="28"/>
          <w:rtl w:val="true"/>
          <w:lang w:bidi="ar-SA"/>
        </w:rPr>
        <w:t xml:space="preserve">الشيخ في الحسن أو الصحيح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واحد، و وصف الكعب في ظهر القدم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p>
    <w:p>
      <w:pPr>
        <w:pStyle w:val="BookText"/>
        <w:rPr/>
      </w:pPr>
      <w:r>
        <w:rPr>
          <w:rFonts w:ascii="Amiri" w:hAnsi="Amiri" w:eastAsia="Amiri" w:cs="Amiri"/>
          <w:color w:val="111111"/>
          <w:sz w:val="28"/>
          <w:sz w:val="28"/>
          <w:szCs w:val="28"/>
          <w:rtl w:val="true"/>
          <w:lang w:bidi="ar-SA"/>
        </w:rPr>
        <w:t xml:space="preserve">الشيخ في الصحيح عن زرارة و 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أنه قال في المسح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 على النعلين و لا تدخل يدك تحت الشراك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 مما دل أن عليا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توضأ و مسح و لم يستبطن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مقتضي لارتكاب التأويل في عبارات الأصحاب مع عدم قابلية بعضها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من الاستدلال بخبر الأخوين ففي الأول منهما و هو العمدة في مطلوبه لا صراحة فيه، إذ قد 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يقرب إلى المفصل، بل يؤيد ذلك أنه رواها في الكافي الذي هو أضبط من غيره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عظم الساق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هذا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و الكعب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أنه إن أريد بعظم الساق الملتقى مع عظم القدم فعدم دلالتها على ما يقول واضح، نعم يحتمل أن يراد بالمفصل فيها محل القطع للساق، فيكون مفصلا شرعيا، و يؤيده وقوع الاستدلال بهذه الرواية من المحقق و الشهيد و غيرهما على أن الكعب هو العظم الناشز، و لا يستبعد خطاب زرارة و بكير بذلك لكونهما العارفين بكون المفصل هو محل القطع من معقد الشراك، فيكون 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أسفل منه، بشهادة رواية الكليني لها، و احتمال إنكار كون محل القطع ذلك لكون الوارد في بعض الأخبار هناك أنه يقطع من الكعب، و الكلام فيه كما هنا باطل، لما نقل من التصريح منهم في ذلك المقام، بل قد يظهر من بعضهم دعوى الإجماع عليه حتى من العلامة أن محل القطع وسط القدم، و عليه دلت أخبارهم ف</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408"/>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له ما يقوم عليه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409"/>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من وسط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هذه و نحوها قرينة على أن المراد بالكعب في غيرها ما ذكره الأصحاب من أنه الناشز في وسط القدم، و عن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السارق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المفصل و يترك العقب يطأ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ينادي بمعروفية المفصل بالمعنى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المقطوع به على الظاهر كون محل قطع السارق كعب المشهور لا ما ادعاه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مانع حينئذ من حمل المفصل في هذه الرواية عليه، و يتجه بذلك استدلال الشيخ و المحقق و غيرهما بها على الكعب المشهور بين الأصحاب، كما أنه يتجه الاستدلال أيضا بروايات القطع، ل ما ورد في بعضها</w:t>
      </w:r>
      <w:r>
        <w:rPr>
          <w:rStyle w:val="FootnoteAnchor"/>
          <w:rtl w:val="true"/>
        </w:rPr>
        <w:footnoteReference w:id="411"/>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الثانية فيجاب عن ظاهرها المقتضي للاستيعاب أن استيعاب العرض مجمع على عدم وجوبه، و استيعاب الطول قد حدد بغيرها من الروايات بكونه إلى الكعب، و قد عرفت معناه عند الأصحاب فينزل عليه حملا للمطلق على المقيد، فلا شهادة له فيها حينئذ، نعم قد يشهد له ما في</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من رأى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يمسح ظهر قدميه من أعلى القدم الى الكعب و من الكعب إلى أعلى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 في مغايرة الأعلى للكعب، و ليس إلا المفصل، لكنه مع قصوره عن معارضة ما تقدم محتمل لإرادة الأعلى فيه رؤوس الأصابع و إن بعد، أو غير 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كله فقد وافق العلامة الشهيد في ألفيته بعد أن شدد الإنكار عليه في الذكرى، و المقداد في كنزه، و البهائي في أربعينه و حبله، و هو المنقول عن المحدث الكاشاني و المقدس الأردبيلي، بل بالغ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التشنيع على من شنع على العلامة مدعيا أنه ليس في كلمات الأصحاب و لا الأخبار ما ينافيه، بل في كلمات أهل اللغة و التشريح ما هو صريح فيه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الكعب يطلق على معان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المرتفع في ظهر القدم الواقع فيما بين المفصل و المشط، و هو الذي ذكره عميد الرؤساء من أصحابنا اللغويين في كتابه الذي ألفه في الكعب، و صريح عبارة المفيد منطبقة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المفصل بين الساق و القدم، و هو الذي ذكره جماعة من أهل اللغة كصاحب القاموس،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كل مفصل العظام، و هو المفهوم من كلام ابن الجنيد، و تنطبق عليه رواية الأخوين بحسب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النابتين عن يمين الساق و شماله الذي يقال لهما المنجمين، و هذا الذي تسميه العامة كعبا، و أصحابنا مطبقون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مائل إلى الاستدارة واقع في ملتقى الساق و القدم، و له زائدتان في أعلاه يدخلان في حفرتي قصبة الساق، و زائدتان في أسفله يدخلان في حفرتي العقب، و هو نأت في وسط ظهر القدم أعني الوسط العرضي، و لكن نتوه غير ظاهر بحس البصر، و قد يعبر عنه بالمفصل لمجاورته له، أو من قبيل تسمية الحال باسم المحل، و هو الذي في أرجل الغنم و البقر، و بحث عنه علماء التشريح، و به قال الأصمعي و محمد بن الحسن الشيباني كما نقله عنهما العامة في كتبهم، و هو الكعب على التحقيق الذي أراده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عبارة ابن الجنيد و السيد المرتضى و الشيخ و أبي الصلاح و ابن أبي عقيل و ابن إدريس و المحقق لا تأبى الانطباق عليه، و العلامة لا ينكر أن الكعب نأت في وسط القدم، كيف و قد فسره بذلك في المنتهى و التذكرة و غيرهما، و لكنه يقول هو ليس العظم الواقع أمام الساق بين المفصل و المشط، بل هو العظم الواقع في ملتقى الساق و القدم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عبارة المفيد صريحة في إرادة المعنى الأول، فذكرها في المختلف في سلخ تلك العبارة ليس على ما ينبغي،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المشط في كلامه على نفس القدم، و جعل قوله أمام الساقين بالنظر إلى امتداد الغاية، لكنه محمل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فالكعب عند علمائنا ما ذكرناه، و يراد بالنتو في كلامهم انما هو النتو الذي لا يدرك بالحسن، و بقولهم في وسط القدم انما هو الوسط العرضي، و العامة يعرف ذلك من أصحابنا فضلا عن الخاصة، فإن كتبهم مشحونة بنقله، و هو الذي شنعوا به علينا، قال فخر الرازي في تفسيره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ذهب إلى وجوب المسح أن الكعب عبارة عن عظم مستدير مثل كعب الغنم و البقر موضوع تحت عظم الساق حيث 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مفصل الساق و القدم، و هو قول محمد بن الحسن الشيباني، و كان الأصمعي اختار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النيشابوري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و كل من قال بالمسح ذهبوا إلى أن الكعب عظم مستدير تحت عظم الساق حيث يكون مفصل الساق و القدم، و المفصل يسمى كعبا، و منه كعوب الرمح لمفاصله، ثم نقل في الأربعين جملة من كلمات أهل التشريح مما يدل على ذلك، و نقل جملة من كلام أهل اللغة في تسمية المفصل كعبا، 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كعوب الرمح النواشر في أطراف الأنابيب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 العقدة بين الأنبوبتين في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في أصل القدم ينتهي اليه الساق بمنزلة كعاب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فخر الرازي في تفسيره أن المفصل يسمى كعبا، و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 كل مفصل للعظام، و العظم الناشز فوق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ذلك أن ما اعترض به على العلامة من أنه لم يقل به أحد من الخاصة و لا من العامة و لا من أهل اللغة كلام خال عن الاستقامة،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اني و الله لشديد التعجب من أولئك الأعلام كيف زلت أقدام أقلامهم في هذا المقام حتى زعموا أن ما قاله العلامة مما لم يقل به أحد من الخاص و العام انتهى ملخصا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و الانصاف يقضي بأن التعجب منه أشد و القسم على ذلك آكد، 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العلامة بمعزل عما ذكر، و كيف و قد عرفت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تصريحا غير قابل للتأويل بكونه عبارة عن المفصل، و قد سلم هذا المأول أنه من جملة معاني الكعب و ذكر جملة من أهل اللغة و غيرهم ممن نص عليه، و جعله ذلك من التجوز لعلاقة القرب أو الحال أو المحل في غاية البعد، إذ لا إشارة منه في جميع كتبه إلى شي‌ء من ذلك، و كيف يحتمل أن العلامة يريده و يتكل على التعبير عنه بمثل ذلك اللفظ الموهم لخلاف المراد مع أنه ليس في كتب أهل اللغة إشارة اليه، بل هو شي‌ء ذكره أهل التشريح، كلا ان ذلك لا يقبله من له أدنى مسكة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تنزيل كلمات الأصحاب عليه التي قد عرفت اشتمالها على الأوصاف التي كادت تكون صريحة في عدمه من النتو، و كونه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وسط القدم، و قبة القدم، و معقد الشراك، و ظهر القدم، و حمله النتو على إرادة النتو الغير المحسوس بالبصر و الوسط على الوسط العرضي كلام لا ينبغي أن يلتفت إليه، فإن النتو الذي نقله عن أهل التشريح من كون هذا العظم المستدير له زائدتان من أعلاه، كل واحد منهما في قصبة من قصبتي الساق مما لا يعرفه إلا من نقله عنهم، فكيف يجوز التعريف به لعامة الخلق سيما مع إيهامه خلاف المراد، و ما ذاك إلا إغراء بالجهل، و إيقاع في الوهم، و كذلك الوسط، فان المتبادر منه الوسط الطولي و العرضي، على أن لفظ الظهر الموجود في بعض العبارات محكيا عليه الإجماع لم أدر على ماذا ينزله، و كذلك معقد الشراك، ثم انه بناء على ذلك لا ثمرة للخلاف بيننا و بين العامة من قديم الدهر، فإن إيصال المسح إلى المكان الذي ذكره ان لم يكن ذلك المكان فهو قريب منه جدا، و أيضا قد سمعت جملة من الأخبار المتقدمة التي تتبرء من هذا، سيما أخبار القطع من الكعب، كما انك قد عرفت اعترافه بأن عبارة المقنعة لا تقبل هذا التأويل، مع أن الشيخ قد ادعى الإجماع في التهذيب عليها، بل قد عرفت أن المقداد في التنقيح نسب القول بأنه قبتا القدم إلى أصحابنا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كان إطالة الكلام في رد هذا المحقق و بيان منافاة كلام الأصحاب له من تضييع الوقت بما لا يفيد، و من العجيب تعويله في ذلك على نقل فخر الرازي و نحوه، و هو لا يعلم مذهب أصحابه فضلا عن مذاهب الخاصة، بل لا يبعد أن يكون تعمد الافتراء به عليهم قصدا للتشنيع، و كيف يعارض ذلك ما سمعت من غيره من الشيعة خلافه ممن هو أعرف منه بمذاهب الشيعة، و بعيد عن تعمد الافتراء إلى غير ذلك، نعم يحتمل كلام العلامة احتمالا غير بعيد بقرينة نقله الإجماع و ذكره أوصاف الأصحاب في بعض كتبه أن الكعب يبتدئ من مبدء العظم الناتي على ظهر القدم، و ينتهي إلى المفصل، و الإشارة إلى المفصل في رواية الأخوين باعتبار انه ينتهي إلى الكعب و إطلاق الكعب على الناتي في ظهر القدم في غيرها من الروايات باعتبار كونه مبدأ الكعب، و كان جميع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تقدم من العبارات و الروايات لا تأبى التنزيل على ذلك كما أشار إليه الشهيد في الذكرى،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قيل بوجوب إدخال الكعبين في المسح إما 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لإدخال الغاية في المغيا قرب مما قاله و إن لم يكن إياه، إلا أن ظاهر الأصحاب و الأخبار بخلافه، و يؤيده المسح على النعلين من غير استبطان الشراكين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يظهر منه أنه لا يصل المفصل، لكن الظاهر و صولة، و كيف كان فلا إشكال في الاجتزاء بالمسح من رؤوس الأصابع إلى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أنه يجوز منكوسا بأن يمسح من الكعب إلى رؤوس الأصابع كما هو خيرة التهذيب و الاستبصار و الإشارة و المراسم و المعتبر و النافع و القواعد و التحرير و الإرشاد و المختلف و المنتهى و التنقيح و جامع المقاصد و الروضة و غيرها من كتب المتأخرين و عن المبسوط و النهاية و المهذب و الجامع و الإصباح، و حكي عن الحسن بل في الذكرى و عن غيرها أنه المشهور، لإطلاق الأمر بالمسح،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حماد</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بمسح الوضوء مقبلا و مدبرا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آخر له‌</w:t>
      </w:r>
      <w:r>
        <w:rPr>
          <w:rStyle w:val="FootnoteAnchor"/>
          <w:rtl w:val="true"/>
        </w:rPr>
        <w:footnoteReference w:id="414"/>
      </w:r>
      <w:r>
        <w:rPr>
          <w:rFonts w:ascii="Amiri" w:hAnsi="Amiri" w:eastAsia="Amiri" w:cs="Amiri"/>
          <w:color w:val="111111"/>
          <w:sz w:val="28"/>
          <w:sz w:val="28"/>
          <w:szCs w:val="28"/>
          <w:rtl w:val="true"/>
          <w:lang w:bidi="ar-SA"/>
        </w:rPr>
        <w:t xml:space="preserve">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بمسح القدمين مقبلا و مدبرا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4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من رأى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يمسح ظهر قدميه من أعلى القدم إلى الكعب و من الكعب إلى أعلى القدم،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موسع، من شاء مسح مقبلا، و من شاء مسح مدبرا، فإنه من الأمر الموسع إن شاء الله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سند الثانية من الإرسال منجبر بما سمعت من الشهرة، كما أنه ينجبر به دلالتهما لو سلم عدم وضوحها في المطلوب، لعدم ظهورها في جواز المسح مدبرا مستقلا، بل أقصى ما تدل على جوازه مجموعا مع الاستقبال، مع ما فيه من أنه لا مجال له في ذيل رواية يونس، و خلاف الظاهر في رواية حماد، لظهور الواو في تقدير العامل لمغطوفها، فيكون المراد لا بأس بمسح الوضوء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مقبلا، و لا بأس بذلك مدبرا، و احتمال المعية فيها المحتاج إلى القرينة هنا مناف للنهي عن تكرار المسح، نعم قد يناقش في صدر رواية يونس بعدم وضوح المراد منها، إذ الأعلى نفس الكعب كما عرفت من المشهور، مع ظهورها حينئذ في عدم إيجاب الاستيعاب الطولي، إلا أن ذلك لا يقدح في الاستدلال بذيلها، بل و لا بصدرها، لظهوره على كل حال في جواز النكس،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لا يجوز النكس كما هو ظاهر الفقيه و المقنعة و الانتصار و صريح السرائر و عن ظاهر أبي الصلاح و ابني حمزة و زهرة، و في الذكرى و الدروس أنه أولى،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بانتهاء المسح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المتبادر من الوضوءات البيانية، مع ما في بعضها</w:t>
      </w:r>
      <w:r>
        <w:rPr>
          <w:rStyle w:val="FootnoteAnchor"/>
          <w:rtl w:val="true"/>
        </w:rPr>
        <w:footnoteReference w:id="416"/>
      </w:r>
      <w:r>
        <w:rPr>
          <w:rFonts w:ascii="Amiri" w:hAnsi="Amiri" w:eastAsia="Amiri" w:cs="Amiri"/>
          <w:color w:val="111111"/>
          <w:sz w:val="28"/>
          <w:sz w:val="28"/>
          <w:szCs w:val="28"/>
          <w:rtl w:val="true"/>
          <w:lang w:bidi="ar-SA"/>
        </w:rPr>
        <w:t xml:space="preserve">من المسح الى الكعبين، مع أن الوضوء البياني الواقع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الابتداء فيه من رؤوس الأصابع إلى الكعبين لم يجز العكس و كذا العكس، لكن الثاني باطل بالإجماع، فتعين الأول، و ل</w:t>
      </w:r>
    </w:p>
    <w:p>
      <w:pPr>
        <w:pStyle w:val="BookText"/>
        <w:rPr/>
      </w:pPr>
      <w:r>
        <w:rPr>
          <w:rFonts w:ascii="Amiri" w:hAnsi="Amiri" w:eastAsia="Amiri" w:cs="Amiri"/>
          <w:color w:val="111111"/>
          <w:sz w:val="28"/>
          <w:sz w:val="28"/>
          <w:szCs w:val="28"/>
          <w:rtl w:val="true"/>
          <w:lang w:bidi="ar-SA"/>
        </w:rPr>
        <w:t>صحيح أحمد بن محمد</w:t>
      </w:r>
      <w:r>
        <w:rPr>
          <w:rStyle w:val="FootnoteAnchor"/>
          <w:rtl w:val="true"/>
        </w:rPr>
        <w:footnoteReference w:id="417"/>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المسح على القدمين كيف هو؟ فوضع كفه على الأصابع ثم مسحها الى الكعبين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الشغل اليقيني يستدعي البراءة اليقينية و هي في المسح مقبلا و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غاية للممسوح، و عدم دلالته على وجوب البدأة بالأصابع، إذ لا تلازم بين الانتهاء الى الكعبين و الابتداء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عن الظهور بما ذكرنا من الأدلة، و لا ينافيه ما تقدم لنا من الاستدلال بالآية على إيجاب الاستيعاب الطولي، إذ الخروج عن بعض المدلول لدليل خاص لا ينافي الاستدلال بالباقي، لأن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كيفية المسح، و كمية الممسوح، فيكون كالعام المخصوص كما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المناقشة في دلالة الوضوء البياني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الفعل لا يعارض صريح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w:t>
      </w:r>
      <w:bookmarkStart w:id="158" w:name="pg12217_117740"/>
    </w:p>
    <w:p>
      <w:pPr>
        <w:pStyle w:val="BookText"/>
        <w:rPr/>
      </w:pPr>
      <w:bookmarkEnd w:id="1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احتمال السؤال عن أفضل أفراد المسح كما لعله يشعر به المسح بالكف لعدم وجوبه قطعا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عنه بصريح ما سمعته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الرابع ان البراءة اليقينية يكفي فيها المطلقات فضلا عن النص، فالأقوى حينئذ ما عليه المشهور، و ليعلم أنه بناء على المختار لا فرق بين جواز النكس في جميع العضو أو في بعضه، نعم قد يتجه احتمال الفرق على المذهب الثاني، فيمكن القول بالصحة مثلا لو ابتدأ بالأصابع و جعل الغاية الكعبين و لكنه لم يمسح ما بينهما مرتبا، إلا أن الظاهر من قولهم من الأصابع إلى الكعبين إيجاب كون المسح مرتبا حتى ينتهي إلى الكعبين، و قد يفهم من هذه العبارة و نحوها إيجاب كون المسح لا تقطيع فيه، فلو مسح شيئا مثلا ثم قطعه ثم مسح من موضع القطع لا يجتزى به، لكن الظاهر عدم وجوب مثل ذلك كما نص عليه في التنقيح، و قد يظهر من عبارة المصنف و نحوها أنه لا كراهة في المسح منكوسا، و هو كذلك، إذ ليس في الأدلة ما يقتضيه، بل قوله لا بأس به يشعر بخلافه، و مجرد الخروج عن شبهة الخلاف لا يصلح لذلك، لكنه صرح بها في جامع المقاصد، و هو أدرى بمأخذها، نعم لا يبعد استحباب المسح مقبلا كما صرح به في المراسم، و عن المهذب و في المختلف أنه الأولى، لظهوره من الوضوءات البيانية، و لبعض الأوامر بالمسح من رؤوس الأصابع إلى الكعبين، و للخبر المتقدم في كيفية المسح عليهما، و للاحتياط، و غيره مع التسامح فيه</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6190586_417432637"/>
      <w:bookmarkStart w:id="160" w:name="_Toc62"/>
      <w:bookmarkEnd w:id="159"/>
      <w:r>
        <w:rPr>
          <w:rtl w:val="true"/>
        </w:rPr>
        <w:t>[</w:t>
      </w:r>
      <w:r>
        <w:rPr>
          <w:rtl w:val="true"/>
        </w:rPr>
        <w:t>في وجوب الترتيب بين مسح القدمين و عدمه</w:t>
      </w:r>
      <w:r>
        <w:rPr>
          <w:rtl w:val="true"/>
        </w:rPr>
        <w:t>]</w:t>
      </w:r>
      <w:bookmarkEnd w:id="16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بين الرجلين ترتيب فيجوز مسح اليسرى قبل اليمنى، و مسحهما معا، كما هو خيرة المعتبر و المنتهى و التحرير و المختلف و الإرشاد و القواعد و التنقيح و ظاهر المبسوط و الغنية و المهذب و الوسيلة و الكافي و السرائر و التذكرة، بل في المختلف و الذكرى و كشف اللثام و غيرها أنه المشهور، بل عن ابن إدريس في بعض الفتاوى لا أظن مخالفا منافيه، بل قد تشعر عبارة الغنية بالإجماع، لقوله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 التاسع الترتيب، و هو أن يبدأ بغسل وجهه، ثم يبدأ باليمنى، ثم اليسرى، ثم يمسح رأسه، ثم يمسح رجليه،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بدليل الإجماع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ذكره للترتيب في غيرهما و تركه فيهما كالصريح في عدم وجوبه، و ظهور دعواه الإجماع على الجميع، و كذلك يظهر من كل من تعرض للترتيب في غيرهما و تركه فيهما، كالشيخ في الجمل و العقود و غيره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إلى ذلك إطلاق الكتاب و السنة و ما يظهر من الوضوءات البيانية، فإنها على كثرتها و تعرضها للترتيب في غيرهما كادت تكون صريحة في عدم وجوبه، و لأنه لو وجب لكان ذلك شائعا، لعموم البلوى به و تكرره في كل يوم كالترتيب في غيرهما، بل قد يظهر أيضا من</w:t>
      </w:r>
    </w:p>
    <w:p>
      <w:pPr>
        <w:pStyle w:val="BookText"/>
        <w:rPr/>
      </w:pPr>
      <w:r>
        <w:rPr>
          <w:rFonts w:ascii="Amiri" w:hAnsi="Amiri" w:eastAsia="Amiri" w:cs="Amiri"/>
          <w:color w:val="111111"/>
          <w:sz w:val="28"/>
          <w:sz w:val="28"/>
          <w:szCs w:val="28"/>
          <w:rtl w:val="true"/>
          <w:lang w:bidi="ar-SA"/>
        </w:rPr>
        <w:t>خبر عبد الرحمن بن كثير الهاشمي</w:t>
      </w:r>
      <w:r>
        <w:rPr>
          <w:rStyle w:val="FootnoteAnchor"/>
          <w:rtl w:val="true"/>
        </w:rPr>
        <w:footnoteReference w:id="41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مع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قد اشتمل على الدعاء عند غسل كل عضو عضو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رجليه،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 قدمي على الصراط يوم تزل فيه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في أنه مسحهما معا، بل قد يشعر بعدم الاستحباب، كما لعله يشعر به خبر التوقيع على ما تسمع و صريح المراسم، بل يقرب منها عبارة الفقيه، كصريح جامع المقاصد و اللمعة و المدارك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الروضة الوجوب، و هو المحكي عن ابني الجنيد و أبي عقيل و علي بن بابويه، و في كشف اللثام أنه يقتضيه إطلاق ابن سعيد وجوب تقديم اليمين على اليسار،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الشيخ في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الترتيب واجب في الوضوء في الأعضاء كلها، و يجب تقديم اليمنى على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الإجماع من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 أن العمل بالترتيب أحوط، و في الدروس و لا يجزي تقديم اليسرى على اليمنى و لا مسحهما معا احتياطا، و قد ترجع إليه أيضا عبارة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يضع يديه جميعا على ظاهر قدميه فيمسحهما جميعا معا، إذ لا قائل بظاهرها و هو وجوب المعية، نعم نقل في الذكرى قولا لم نعرف قائله، و هو وجوب تقديم اليمنى أو مسحهما معا، و لا يجوز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تقديم اليسرى، و لعله لرواية التوقيع التي ستسمعها، و قد تنزل على ذلك عبارة المقنعة،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ظاهر إجماع الخلاف المتقدم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p>
    <w:p>
      <w:pPr>
        <w:pStyle w:val="BookText"/>
        <w:rPr/>
      </w:pPr>
      <w:r>
        <w:rPr>
          <w:rFonts w:ascii="Amiri" w:hAnsi="Amiri" w:eastAsia="Amiri" w:cs="Amiri"/>
          <w:color w:val="111111"/>
          <w:sz w:val="28"/>
          <w:sz w:val="28"/>
          <w:szCs w:val="28"/>
          <w:rtl w:val="true"/>
          <w:lang w:bidi="ar-SA"/>
        </w:rPr>
        <w:t>الكليني في الحسن كالصحيح عن محمد بن مسلم‌</w:t>
      </w:r>
      <w:r>
        <w:rPr>
          <w:rStyle w:val="FootnoteAnchor"/>
          <w:rtl w:val="true"/>
        </w:rPr>
        <w:footnoteReference w:id="41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المسح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على مقدم رأسك، و امسح على القدمين، و ابتدئ بالشق الأيمن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w:t>
      </w:r>
    </w:p>
    <w:p>
      <w:pPr>
        <w:pStyle w:val="BookText"/>
        <w:rPr/>
      </w:pPr>
      <w:r>
        <w:rPr>
          <w:rFonts w:ascii="Amiri" w:hAnsi="Amiri" w:eastAsia="Amiri" w:cs="Amiri"/>
          <w:color w:val="111111"/>
          <w:sz w:val="28"/>
          <w:sz w:val="28"/>
          <w:szCs w:val="28"/>
          <w:rtl w:val="true"/>
          <w:lang w:bidi="ar-SA"/>
        </w:rPr>
        <w:t>النجاشي بإسناده عن عبد الرحمن بن محمد بن عبيد الله بن أبي رافع‌</w:t>
      </w:r>
      <w:r>
        <w:rPr>
          <w:rStyle w:val="FootnoteAnchor"/>
          <w:rtl w:val="true"/>
        </w:rPr>
        <w:footnoteReference w:id="420"/>
      </w:r>
      <w:r>
        <w:rPr>
          <w:rFonts w:ascii="Amiri" w:hAnsi="Amiri" w:eastAsia="Amiri" w:cs="Amiri"/>
          <w:color w:val="111111"/>
          <w:sz w:val="28"/>
          <w:sz w:val="28"/>
          <w:szCs w:val="28"/>
          <w:rtl w:val="true"/>
          <w:lang w:bidi="ar-SA"/>
        </w:rPr>
        <w:t xml:space="preserve">و كان كاتب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 أحدكم للصلاة فليبدأ باليمين قبل الشمال من 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توضأ بدأ بميامنه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الوضوء البياني ان وقع فيه الترتيب فوجوبه ظاهر، و إلا لزم وجوب مقابله، و الثاني باطل اتفاقا، فيجب الأول، لأن بيان الواجب واجب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ان يكون الواقع منه خلاف الترتيب و عدم وجوبه للإجماع مدفوع بان في ذلك تخصيصا</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 و هو خلاف الأصل، و ما لزم منه خلاف الأصل خلاف الأصل، و بهذا الأخير اعتمد في جامع المقاصد على القول بالوجوب، و ربما تبعه عليه بعض من تأخر عنه، و هو عجيب، و ضعفه واضح، و يظهر منه و عن غيره ممن تقدمه كالمحقق و العلامة و الشهيد عدم عثورهم على الحسنة المتقدمة، كما اعترف به في المنتهى، و لا على رواية النجاشي، لعدم ذكرهما في أدلة القول بوجوبه، بل ذكروا له أدلة ضعيفة، بل و لا ذكروها في أدلة الاستحباب، و هو أعجب، مع وجود تلك الحسنة في الكافي في باب الوضوء،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كان القول بالوجوب لا يخلو من قوة، و أنه لا معنى لتوهين الحسنة باعراض المشهور بعد ظهور عدم العثور، و إن كان الأول أقوى، لأن الظاهر أن إجماع الخلاف ليس على ما نحن فيه كما لا يخفى على من لاحظه، بل لعل مراده باليمنى اليد اليمنى، و الاحتياط يخرج عن وجوبه بالمطلقات المتقدمة، و الحسنة مع عدم صراحتها بإيجاب مسح تمام الشق الأيمن قبل مسح الشق الأيسر معارضة برواية التوقيع المشتملة على جواز المعية، مع أنها أعلى منها سندا، و معتضدة بفتوى من عرفت، و إطلاق الكتاب و السنة و ظهور الوضوءات البيانية و غيرها على كثرتها كما تقدم في عدمه، بل الأخبار المشتملة على ذكر الترتيب لم يتعرض في شي‌ء من الجميع للترتيب فيهما، مع شدة الحاجة اليه و عموم البلوى به، و استبعاد خفائه لتكرر وقوعه، و نحو ذلك من المؤيدات الكثيرة، فلا يبعد حمل الأمر على الاستحباب، كما صرح به في المعتبر و المنتهى و النفلية و غيرها، بل نسبه في التنقيح إلى نص الأصحاب، و كذا الخبر الثاني مع احتمال لفظ اليمنى فيه لليد اليمنى بقرينة ذكر الشمال، و كذا الثالث على ضعفه، بل فيه تأييد للحكم بالمستحب، لمكان دلالته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يبدأ بالميامن في وضوئه، و مع هذا لم يحكه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حكاية 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إلا أنه كان يريد حكاية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رواية التوقيع‌</w:t>
      </w:r>
      <w:r>
        <w:rPr>
          <w:rStyle w:val="FootnoteAnchor"/>
          <w:rtl w:val="true"/>
        </w:rPr>
        <w:footnoteReference w:id="423"/>
      </w:r>
      <w:r>
        <w:rPr>
          <w:rFonts w:ascii="Amiri" w:hAnsi="Amiri" w:eastAsia="Amiri" w:cs="Amiri"/>
          <w:color w:val="111111"/>
          <w:sz w:val="28"/>
          <w:sz w:val="28"/>
          <w:szCs w:val="28"/>
          <w:rtl w:val="true"/>
          <w:lang w:bidi="ar-SA"/>
        </w:rPr>
        <w:t xml:space="preserve">التي ذكرت مستندا للثالث فقد رواها في الوسائل عن الطبرسي في الاحتجاج من التوقيع الخارج من الناحية المقدسة في جملة أجوبة مسائل الحميري، حيث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المسح على الرجلين يبدأ باليمنى أو يمسح عليهما جميعا؟ فخرج التوقيع يمسح عليهما جميعا، فان بدأ بإحداهما قبل الأخرى فلا يبدأ إلا باليمنى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شهرتها بين الطائفة رواية و فتوى، بل قد يدعى الإجماع المركب على خلافها، و معارضتها بما سمعت من أدلة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لأن تكون حاكمة على إطلاق الكتاب</w:t>
      </w:r>
      <w:bookmarkStart w:id="161" w:name="pg12217_117744"/>
    </w:p>
    <w:p>
      <w:pPr>
        <w:pStyle w:val="BookText"/>
        <w:rPr/>
      </w:pPr>
      <w:bookmarkEnd w:id="1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السنة، بل قد عرفت أن أخبار الوضوءات البيانية و غيرها كادت تكون صريحة في عدم وجوب الترتيب، نعم من المحتمل قويا الجمع بين هذه الرواية و ما تقدم من الأخبار بالحكم باستحباب الجمع بينهما أو الابتداء باليمين، لكن لم أعثر على مصرح به، كما أنه يستفاد كراهة مسح اليسرى و لم يصرح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يجب المسح باليدين أو تكفي يد واحدة؟ و على الأول فهل تجب اليمنى لليمنى و اليسرى لليسرى أو يجزي الاختلاف؟ قد يظهر من جملة من الوضوء البياني المسح بهما معا، بل في</w:t>
      </w:r>
    </w:p>
    <w:p>
      <w:pPr>
        <w:pStyle w:val="BookText"/>
        <w:rPr/>
      </w:pPr>
      <w:r>
        <w:rPr>
          <w:rFonts w:ascii="Amiri" w:hAnsi="Amiri" w:eastAsia="Amiri" w:cs="Amiri"/>
          <w:color w:val="111111"/>
          <w:sz w:val="28"/>
          <w:sz w:val="28"/>
          <w:szCs w:val="28"/>
          <w:rtl w:val="true"/>
          <w:lang w:bidi="ar-SA"/>
        </w:rPr>
        <w:t>حسنة زرارة بإبراهيم بن هاشم‌</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تمسح ببلة يمناك ناصيتك، و ما بقي من بلة يمينك ظهر قدمك اليمنى و تمسح ببلة يسارك ظهر قدمك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اني لم أعثر على من نص على الوجوب، نعم قد يظهر من بعض عبارات القدماء ذلك، كالحلبي في إشارة السبق، و قد عرفت حمل هذا الأمر بالنسبة إلى الناصية على الاستحباب، و لعله يكون قرينة على ذلك فيما نحن فيه، إذ تقييد النصوص و الفتاوى بما يظهر من الوضوءات البيانية لا يخلو من إشكال، فلا يبعد حينئذ الاكتفاء بمسح يد واحدة لهما، و بمسح اليمنى باليسرى و بالعكس، نعم قد يقال باستحباب ذلك، كما نص عليه الشهيد في النقلية، و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المسح باليد في الموضعين أعني الرأس و الرجلين و لو يبد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يؤيد ما ذكرنا</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6190588_417432637"/>
      <w:bookmarkStart w:id="163" w:name="_Toc63"/>
      <w:bookmarkEnd w:id="162"/>
      <w:r>
        <w:rPr>
          <w:rtl w:val="true"/>
        </w:rPr>
        <w:t>[</w:t>
      </w:r>
      <w:r>
        <w:rPr>
          <w:rtl w:val="true"/>
        </w:rPr>
        <w:t>في وجوب مسح القدمين إذا بقي منهما شي‌ء</w:t>
      </w:r>
      <w:r>
        <w:rPr>
          <w:rtl w:val="true"/>
        </w:rPr>
        <w:t>]</w:t>
      </w:r>
      <w:bookmarkEnd w:id="163"/>
    </w:p>
    <w:p>
      <w:pPr>
        <w:pStyle w:val="BookText"/>
        <w:rPr/>
      </w:pPr>
      <w:r>
        <w:rPr>
          <w:rFonts w:ascii="Amiri" w:hAnsi="Amiri" w:eastAsia="Amiri" w:cs="Amiri"/>
          <w:color w:val="111111"/>
          <w:sz w:val="28"/>
          <w:sz w:val="28"/>
          <w:szCs w:val="28"/>
          <w:rtl w:val="true"/>
          <w:lang w:bidi="ar-SA"/>
        </w:rPr>
        <w:t>و إذا قطع بعض موضع المسح من القدم مسح وجوبا على ما بقي منه و من الكعب، و لا ينتقل بذلك إلى التيمم، كما مر في أقطع اليد، و الدليل الدليل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قطع من الكعب مع دخول ما بعد في القطع سقط المسح على القدم و كذا لو قطع من فوقه و لا يسقط بذلك الوضوء كما تقدم في اليد بلا خلاف أجده في شي‌ء من الحكمين، بل قد يظهر ممن تعرض لهذا الحكم كالمصنف و العلامة و الشهيد و المحقق الثاني و الفاضل الهندي و غيرهم كونه من المسلمات، و لعله كذلك، أما لو بقي الكعب فعلى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القول بوجوب مسحه تماما أو بعضه أصالة وجب المسح، و على المقدمي لا يجب كما تقدم في المرفق، و في</w:t>
      </w:r>
    </w:p>
    <w:p>
      <w:pPr>
        <w:pStyle w:val="BookText"/>
        <w:rPr/>
      </w:pPr>
      <w:r>
        <w:rPr>
          <w:rFonts w:ascii="Amiri" w:hAnsi="Amiri" w:eastAsia="Amiri" w:cs="Amiri"/>
          <w:color w:val="111111"/>
          <w:sz w:val="28"/>
          <w:sz w:val="28"/>
          <w:szCs w:val="28"/>
          <w:rtl w:val="true"/>
          <w:lang w:bidi="ar-SA"/>
        </w:rPr>
        <w:t xml:space="preserve">خبر رفاعة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الأقطع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يغسل ما قطع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المراد بالأقطع في السؤال أقطع اليد و الرجل، و جواب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للتغليب كما ينبئ عنه</w:t>
      </w:r>
    </w:p>
    <w:p>
      <w:pPr>
        <w:pStyle w:val="BookText"/>
        <w:rPr/>
      </w:pPr>
      <w:r>
        <w:rPr>
          <w:rFonts w:ascii="Amiri" w:hAnsi="Amiri" w:eastAsia="Amiri" w:cs="Amiri"/>
          <w:color w:val="111111"/>
          <w:sz w:val="28"/>
          <w:sz w:val="28"/>
          <w:szCs w:val="28"/>
          <w:rtl w:val="true"/>
          <w:lang w:bidi="ar-SA"/>
        </w:rPr>
        <w:t xml:space="preserve">خبر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الأقطع اليد و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الاستفصال عن بقاء شي‌ء من محل الفرض و عدمه و إن قضى بخلاف ما يظهر من الأصحاب إلا أنه لما لم يظهر مخالف في الحكم في المقام بل كأنه متفق عليه بينهم وجب تنزيلها على بقاء شي‌ء من محل الفرض، و قد تقدم في أقطع اليد ما له نفع تام في المقام،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يستحب مسح موضع القطع مع عدم بقاء شي‌ء من محل الفرض كما تقدم مثله في اليد أولا؟ قد اعترف الشهيد في الذكرى بعدم عثور على نص يقتضيه كما في 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ما روى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غسل الأقطع عضده،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روي في أقطع الرجلين، لكنه في الدروس أفتى باستحبابه، و لعله لذلك أو لغيره، و الأمر فيه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قطع الماسح الاختياري و الاضطراري فهل يسقط المسح أو ينتقل إلى مسح غيره ببلة وضوئه؟ وجهان، أقواهما السقوط، لعدم الدليل على الانتقال، و ربما تسمع له تتمة إن شاء الله في وجوب المباشرة،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من البحث في المسح بالبلة جاء في المقام، فلا يحتاج إلى الإعادة، و لعلهم اكتفوا بذكر البحث في اليد الزائدة عن القدم الزائدة، فإن الظاهر كون الحكم فيهما واحدا، فلا يجب مسحها حيث تعلم زيادتها و كانت في غير محل الفرض، و كذا لو كانت فيه و لم يكن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المسح على ما يقابلها، لعدم إيجاب استيعاب العرض في المسح، و به يفترق عن الغسل، و مثلها كل لحم زائد في محل الفرض من الثالول و غيره، أما لو كانت أصلية أو مشتبهة بها فالظاهر وجوب</w:t>
      </w:r>
      <w:bookmarkStart w:id="164" w:name="pg12217_117746"/>
    </w:p>
    <w:p>
      <w:pPr>
        <w:pStyle w:val="BookText"/>
        <w:rPr/>
      </w:pPr>
      <w:bookmarkEnd w:id="1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مسحهما معا، بناء على وجوب ذلك في نحو اليدين،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في مسح الرجل الزائدة كما قلناه في اليد بحسب الأصالة و الزيادة، و لو كانت تحت الكعب فالأقرب المسح عليها للعموم، و يمكن الاجتزاء بالتامة منهما، فان استويا تخير، لأن المسح لا يجب فيه الاستيعاب طولا 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مالا يخفى، لما تقدم من وجوب الاستيعاب الطولي، و انه لا ينبغي الإشكال فيه، اللهم إلا أن يريد انهما لا يجبان معا، فتأمل جيدا</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6190590_417432637"/>
      <w:bookmarkStart w:id="166" w:name="_Toc64"/>
      <w:bookmarkEnd w:id="165"/>
      <w:r>
        <w:rPr>
          <w:rtl w:val="true"/>
        </w:rPr>
        <w:t>[</w:t>
      </w:r>
      <w:r>
        <w:rPr>
          <w:rtl w:val="true"/>
        </w:rPr>
        <w:t>في وجوب المسح على بشرة القدمين</w:t>
      </w:r>
      <w:r>
        <w:rPr>
          <w:rtl w:val="true"/>
        </w:rPr>
        <w:t>]</w:t>
      </w:r>
      <w:bookmarkEnd w:id="166"/>
    </w:p>
    <w:p>
      <w:pPr>
        <w:pStyle w:val="Heading6"/>
        <w:numPr>
          <w:ilvl w:val="5"/>
          <w:numId w:val="1"/>
        </w:numPr>
        <w:rPr/>
      </w:pPr>
      <w:bookmarkStart w:id="167" w:name="__RefHeading___Toc6190592_417432637"/>
      <w:bookmarkStart w:id="168" w:name="_Toc65"/>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و يجب المسح على بشرة القدمين كما في القواعد و الإرشاد و التحرير و الدروس و الروضة، و عندنا على ما في كشف اللثام، و أجمع علماؤنا على وجوب المسح على بشرة القدمين كما في المدارك،</w:t>
      </w:r>
    </w:p>
    <w:p>
      <w:pPr>
        <w:pStyle w:val="Heading6"/>
        <w:numPr>
          <w:ilvl w:val="5"/>
          <w:numId w:val="1"/>
        </w:numPr>
        <w:rPr/>
      </w:pPr>
      <w:bookmarkStart w:id="169" w:name="__RefHeading___Toc6190594_417432637"/>
      <w:bookmarkStart w:id="170" w:name="_Toc66"/>
      <w:bookmarkEnd w:id="169"/>
      <w:r>
        <w:rPr>
          <w:rtl w:val="true"/>
        </w:rPr>
        <w:t>[</w:t>
      </w:r>
      <w:r>
        <w:rPr>
          <w:rtl w:val="true"/>
        </w:rPr>
        <w:t>في عدم جواز المسح على الحائل</w:t>
      </w:r>
      <w:r>
        <w:rPr>
          <w:rtl w:val="true"/>
        </w:rPr>
        <w:t>]</w:t>
      </w:r>
      <w:bookmarkEnd w:id="170"/>
    </w:p>
    <w:p>
      <w:pPr>
        <w:pStyle w:val="BookText"/>
        <w:rPr/>
      </w:pPr>
      <w:r>
        <w:rPr>
          <w:rFonts w:ascii="Amiri" w:hAnsi="Amiri" w:eastAsia="Amiri" w:cs="Amiri"/>
          <w:color w:val="111111"/>
          <w:sz w:val="28"/>
          <w:sz w:val="28"/>
          <w:szCs w:val="28"/>
          <w:rtl w:val="true"/>
          <w:lang w:bidi="ar-SA"/>
        </w:rPr>
        <w:t xml:space="preserve">و لا يجوز على حائل يستر موضع الفرض من ظهر القدم من خف أو غيره مع الاختيار، و هو مذهب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 و إجماعا منا كما في الذكرى، و نحوهم غيرهم، بل الإجماع عليه محصل، و لا ينافيه اشتمال عبارة القدماء على لفظ الخف و الجرموق و الجورب و الشمشك، لظهور إرادتهم من ذلك التمثيل كما لا يخفى على من لاحظ كلامهم فيه كالأخبار، فإنها و إن كانت تقرب إلى التواتر في النهي عن المسح على الخف لكن الظاهر من فحاويها التعميم لكل حائل، لوقوع الاستدلال فيها على ذلك بالآية الكتابية، و انه سبق الكتاب المسح على الخفين، و نحو ذلك، و في</w:t>
      </w:r>
    </w:p>
    <w:p>
      <w:pPr>
        <w:pStyle w:val="BookText"/>
        <w:rPr/>
      </w:pPr>
      <w:r>
        <w:rPr>
          <w:rFonts w:ascii="Amiri" w:hAnsi="Amiri" w:eastAsia="Amiri" w:cs="Amiri"/>
          <w:color w:val="111111"/>
          <w:sz w:val="28"/>
          <w:sz w:val="28"/>
          <w:szCs w:val="28"/>
          <w:rtl w:val="true"/>
          <w:lang w:bidi="ar-SA"/>
        </w:rPr>
        <w:t>خبر الكلبي النسابة</w:t>
      </w:r>
      <w:r>
        <w:rPr>
          <w:rStyle w:val="FootnoteAnchor"/>
          <w:rtl w:val="true"/>
        </w:rPr>
        <w:footnoteReference w:id="428"/>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المسح على الخفين؟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رد الله كل شي‌ء إلى شيئه و رد الجلد إلى الغنم فترى أصحاب المسح أين يذهب وضوؤهم؟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ينبغي الإشكال في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ملاحظة الأخبار في خصوص الخفين و الوضوءات البيانية تشرف الفقيه إلى القطع بإرادة التعميم لكل حائل كما ادعاه من عرفت، و من العجب أن العامة العمياء يجتزون بالمسح على الخف و لا يجتزون به على الرجل، بل يوجبون الغسل، و أصل إضلالهم في ذلك عمر، كما ينبئ عنه</w:t>
      </w:r>
    </w:p>
    <w:p>
      <w:pPr>
        <w:pStyle w:val="BookText"/>
        <w:rPr/>
      </w:pPr>
      <w:r>
        <w:rPr>
          <w:rFonts w:ascii="Amiri" w:hAnsi="Amiri" w:eastAsia="Amiri" w:cs="Amiri"/>
          <w:color w:val="111111"/>
          <w:sz w:val="28"/>
          <w:sz w:val="28"/>
          <w:szCs w:val="28"/>
          <w:rtl w:val="true"/>
          <w:lang w:bidi="ar-SA"/>
        </w:rPr>
        <w:t>خبر رقية بن مصقلة</w:t>
      </w:r>
      <w:r>
        <w:rPr>
          <w:rStyle w:val="FootnoteAnchor"/>
          <w:rtl w:val="true"/>
        </w:rPr>
        <w:footnoteReference w:id="4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ممن يفتي في مسجد العراق،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 ابن عم لصعصعة،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عم صعصعة،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يراه ثلاثا للمسافر و يوما و ليلة للمقيم، و كان أبي لا يراه في سفر و لا في حضر، فلما خرجت من عنده فقمت على عتبة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يا ابن عم صعصعة، فأقبلت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كانوا يقولون برأيهم فيخطؤون و يصيبون، و كان أبي لا يقول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العجيب أن عمر قد نبهه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يتنبه، فإنه</w:t>
      </w:r>
    </w:p>
    <w:p>
      <w:pPr>
        <w:pStyle w:val="BookText"/>
        <w:rPr/>
      </w:pPr>
      <w:r>
        <w:rPr>
          <w:rFonts w:ascii="Amiri" w:hAnsi="Amiri" w:eastAsia="Amiri" w:cs="Amiri"/>
          <w:color w:val="111111"/>
          <w:sz w:val="28"/>
          <w:sz w:val="28"/>
          <w:szCs w:val="28"/>
          <w:rtl w:val="true"/>
          <w:lang w:bidi="ar-SA"/>
        </w:rPr>
        <w:t>روى زرارة</w:t>
      </w:r>
      <w:r>
        <w:rPr>
          <w:rStyle w:val="FootnoteAnchor"/>
          <w:rtl w:val="true"/>
        </w:rPr>
        <w:footnoteReference w:id="43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جمع عمر بن الخطاب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المسح على الخفين فقام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على الخفين،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المائدة أو 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المسح على الخفين، إنما نزلت المائدة قبل أن يقبض بشهرين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تنبه و لما يرجع فهو أعجب، فكيف و هو المرجع له في كل ملمة، حتى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أنه قد اعترف ان كل الناس أفقه منه حتى المخدرات‌</w:t>
      </w:r>
      <w:r>
        <w:rPr>
          <w:rStyle w:val="FootnoteAnchor"/>
          <w:rtl w:val="true"/>
        </w:rPr>
        <w:footnoteReference w:id="432"/>
      </w:r>
      <w:r>
        <w:rPr>
          <w:rFonts w:ascii="Amiri" w:hAnsi="Amiri" w:eastAsia="Amiri" w:cs="Amiri"/>
          <w:color w:val="111111"/>
          <w:sz w:val="28"/>
          <w:sz w:val="28"/>
          <w:szCs w:val="28"/>
          <w:rtl w:val="true"/>
          <w:lang w:bidi="ar-SA"/>
        </w:rPr>
        <w:t>و كيف كان فالمسألة مفروغ منها بين الشيعة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الإشكال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الشعر الخاص في ظهر القدم من الحائل فلا يجتزى بالمسح عليه أو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المصنف و غيره ممن عبر بلفظ البشرة الأول، بل كاد يكون صريح المصنف و من حذا حذوه، لقوله في 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مسح مقدم الرأس أو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تنصيصه هناك على ذلك قرينة على عدم دخول الشعر تحت اللفظ الأول، بل هنا أولى، و هو الذي يقتضيه عموم معقد الإجماع على عدم جوازه على كل حائل، و قد سمعت معقد إجماع المدارك، و قد نص عليه في كشف اللثام، كما عن الشهيد الثاني و غيره من متأخري المتأخرين، بل في الحدائق ظاهر كلمة الأصحاب الاتفاق على أن من الحائل الذي لا يجزي المسح عليه اختيارا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الثاني لا يخلو من وجه،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اسم مسح الرجل بمسحه مع كثرته و إحاطته،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نبات الشعر على موضع القدم من الأفراد النادرة فلا يشمله الإطلاق يدفعه كون الخبر من قبيل العموم اللغوي لا يتفاوت فيه النادر من غيره، كما يشعر به إلحاقهم لحية الامرأة بلحية الرجل، بل ربما وقع من بعضهم منع ندرته، بل دعوى الغلبة،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قويا إيجاب مسح البشرة مع الشعر كما ينبئ عنه إيجاب بعضهم غسل ما كان منه على اليد مع اليد، و كونها يجب فيها الاستيعاب بالغسل بخلاف القدم لا يصلح أن يكون فارقا بعد القول بوجوب الاستيعاب الطولي، لأن المراد مسح ما كان منه على الخط الطولي، و ما ذكرنا هناك من التعليل جار هنا، و لعله لا ينافي هذين الوجهين ما تقدم من لفظ البشرة، و دعوى الإجماع على مطلق الحائل من الخف و غيره، لاحتمال إرادة الأول بها ما يشمل الشعر، و إرادة الثاني ما عداه، لعدم ظهور دخوله في اسم الحائل حينئذ، و ينبئ عنه استدلالهم،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فلاحظ و تأمل، و كان أوسط الوجوه أقواها إن لم ينعقد إجماع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الأصحاب أنه يستثنى من الحائل المسح على شراك النعل العربي، و هو الذي يظهر من المنقول عن العلامة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ينسحب إلى ما يشبهه كالسير في الخشب؟ إشكال، و كذا لو ربط رجليه بسير للحاجة، وفى العبث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المنقول عن المبسوط و ابن حمزة، لتصريحهم باختصاص الحكم بالنعل العربي دون غيره، بل يحتمله عبارة التحرير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المسح على النعل العربية و إن لم يدخل يده تحت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في المنتهى إلى ظاهر قول الأصحاب، و كأن وجهه ما في</w:t>
      </w:r>
    </w:p>
    <w:p>
      <w:pPr>
        <w:pStyle w:val="BookText"/>
        <w:rPr/>
      </w:pPr>
      <w:r>
        <w:rPr>
          <w:rFonts w:ascii="Amiri" w:hAnsi="Amiri" w:eastAsia="Amiri" w:cs="Amiri"/>
          <w:color w:val="111111"/>
          <w:sz w:val="28"/>
          <w:sz w:val="28"/>
          <w:szCs w:val="28"/>
          <w:rtl w:val="true"/>
          <w:lang w:bidi="ar-SA"/>
        </w:rPr>
        <w:t xml:space="preserve">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على النعلين و لم يستبطن الشراكين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 xml:space="preserve">صحيحه الآخر مع أخيه بكير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أيضا قال في المسح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 على النعلين و لا تدخل يدك تحت الشراك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ثم مسح على نعليه و لم يدخل يده تحت الشراك، 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نسيت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نسيت، هكذا أمرني ربي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لعموم معقد الإجماع في كثير من العبارات و غيره من الأدلة الدالة على المسح على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صراحة فيها بالدعوى، إذ عدم الإدخال و عدم استبطان ما تحت الشراك قد يكون لحصول الغرض، و كذا قوله المسح على النعلين،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أن المراد منه عدم الاستبطان كما ينبئ اقترانه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مسح محل الفرض مع المسح عليه، و لذا 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النعال فما كان منها حائلا بين الماء و القدم لم يجز المسح عليه، و ما لم يمنع من ذلك جاز المسح عليه سواء كان منسوبا إلى العرب أو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المنتهى و ظاهر المعتبر، لتعليله جواز المسح من غير استبطان بعدم المنع عن مسح محل</w:t>
      </w:r>
      <w:bookmarkStart w:id="171" w:name="pg12217_117750"/>
    </w:p>
    <w:p>
      <w:pPr>
        <w:pStyle w:val="BookText"/>
        <w:rPr/>
      </w:pPr>
      <w:bookmarkEnd w:id="1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الفرض، و نحوه يظهر من الشهيد في الذكرى، و لعله على ذلك ينزل اختصاص حكم المسح على النعل بالعربية كما تقدم نقله عن المبسوط و الوسيلة، لعدم منعها عن مسح الفرض كما يرشد إليه كلام الشيخ في التهذيب، قال بعد الرواية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نعني إذا كانا عربيين، فإنهما لا يمنعان وصول الماء إلى الرجل بقدر ما يجب عليه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بناء على وجوب المسح إلى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بالاجتزاء بالمسح على الشراك عما تستره، لظاهر هذه الأخبار، إلا أن الأولى إخراج هذه الروايات شاهدة على فساد هذه الدعوى لإطلاق الأصحاب عدم جواز المسح على حائل، بل قد عرفت أن معقد إجماعاتهم كل حائل، و لم يستثني أحد منهم صريحا ذلك، بل ذكروه معللين له بما سمعت مع النص من بعضهم كما عرفت، فلا ريب أن حملها على ما يوافق كلام الأصحاب أولى من غيره، فتأمل جيدا</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6190596_417432637"/>
      <w:bookmarkStart w:id="173" w:name="_Toc67"/>
      <w:bookmarkEnd w:id="172"/>
      <w:r>
        <w:rPr>
          <w:rtl w:val="true"/>
        </w:rPr>
        <w:t>[</w:t>
      </w:r>
      <w:r>
        <w:rPr>
          <w:rtl w:val="true"/>
        </w:rPr>
        <w:t>في جواز المسح على الخف للتقية و عدمه</w:t>
      </w:r>
      <w:r>
        <w:rPr>
          <w:rtl w:val="true"/>
        </w:rPr>
        <w:t>]</w:t>
      </w:r>
      <w:bookmarkEnd w:id="173"/>
    </w:p>
    <w:p>
      <w:pPr>
        <w:pStyle w:val="BookText"/>
        <w:rPr/>
      </w:pPr>
      <w:r>
        <w:rPr>
          <w:rFonts w:ascii="Amiri" w:hAnsi="Amiri" w:eastAsia="Amiri" w:cs="Amiri"/>
          <w:color w:val="111111"/>
          <w:sz w:val="28"/>
          <w:sz w:val="28"/>
          <w:szCs w:val="28"/>
          <w:rtl w:val="true"/>
          <w:lang w:bidi="ar-SA"/>
        </w:rPr>
        <w:t>و كيف كان فلا يجوز المسح على كل حائل يستر محل الفرض أو شيئا منه إلا التقية فيجوز حينئذ على الخف و نحوه بلا خلاف أجده بين أصحابنا، بل في صريح المختلف الإجماع عليه، و كذا غيره نصا و ظاهرا، بل هو محصل عليه فضلا عن المنقول للأخبار التي‌</w:t>
      </w:r>
      <w:r>
        <w:rPr>
          <w:rStyle w:val="FootnoteAnchor"/>
          <w:rtl w:val="true"/>
        </w:rPr>
        <w:footnoteReference w:id="436"/>
      </w:r>
      <w:r>
        <w:rPr>
          <w:rFonts w:ascii="Amiri" w:hAnsi="Amiri" w:eastAsia="Amiri" w:cs="Amiri"/>
          <w:color w:val="111111"/>
          <w:sz w:val="28"/>
          <w:sz w:val="28"/>
          <w:szCs w:val="28"/>
          <w:rtl w:val="true"/>
          <w:lang w:bidi="ar-SA"/>
        </w:rPr>
        <w:t xml:space="preserve">كادت أن تكون متواترة في الأمر بها، و إنها دين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أصل التقية من ضروريات مذهب الشيعة،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نفي الحرج في الدين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w:t>
      </w:r>
    </w:p>
    <w:p>
      <w:pPr>
        <w:pStyle w:val="BookText"/>
        <w:rPr/>
      </w:pPr>
      <w:r>
        <w:rPr>
          <w:rFonts w:ascii="Amiri" w:hAnsi="Amiri" w:eastAsia="Amiri" w:cs="Amiri"/>
          <w:color w:val="111111"/>
          <w:sz w:val="28"/>
          <w:sz w:val="28"/>
          <w:szCs w:val="28"/>
          <w:rtl w:val="true"/>
          <w:lang w:bidi="ar-SA"/>
        </w:rPr>
        <w:t>خبر أبي الورد،</w:t>
      </w:r>
      <w:r>
        <w:rPr>
          <w:rStyle w:val="FootnoteAnchor"/>
          <w:rtl w:val="true"/>
        </w:rPr>
        <w:footnoteReference w:id="4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ضبيان حدثني أنه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 الماء ثم 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أبو ضبيان، أما بلغك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الكتاب الخفين،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فيهما رخصة؟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عدو تتقيه أو ثلج تخاف على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ما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المسح على الخفين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أتقي فيهن أحدا شرب المسكر و مسح الخفين و متعة الحج</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الأخبار كما في</w:t>
      </w:r>
    </w:p>
    <w:p>
      <w:pPr>
        <w:pStyle w:val="BookText"/>
        <w:rPr/>
      </w:pPr>
      <w:r>
        <w:rPr>
          <w:rFonts w:ascii="Amiri" w:hAnsi="Amiri" w:eastAsia="Amiri" w:cs="Amiri"/>
          <w:color w:val="111111"/>
          <w:sz w:val="28"/>
          <w:sz w:val="28"/>
          <w:szCs w:val="28"/>
          <w:rtl w:val="true"/>
          <w:lang w:bidi="ar-SA"/>
        </w:rPr>
        <w:t>خبر أبي عمر الأعجمي‌</w:t>
      </w:r>
      <w:r>
        <w:rPr>
          <w:rStyle w:val="FootnoteAnchor"/>
          <w:rtl w:val="true"/>
        </w:rPr>
        <w:footnoteReference w:id="4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ان تسعة أعشار الدين في التقية، لا دين لمن لا تقية له، و التقية في كل شي‌ء إلا في النبيذ و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440"/>
      </w:r>
      <w:r>
        <w:rPr>
          <w:rFonts w:ascii="Amiri" w:hAnsi="Amiri" w:eastAsia="Amiri" w:cs="Amiri"/>
          <w:color w:val="111111"/>
          <w:sz w:val="28"/>
          <w:sz w:val="28"/>
          <w:szCs w:val="28"/>
          <w:rtl w:val="true"/>
          <w:lang w:bidi="ar-SA"/>
        </w:rPr>
        <w:t>عن غير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على الخفين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يتقى في ثلاث،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المسكر و المسح على الخفين و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لما زاد في آخره</w:t>
      </w:r>
    </w:p>
    <w:p>
      <w:pPr>
        <w:pStyle w:val="BookText"/>
        <w:rPr/>
      </w:pPr>
      <w:r>
        <w:rPr>
          <w:rFonts w:ascii="Amiri" w:hAnsi="Amiri" w:eastAsia="Amiri" w:cs="Amiri"/>
          <w:color w:val="111111"/>
          <w:sz w:val="28"/>
          <w:sz w:val="28"/>
          <w:szCs w:val="28"/>
          <w:rtl w:val="true"/>
          <w:lang w:bidi="ar-SA"/>
        </w:rPr>
        <w:t>في الكافي، 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يقل الواجب عليكم ألا تتقوا فيهن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كالصريح في أن زرارة فهم عن مراد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حكم خاص به، و هو أدرى بتكليفه، و إما لأن المراد بنفي التقية فيه مع المشقة اليسيرة التي لا تبلغ إلى الخوف على النفس أو المال، كما تأوله الشيخ بذلك، أو لأن المراد لا أتقي أحدا في الفتوى بها، لأن ذلك معلوم من مذهبه، فلا وجه للتقية فيها، و إما لأن هذه الثلاثة لا يقع الإنكار فيها من العامة غالبا، لأنهم لا ينكرون متعة الحج و حرمة المسكر و نزع الخف مع غسل الرجلين، و الغسل أولى منه عند انحصار الحال فيهما على ما نص عليه بعضهم، أو لأن المراد أنه لا تقية حيث لا ضرر، لأن مذهب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معروف عندهم، أو لغير ذلك من الوجوه، و لذا لم نعثر على عامل بهذه الرواية، أو من استثنى ذلك من عمومات التقية، نعم قد يظهر من الهداية و الفقيه العمل بها، لما فيهما أنه</w:t>
      </w:r>
    </w:p>
    <w:p>
      <w:pPr>
        <w:pStyle w:val="BookText"/>
        <w:rPr/>
      </w:pPr>
      <w:r>
        <w:rPr>
          <w:rFonts w:ascii="Amiri" w:hAnsi="Amiri" w:eastAsia="Amiri" w:cs="Amiri"/>
          <w:color w:val="111111"/>
          <w:sz w:val="28"/>
          <w:sz w:val="28"/>
          <w:szCs w:val="28"/>
          <w:rtl w:val="true"/>
          <w:lang w:bidi="ar-SA"/>
        </w:rPr>
        <w:t xml:space="preserve">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أتقي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الفقيه ذكر ذلك بعد أن حكم بجواز المسح على الخف للتقية، فلعل المراد ذكر الرواية على أحد الوجوه لا العمل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فظهر أنه لا ينبغي الإشكال في جوازه للتقية، و ان الرواية بعد ظهور انعقاد الإجماع من الأصحاب و العمومات و خصوص خبر أبي الورد و غير ذلك يجب تنزيلها على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في التقية عدم المندوحة أو لا؟ وجهان بل قولان، اختار أولهما في المدارك، لانتفاء الضرر مع وجودها، فيزول المقتضي، و الاقتصار على المتيقن، فيبقى ما دل على التكليف الأول سالما، و لا يخرج عن العهدة إلا به، و اختار ثانيهما المحقق الثاني، و هو المنقول عن الشهيدين، و اختاره الطباطبائي في منظومته،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عدم المندوحةقول و لكن لا أرى تصحيحه</w:t>
      </w:r>
    </w:p>
    <w:p>
      <w:pPr>
        <w:pStyle w:val="BookText"/>
        <w:rPr/>
      </w:pPr>
      <w:r>
        <w:rPr>
          <w:rFonts w:ascii="IRNazanin" w:hAnsi="IRNazanin" w:eastAsia="IRNazanin"/>
          <w:color w:val="111111"/>
          <w:sz w:val="28"/>
          <w:sz w:val="28"/>
          <w:szCs w:val="28"/>
          <w:rtl w:val="true"/>
          <w:lang w:bidi="fa-IR"/>
        </w:rPr>
        <w:t>لإطلاق ما دل‌</w:t>
      </w:r>
      <w:r>
        <w:rPr>
          <w:rStyle w:val="FootnoteAnchor"/>
          <w:rtl w:val="true"/>
        </w:rPr>
        <w:footnoteReference w:id="442"/>
      </w:r>
      <w:r>
        <w:rPr>
          <w:rFonts w:ascii="Amiri" w:hAnsi="Amiri" w:eastAsia="Amiri" w:cs="Amiri"/>
          <w:color w:val="111111"/>
          <w:sz w:val="28"/>
          <w:sz w:val="28"/>
          <w:szCs w:val="28"/>
          <w:rtl w:val="true"/>
          <w:lang w:bidi="ar-SA"/>
        </w:rPr>
        <w:t>على الأمر بها، و لما يشعر به الأخبار الواردة في استحباب الجماعة</w:t>
      </w:r>
      <w:r>
        <w:rPr>
          <w:rStyle w:val="FootnoteAnchor"/>
          <w:rtl w:val="true"/>
        </w:rPr>
        <w:footnoteReference w:id="443"/>
      </w:r>
      <w:r>
        <w:rPr>
          <w:rFonts w:ascii="Amiri" w:hAnsi="Amiri" w:eastAsia="Amiri" w:cs="Amiri"/>
          <w:color w:val="111111"/>
          <w:sz w:val="28"/>
          <w:sz w:val="28"/>
          <w:szCs w:val="28"/>
          <w:rtl w:val="true"/>
          <w:lang w:bidi="ar-SA"/>
        </w:rPr>
        <w:t>مع المخالفين و الحث العظيم عليها، بل و غيرها أيضا، و لعله هو الأقوى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نقل عن بعض التفصيل بين ما إذا كان المأمور به للتقية بالخصوص، فيصح و لو مع المندوحة، و بين ما كان بطريق العموم فيشترط عدم المندوحة، و لا أرى له وجها صحيحا، نعم يحتمل التفصيل بين ما نحن فيه من المسح على الخف و الأمرين الأخيرين و بين غيرها، فلا يجوز الثلاثة مع المندوحة و يجوز غيرها و لو معها، بل لعله على هذا تنزل ما سمعت من رواية زرارة و غيرها، بل قد يشعر به خبر أبي الورد المتقدم، كما قد يرشد إليه نص جماعة أنه متى أمكن تأدية التقية بالغسل كان الغسل أولى كما في الذكرى و عن التذكرة، و تعين الغسل كما عن الروض، و وجب الغسل كما عن البيان، و في المدارك قطع الأصحاب بجواز المسح على الحائل للتقية إذا لم تتأد بالغسل، و في الحدائق صرح جملة من الأصحاب بتعين الغسل و أنه لا يجزي غيره، بل عن صاحب الذخيرة نسبه وجوب الغسل للأصحاب، و لعله لكونه أقرب إلى المأمور به، لما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الإلصاق، و كون الرجل من أعضاء الوضوء بخلاف الخف، و هو كما ترى يراد به التأييد لا الاستدلال، و إلا كان للنظر فيه مجال، إذ وجوب الإلصاق و نحوه إنما كان مقدمة للمسح الواجب التي تسقط بسقوطه، و لأن تقييد النص و الفتوى بل معقد ما سمعت من الإجماعات على جواز المسح على الخف للتقية بأمثال هذه التعليلات لا يخلو من إشكال ما لم يثبت إجماع، و الظاهر عدم ثبوته، لكون المتعرض للمسألة بعض المتأخرين، على أنه قد عرفت أن العلامة و غيره ذكروا أنه أولى، و هو ليس صريحا بالوجوب، بل ظاهره العدم كما فهمه منه بعض المتأخرين، نعم نقل عن الأستاذ في شرحه على المفاتيح أنه نسب تقديم الغسل على المسح إلى الفهم من الأخبار، لكن لم أعثر على ما يفهم منه ذلك، اللهم إلا أن يريد ما ذكرنا، فالأولى بناء المسألة على أن مباشرة اليد لبشرة الرجل بالنداوة واجبة بالأصالة أو للمقدمة، فإن كان الأول اتجه الوجوب، و إلا فلا، و لعله عند الشك يبنى على الوجوب الأصلي، فتأمل جيدا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أنه حيث يجوز المسح للتقية يجب أن يراعى في المسح على الخف ما كان يراعى في المسح على البشرة من المسح على الظاهر دون الباطن و بالنداوة، و الاستيعاب الطولي، فيقام الخف مقام بشرة الرجل، و قد يشعر ببعض ما ذكرنا ما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مسح أسفل الخف دون أعلاه لم يجز عندنا في ضرورة الجواز، و هذا مذهب عامة أهل العلم إلا ما نقل عن بعض أصحاب الشافعي و بعض أصحاب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قد عرفت أن الشارع في مقام التقية أقام المسح على الخف مثلا مقام المسح على البشرة ظهر أنه لو خالف مقتضى التقية فجاء بالتكليف الأصلي لم يكن مجزيا، لكونه ليس مأمورا به في ذلك الحال، بل منهيا عنه، فكيف يقع به امتثال،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لوصف خارج فلا يقدح بالصحة فيه ما لا يخفى بعد ما عرفت من ظهور أدلة التقية في كون تكليفه حالها ذلك، و لذا صرح بالبطلان في مقام يجب الغسل للتقية فخالف و مسح جماعة من الأصحاب، و هما من واد واحد، و من المعلوم أنه لا فرق فيما ذكرنا من الأحكام بين</w:t>
      </w:r>
      <w:bookmarkStart w:id="174" w:name="pg12217_117754"/>
    </w:p>
    <w:p>
      <w:pPr>
        <w:pStyle w:val="BookText"/>
        <w:rPr/>
      </w:pPr>
      <w:bookmarkEnd w:id="1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الخف و غيره مما يدخل المسح عليه تحت عنوان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يجب تخفيف ما على القدم لو كان متعددا، و كونه أقرب إلى المأمور به لا يصلح لا يجابه،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 البدلية المستفادة من الأدلة في غير المتعدد، إلا أن الأخذ بالإطلاق أو العموم لا يخلو من قوة،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التقية مباحث جليلة ليس المقام مقام ذكرها</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6190598_417432637"/>
      <w:bookmarkStart w:id="176" w:name="_Toc68"/>
      <w:bookmarkEnd w:id="175"/>
      <w:r>
        <w:rPr>
          <w:rtl w:val="true"/>
        </w:rPr>
        <w:t>[</w:t>
      </w:r>
      <w:r>
        <w:rPr>
          <w:rtl w:val="true"/>
        </w:rPr>
        <w:t>في جواز المسح على الخف للضرورة و عدمه</w:t>
      </w:r>
      <w:r>
        <w:rPr>
          <w:rtl w:val="true"/>
        </w:rPr>
        <w:t>]</w:t>
      </w:r>
      <w:bookmarkEnd w:id="176"/>
    </w:p>
    <w:p>
      <w:pPr>
        <w:pStyle w:val="BookText"/>
        <w:rPr/>
      </w:pPr>
      <w:r>
        <w:rPr>
          <w:rFonts w:ascii="Amiri" w:hAnsi="Amiri" w:eastAsia="Amiri" w:cs="Amiri"/>
          <w:color w:val="111111"/>
          <w:sz w:val="28"/>
          <w:sz w:val="28"/>
          <w:szCs w:val="28"/>
          <w:rtl w:val="true"/>
          <w:lang w:bidi="ar-SA"/>
        </w:rPr>
        <w:t>و إذ عرفت أنه يجوز المسح على الخف للتقية فكذلك يجوز لغيرها مما أشار إليه المصنف بقوله أو الضرورة كما في المعتبر و المنتهى و المختلف و التحرير و الإرشاد و القواعد و الذكرى و الدروس و غيرها، و هو الظاهر من عبارة الفقيه و صريح الناصريات، بل قد يظهر من الأخير دعوى الإجماع عليه، كما هو صريح المختلف، و في الحدائق أن ظاهر الأصحاب الاتفاق عليه، بل قد يظهر من عبارة التذكرة الإجماع عليه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المسح على الخفين و لا على ساتر إلا لضرورة أو التقية، ذهب إليه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عبارة الذكرى، بل هو الذي يظهر من كلام بعضهم في وضوء الجبائر كما ستسمع إن شاء الله، و يدل عليه مضافا إلى ما سمعت عموم ما دل‌</w:t>
      </w:r>
      <w:r>
        <w:rPr>
          <w:rStyle w:val="FootnoteAnchor"/>
          <w:rtl w:val="true"/>
        </w:rPr>
        <w:footnoteReference w:id="444"/>
      </w:r>
      <w:r>
        <w:rPr>
          <w:rFonts w:ascii="Amiri" w:hAnsi="Amiri" w:eastAsia="Amiri" w:cs="Amiri"/>
          <w:color w:val="111111"/>
          <w:sz w:val="28"/>
          <w:sz w:val="28"/>
          <w:szCs w:val="28"/>
          <w:rtl w:val="true"/>
          <w:lang w:bidi="ar-SA"/>
        </w:rPr>
        <w:t>على نفي الحرج في الدين، و هو و إن كان أعم من إيجاب المسح على الخف و من سقوطه و من التيمم، إلا أنه قد يظهر وجه دلالتها من</w:t>
      </w:r>
    </w:p>
    <w:p>
      <w:pPr>
        <w:pStyle w:val="BookText"/>
        <w:rPr/>
      </w:pPr>
      <w:r>
        <w:rPr>
          <w:rFonts w:ascii="IRNazanin" w:hAnsi="IRNazanin" w:eastAsia="IRNazanin"/>
          <w:color w:val="111111"/>
          <w:sz w:val="28"/>
          <w:sz w:val="28"/>
          <w:szCs w:val="28"/>
          <w:rtl w:val="true"/>
          <w:lang w:bidi="fa-IR"/>
        </w:rPr>
        <w:t>خبر عبد الأعلى مولى آل سام‌</w:t>
      </w:r>
      <w:r>
        <w:rPr>
          <w:rStyle w:val="FootnoteAnchor"/>
          <w:rtl w:val="true"/>
        </w:rPr>
        <w:footnoteReference w:id="4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ظفري فجعلت على إصبعي مرارة فكيف أصنع بالوضوء؟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 أشباهه من كتاب الله عز و جل،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فحوى أخبار الجبائر</w:t>
      </w:r>
      <w:r>
        <w:rPr>
          <w:rStyle w:val="FootnoteAnchor"/>
          <w:rtl w:val="true"/>
        </w:rPr>
        <w:footnoteReference w:id="446"/>
      </w:r>
      <w:r>
        <w:rPr>
          <w:rFonts w:ascii="Amiri" w:hAnsi="Amiri" w:eastAsia="Amiri" w:cs="Amiri"/>
          <w:color w:val="111111"/>
          <w:sz w:val="28"/>
          <w:sz w:val="28"/>
          <w:szCs w:val="28"/>
          <w:rtl w:val="true"/>
          <w:lang w:bidi="ar-SA"/>
        </w:rPr>
        <w:t>و خصوص خبر أبي الورد المتقدم، و ما في السند من يتأمل فيه سوى أبي الورد،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نقل عن المجلسي في وجيزته و أبي الحسن في بلغته أنه ممدوح، و في السند من أجمعت العصابة على تصحيح ما يصح عنه، فلا يقدح ضعف من بعدهم على وجه، على انا في غنية عن ذلك، لانجبار السند بما سمعت كانجبار الدلالة، إذ الأصحاب لم يقتصروا على الثلج، بل أطلقوا الضرورة، و كأنهم فهموا منه أنه مثال، و بذلك كله يقيد ما دل على النهي‌</w:t>
      </w:r>
      <w:r>
        <w:rPr>
          <w:rStyle w:val="FootnoteAnchor"/>
          <w:rtl w:val="true"/>
        </w:rPr>
        <w:footnoteReference w:id="447"/>
      </w:r>
      <w:r>
        <w:rPr>
          <w:rFonts w:ascii="Amiri" w:hAnsi="Amiri" w:eastAsia="Amiri" w:cs="Amiri"/>
          <w:color w:val="111111"/>
          <w:sz w:val="28"/>
          <w:sz w:val="28"/>
          <w:szCs w:val="28"/>
          <w:rtl w:val="true"/>
          <w:lang w:bidi="ar-SA"/>
        </w:rPr>
        <w:t>عن المسح على الخف، و أنه لا رخصة في المسح عليه،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أبا الورد مجهول، و الانتقال إلى التيمم و الحال هذه محتمل، لتعذر الوضوء المتحقق بتعذر جزئه، و المسألة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على أنك قد عرفت من تتبع كثير من أدلة هذا الباب أنه لا يسقط الوضوء بتعذر شي‌ء من الأجزاء كما عرفته في الأقطع و غيره، بل ربما يظهر أن ذلك قاعدة في كل ما يستفاد وجوبه من الأمر و نحوه، لتقييده بالقدرة قطعا حينئذ، فتخص بذلك قاعدة سقوط الكل بتعذر الجزء، على أن شمول أدلة التيمم لمثل المقام ممنوع، لا أقل من الشك، و لا ريب أن الترجيح لما نحن فيه من الإجماع و غيره،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بإيجاب الجمع بينهما مع الغض عن الترجيح بما ذكرنا من الأدلة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عرفت أن كلمة الأصحاب مطلقة في الضرورة، بل هي معقد ما سمعت من الإجماع الذي لا ينافيه قول البعض عقيب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كالبرد و شبهه، لظهور إرادته من ذلك التمثيل لا لاقتصار على هذا المصنف من الضرورة، فحينئذ ينبغي القول بالاكتفاء بالمسح على الخف مخافة عدو دنيوي أو ضيق وقت أو نحو ذلك، بل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الدين و الدنيا، فيكون الأول من قسم التقية، و الثاني من الضرورة، و إن كان العمدة في تعميم مسمى الضرورة إطلاق معقد الإجماع المنقول، و إلا فاستفادة ذلك من النص في غاية الاشكال، و لذا كان الاحتياط بالتيمم مع الوضوء في غير الضرورة التي اشتمل عليها النص متجها</w:t>
      </w:r>
      <w:r>
        <w:rPr>
          <w:rFonts w:eastAsia="Amiri" w:cs="Amiri" w:ascii="Amiri" w:hAnsi="Amiri"/>
          <w:color w:val="111111"/>
          <w:sz w:val="28"/>
          <w:szCs w:val="28"/>
          <w:rtl w:val="true"/>
          <w:lang w:bidi="ar-SA"/>
        </w:rPr>
        <w:t>.</w:t>
      </w:r>
      <w:bookmarkStart w:id="177" w:name="pg12217_117756"/>
    </w:p>
    <w:p>
      <w:pPr>
        <w:pStyle w:val="BookText"/>
        <w:rPr/>
      </w:pPr>
      <w:bookmarkEnd w:id="1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Heading6"/>
        <w:numPr>
          <w:ilvl w:val="5"/>
          <w:numId w:val="1"/>
        </w:numPr>
        <w:rPr/>
      </w:pPr>
      <w:bookmarkStart w:id="178" w:name="__RefHeading___Toc6190600_417432637"/>
      <w:bookmarkStart w:id="179" w:name="_Toc69"/>
      <w:bookmarkEnd w:id="178"/>
      <w:r>
        <w:rPr>
          <w:rtl w:val="true"/>
        </w:rPr>
        <w:t>[</w:t>
      </w:r>
      <w:r>
        <w:rPr>
          <w:rtl w:val="true"/>
        </w:rPr>
        <w:t>في وجوب إعادة الطهارة إذا زال السبب و عدمه</w:t>
      </w:r>
      <w:r>
        <w:rPr>
          <w:rtl w:val="true"/>
        </w:rPr>
        <w:t>]</w:t>
      </w:r>
      <w:bookmarkEnd w:id="179"/>
    </w:p>
    <w:p>
      <w:pPr>
        <w:pStyle w:val="BookText"/>
        <w:rPr/>
      </w:pPr>
      <w:r>
        <w:rPr>
          <w:rFonts w:ascii="Amiri" w:hAnsi="Amiri" w:eastAsia="Amiri" w:cs="Amiri"/>
          <w:color w:val="111111"/>
          <w:sz w:val="28"/>
          <w:sz w:val="28"/>
          <w:szCs w:val="28"/>
          <w:rtl w:val="true"/>
          <w:lang w:bidi="ar-SA"/>
        </w:rPr>
        <w:t>و إذا زال السبب المسوغ للمسح على الخف بعد أن وجد قطعا أعاد الطهارة على قول اختاره في المعتبر و المنتهى و عن المبسوط و التذكرة و الإيضاح و بعض متأخري المتأخرين، و هو ظاهر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إلا لحدث و اختاره في المختلف و الذكرى و الدروس و جامع المقاصد و المدارك و المنظومة كما عن الجامع و الروض، بل ربما قيل انه المشهور، و في التحرير في الإعادة نظر، و في القواعد إشكال، و كيف كان فالأقوى في النظر الثاني، لكونه مأمورا بذلك، و الأمر يقتضي الاجزاء، و لاستصحاب الصحة، و لما دل‌</w:t>
      </w:r>
      <w:r>
        <w:rPr>
          <w:rStyle w:val="FootnoteAnchor"/>
          <w:rtl w:val="true"/>
        </w:rPr>
        <w:footnoteReference w:id="448"/>
      </w:r>
      <w:r>
        <w:rPr>
          <w:rFonts w:ascii="IRNazanin" w:hAnsi="IRNazanin" w:eastAsia="IRNazanin"/>
          <w:color w:val="111111"/>
          <w:sz w:val="28"/>
          <w:sz w:val="28"/>
          <w:szCs w:val="28"/>
          <w:rtl w:val="true"/>
          <w:lang w:bidi="fa-IR"/>
        </w:rPr>
        <w:t>على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لا ينقضه إلا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ارتفاع الضرورة ليس منه، و لأنه حيث ينوي بوضوئه رفع الحدث يجب حصوله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الضرورة تقدر بقدرها فيه أنه إن أريد عدم جواز الطهارة كذلك بعد زوال الضرورة فحق، و إن أريد به عدم إباحتها فلا، لأن المقدر هي لا إباحتها، و هو محل النزاع، 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حصول رفع الحدث بالوضوءات الاضطرارية، و انما هي مجرد إباحة، كوضوء المسلوس و المبطون و نحوهما، فيقتصر في الإباحة على التيقن، و هو ما دامت الضرورة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مخالفته الإجماع، و إلا لوجب اقتصار المضطر بالنسبة إلى كل ما يشترط فيه الوضوء من مس كتابة القرآن و غيره على ما يرتفع به الضرورة، فلا يجوز لذي الجبيرة أن يمس مثلا كتابة القرآن مع الاختيار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البدلية سوغت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مقتضاها أيضا أن لا ينقض إلا بحدث و هو المطلوب،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بأولى من بدلية التراب عن الماء، بل هي أقوى مما هنا بمراتب، و مع ذلك متى وجد الماء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 انه قياس لا نقول به، فان الفارق بينهما الدليل، و من وجوده هناك علم أن التيمم مبيح لا رافع،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احتمال القول هناك أنه رافع إلى أن يوجد الماء ضعيف لا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لرفع الوضوء الحدث مع مسح البشرة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موجود هنا، لمكان وجود الأمر في كل من المقامين، و مجرد كون الثاني في مقام خاص هو الضرورة لا يصلح للفرق، لأنه بمنزلة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في وضوئك مثلا على البشرة إلا في هذا المقام فامسح على الخف، فهو في الحقيقة تكليف أولى واقعي بالنسبة إلى هذا الموضوع مع ملاحظة وصف الضرورة مشخصا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دخول مثل ذلك تحت مسمى الوضوء حتى يكون مشمولا للأدلة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كونه مشمولا للفظ الوضوء، إذ هو من قبيل المتواطى بالنسبة إلى سائر أفراده، بل وضوء المسلوس و المبطون وضوء حقيقة، إذ لم يؤخذ في ماهية الوضوء شرعا مباشرة البشرة مطلقا قطعا، و إلا لجرى ذلك في جميع مسميات أسماء العبادات، و هو معلوم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اقتضاء الأمر الاجزاء معناه الخروج به عن عهدة الأمر المتعلق به، و هو هنا اقتضاه، انما الكلام في وجوب وضوء آخر ليس هو بإعادة للأول حتى يكون منافيا للاجزاء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هدم لتلك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يتصور وجوب وضوء على المتوضي مع تصريح الأدلة بعدم 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الإعادة الآية</w:t>
      </w:r>
      <w:r>
        <w:rPr>
          <w:rStyle w:val="FootnoteAnchor"/>
          <w:rtl w:val="true"/>
        </w:rPr>
        <w:footnoteReference w:id="450"/>
      </w:r>
      <w:r>
        <w:rPr>
          <w:rFonts w:ascii="Amiri" w:hAnsi="Amiri" w:eastAsia="Amiri" w:cs="Amiri"/>
          <w:color w:val="111111"/>
          <w:sz w:val="28"/>
          <w:sz w:val="28"/>
          <w:szCs w:val="28"/>
          <w:rtl w:val="true"/>
          <w:lang w:bidi="ar-SA"/>
        </w:rPr>
        <w:t>لاقتضائها وجوب الوضوء عند كل صلاة خرج ما خرج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منقوض بما إذا توضى‌ء لصلاة خاصة وضوء المضطر ثم قبل فعلها زالت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نقل الإجماع على أن المراد بقوله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أنتم محدثون، أو من النوم لا مطلقا، على أن عمومها ليس عموما وضعيا يصلح لشمول المقام، بل هو منصرف إلى الأفراد المتعارفة، و ما يقال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العمل بقاعدة الاجزاء على الوجه الذي ذكرت ينافي قاعدة واقعية الشرائط و غيرها من القواعد فينبغي الحكم بصحة صلاة من زعم الطهارة أو الوقت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فرق ظاهر بين الأمر الحقيقي واقعا لكنه في مقام خاص كما نحن فيه و بين تخيل وجود الأمر، كجهل الموضوع و جهل الحكم حيث يكون معذورا و ان اشتبه فيه بعض الأعلام و حكم بالصحة مع الجهل حيث يكون معذورا و لو جاء بصورة مضادة لصورة الصلاة، و هو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المقام قد تعارض أصالة الصحة مع أصالة بقاء يقين اشتغال الذمة بالمشروط بالطهارة، لعدم ثبوت أزيد من الاستباحة من الخبر المجوز له للضرورة، و هي تتقدر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أنك قد عرفت أن الصحة فيما نحن فيه مستفادة من ظاهر الأدلة، فلا يعارضها أصالة بقاء الشغل، و بعد التسليم فاستصحاب الصحة قاطع لأصالة الشغل، لأنه في الحقيقة استصحاب لمقطوعيته، فتأمل جيدا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العجيب ما عن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الاستئناف، قال بعد أن ذكر احتمالي رفع الحدث بهذا الوضوء و 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عندي وجوب الاستئناف على كل حال، لأن صورة الفعل مقصودة، لان القصد ليس رفع الحدث و حكمه خاصة، بل نفس الفعل أيضا، و الضرورة أسقطته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عجيب لم يسبقه إليه أحد و لا لحقه، و فساده واضح، كما أنه في المقام كلام لبعض المتأخرين في المناقشة بجريان الاستصحاب و غيره خال عن التحصيل، و مما ذكرنا تعرف وجه الاستدلال للأول بل تعرف تسرية الكلام في غير المقام، و مما يؤيد ما اخترناه اتفاقهم على ما قيل ان من غسل رجليه عوض المسح للتقية ثم ارتفعت لم يجب إعادة الوضوء، و هما من واد واحد، قال في جامع المقاصد في شرح قول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يجزي الغسل عنه إلا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الإعادة بزوالها قولا واحدا فيما 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الفرق بين المقام و بين الغسل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بعض ما نحن فيه المسح على الخف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لكن قد يظهر من العلامة في المنتهى الفرق بينهما، حيث حكم بوجوب الاستئناف في المقام مع زوال الضرورة بخلافه مع الغسل للتقية، و لعله لأنه فهم من الأدلة كون التقية تكليفا واقعيا، بخلاف غيره فإنه عذري، و كأنه إنما فرق بين التقية أي تقية المسح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الخف و تقيته لأن الأولى جوازها لكونها من أفراد الضرورة بخلاف الثانية، و الذي يظهر من غيره بل منه أيضا في التذكرة عدم فرقه بين الغسل للتقية و المسح على الخف في وجوب الإعادة مع الزوال، بل يظهر من غيره عدم الفرق بين المقام و غيره من ذوي الأعذار، و هو كذلك، و مما يؤيد المختار أيضا ما تقدم منا سابقا من عدم اشتراط تعذر المندوحة في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فرق بناء على ما ذكرنا بين زوال الضرورة بعد تمام المسح على الخفين بمدة بحيث حصل الجفاف و تعذرت الموالاة لو مسح على البشرة و بين زوالها قبل فواتها و بين زوالها بعد مسح إحدى الرجلين أو غير ذلك، كله قضاء لما سمعت من الأدلة، نعم يتجه التفصيل في ذلك على المذهب الآخر من أنه إن زالت الضرورة و أمكن المسح على البشرة مع بقاء الموالاة اكتفى بالمسح، و إلا أعاد الوضوء،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جماعة كالمصنف و العلامة و الشهيد و غيره على إلحاق مسح الرأس بالرجلين، فيجزي على الحائل مع الضرورة، بل عن شارح الدروس نسبته إلى الأصحاب، كما في الحدائق أن ظاهر الأصحاب الاتفاق على جواز المسح على الحائل في الرأس و الرجلين للضرورة كالتقية و البرد الشديد، بل قد سمعت سابقا أن جماعة حملوا</w:t>
      </w:r>
    </w:p>
    <w:p>
      <w:pPr>
        <w:pStyle w:val="BookText"/>
        <w:rPr/>
      </w:pPr>
      <w:r>
        <w:rPr>
          <w:rFonts w:ascii="Amiri" w:hAnsi="Amiri" w:eastAsia="Amiri" w:cs="Amiri"/>
          <w:color w:val="111111"/>
          <w:sz w:val="28"/>
          <w:sz w:val="28"/>
          <w:szCs w:val="28"/>
          <w:rtl w:val="true"/>
          <w:lang w:bidi="ar-SA"/>
        </w:rPr>
        <w:t xml:space="preserve">صحيح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يحلق رأسه ثم يطليه بالحناء و يتوضأ للصلاة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يمسح رأسه و الحناء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4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يخضب رأسه بالحناء ثم يبدو له في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فوق الحناء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الضرورة كالتداوي و نحوه، و مقتضاه كون ذلك مسلما، بل الظاهر أنه كذلك و إن احتمل بعض المتأخرين الانتقال الى التيمم، مع أنه لا وجه له حيث تكون الضرورة تقية لعموم أدلتها، بل تقدم لك من الأدلة ما يظهر لك الحكم في غيرها، بل قد يفهم من فحوى أدلة وضوء الجبائر تعميم الحكم لما نحن فيه كما ستسمعها إن شاء الله،</w:t>
      </w:r>
      <w:bookmarkStart w:id="180" w:name="pg12217_117760"/>
    </w:p>
    <w:p>
      <w:pPr>
        <w:pStyle w:val="BookText"/>
        <w:rPr/>
      </w:pPr>
      <w:bookmarkEnd w:id="1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أن الحائل في المغسول و الممسوح إذا كان اختياريا و عسر قلعه كالقير و نحوه ينتقل إلى غسله و المسح عليه، و لا ينتقل إلى التيمم، بل قد عرفت أنه يمكن جعل ذلك قاعدة في كل ما استفيد وجوبه من أمر لتقييده بالقدرة، كما أنه قد سمعت في وضوء الأقطع ما يفيدك في المقام، و كذا خبر المرارة، بل و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إشكال فيه، و لا يخفى عليك جريان كثير مما ذكرنا في الأغسال و نحوها، و الاحتياط بالجمع بين الوضوء و التيمم في الجميع حسن، و لذا قال المصنف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الأول أي إعادة الوضوء عند زوال الضرورة، و أحوط منه نقضه بحدث ثم الوضوء، خروجا من شبهة احتمال الجزم برفع الوضوء الحدث، فتأمل</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6190602_417432637"/>
      <w:bookmarkStart w:id="182" w:name="_Toc70"/>
      <w:bookmarkEnd w:id="181"/>
      <w:r>
        <w:rPr>
          <w:rtl w:val="true"/>
        </w:rPr>
        <w:t>[</w:t>
      </w:r>
      <w:r>
        <w:rPr>
          <w:rtl w:val="true"/>
        </w:rPr>
        <w:t>مسائل ثمان</w:t>
      </w:r>
      <w:r>
        <w:rPr>
          <w:rtl w:val="true"/>
        </w:rPr>
        <w:t>]</w:t>
      </w:r>
      <w:bookmarkEnd w:id="182"/>
    </w:p>
    <w:p>
      <w:pPr>
        <w:pStyle w:val="Heading6"/>
        <w:numPr>
          <w:ilvl w:val="5"/>
          <w:numId w:val="1"/>
        </w:numPr>
        <w:rPr/>
      </w:pPr>
      <w:bookmarkStart w:id="183" w:name="__RefHeading___Toc6190604_417432637"/>
      <w:bookmarkStart w:id="184" w:name="_Toc71"/>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مسائل ثمان‌</w:t>
      </w:r>
    </w:p>
    <w:p>
      <w:pPr>
        <w:pStyle w:val="Heading6"/>
        <w:numPr>
          <w:ilvl w:val="5"/>
          <w:numId w:val="1"/>
        </w:numPr>
        <w:rPr/>
      </w:pPr>
      <w:bookmarkStart w:id="185" w:name="__RefHeading___Toc6190606_417432637"/>
      <w:bookmarkStart w:id="186" w:name="_Toc72"/>
      <w:bookmarkEnd w:id="185"/>
      <w:r>
        <w:rPr>
          <w:rtl w:val="true"/>
        </w:rPr>
        <w:t>[</w:t>
      </w:r>
      <w:r>
        <w:rPr>
          <w:rtl w:val="true"/>
        </w:rPr>
        <w:t>المسألة الأولى في وجوب الترتيب بين الأعضاء</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واجب في الوضوء إجماعا محصلا و منقولا مستفيضا كاد يكون متواترا كالسنة، بل قيل يدل عليه في الجملة أيضا الكتاب قضاء للفاء في قوله تعالى</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 بضم عدم القول بالفصل، لكن لا يخلو من نظر، و المراد به غسل تمام الوجه بما يسمى غسلا عرفا قبل غسل جزء من اليد اليمنى و غسل اليد اليسرى بعدهما أي بعد تمام غسل الوجه و اليمنى و مسح الرأس ثالثا على حسب ما ذكر، لعدم عده غسل اليمنى مستقلا و مسح الرجلين أخيرا و لا ترتيب فيهما على الأقوى كما عرفت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قدم المؤخر أو أخر المقدم أو غسلهما معا دفعة أو غير ذلك أعاد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رأس عمدا كان أو نسيانا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الترتيب ركنا في الوضوء على ما يستفاد من أدلة إيجابه إن كان قد 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الأعضاء من ماء الوضوء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كان البلل باقيا أعاد على ما يحصل معه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بإعادة غسل اليمنى فقط فيما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غسلها مع الوجه دفعة، أو غسلهما مقدما لليمنى عليه، أو بإعادة غسل اليسرى فقط فيما إذا ابتدأ بغسل الوجه ثم غسل اليدين دفعة أو مقدما لليسرى، فإنه يحصل بإعادتها فحسب، و هكذا، و لو غسل الوجه و اليدين دفعة حصل له الوجه فقط، فلو أعاد هذا الدفعي ثانيا حصلت له اليمنى، و لو أعاده ثالثة حصلت له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المسح، و لو نكس الوضوء من آخره إلى أوله لم يحصل له إلا غسل الوجه، و لو فعل ذلك مرة ثانية حصلت اليد اليمنى، و ثالثة يحصل اليسرى، و رابعة يحصل مسح الرأس، و خامسة مسح الرجلين، و حيث نوجب الترتيب فيهما يتم بالسادسة، نعم يحصل الاشكال من جهة المسح بماء جديد، فلو كرر النكس بالمسح فقط من بعد حصول اليسرى صح وضوؤه، و لا يشكل صحة الوضوء في صورة النكس و غيره بعدم حصول النية عند غسل الوجه، أما أو لا فلابتنائه على كون النية الاخطار، و ثانيا فلأنه يكفي في تصوير الصحة حيث تحصل النية عند غسل الوجه أو غسل اليدين بناء على جواز تقديمها، و لا يقدح وجود الفاصل بأجنبي لتحقق الامتثال، فيخرج عن العهدة، و لو ارتمس ناويا صح الوجه، فإن أخرج اليدين مرتبا صحتا، و لو أخرجهما معا فاليمنى إذا قصد بالإخراج الغسل، و لو كان في جار و تعاقبت الجريات ناويا صحت الثلاثة، بل في الذكرى الأقرب أن هذه النية كافية في الواقف أيضا، لحصول مسمى الغسل مع الترتيب الحكمي، و يمسح بماء الأولى، و هو متجه فيما تتعاقب فيه أزمنة النية مع حصول التحريك الذي يحصل به مسمى الغسل، و إلا فمجرد الترتيب في النية لا يكفي، لعدم صدق الامتثال، و حمله على الغسل على تقدير القول به هناك قياس لا نقول به، و أيضا فآنات المكث ليست غسلا، فلو فرض اتحاد وضعهما في الماء مع نية الغسل لليمنى لم يصلح بعد نية غسل اليسرى، إذ ليس هو إلا مكثا لا غسلا غير الغسل الأول،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إذا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يدك و كانت يده في الماء لم يحتج إلى إخراجها في صدق الامتثال ممنوع، مع أن العرف أكمل شاهد على عدم صدق غسل اليمنى قبل اليسرى في الفرض، 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قوله يمسح بماء الأولى ظاهر في أنه يكتفى باليد الواحدة للرأس و الرجلين، و انه لا يشترط في صدق المسح بنداوة الوضوء بالنسبة لليد اليمنى، و كلاهما محل للإشكال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يستدل على الاجتزاء بالترتيب الحكمي ب</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454"/>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لا يكون على وضوء فيصيبه المطر حتى يبتل رأسه و لحيته و جسده و يداه و رجلاه هل يجزؤه ذلك من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غسله فان ذلك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ظاهره مخالف لوجوب الترتيب في الوضوء، و صرفه إلى الترتيب الحكمي ليس بأولى من صرفه إلى إرادة الترتيب الحقيقي،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مقتضى ترتيب الوضوء، بل يحتمل أن يجعل الفاعل الشخص، أي فان دلكه بعد انصباب المطر أجزأه، و أيضا هو مناف لما دل على تجفيف الممسوح، لعدم الأمر به فيه، على أن الترتيب الحكمي بالنسبة إلى المكث انما هو باعتبار تعدد آنات المكث، و هو غير متجه هنا، لأنه بحسب النية صرفا، و كأنه لا يقول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ذكرناه من حصول الترتيب بإعادة غسل ما حقه التأخير من غير حاجة الى إعادة غسل السابق هو الذي صرح به المصنف و العلامة و الشهيد و غيرهم من المتأخرين، بل لا أجد فيه خلافا، لصدق امتثال ما دل على الترتيب و البدأة و نحوهما بذلك، و لما رواه</w:t>
      </w:r>
    </w:p>
    <w:p>
      <w:pPr>
        <w:pStyle w:val="BookText"/>
        <w:rPr/>
      </w:pPr>
      <w:r>
        <w:rPr>
          <w:rFonts w:ascii="Amiri" w:hAnsi="Amiri" w:eastAsia="Amiri" w:cs="Amiri"/>
          <w:color w:val="111111"/>
          <w:sz w:val="28"/>
          <w:sz w:val="28"/>
          <w:szCs w:val="28"/>
          <w:rtl w:val="true"/>
          <w:lang w:bidi="ar-SA"/>
        </w:rPr>
        <w:t>ابن إدريس في مستطرفات السرائر نقلا من كتاب النوادر لأحمد بن محمد بن أبي نصر في الموثق بعبد الكريم عن ابن أبي يعفور</w:t>
      </w:r>
      <w:r>
        <w:rPr>
          <w:rStyle w:val="FootnoteAnchor"/>
          <w:rtl w:val="true"/>
        </w:rPr>
        <w:footnoteReference w:id="45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بدأت بيسارك قبل يمينك و مسحت رأسك و رجليك ثم استيقنت بعد أنك بدأت بها غسلت يسارك ثم مسحت رأسك و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منصور بن حازم عن أبي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في حديث تقديم السعي على الطواف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ترى انك إذا غسلت شمالك قبل يمينك كان عليك أن تعيد على شمالك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بدأ بغسل يساره قبل يمينه أنه يعيد على يمينه ثم بعيد على يساره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يعيد على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أنه إن ذكر قبل غسل يمينه غسل يمينه ثم غسل يساره، و إن ذكر بعد غسل يمينه لم يكن عليه سوى غسل يساره، و هو أولى من الجمع بالتخيير و إن كان ربما ظهر من عدم ترجيح الفقيه، و عليه حينئذ ينزل ما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بدأ بيده قبل وجهه، و برجليه قبل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بما بدأ الله به، و ليعد 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منصور ابن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فيبدأ بالشمال قبل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اليمين و يعيد اليسار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نسيت فغسلت ذراعيك قبل وجهك فأعد غسل وجهك ثم اغسل ذراعيك بعد الوجه، فإن بدأت بذراعك الأيسر قبل الأيمن فأعد غسل الأيمن ثم اغسل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عن قرب الاسناد عن</w:t>
      </w:r>
    </w:p>
    <w:p>
      <w:pPr>
        <w:pStyle w:val="BookText"/>
        <w:rPr/>
      </w:pPr>
      <w:r>
        <w:rPr>
          <w:rFonts w:ascii="Amiri" w:hAnsi="Amiri" w:eastAsia="Amiri" w:cs="Amiri"/>
          <w:color w:val="111111"/>
          <w:sz w:val="28"/>
          <w:sz w:val="28"/>
          <w:szCs w:val="28"/>
          <w:rtl w:val="true"/>
          <w:lang w:bidi="ar-SA"/>
        </w:rPr>
        <w:t xml:space="preserve">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توضأ فغسل يساره قبل يمينه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يعيد الوضوء من حيث أخطأ يغسل يمينه ثم يساره ثم يمسح رأسه و رجليه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فيراد فيها جميعا أنه ذكر قبل غسل اليمين مثلا، و إن كان لو لا ظهور عدم المخالف في هذا الحكم لأمكنت المناقشة فيه أخذا بإطلاق ما سمعت من الأخبار، سيما مع اشتمالها على لفظ الإعادة التي كادت تكون كالصريح في حصول الغسل لهما معا، و إلا لم يصدق لفظ الإعادة، و ظهور الخبر الأخير في وقوع الذكر بعد التمام، و سيما مع عدم صراحة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المروي في السرائر، بل و صلاحيته أيضا بنفسه للحكم عليها كمرسل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 بمثله، على أنه قد يمنع صدق اسم البدأة في نحو المقام، و كون غسل اليسار فاسدا مثلا لا يمنع من أن يفسد غيره أيضا لكونه سببا حينئذ في عدم صدق البدأة حينئذ باليمين، خصوصا فيما سمعت من صور النكس أول المبحث، و أيضا كما هو ينهى عن تقديم ما حقه التأخير كذلك ينهى عن تأخير ما حقه التقديم، على أن ما ذكروه من صور النكس انما هي صور تخريجية لا تصلح الأدلة لشمولها، و قد يجي‌ء نحو ما ذكروه بالنسبة إلى العضو نفسه حيث نوجب فيه الابتداء بالأعلى، فمن غسل وجهه منكوسا ثم أعاده كذلك صح وضوؤه، لحصول غسل الأعلى بالأعلى و ما بعده بالثاني، إلا إذا قصد التشريع، فإنه يفسد، و كذا فيما تقدم من الترتيب في الأعضاء، لكن التأمل يقضي ببعده و عدم صدق الامتثال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ذكره المصنف من التفصيل بين الجفاف و عدمه من غير فرق بين العمد و النسيان هو الظاهر من المعتبر و المنتهى و القواعد و غيرها من كتب المتأخرين، و وجهه واضح، لبقاء الموالاة في الأول دونه في الثاني، لكن الذي يظهر من العلامة في التحرير أن التفصيل في صورة النسيان، و إلا ففي العمد يجب إعادة الوضوء من رأس جف أو لم يجف، و كان وجهه ما تعرف من مذهبه في الموالاة انها المتابعة مع الاختيار، و مراعاة الجفاف مع الاضطرار، نعم ما حكي عنه في التذكرة من عكس ذلك لا أعرف وجهه، و لا ينافي المختار ما في بعض الأخبار</w:t>
      </w:r>
      <w:r>
        <w:rPr>
          <w:rStyle w:val="FootnoteAnchor"/>
          <w:rtl w:val="true"/>
        </w:rPr>
        <w:footnoteReference w:id="463"/>
      </w:r>
      <w:r>
        <w:rPr>
          <w:rFonts w:ascii="Amiri" w:hAnsi="Amiri" w:eastAsia="Amiri" w:cs="Amiri"/>
          <w:color w:val="111111"/>
          <w:sz w:val="28"/>
          <w:sz w:val="28"/>
          <w:szCs w:val="28"/>
          <w:rtl w:val="true"/>
          <w:lang w:bidi="ar-SA"/>
        </w:rPr>
        <w:t>من إطلاق الإعادة عند مخالفة الترتيب، إذ هو محمول على صورة الجفاف أو على عدم حصول جزء صحيح أو غير ذلك جمعا بين الأدلة، و المراد ببقاء البلل المذكور في العبارة بلل غسل جزء صحيح، و إلا فلا يثمر بقاء البلل على الجزء الذي حقه التأخير، كما هو واضح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ظاهر كلمات الأصحاب في مخالفة الترتيب بين تقديم ما حقه التأخير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ترك غسل العضو من رأس في أنه يجري عليه التفصيل المتقدم، فان كانت رطوبة باقية أعاد المنسي و ما بعده، و إلا استأنف الوضوء، و به نطقت الأخبار، ففي</w:t>
      </w:r>
    </w:p>
    <w:p>
      <w:pPr>
        <w:pStyle w:val="BookText"/>
        <w:rPr/>
      </w:pPr>
      <w:r>
        <w:rPr>
          <w:rFonts w:ascii="Amiri" w:hAnsi="Amiri" w:eastAsia="Amiri" w:cs="Amiri"/>
          <w:color w:val="111111"/>
          <w:sz w:val="28"/>
          <w:sz w:val="28"/>
          <w:szCs w:val="28"/>
          <w:rtl w:val="true"/>
          <w:lang w:bidi="ar-SA"/>
        </w:rPr>
        <w:t xml:space="preserve">حسنة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 الرجل أن يغسل يمينه فغسل شماله و مسح رأسه و رجليه و ذكر بعد ذلك غسل يمينه و شماله و مسح رأسه و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ظاهره النسيان خاصة و لم يفصل بين الجفاف و عدمه إلا أنه يجب تنزيله على ذلك، لمكان غيره من الأدلة و ما تسمعه من أدلة الموالاة، و كذا لا فرق في جميع ما تقدم بالنسبة إلى مخالفة الترتيب بين تمام العضو و بعضه فمن ترك شيئا من الوجه مثلا وجب عليه إعادته و ما بعده إن لم يجف الوضوء، و إلا استأنف، و ما عن ابن الجنيد انه إذا كان المنسي لمعة دون سعة الدرهم كفى بلها من غير إعادة على ما بعد ذلك العضو لم نقف له على دليل يعتد به، بل قد يظهر عن بعضهم دعوى الإجماع على خلافه، و ما نقله هو من أنه روى توقيت الدرهم ابن سعيد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منصور عن زيد بن علي و منه حديث أبي أمامة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نتحققه، فلا يجوز هدم تلك القواعد و تخصيص تلك الأدلة بنحو هذه المراسيل، كما لا يجوز ذلك لما رواه</w:t>
      </w:r>
    </w:p>
    <w:p>
      <w:pPr>
        <w:pStyle w:val="BookText"/>
        <w:rPr/>
      </w:pPr>
      <w:r>
        <w:rPr>
          <w:rFonts w:ascii="IRNazanin" w:hAnsi="IRNazanin" w:eastAsia="IRNazanin"/>
          <w:color w:val="111111"/>
          <w:sz w:val="28"/>
          <w:sz w:val="28"/>
          <w:szCs w:val="28"/>
          <w:rtl w:val="true"/>
          <w:lang w:bidi="fa-IR"/>
        </w:rPr>
        <w:t>الصدوق‌</w:t>
      </w:r>
      <w:r>
        <w:rPr>
          <w:rStyle w:val="FootnoteAnchor"/>
          <w:rtl w:val="true"/>
        </w:rPr>
        <w:footnoteReference w:id="465"/>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عن كتاب عيون الأخبار مسندا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يبقى من وجهه إذا توضأ موضع لم يصبه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يجزؤه أن يبله من جسده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وضوح دلالته على ما قاله ابن الجنيد، و مناف بظاهره لما عليه الأصحاب، فتنزيله على إرادة أنه يبله من جسده ثم يعيد على ما بعده إذا ذكر ذلك قبل غسل اليدين و إن بعد أولى من هدم تلك القواعد و تخصيص الأخبار الكثيرة، و احتمال كون الصدوق عاملا به لعدم رده و لا تأويله لا يصيره صالحا لذلك، و الله أعلم</w:t>
      </w:r>
      <w:r>
        <w:rPr>
          <w:rFonts w:eastAsia="Amiri" w:cs="Amiri" w:ascii="Amiri" w:hAnsi="Amiri"/>
          <w:color w:val="111111"/>
          <w:sz w:val="28"/>
          <w:szCs w:val="28"/>
          <w:rtl w:val="true"/>
          <w:lang w:bidi="ar-SA"/>
        </w:rPr>
        <w:t>.</w:t>
      </w:r>
      <w:bookmarkStart w:id="187" w:name="pg12217_117766"/>
    </w:p>
    <w:p>
      <w:pPr>
        <w:pStyle w:val="BookText"/>
        <w:rPr/>
      </w:pPr>
      <w:bookmarkEnd w:id="1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Heading6"/>
        <w:numPr>
          <w:ilvl w:val="5"/>
          <w:numId w:val="1"/>
        </w:numPr>
        <w:rPr/>
      </w:pPr>
      <w:bookmarkStart w:id="188" w:name="__RefHeading___Toc6190608_417432637"/>
      <w:bookmarkStart w:id="189" w:name="_Toc73"/>
      <w:bookmarkEnd w:id="188"/>
      <w:r>
        <w:rPr>
          <w:rtl w:val="true"/>
        </w:rPr>
        <w:t>[</w:t>
      </w:r>
      <w:r>
        <w:rPr>
          <w:rtl w:val="true"/>
        </w:rPr>
        <w:t>المسألة الثانية في وجوب الموالاة</w:t>
      </w:r>
      <w:r>
        <w:rPr>
          <w:rtl w:val="true"/>
        </w:rPr>
        <w:t>]</w:t>
      </w:r>
      <w:bookmarkEnd w:id="18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واجبة في الجملة وجوبا شرطيا إجماعا محصلا و منقولا و ان اختلف في المراد منها، فقيل انها هي أن يغسل كل عضو قبل أن يجف ما تقدمه و لا يجب غير ذلك لا شرطا و لا شرعا، كما هو خيرة الجمل و العقود و المراسم و موضع من السرائر و إشارة السبق و النافع و اللمعة و الدروس و الذكرى و الألفية و جامع المقاصد و الروضة و المدارك و غيرها من كتب متأخري المتأخرين و عن ابن الجنيد و المرتضى في شرح الرسالة و ظاهر ابن البراج في المهذب و الكامل و ابن حمزة في الوسيلة و أبي الصلاح و ابن زهرة و الكيدري، و هو الأشهر كما في الروضة، و المشهور كما في غيرها، بل قد يظهر من الذكرى انحصار الخلاف في المفيد، لموافقة الشيخ للأصحاب في الجمل،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حمل قول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انعقد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المتابعة بين الأعضاء مع الاختيار بأن يغسل كل عضو بعد سابقه من غير فاصلة يعتد بها عرفا و مراعاة الجفاف مع الاضطرار كنفاد الماء و نحوه، كما هو خيرة المقنعة و الخلاف و عن النهاية و المبسوط و عن موضع آخر من السرائر،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الموالاة ان يوالي بين الأعضاء من غير تراخ، فيصل غسل اليدين بغسل الوجه و مسح الرجلين بمسح الرأس، و ليتعمد أن يكون فراغه من مسح رجليه و على أعضائه المغسولة و الممسوحة نداوة الماء، و من فرق وضوءه لعذر أو باختياره وجب عليه الاستئناف للوضوء من أوله أو من حيث جف، و إن كان التفريق لم يجف معه ما تقدم وصل من حيث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تراخ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الجفاف، فلا يكون منافاة بينه و بين ما في الموضع الأول منها، و ظاهر الكتب الثلاثة الأول كصريح المبسوط البطلان مع الإخلال بها في الاختيار، و تحتمل أيضا الوجوب الشرعي مع الشرطي، لقوله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التفريق بين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أن الموالاة واجبة و هي أن تتابع بين أعضاء الطهارة و لا يفرق بينها إلا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و عن النهاية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الموالاة واجبة أيضا في الطهارة، و لا يجوز تبعضها إلا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واجبة في الوضوء، و هي أن يتابع بين الأعضاء مع الاختيار، فان خالف لم 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لظهور إرادة الوجوب الشرطي في مثل هذه المقامات كما في غيرها من الشرائط و الأجزاء، و الذي اختاره المصنف في المعتبر و العلامة في المنتهى و التحرير و المختلف بل عنه في سائر كتبه إيجاب المتابعة شرعا لا شرطا، فمن أخل بها مع الاختيار أثم، و وضوؤه صحيح ما لم يحصل الجفاف، و قد يحتمله بعض عبارات القدماء، و بذلك تكون الأقوال ثلاثة، لكن يظهر من المحقق الثاني إنكار ذلك زاعما أنه لم يقل أحد بالبطلان للمتابعة، فلم يبق معنى لوجوبها سوى التعبد الشرعي، و يؤيده ما في التنقيح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الكل</w:t>
      </w:r>
    </w:p>
    <w:p>
      <w:pPr>
        <w:pStyle w:val="BookText"/>
        <w:rPr/>
      </w:pPr>
      <w:r>
        <w:rPr>
          <w:rFonts w:ascii="Amiri" w:hAnsi="Amiri" w:eastAsia="Amiri" w:cs="Amiri"/>
          <w:color w:val="111111"/>
          <w:sz w:val="28"/>
          <w:sz w:val="28"/>
          <w:szCs w:val="28"/>
          <w:rtl w:val="true"/>
          <w:lang w:bidi="ar-SA"/>
        </w:rPr>
        <w:t>على أنه لو أخر و لم يجف ما تقدم لم يبطل وضوؤه، بل فائدة الخلاف تظهر بالإثم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قد عرفت من صريح المبسوط كظاهر غيره البطلان، و يؤيده أن من نقل هذا القول كالمصنف و ابن إدريس و غيرهما فهم منه إرادة ذلك، نعم انما ذلك أي الوجوب الشرعي فقط اختيار في المسألة، بل أول من صرح به المصنف في المعتبر، و تبعه عليه العلامة، مع أن أدلتهما عليه تقضي بالوجوب الشرطي كما ستعرف إن شاء الله، فدعوى اتفاق الجميع على ذلك في غاية الغرابة، و الظاهر أن مرادهم بالوجوب الشرعي أنه لو جاء بوضوء غير متابع فيه يأثم، لا أنه يأثم و إن ترك الوضوء من رأس أو أفسده بحدث و نحوه، فظهر من ذلك كله أن الأقوال في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بعض المتأخرين وجود قول رابع، و هو ما يظهر من الصدوقين من أن الواجب في الوضوء أحد أمرين، مراعاة الجفاف أو المتابعة، قال في الفقيه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في رسالته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فرغت من بعض وضوئك و انقطع بك الماء من قبل أن تتمه فأتيت بالماء فتمم وضوءك إذا كان ما غسلته رطبا، و إن كان جف فأعد وضوءك، و ان جف بعض وضوئك قبل أن تتم الوضوء من غير أن ينقطع عنك الماء فاغسل ما بقي جف وضوؤك أو لم 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اختاره بعض متأخري المتأخرين، و قواه 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أنه لا صراحة في العبارة بذلك، سيما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جف بعض وضوئك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يكون مراده أن جفاف البعض لا يقدح في الصحة، نعم قد يظهر منه اختصاص البطلان بالجفاف للتفريق من جهة نفاد الماء خاصة،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استظهروه منه من أن الواجب أحد أمرين إما المتابعة أو مراعاة الجفاف ليس مخالفا لأصحاب القول بأن الموالاة مراعاة الجفاف، لظهور أن مرادهم بالجفاف المبطل انما هو الحاصل بالتفريق حتى 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الجمل و 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الموالاة إن تو الى بين غسل الأعضاء، و لا تؤخر بعضها عن بعض بمقدار ما يجف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من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الموالاة المعتبر عندنا على الصحيح من أقوال أصحابنا المحصلين هو أن لا يجف غسل العضو المتقدم في الهواء المعتدل، و لا يجوز التفريق بين الوضوء بمقدار ما يجف غسل العضو الذي انتهى اليه و قطع الموالاة منه في الهواء المعتدل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إشارة السبق بعد أن ذكر الفساد بمخالفة الترتيب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ان لم يتابع بعضه ببعض بحيث يجف غسل عضو قبل موالاته بغسل العضو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ان يوالي بين غسل الأعضاء، و لا يؤخر بعضها عن بعض بمقدار ما يجف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الكيدري على ما في الذكرى في سياق الواجب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لا يؤخر غسل عضو الى أن يجف ما تقدم مع اعتدال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الصلاح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أن يصل توضأة الأعضاء بعضها ببعض، فان جعل بينها مهلة حتى جف الأول بطل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هي أن لا يؤخر بعض الأعضاء عن بعض بمقدار ما يجف ما تقدم في الهواء المعتدل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الكامل على ما في الذكرى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متابعة بعض الأعضاء ببعض، فلا يؤخر المؤخر عما يتقدم بمقدار ما يجف المتقدم في الزمان المعتدل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عباراتهم الظاهرة في أن المراد بالموالاة مقدار للزمان لا خصوص بقاء البلل، فيكون الجميع حينئذ قائلين بالصحة في الصورة التي تخيل انفراد الصدوقين بها، و هي ما إذا تابع في وضوئه و اتفق حصول جفاف و لو اختياري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لكنه لم يمض زمان بحيث لو بقي لجف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العبارات كالمراسم و نحوها من ظهور أن المراد بالموالاة بقاء بلل حسي لا تقدير للزمان منزلة على ما عرفت من تلك العبارات، بل يظهر للمتأمل في كلماتهم دعوى الإجماع عليه، و ما في بعض عبارات بعض متأخري المتأخرين من الإجماع على البطلان مع الجفاف مما ينافي بإطلاق ما سمعت يراد به الجفاف المذكور في كلام الأصحاب، و قد عرفت أنه عبارة عن مقدار الجفاف، و إلا كان هذا الإجماع مما تبين خطأه، فلا يكون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حينئذ لاستثناء ضرورة الحر أو الحرارة كما وقع في كلام جملة من أصحابنا، إذ بناء على أن المراد بالموالاة تقدير زماني لا بلل حسي لا يتفاوت الحال بين الحر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في كلام القدماء من أصحابنا التقيد بالزمان المعتدل و الهواء المعتدل و نحو ذلك، و هو لا منافاة فيه، بل يؤكد ارادة تقدير الزمان، و لا استثناء في كلامهم حتى يسقط اعتبار شرطية الموالاة في شدة الحر و نحوها، و إلا لو كان المراد سقوط شرطية الموالاة في شدة الحر و الحرارة لقضي بجواز التفريق مدة مديدة ما لم يتخلل حدث بالأثناء، إذ لا مراعاة للجفاف حينئذ، و 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المراد التقدير الزماني لما اكتفى الشهيد في الذكرى و من تأخر عنه ببقاء البلل في الهواء الرطب جدا أو المكان كذلك و لو مدة مديدة، فإنه إذا كان المدار على التقدير الزماني بالنسبة للزمان المعتدل كما ينبئ عنه تقييدهم بالزمان المعتدل و نحوه لم يكن لذلك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فهم من تقييد الأصحاب بالاعتدال بالنسبة للجفاف بشدة الحر لا لبقاء الرطوبة، و هو أمر آخر غير ما نحن فيه، على أنه لا يخلو من نظر كما ستسمع إن شاء الله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فالأقوى في النظر هو القول الأول في الموالاة، و هو يشتمل على دعويين، الأولى حصول البطلان بالجفاف على حسب ما تقدم، و الثانية عدم البطلان و الإثم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استصحاب حكم الحدث و استدعاء الشغل اليقيني البراءة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محصلا و منقولا على لسان جملة من الأساطين من المتقدمين و المتأخرين، و خصوص</w:t>
      </w:r>
    </w:p>
    <w:p>
      <w:pPr>
        <w:pStyle w:val="BookText"/>
        <w:rPr/>
      </w:pPr>
      <w:r>
        <w:rPr>
          <w:rFonts w:ascii="Amiri" w:hAnsi="Amiri" w:eastAsia="Amiri" w:cs="Amiri"/>
          <w:color w:val="111111"/>
          <w:sz w:val="28"/>
          <w:sz w:val="28"/>
          <w:szCs w:val="28"/>
          <w:rtl w:val="true"/>
          <w:lang w:bidi="ar-SA"/>
        </w:rPr>
        <w:t>صحيحة معاوية بن عمار</w:t>
      </w:r>
      <w:r>
        <w:rPr>
          <w:rStyle w:val="FootnoteAnchor"/>
          <w:rtl w:val="true"/>
        </w:rPr>
        <w:footnoteReference w:id="4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توضأت فنفد الماء فدعوت الجارية فأبطأت علي بالماء فيجف وضوئي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توضأت بعض وضوئك فعرضت لك حاجة حتى يبس وضوؤك فأعد وضوءك، فان الوضوء لا يبعض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ذلك مع الضرورة فبدونها بطريق أولى، بل ربما استدل عليه بما دل على إعادة الوضوء عند نسيان مسح الرأس و الرجلين إذا لم يبق شي‌ء من نداوة الوضوء، إلا أنه لا يخلو من نظر، إذ لعله لعدم جواز المسح بماء جديد، و لكن فيما تقدم كفاية، و لا ينافيه ما رواه</w:t>
      </w:r>
    </w:p>
    <w:p>
      <w:pPr>
        <w:pStyle w:val="BookText"/>
        <w:rPr/>
      </w:pPr>
      <w:r>
        <w:rPr>
          <w:rFonts w:ascii="Amiri" w:hAnsi="Amiri" w:eastAsia="Amiri" w:cs="Amiri"/>
          <w:color w:val="111111"/>
          <w:sz w:val="28"/>
          <w:sz w:val="28"/>
          <w:szCs w:val="28"/>
          <w:rtl w:val="true"/>
          <w:lang w:bidi="ar-SA"/>
        </w:rPr>
        <w:t>الشيخ عن حريز</w:t>
      </w:r>
      <w:r>
        <w:rPr>
          <w:rStyle w:val="FootnoteAnchor"/>
          <w:rtl w:val="true"/>
        </w:rPr>
        <w:footnoteReference w:id="469"/>
      </w:r>
      <w:r>
        <w:rPr>
          <w:rFonts w:ascii="Amiri" w:hAnsi="Amiri" w:eastAsia="Amiri" w:cs="Amiri"/>
          <w:color w:val="111111"/>
          <w:sz w:val="28"/>
          <w:sz w:val="28"/>
          <w:szCs w:val="28"/>
          <w:rtl w:val="true"/>
          <w:lang w:bidi="ar-SA"/>
        </w:rPr>
        <w:t xml:space="preserve">بل عن مدينة العلم إسناده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جف الأول قبل أن أغسل الذي يليه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أو لم يجف اغسل ما بقي،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بتلك المنزلة، و ابدأ بالرأس ثم أفض على سائر جسدك،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بعض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يكون المراد منه مع المحافظة على زمان الموالاة في الأول، أو تحمل على التقية، أو يراد مع بقاء بلل على العضو السابق، أو غير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موقوفة على ذكر أدلة المخالف و إفسادها، و منه يتضح الحال،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ما يستدل به على شرطية المتابعة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قاعدة الشك و الوضوء البياني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حسنة زرارة بإبراهيم بن هاشم‌</w:t>
      </w:r>
      <w:r>
        <w:rPr>
          <w:rStyle w:val="FootnoteAnchor"/>
          <w:rtl w:val="true"/>
        </w:rPr>
        <w:footnoteReference w:id="4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بين الوضوء كما قال الله عز و جل ابدأ بالوجه ثم باليدين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الآخر كذلك</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وضوءك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المتقدم في</w:t>
      </w:r>
    </w:p>
    <w:p>
      <w:pPr>
        <w:pStyle w:val="BookText"/>
        <w:rPr/>
      </w:pPr>
      <w:r>
        <w:rPr>
          <w:rFonts w:ascii="Amiri" w:hAnsi="Amiri" w:eastAsia="Amiri" w:cs="Amiri"/>
          <w:color w:val="111111"/>
          <w:sz w:val="28"/>
          <w:sz w:val="28"/>
          <w:szCs w:val="28"/>
          <w:rtl w:val="true"/>
          <w:lang w:bidi="ar-SA"/>
        </w:rPr>
        <w:t>موثقة أبي بصير</w:t>
      </w:r>
      <w:r>
        <w:rPr>
          <w:rStyle w:val="FootnoteAnchor"/>
          <w:rtl w:val="true"/>
        </w:rPr>
        <w:footnoteReference w:id="472"/>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لا يبعض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الأمر بالغسل و المسح للفور، و اقتضاء الفاء في قوله تعالى‌</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بلا مهلة، و الأمر بإعادة غسل الوجه عند مخالفة الترتيب في خبري زرارة و أبي بصير</w:t>
      </w:r>
      <w:r>
        <w:rPr>
          <w:rStyle w:val="FootnoteAnchor"/>
          <w:rtl w:val="true"/>
        </w:rPr>
        <w:footnoteReference w:id="474"/>
      </w:r>
      <w:r>
        <w:rPr>
          <w:rFonts w:ascii="Amiri" w:hAnsi="Amiri" w:eastAsia="Amiri" w:cs="Amiri"/>
          <w:color w:val="111111"/>
          <w:sz w:val="28"/>
          <w:sz w:val="28"/>
          <w:szCs w:val="28"/>
          <w:rtl w:val="true"/>
          <w:lang w:bidi="ar-SA"/>
        </w:rPr>
        <w:t>المتقدمين في بحث الترتيب، إذ لو لا وجوب المتابعة لما حكم بوجوب إعادة غسل الوجه، و إجماع الخلاف</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أن ما شك في شرطيته شرط انه لا شك في خصوص المقام لا طلاق الكتاب و السنة، مع قلة القائل صريحا بالشرطية، بل قد عرفت أن المحقق الثاني أنكره، و المقداد ادعى الاتفاق على عدم البطلان،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حجيته لا دلالة فيه على إيجاب المتابعة، إذ لعل الاتصال الواقع في فعله كان لأجل إرادة بيان تمام الوضوء في تلك الساعة للمخاطب، و لذا لم يحك عنه الراوي أنه و الى في وضوئه و إلا لوجب أن يضبط مقدار الزمان الذي وقع فيه، 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أن المراد بالمتابعة فيه الترتيب،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بل ربما قيل انه صريح فيه، مع أنه يكفي فيه الاحتمال، بل قد يقال بقرينة الأخبار الأخر المنجبرة بفتوى المشهور يراد المتابعة فيه الفعل قبل حصول الجفاف، كما يظهر من تفسيرها بذلك في بعض كلمات الأصحاب، و بما ذكرنا تعرف المناقشة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ظهور مثل هذا الأمر في الشرطية ما لم ينجبر بفتوى الأصحاب محل نظر، و كيف و الأصحاب على خلافه، لما عرفت من قلة القائل بها صريحا،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أن المراد بالتبعيض الجفاف، و إلا لو أريد به مطلق التفريق لما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يبس وضوؤك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أنه إن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ييبس صح و لا تبعيض فيه، على أنه يجري ذلك في صورة الاضطرار مع الاتفاق على أن الموالاة فيها مراعاة الجفاف،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عدم اقتضاء الأمر للفور، و على تقديره هنا فهو لا يفيد الشرطية، و من العجيب دعوى بعضهم الإجماع على إرادة الفورية في خصوص المقام، مع ما عرفت من أن المشهور بين الأصحاب مراعاة الجفاف، و ان أريد بالفورية ما يشمل مثل ذلك فهو مسلم، إذ لا قائل بجواز التراخي الى آخره، بل أقصاه مراعاة الجفاف، فمع فرض أنه لا ينافيها عرفا لا وجه للاستدلال به حينئذ، على أن إرادة الفورية بمعنى الإيجاب الشرعي ممنوعة، لأنه و إن سلمنا أن مراعاة الجفاف لا ينافيها لكن ذلك انما هو على سبيل الشرطية صحة في الوضوء لا الوجوب الشرعي، نعم يتحقق الوجوب عند ضيق الوقت من جهة تضيق الأمر بالوضوء،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الفاء هنا هي الرابطة التي لا قضاء للتعقيب فيها، بل ذلك في العاطفة، و إلا لاقتضى وجوب الفورية بمجرد إرادة القيام و التهيؤ للصلاة، و لم يقل به أحد، بل قد يرشد إلى عدم إرادة الفورية فيها بمعنى المتابعة عطف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إذ لا شك في عدم اعتبار الموالاة فيه،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الأمر فيه بالإعادة لمكان الجفاف، أو لعدم غسل الوجه، و إطلاق لفظ الإعادة حينئذ من جهة الجزء الآخر، و مع أنه وارد في صورة النسيان، و عندهم أنه من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بغيره مما دل‌</w:t>
      </w:r>
      <w:r>
        <w:rPr>
          <w:rStyle w:val="FootnoteAnchor"/>
          <w:rtl w:val="true"/>
        </w:rPr>
        <w:footnoteReference w:id="475"/>
      </w:r>
      <w:r>
        <w:rPr>
          <w:rFonts w:ascii="Amiri" w:hAnsi="Amiri" w:eastAsia="Amiri" w:cs="Amiri"/>
          <w:color w:val="111111"/>
          <w:sz w:val="28"/>
          <w:sz w:val="28"/>
          <w:szCs w:val="28"/>
          <w:rtl w:val="true"/>
          <w:lang w:bidi="ar-SA"/>
        </w:rPr>
        <w:t>على إعادة غسل اليد اليسرى فقط ان كان قد غسلهما، و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في صحيح منصور بن حازم المتقدم سابقا في من توضأ و بدأ بالشمال قبل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اليمين و يعيد اليسار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لشموله العامد و الناسي، مع ما فيه من ترك المتابعة،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إجماعه ليس على ما نحن فيه،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أن الموالاة واجبة، و هي أن تتابع بين أعضاء الطهارة، و لا يفرق إلا لعذر، ثم يعتبر الجفاف، ثم نقل قول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أنه لا خلاف في الصحة إذا و الى، و ان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يوال فيه خلاف، و أيضا فقد ثبت أنه مأمور بإيقاع الوضوء في كل عضو عضو، و الأمر يقتضي الفور، و ترك الموالاة ينافيه، و عليه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صريح في إرادة الإجماع على شرطية المتابعة، على انه ان أراد ذلك كان من المتبين خطاؤه، لما عرفت أنه كاد يكون الإجماع على خلاف 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سمعت من الأدلة يستدل على القول بالوجوب التعبدي كما وقع للمصنف و العلامة، لكن قد عرفت ما فيها، و من العجيب استدلالهم بها على ذلك مع قضاء بعضها الشرطية، كما أنه من العجيب الاستدلال بها على الشرطية مع قضاء بعضها الوجوب الشرعي، و بذلك كله يتضح لك الدعوى الثانية من المختار أنه لا إثم في ترك المتابعة و لا بطلان، بل صحيح معاوية بن عمار</w:t>
      </w:r>
      <w:r>
        <w:rPr>
          <w:rStyle w:val="FootnoteAnchor"/>
          <w:rtl w:val="true"/>
        </w:rPr>
        <w:footnoteReference w:id="477"/>
      </w:r>
      <w:r>
        <w:rPr>
          <w:rFonts w:ascii="Amiri" w:hAnsi="Amiri" w:eastAsia="Amiri" w:cs="Amiri"/>
          <w:color w:val="111111"/>
          <w:sz w:val="28"/>
          <w:sz w:val="28"/>
          <w:szCs w:val="28"/>
          <w:rtl w:val="true"/>
          <w:lang w:bidi="ar-SA"/>
        </w:rPr>
        <w:t>و موثق أبي بصير</w:t>
      </w:r>
      <w:r>
        <w:rPr>
          <w:rStyle w:val="FootnoteAnchor"/>
          <w:rtl w:val="true"/>
        </w:rPr>
        <w:footnoteReference w:id="478"/>
      </w:r>
      <w:r>
        <w:rPr>
          <w:rFonts w:ascii="Amiri" w:hAnsi="Amiri" w:eastAsia="Amiri" w:cs="Amiri"/>
          <w:color w:val="111111"/>
          <w:sz w:val="28"/>
          <w:sz w:val="28"/>
          <w:szCs w:val="28"/>
          <w:rtl w:val="true"/>
          <w:lang w:bidi="ar-SA"/>
        </w:rPr>
        <w:t>ظاهران في عدم الإثم، و إلا لو كانت المتابعة واجبة شرعا لوجب عليه المسارعة، لا استدعاء الجارية و لا انتظارها حتى جف وضوؤه، و أيضا إطلاق الحاجة في موثق أبي بصير مع انه قد تكون ضرورية و قد تكون غيرها مما كاد أن يكون كالصريح في أن المدار في صحة الوضوء على مراعاة الجفاف، و أنه لا إثم بالتأخير و لا بطلان، و كأن سبب الوهم هنا حتى قيل بالوجوب الشرعي إطلاق لفظ الوجوب الشرعي كما في غيره من الأجزاء و الشرائط، و من هنا يظهر لك أنه لا إثم عليه لو أخر حتى جف و ان بطل وضوؤه، كما عن الروض حكايته عنهم لما عرفت، مع أصالة البراءة السالمة عن المعارض سوى ما يقال من النهي عن إبطال العمل، و الأخذ بإطلاقه في الأعمال المستحبة و الواجبة يقضي الى مخالفة المقطوع به من الشريعة، بل الظاهر أن ذلك مخصوص في الصلاة خاصة، بل قد يدعى ان المراد منه النهي عن إبطال العمل بالكفر و نحوه، و حرمة القطع في الصلاة من دليل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خارجي، و من العجيب ما في الدروس بعد اختياره أن الموالاة مراعاة الجفاف،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فرق و لم يجف فلا إثم و لا إبطال إلا أن يفحش التراخي، فيأثم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عن البيان، و لم أعثر لغيره على ذلك، كما أنه لا دليل عليه، فالأقوى حينئذ ان مراعاة الجفاف شرط الصحة، و لا إثم إلا عند ضيق الوقت و فوات الواجب بذلك كما في غيره من الشرائط و الأجزاء، و لا أعرف وجها لذكرهم ذلك هنا و لم يذكروه في غيره من الشرائط و الأجزاء من الترتيب و غيره، فان كان ظواهر الأوامر فهي في الجميع، و ان كان غير ذلك فلم 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المختار قد عرفت ان جملة من الأصحاب قيدوا ذلك بالهواء المعتدل و الزمان المعتدل و نحو ذلك، بل نسب هذا القيد في الذكرى الى الأصحاب،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المقصود به إخراج طرف الإفراط بالحرارة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طرف الإفراط في البرودة، فلو كان الهواء مثلا رطبا جدا أو المكان كذلك و أخر إلى وقت بحيث لو كان معتدلا لجف لم يقدح ذلك في الصحة، لمكان وجود البلل حسا، و كذا لو أسبغ الماء بحيث لو اعتدل لجف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جواز ذلك و ان طالت المدة جدا، و استجوده جماعة ممن تأخر عنه، و كأنه لمكان تعليق البطلان على الجفاف، و هو لا يشمل التقديري، و لكنه قد يشكل ذلك بأن شرط الصحة عدم الجفاف، و هو لا يشمل التقديري، و التمسك بالضرورة و نفي الحرج يندفع بالرجوع الى التيمم أو الاستئناف</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الأصحاب بقيد الاعتدال انما هو بالنسبة الى ما مضى من الأزمنة، و ليس المراد منه الفصل المعتدل من فصول السنة، فيدخل ما كان في شدة مربعانية الصيف تحت الاعتدال إلا ان يتفق فيها شدة حر خارج عن غالب الأزمنة، لعدم الدليل على إرادة الاعتدال بالمعنى الثاني، بل ترك الاستفصال في صحيحة ابن عمار و إطلاق اليبس في موثقة أبي بصير ينافيه، إذ قد يكون ذلك في شدة الصيف، أو في مكان غير محجوب عن هواء السموم و نحو ذلك، و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لا كلام عند الأصحاب في عدم الرجوع الى التيمم عند إفراط الحر، بل يجب عليه الوضوء و إن حصل الجفاف، و لعله للاستصحاب في بعض الأحوال و لعدم شمول أدلة التيمم لنحو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عرفت أن الظاهر من عبارات الأصحاب كما لا يخفى على من أعطى النظر حقه فيها و فيما اشتملت عليه من لفظ المقدار و نحوه أن الموالاة بمعنى مراعاة الجفاف انما هو تقدير زماني لجواز التفريق، بمعنى أنه للمكلف التأخير هذا المقدار، فلا مدخلية لبقاء البلل و ذهابه، و لذا كان لا يجب عليه تطلب المكان أو إكثار الماء لأجل حفظ البلل حيث يكون الحر مفرطا، لمكان كون المدار على الزمان لا على بقاء البلل، إلا أن هذا التقدير لما كان يختلف بالنسبة إلى إفراط الحر و البرد أرادوا بيان ذلك، فقدروا بالزمان المعتدل، فافراط الحر يقدر فيه الاعتدال كإفراط البرد، و المراد بالاعتدال على حسب ما ذكرنا، و إلا لو أريد بالموالاة بمعنى مراعاة الجفاف بقاء البلل حسا من غير مدخلية للزمان فهو مع منافاته لاستصحاب الصحة لا دليل عليه، كما أنه لا دليل على التقدير عند إفراط الحر، بل ينبغي القول بالرجوع الى التيمم أو بسقوط هذا الشرط في مثل هذا الحال، فلا يقدح التأخير حينئذ يوما أو أياما، إذ لا دليل على التقدير بعد فهمهم من الأدلة وجود البلل حسا، بل لا معنى له، إذ كما يزول بنفسه يزول بتجفيف مجفف و نحو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البناء على هذا الزمان لا نشترط في إفراط الحر مثلا التتابع الحقيقي، بل له التأخير زمانا بحيث لو كان الزمان على الغالب لم يجف فيه الوضوء، فما عساه يظهر من صاحب المدارك و بعض من تأخر عنه اشتراط ذلك لا يخلو من نظر،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 الى فاتفق الجفاف أو التجفيف لم يقدح ذلك في صحة الوضوء، لأن مورد الأخبار المتضمنة للبطلان مع الجفاف باعتبار التفريق، كما يدل عليه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عمار</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توضأت و نفد الماء فدعوت الجارية فأبطأت علي بالماء فيجف وضوئي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الأصحاب لا ينافي ذلك، فما ذكره الشهيد في الذكرى من أن الأخبار الكثيرة بخلافه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إشعار بما ذكرنا من التقدير الزماني، لكن 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ذلك بها قد عرفت أن الأقوى سقوطه بناء على مراعاة التقدير الزماني،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ينافي إرادة التقدير الزماني الأمر بالإعادة عند حصول الجفاف الشامل لصورة التجفيف، لصدق الجفاف عليه حينئذ، 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 وضوئي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 وضوؤك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ذلك بنفسه، لا بتجفيف مجفف، و كذا لا يقال إنه ينافيه ما وقع من الخلاف في أن المعتبر في الجفاف هل هو جميع ما تقدم من الأعضاء كما هو ظاهر كثير من عبارات القدماء و صريح جماعة من المتأخرين كالمصنف و العلامة و غيرهما، بل قيل عامتهم، أو أي عضو منه كما عن ابن الجنيد، أو قبل كل عضو متلوة كما هو خيرة السرائر و إشارة السبق و عن الناصريات و المهذب البارع؟ و إن كان الأقوى الأول، للأصل أي استصحاب الصحة، و إطلاق الكتاب و السنة، و ظهور ما دل على البطلان بجفاف الجميع،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 وضوئي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يبس وضوؤك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للاتفاق ظاهرا على جواز الأخذ من اللحية و الحواجب و أشفار العينين عند نسيان مسح الرأس و الرجلين، كما دلت عليه الروايات المتقدمة سابقا، و احتمال اختصاص ذلك لصورة النسيان يدفعه عدم القول بالفصل إن لم يفهم العموم في جوابها، بل لم نعثر للقولين الأخيرين على حجة يعتمد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مانع من تطبيق هذا الخلاف أيضا على إرادة التقدير الزماني، فيكون المراد حينئذ مضي زمان تجف فيه جميع الأعضاء المتقدمة أو بعضها أو السابق أو يكون هذا النزاع مخصوصا في صورة وجود الماء على الأعضاء، و ليعلم أنه بناء على ما هو الأقوى من أن المدار على جفاف الجميع كما سمعت فالمراد أنه يشترط في الصحة عند الشروع في غسل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العضو اللاحق وجود بلل على شي‌ء مما تقدم، و لا يشترط بقاؤه إلى تمام الغسل، بل الظاهر أنه يكتفى بالبلل المستحب، فلو كان على مسترسل اللحية شي‌ء من البلل اكتفي به لما سمعت من أدلة نسيان مسح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قول المرتضى و ابن إدريس فهل يجري بالنسبة للأجزاء الممسوحة فيشترط في مسح الرجل اليمنى مثلا بقاء بلل على الرأس أولا؟ وجهان، و عن السرائر النص على ذلك، و ظاهر غيره العدم، و لعله الأقوى، هذا و ينبغي أن يعلم انا و ان لم نقل بعدم وجوب الموالاة بمعنى المتابعة إلا أنه لا ينبغي الإشكال في استحبابها، لرجحان المسارعة، و الاستباق إلى الخير، و للخروج عن شبهة الخلاف، فحينئذ لا إشكال في صحة نذرها و العهد و اليمين و نحو ذلك، و كذا لو قلنا بوجوبها، لما ستعرفه في النذر إن شاء الله من صحة انعقاده على الواجب، انما الإشكال فيما لو خالف ذلك، فهل يبطل الوضوء أولا؟ و كلام الأصحاب لا يخلو من إجمال و اضطراب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كشف الحال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 ان تعلق بالموالاة في وضوء من الوضوءات من غير تشخيص له بزمان مخصوص مثلا فلا كلام في صيرورته بذلك من الواجبات الموسعة، كسائر ما تعلق به النذر لا يتضيق إلا بظن الفوات أو الحصول إلى حد التهاون عرفا على اختلاف الوجهين، كما أنه لا ينبغي الإشكال في صحة ما يقع منه من الوضوءات في هذه المدة إذا لم يقصد بها وفاء عن ذلك الواجب، و كذلك لو تضيق و قصد المكلف العصيان بوفاء النذر و جاء بوضوء لا متابعة فيه، و احتمال أنه بالتضيق صار مخاطبا من الشارع أن يتابع في هذا الوضوء الخاص فلما لم يفعل لم يقع ذلك صحيحا يدفعه أولا أن التضيق لا يصير الخطاب الشرعي بهذا الخاص بخصوصه، بل أقصى ذلك أنه يوجب على المكلف أن يوجد الكلي الذي في ذمته في هذا الفرد، فحيث عصى في ذلك بقي الواجب في ذمته، و كان هذا الوضوء صحيحا لرجحانية في نفسه لأحد أسبابه، و ثانيا أن التضيق لا يزيد على نذرها في وضوء معين، و ستعرف إن شاء الله أنه لا يبطل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الوضوء بذلك، أما لو جاء بوضوء قاصدا فيه النذر و مع ذلك لم يتابع فيه قبل التضيق أو حينه فقد يظهر من بعضهم بطلان الوضوء بذلك، و بقاء النذر في ذمته، أما الثاني فواضح، و أما الأول فلعدم النية، لأن ما نواه لم يقع، و ما وقع لم ينو، فيكون فاسدا، و قد يفرق بين نذر الموالاة في الوضوء و بين نذر الوضوء الموالي فيه، فيصح في الأول و يفسد في الثاني، و كان وجهه اختصاص جريان ما سمعته من التعليل فيه دون الأول، و الأقوى الصحة فيهما معا، أما في نحو المقام و هو ما إذا نذرت الموالاة فلعدم مدخلية قصده وفاء نذر خارجي في الصحة و البطلان، و عدم توقف نية الوضوء، أقصاه أنه كان قاصدا لأن يجمع</w:t>
      </w:r>
    </w:p>
    <w:p>
      <w:pPr>
        <w:pStyle w:val="BookText"/>
        <w:rPr/>
      </w:pPr>
      <w:r>
        <w:rPr>
          <w:rFonts w:ascii="Amiri" w:hAnsi="Amiri" w:eastAsia="Amiri" w:cs="Amiri"/>
          <w:color w:val="111111"/>
          <w:sz w:val="28"/>
          <w:sz w:val="28"/>
          <w:szCs w:val="28"/>
          <w:rtl w:val="true"/>
          <w:lang w:bidi="ar-SA"/>
        </w:rPr>
        <w:t>تكليفين، فعدل عن ذلك القصد، فلا حرمة حيث يكون الأمر موسعا، و لا بطلان فيه و لا في المضيق، و أما إذا كان المنذور الوضوء المتابع فيه فلوجود المقتضي و ارتفاع المانع،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تطابق بين النية و الفعل فيه أن هذا الاختلاف لا يقدح في أصل نية القربة بالوضوء، إذ الفرض كونه راجحا في نفسه لغاية من غاياته حتى يكون متعلقا للنذر، و تشخيص كلي الوضوء بهذا الفرد لا يمنع العدول منه إلى فرد آخر، انما الممنوع العدول من صنف إلى صنف آخر مختلفين بالأمر و إلا لزم أن يفسد من نوى الصلاة بالفرد الجامع للمستحبات، أو شخصها بمستحبات خاصة ثم أنه تركها، بل ينبغي القول بالفساد لو تركها سهوا أو نسيانا أو غير ذلك، لمكان الاختلاف المذكور، و هو ظاهر الفساد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بينهما بأن ناوي الفرد الجامع للمستحبات يكفي في صحة فعله لو جاء بالفاقد لمكان نيته صفة الاستحباب القاضية بالاختيار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صلاحيته للفرق عند التأمل جار فيما نحن فيه أيضا، لأن المكلف قصد إتيان وضوء مستحب فيه التتابع يقع وفاء عن نذر الوضوء الكلي الذي في الذمة، و الحاصل قصد الوفاء به عن النذر انما هو بعد قصد القربة بالوضوء المتابع فيه، فعدم حصول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يقضي بعدم وقوع الثاني كما هو واضح، و احتمال القول أنه بالنذر يحصل الاختلاف الذي يمنع العدول في غاية الضعف، إذ بعد فرض أن المنذور عليه ليس سببا للاختلاف في نفسه فالنذر لا يصيره كذلك، و استوضح في ذلك في الواجب بالإجارة بالنسبة إلى بعض مستحبات الصلاة، فإن التارك لها عمدا مع نية الأولى بأنه وفاء الإجارة لا يفسد العمل، نعم لا يقع مجزئا عن المستأجر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المنذور الموالاة في وضوء خاص فهو و إن كان يعلم حكمه مما ذكرنا عند التأمل لكن لا بأس بذكره على التفصيل،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مقيدا بشهر أو بيوم و نحو ذلك فهو كالسابق، و أما إذا كان مشخصا بمشخصات لا يتعدد معها كهذا الوضوء و نحوه فالظاهر أيضا صحة الوضوء من غير فرق بين نيته الوفاء عن النذر و عدمها، لوجود المقتضي من جامعية الشرائط و فاقدية الموانع،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يأت بالمأمور به على وجهه فيه أنه إن أريد بذلك الوجه المستفاد من النذر فهو مسلم، لكن أقصاه عدم الاجتزاء عن النذر، و لا تلازم، و إن أريد غير ذلك فهو ممنوع،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الموالاة بالنذر تكون من قبيل شرط الوضوء فيبطل بفواتها،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النذر أقصى ما يفيد أحكاما شرعية من الوجوب و نحوه لا أحكاما وضعية، فلا يصير غير الشرط شرطا و لا العكس، كما هو واضح، و كونه مقتضيا للوجوب لا يلزم أزيد من تحقق الإثم بالفوات، مع أن صيغة النذر لا دلالة فيها على الشرطية، و أما إذا كان المنذور وضوءا متابعا فيه فهو كالسابق في أن الأقوى الصحة في جميع الصور و إن وجبت الكفارة في بعضها، و هي فيما لم يبق محل للوفاء بالنذر، كما أنه في الصور السابقة كذلك، فتأمل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أطلق العلامة في القواعد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ناذر الوضوء مواليا لو أخل بها فالأقرب الصحة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أن مراده من نذر جميع وضوءاته مواليا، أو يراد به حيث يتعين المنذور عليه، لكن وجوب الكفارة بالنسبة إلى الصورة الأولى موقوف على الصحة،</w:t>
      </w:r>
      <w:bookmarkStart w:id="190" w:name="pg12217_117780"/>
    </w:p>
    <w:p>
      <w:pPr>
        <w:pStyle w:val="BookText"/>
        <w:rPr/>
      </w:pPr>
      <w:bookmarkEnd w:id="1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مع احتمال البطلان لا تجب الكفارة، لعدم مجيئه بوضوء صحيح لا موالاة فيه، اللهم إلا أن يفهم من النذر دخول الوضوء الذي يكون فساده من جهة مخالفة النذر فيجب عليه الكفارة حينئذ، و للمحقق الثاني و صاحب المدارك كلام لا يخلو من نظر يعرف مما قدمنا، أعرضنا عنه خوف الإطالة،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أنه لا فرق في جميع ما ذكرنا بين القول باستحباب الموالاة و القول بوجوبها التعبدي من غير بطلان، بل هو أولى على الثاني، لعدم زيادة الواجب بالنذر على ذلك الوجوب، فقول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الصحة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التعبدي سابقا من غير تردد لا يخلو من تأمل، و احتمال أن صيغة النذر تقضي بالشرطية واضح الفساد، و كذلك لو قلنا بالوجوب الشرطي مع الوجوب التعبدي لا يفسد الوضوء بغير ما كان يفسد به سابقا قبل النذر من تركها مع الاختيار،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6190610_417432637"/>
      <w:bookmarkStart w:id="192" w:name="_Toc74"/>
      <w:bookmarkEnd w:id="191"/>
      <w:r>
        <w:rPr>
          <w:rtl w:val="true"/>
        </w:rPr>
        <w:t>[</w:t>
      </w:r>
      <w:r>
        <w:rPr>
          <w:rtl w:val="true"/>
        </w:rPr>
        <w:t>المسألة الثالثة في أن الغسلة الواحدة فرض و الثانية سنة</w:t>
      </w:r>
      <w:r>
        <w:rPr>
          <w:rtl w:val="true"/>
        </w:rPr>
        <w:t>]</w:t>
      </w:r>
      <w:bookmarkEnd w:id="19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و هي أن الفرض في الغسلات أي غسلة الوجه و اليمنى و اليسرى مرة واحدة قولا واحدا عندنا، بل نسبه في المنتهى إلى علماء الأمصار إلا ما نقل عن الأوزاعي و سعيد بن مسيب من التثليث،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و الى إطلاق الأمر بالغسل في الكتاب و السنة المتحقق بالمرة الواحدة و إلى الوضوءات البيانية أصالة و حكاية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كاد يقرب من التواتر المعنوي في أخبارنا من كون الواجب من الغسل مرة واحدة، و قد تسمع بعضها فيما يأتي و الأقوى أن الغسلة الثانية سنة كما هو خيرة المقنعة و الانتصار و التهذيب و الاستبصار و الخلاف و الجمل و العقود و الإشارة و المراسم و السرائر و المعتبر و النافع و المنتهى و المختلف و القواعد و الإرشاد و التحرير و الذكرى و اللمعة و غيرها من كتب المتأخرين، بل و عن كتب المتقدمين من المبسوط و الغنية و الوسيلة و المهذب و غيرها، بل في الانتصار و السرائر و عن الغنية دعوى الإجماع عليه، و في الاستبصار لا 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المسلمين أن الواحدة هي الفريضة، و ما زاد عليه سنة، و نسبه في المنتهى إلى أكثر أهل العلم، و يدل عليه مضافا إلى ذلك</w:t>
      </w:r>
    </w:p>
    <w:p>
      <w:pPr>
        <w:pStyle w:val="BookText"/>
        <w:rPr/>
      </w:pPr>
      <w:r>
        <w:rPr>
          <w:rFonts w:ascii="Amiri" w:hAnsi="Amiri" w:eastAsia="Amiri" w:cs="Amiri"/>
          <w:color w:val="111111"/>
          <w:sz w:val="28"/>
          <w:sz w:val="28"/>
          <w:szCs w:val="28"/>
          <w:rtl w:val="true"/>
          <w:lang w:bidi="ar-SA"/>
        </w:rPr>
        <w:t xml:space="preserve">صحيحة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مثنى مثنى، من زاد لم يؤجر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معاوية بن وهب‌</w:t>
      </w:r>
      <w:r>
        <w:rPr>
          <w:rStyle w:val="FootnoteAnchor"/>
          <w:rtl w:val="true"/>
        </w:rPr>
        <w:footnoteReference w:id="483"/>
      </w:r>
      <w:r>
        <w:rPr>
          <w:rFonts w:ascii="Amiri" w:hAnsi="Amiri" w:eastAsia="Amiri" w:cs="Amiri"/>
          <w:color w:val="111111"/>
          <w:sz w:val="28"/>
          <w:sz w:val="28"/>
          <w:szCs w:val="28"/>
          <w:rtl w:val="true"/>
          <w:lang w:bidi="ar-SA"/>
        </w:rPr>
        <w:t>و صحيح صفوان‌</w:t>
      </w:r>
      <w:r>
        <w:rPr>
          <w:rStyle w:val="FootnoteAnchor"/>
          <w:rtl w:val="true"/>
        </w:rPr>
        <w:footnoteReference w:id="48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مرسل أبي جعفر الأحول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الوضوء واحدة واحدة، و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اثنتين اثنتين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مرسل عمرو بن أبي المقدام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لأعجب ممن يرغب أن يتوضأ اثنتين اثنتين و قد 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اثنتين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الفضل بن شاذان‌</w:t>
      </w:r>
      <w:r>
        <w:rPr>
          <w:rStyle w:val="FootnoteAnchor"/>
          <w:rtl w:val="true"/>
        </w:rPr>
        <w:footnoteReference w:id="487"/>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كتاب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الوضوء مرة فريضة، و اثنتان إسباغ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مفهوم</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في خبر عبد 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يستيقن أن واحدة من الوضوء تجزؤه لم يؤجر على اثنتين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داود الرقي‌</w:t>
      </w:r>
      <w:r>
        <w:rPr>
          <w:rStyle w:val="FootnoteAnchor"/>
          <w:rtl w:val="true"/>
        </w:rPr>
        <w:footnoteReference w:id="489"/>
      </w:r>
      <w:r>
        <w:rPr>
          <w:rFonts w:ascii="Amiri" w:hAnsi="Amiri" w:eastAsia="Amiri" w:cs="Amiri"/>
          <w:color w:val="111111"/>
          <w:sz w:val="28"/>
          <w:sz w:val="28"/>
          <w:szCs w:val="28"/>
          <w:rtl w:val="true"/>
          <w:lang w:bidi="ar-SA"/>
        </w:rPr>
        <w:t>على ما نقل عن الكشي في كتاب الرجال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فداك كم عدة 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أوجبه الله فواحدة، و أضاف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لضعف الناس، و من توضأ ثلاثا فلا صلاة له، أنا معه في ذا حتى جاء داود بن زربي، فسأله عن عدة الطهارة فقال له ثلاثا من نقص عنه فلا صلاة له، قال فارتعدت فرائصي و كاد أن يدخلني الشيطان، فأبصر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 قد تغير لوني، فقال اسكن يا داود، هذا هو الكفر أو ضرب الأعناق،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 كان ابن زربي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جوار بستان أبي جعفر المنصور، و كان قد ألقي إلى أبي جعفر أمر داود بن زربي، و انه رافضي يختلف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مطلع إلى طهارته، فان هو توضأ وضوء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لأعرف طهارته حققت عليه القول و قتلته، فاطلع و داود يتهيأ للصلاة من حيث لا يراه فأسبغ داود بن زربي الوضوء ثلاثا كما أمره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أتم وضوءه حتى بعث إليه أبو جعفر المنصور، فدعاه،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دخلت رحب 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قيل فيك شي‌ء باطل، و ما أنت كذلك، قد اطلعت على طهارتك و ليس طهارتك طهارة الرافضة فاجعلني في حل، و أمر له بمائة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التقيت أنا و داود ابن زربي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حقنت دماءنا و نرجو أن ندخل بيمنك و بركتك الجنة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الله ذلك بك و بإخوانك من جميع المؤمنين،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داود الرقي بما مر عليكم حتى تسكن روعته، قال فحدثته بالأمر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أفتيته، لأنه كان أشرف على القتل من يد هذا العدو،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بن زربي توضأ مثنى مثنى، و لا تزدن عليه، فان زدت فلا صلاة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محمد بن الفضل‌</w:t>
      </w:r>
      <w:r>
        <w:rPr>
          <w:rStyle w:val="FootnoteAnchor"/>
          <w:rtl w:val="true"/>
        </w:rPr>
        <w:footnoteReference w:id="490"/>
      </w:r>
      <w:r>
        <w:rPr>
          <w:rFonts w:ascii="Amiri" w:hAnsi="Amiri" w:eastAsia="Amiri" w:cs="Amiri"/>
          <w:color w:val="111111"/>
          <w:sz w:val="28"/>
          <w:sz w:val="28"/>
          <w:szCs w:val="28"/>
          <w:rtl w:val="true"/>
          <w:lang w:bidi="ar-SA"/>
        </w:rPr>
        <w:t xml:space="preserve">على ما في إرشاد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يقطين كتب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الوضوء فكتب إليه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الاختلاف في الوضوء و الذي آمرك به في ذلك أن تتمضمض ثلاثا و تستنشق ثلاثا و تغسل وجهك ثلاثا، و تخلل شعر لحيتك، و تغسل يديك الى المرفقين ثلاثا، و تمسح رأسك كله، و تمسح ظاهر أذنيك و باطنهما، و تغسل رجليك إلى الكعبين ثلاثا، و لا تخالف ذلك الى غيره، فلما وصل الكتاب الى علي بن يقطين تعجب مما رسم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مما جميع العصابة على خلافة،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أعلم بما قال، و أنا أمتثل أمره، فكان يعمل في وضوئه على هذا الحد، و يخالف ما عليه جميع الشيعة امتثالا لأمر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سعي بعلي بن يقطين الى الرشيد و قيل إنه رافضي، فامتحنه الرشيد من حيث لا يشعر، فلما نظر إلى وضوئه ناداه كذب يا علي بن يقطين من زعم أنك من الرافضة، و صلحت حاله عنده، و ورد عليه كتاب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من الآن يا علي بن يقطين، و توضأ كما أمرك الله تعالى، اغسل وجهك مرة فريضة، و أخرى إسباغا، و اغسل يديك من المرفقين كذلك، و امسح بمقدم رأسك و ظاهر قدميك من فضل نداوة وضوئك، فقد زال ما كنا نخاف منه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صريحان في المطلوب، و نقلناهما بطولهما لما فيهما من الاعجاز و نحوه، إلى غير ذلك من الأخبار، كالمنقول من</w:t>
      </w:r>
    </w:p>
    <w:p>
      <w:pPr>
        <w:pStyle w:val="BookText"/>
        <w:rPr/>
      </w:pPr>
      <w:r>
        <w:rPr>
          <w:rFonts w:ascii="Amiri" w:hAnsi="Amiri" w:eastAsia="Amiri" w:cs="Amiri"/>
          <w:color w:val="111111"/>
          <w:sz w:val="28"/>
          <w:sz w:val="28"/>
          <w:szCs w:val="28"/>
          <w:rtl w:val="true"/>
          <w:lang w:bidi="ar-SA"/>
        </w:rPr>
        <w:t xml:space="preserve">كتابة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العريضي من أولاد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كما أمر به غسل الوجه و اليدين و مسح الرأس و الرجلين واحد، و اثنان إسباغ الوضوء، و إن زاد على الاثنين أثم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و ما في بعضها من الضعف في السند غير قادح،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كثرتها و تعاضدها و موافقتها للصحاح و كون الحكم استحبابيا يتسامح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منجبرة بما سمعت من الإجماعات المنقولة و الشهرة التي كادت تكون إجماعا، إذ لم ينقل الخلاف في ذلك إلا من الصدوق و الكليني و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الأجر، و اختاره بعض المتأخرين كالفاضل الهندي و غيره، و اضطرب الأمر على متأخري المتأخرين حتى لا يدري أحدهم كيف يصنع، فأكثروا من الكلام بما هو بعيد من الصواب في المقام، و ربما فهم بعضهم من المشايخ الثلاثة القول بالحرمة، و هو بعيد كما ستعرف، نعم يظهر من الخلاف و السرائر وجود قائل من أصحابنا بكون الثانية بدعة، إلا انا لم نعثر عليه، و احتمال إرادة الصدوق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لكونه المعروف في الخلاف يبعده ما ستسمعه من عبارته و ما نقل عنه في الأمالي من أنه صرح بجواز المرتين بل نسبه إلى عقائد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الفقيه بعد أن ذكر بعضا من الوضوءات البيانية الدال على الغسل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كان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مرة مرة، و توضأ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مرة، و قال هذا وضوء لا يقبل الله الصلاة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التي رويت في أن الوضوء مرتين فأحدها بإسناد منقطع برواية أبي جعفر الأحول‌</w:t>
      </w:r>
      <w:r>
        <w:rPr>
          <w:rStyle w:val="FootnoteAnchor"/>
          <w:rtl w:val="true"/>
        </w:rPr>
        <w:footnoteReference w:id="492"/>
      </w:r>
      <w:r>
        <w:rPr>
          <w:rFonts w:ascii="Amiri" w:hAnsi="Amiri" w:eastAsia="Amiri" w:cs="Amiri"/>
          <w:color w:val="111111"/>
          <w:sz w:val="28"/>
          <w:sz w:val="28"/>
          <w:szCs w:val="28"/>
          <w:rtl w:val="true"/>
          <w:lang w:bidi="ar-SA"/>
        </w:rPr>
        <w:t xml:space="preserve">و ذكر الخبر المتقدم، و حمله على الإِنكار على معنى أنه حد الله حدا فتجاوزه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تعداه، و قد قال الله عز و جل‌</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يَتَعَدَّ حُدُودَ اللَّهِ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494"/>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حد من حدود الله ليعلم الله من يطيعه و من يعصيه و ان المؤمن لا ينجسه شي‌ء و انما يكفيه مثل الدهن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تعدى في وضوئه كان كناقضه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حديث آخر بإسناد منقطع رواه عمرو بن أبي المقدام، ثم ذكر الخبر المتقدم و حمله على إرادة تجديد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يجدد الوضوء لكل فريضة،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الذي</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496"/>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على مرتين لم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ما ذكرته، و معناه أن التجديد بعد التجديد لا أجر له و كذلك 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497"/>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التجديد و كذلك</w:t>
      </w:r>
    </w:p>
    <w:p>
      <w:pPr>
        <w:pStyle w:val="BookText"/>
        <w:rPr/>
      </w:pPr>
      <w:r>
        <w:rPr>
          <w:rFonts w:ascii="Amiri" w:hAnsi="Amiri" w:eastAsia="Amiri" w:cs="Amiri"/>
          <w:color w:val="111111"/>
          <w:sz w:val="28"/>
          <w:sz w:val="28"/>
          <w:szCs w:val="28"/>
          <w:rtl w:val="true"/>
          <w:lang w:bidi="ar-SA"/>
        </w:rPr>
        <w:t>ما روي‌</w:t>
      </w:r>
      <w:r>
        <w:rPr>
          <w:rStyle w:val="FootnoteAnchor"/>
          <w:rtl w:val="true"/>
        </w:rPr>
        <w:footnoteReference w:id="498"/>
      </w:r>
      <w:r>
        <w:rPr>
          <w:rFonts w:ascii="Amiri" w:hAnsi="Amiri" w:eastAsia="Amiri" w:cs="Amiri"/>
          <w:color w:val="111111"/>
          <w:sz w:val="28"/>
          <w:sz w:val="28"/>
          <w:szCs w:val="28"/>
          <w:rtl w:val="true"/>
          <w:lang w:bidi="ar-SA"/>
        </w:rPr>
        <w:t xml:space="preserve">في مرتين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فوض الله عز و جل أمر دينه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يفوض اليه تعدي حدوده، 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مرتين لم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أنه أتى بغير الذي أمر به و وعد الأجر عليه فلا يستحق به أجرا، و كذلك كل أجير إذا فعل غير ما استؤجر عليه لم يكن له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في موضع آخر الوضوء مرة مرة، و من توضأ مرتين لم يؤجر، كما قال في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توضأ مرتين لم يؤجر، و من توضأ ثلاثا فقد أبدع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صراحة في هذه العبارات بالحرمة، و لذا نقل عنه بعض المتأخرين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أجر عليها و اختاره، لكن قد يقال إنه يفهم من حمله رواية عمرو بن أبي المقدام على ما تقدم الحرمة، بل و قوله لا أجر عليها، لعدم تصور الإباحة في جزء العبادة، كتفسيره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مرتين لم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سمعته من إرادة التبرع لعدم الاذن، و إن كان لا يخلو من بحث، إلا أن تحقيق حاله ليس بمهم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الكليني بعد ذكره</w:t>
      </w:r>
    </w:p>
    <w:p>
      <w:pPr>
        <w:pStyle w:val="BookText"/>
        <w:rPr/>
      </w:pPr>
      <w:r>
        <w:rPr>
          <w:rFonts w:ascii="Amiri" w:hAnsi="Amiri" w:eastAsia="Amiri" w:cs="Amiri"/>
          <w:color w:val="111111"/>
          <w:sz w:val="28"/>
          <w:sz w:val="28"/>
          <w:szCs w:val="28"/>
          <w:rtl w:val="true"/>
          <w:lang w:bidi="ar-SA"/>
        </w:rPr>
        <w:t xml:space="preserve">خبر عبد الكريم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وضوء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دليل على أن الوضوء مرة، لأنه كان إذا ورد عليه أمران كلاهما طاعة لله أخذ بأحوطهما و أشدهما على بدنه، و ان الذي جاء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مرتان لمن لم يقنعه مرة و استزاده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زاد على مرتين لم يؤجر، و هذا غاية الحد في الوضوء الذي من تجاوزه أثم و لم يكن له وضوء، و كان كمن صلى الظهر خمس ركعات، و لو لم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المرتين لكان سبيلها سبيل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عبارته كالصريحة في كون الثانية مباحة، فمن العجيب ما فهم منه صاحب الحدائق من الحرمة، و قال البزنطي في نوادره على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الفضل في واحدة، و من زاد على اثنتين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كالصريح في الإباحة، بل قد يدعى أنه يفهم منه الاستحباب، إلا أن الأفضل الاقتصار على الواحدة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فحاصل ما يمكن أن يعارض به ما تقدم من الأخبار الدالة على الاستحباب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الوضوءات البيانية، مع ما في بعضها</w:t>
      </w:r>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الفراغ </w:t>
      </w:r>
      <w:r>
        <w:rPr>
          <w:rStyle w:val="FootnoteAnchor"/>
          <w:rtl w:val="true"/>
        </w:rPr>
        <w:footnoteReference w:id="5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لم يحدث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به التعدي في الوضوء و ما</w:t>
      </w:r>
    </w:p>
    <w:p>
      <w:pPr>
        <w:pStyle w:val="BookText"/>
        <w:rPr/>
      </w:pPr>
      <w:r>
        <w:rPr>
          <w:rFonts w:ascii="Amiri" w:hAnsi="Amiri" w:eastAsia="Amiri" w:cs="Amiri"/>
          <w:color w:val="111111"/>
          <w:sz w:val="28"/>
          <w:sz w:val="28"/>
          <w:szCs w:val="28"/>
          <w:rtl w:val="true"/>
          <w:lang w:bidi="ar-SA"/>
        </w:rPr>
        <w:t xml:space="preserve">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واحدة واحدة</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مرة مرة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ما كان وضوء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مرة واحدة</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505"/>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تعدى في الوضوء كان كناقضه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مرسل ابن أبي عمير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واحدة فرض، و اثنتان لا يؤجر، و الثالثة 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مرسل الفقيه المتقدم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مرتين لم يؤجر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مرسله الآخر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ابن أبي يعفور المنقول عن نوادر البزنطي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في الوضوء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الفضل في واحدة، و من زاد على اثنتين لم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ما في بعضها من المنافاة كالوضوءات البيانية لظهور ان المراد منها حكاية الواجب كما يقضي به ترك كثير من المستحبات فيها كما أن المراد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وضوء من لم يحدث حدثا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التعريض على العامة الذين أدخلوا في الوضوء أشياء لم يأمر بها الله، و إلا فليس المراد عدم جواز التعدي عن هذه الكيفية بفعل بعض المستحبات كالمضمضة و الاستنشاق و التسمية و نحو ذلك قطعا، بل و كذا ما دل على أن الوضوء واحدة واحدة و ان التعدي في الوضوء كالنقصان، لعدم ثبوت كون ذلك من التعدي و اشتراك الآخر بالضعف و الإرسال و مخالفة المشهور بين الأصحاب بل المجمع عليه كما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تلك الأخبار الصحيحة الصريحة في الجملة، و مع ذا فلا صراحة فيه، أما ما دل على أنه ما كان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مرة مرة فلعل المراد بها الغرفة، أو ان استحباب الغسل بالنسبة إلى غيرهم كما يشعر بذلك</w:t>
      </w:r>
    </w:p>
    <w:p>
      <w:pPr>
        <w:pStyle w:val="BookText"/>
        <w:rPr/>
      </w:pP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الثانية لضعف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وجهه ما نقل عن ابن أبي عقيل أن الاثنتين سنة لئلا يكون قد قصر المتوضي في المرة، فتأتي الثانية على تقصيره، و هم منزهون عن احتمال ذلك، فيكون الاستحباب بالنسبة إلى غيرهم، على أنه معارض بما سمعت في</w:t>
      </w:r>
    </w:p>
    <w:p>
      <w:pPr>
        <w:pStyle w:val="BookText"/>
        <w:rPr/>
      </w:pPr>
      <w:r>
        <w:rPr>
          <w:rFonts w:ascii="Amiri" w:hAnsi="Amiri" w:eastAsia="Amiri" w:cs="Amiri"/>
          <w:color w:val="111111"/>
          <w:sz w:val="28"/>
          <w:sz w:val="28"/>
          <w:szCs w:val="28"/>
          <w:rtl w:val="true"/>
          <w:lang w:bidi="ar-SA"/>
        </w:rPr>
        <w:t xml:space="preserve">خبر عمرو بن أبي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اثنتين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 على إرادة التجديد كما سمعته من الفقيه في غاية البعد، لتكرر لفظ اثنتين مرتين، مع أن كون التجديد ليس منحصرا في واحدة، بل متى قام احتمال الحدث مثلا أو طال زمان استحب التجديد، مع أن الراغب عن التجديد غير مأنوس حتى تكون الرواية تعريضا به، و من هنا تعرف ما في حمل الأخبار الأخر الدالة على أن الوضوء مثنى مثنى على التجديد أيضا، خصوصا مع اشتمال بعضها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زاد فلا أجر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فالأوجه الجمع بين هذه الرواية و رواية المرة بأن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المرة، لكون الثانية مستحبة بالنسبة إلى غيره، إلا أنه اتفق له فعلها يوما من الأيام لغرض من الأغراض الصحيحة، كعدم تنفر الناس عنها بتركها و نحوها، فتكون مستحبة بالنسبة إليه بالعارض، و أما ما دل على عدم الأجر بالثنتين كما في مرسل ابن أبي عمير و غيره فقد يكون المراد منه أن من لم يستيقن أن الواحدة تجزؤه لا أجر له على الثانية،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يحبط الله أجره عليها كما يومي إليه خبر عبد الله بن بكير المتقدم، بل لعله مقتضى الجمع بين المطلق و المقيد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كله علمت أن المتجه ما عليه الأصحاب من حمل الغسلة الأولى على الوجوب، و حمل الثانية على الاستحباب، و ما عن بعض المتأخرين من حمل روايات مثنى مثنى على التقية مدعيا أن العامة تنكر الوحدة، و تروي في أخبارهم التثنية ضعيف،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 جريانه في جميع ما سمعت من الأخبار بل قد يظهر من رواية داود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زربي و مكاتبة علي بن يقطين أن المعروف عندهم التثليث لا التثنية، و أن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فلا أجر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بأولى مما ذكره الأصحاب، و كذا ما نقل عن بعضهم من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مثنى أي غسلتان و مسحتان، و كأن الذي دعاه إلى ذلك ما في بعضها أن</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الوضوء مثنى من زاد لم يؤجر عليه و حكى لنا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وجهه مرة واحدة و ذراعيه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المنافاة بين حكايته و قوله، فلا بد من حمل التثنية على ذلك حتى يحصل الاتفاق، لما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 جريانه في كثير مما تقدم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محتاج إلى التجوز بجعل اليدين عضوا واحدا، و كذا الرجلين حتى تحصل الاثنينية، و كذا ما يظهر من صاحب المدارك من حمله رواية الاثنين على نهاية الجواز،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جريانه في كثير مما سمعت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لاعتبار الرجحان في جزء العبادة، اللهم إلا أن يدعي أنه رخصة من الشارع، و ليس جزء عبادة، و هو في غاية البعد، لاستلزامه تخصيص ما دل على المسح بماء الوضوء و غيره بذلك، و كذا ما ذكره بعضهم من حمل أخبار التثنية على الغرفتين، و أخبار المرة على الغسلة، فيكون المستحب الغسلة الواحدة بغرفتين، و ادعى أنه بذلك تتجه الأخبار، و استدل عليه ب</w:t>
      </w:r>
    </w:p>
    <w:p>
      <w:pPr>
        <w:pStyle w:val="BookText"/>
        <w:rPr/>
      </w:pPr>
      <w:r>
        <w:rPr>
          <w:rFonts w:ascii="Amiri" w:hAnsi="Amiri" w:eastAsia="Amiri" w:cs="Amiri"/>
          <w:color w:val="111111"/>
          <w:sz w:val="28"/>
          <w:sz w:val="28"/>
          <w:szCs w:val="28"/>
          <w:rtl w:val="true"/>
          <w:lang w:bidi="ar-SA"/>
        </w:rPr>
        <w:t>حديث زرارة و بكير</w:t>
      </w:r>
      <w:r>
        <w:rPr>
          <w:rStyle w:val="FootnoteAnchor"/>
          <w:rtl w:val="true"/>
        </w:rPr>
        <w:footnoteReference w:id="508"/>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أصلحك الله تعالى فالغرفة الواحدة تجزي للوجه و غرفة للذراع،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اثنتان تأتيان على ذلك كله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أيضا لكثير من الوضوءات البيانية، و عدم إمكان جريانه في نحو رواية داود ابن زربي و مكاتبة علي بن يقطين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تحكم في الأخبار، و حمل لها على ما تشتهي النفس من غير مرشد، و ما ذكره من الخبر لا إشعار فيه بذلك فضلا عن الظهور، فتأمل و ليقض العجب مما في الحدائق من اختياره حرمة الثانية و انها تشريع، و جمعه بين الروايات بأن مدارها جميعا على استحباب الإسباغ، أي الإتيان بالغسل الواجب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بماء كثير، فيكون المجزي منه ما كان مثل الدهن، و المستحب ما اشتمل على الإسباغ و هو يحصل إما بغرفة واحدة ملأ الكف مع البلاغة فيها، أو يحصل بغرفتين بدون المبالغة، و جمع بذلك بين جميع الروايات حتى الوضوءات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مناف للإجماع من جواز الثانية و انها ليست بمحرمة، و ما ادعاه من حمل كلام الصدوق عليه و الكليني قد عرفت أنه لا صراحة فيهما بذلك سيما الثاني، بل و الأول أيضا، لما عنه في الأمالي أنه نسب الجواز الى اعتقاد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يتجه بالنسبة إلى رواية داود ابن زربي و لا رواية علي بن يقطين، لكونهما كالصريحتين في إرادة الغسل، بل و كذا غيرهما كخبر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سابقا، و نحوه ما صدر من بعض متأخري المتأخرين مما ينافي بظاهره الجمع، و منشأه سوء الطريقة و الاعراض عن كلمات أصحابنا الماهرين الذين هم أعلم بمضامين أخبار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فلولاه لأمكن الجمع بين الروايات بأمور أخر، منها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المستحب الغسلة الواحدة، فمن غسل مرتين كان ناقص الأجر، على معنى أن للمستحب فردين، أشقهما أقلهما ثوابا كما يشعر به خبر البزنطي المتقدم سابقا، و غير ذلك من الوجوه، و الله أعلم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ظاهر الأصحاب استحباب الغسلة الثانية، فلا يجوز حينئذ جعل الأولى مستحبة، و الثانية واجبة، و لعله كذلك، لكونه المتبادر من النصوص، كما أن الظاهر المتبادر استحباب الثانية بعد تمام الغسلة الأولى، و إلا فمتى كان العضو ناقصا لم يحصل الاستحباب، بل الظاهر عدم الاكتفاء بالتبعيض على معنى غسل بعض العضو ثم يغسله ذلك مرة أخرى ثم يتم الأول ثم الثاني، نعم الظاهر جواز التبعيض بالنسبة إلى الأعضاء على معنى غسل الوجه مرتين دون اليدين مثلا، و المرجع في تحقق الغسلة الثانية العرف، فلا يصدق على آنات المكث بالنسبة للوضوء بالارتماس أنه غسل ثان أو ثالث، و كذا ما يحصل للإنسان من إمرار اليد على العضو مرات زائدة على مقدار الواجب، لكن لعل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الحكم بالنسبة للأخير لكونه غير مقصود به غسلا ثانيا أو ثالثا، و إلا لو قصد حصل بخلاف آنات المكث، فإنه و إن قصد لم يحصل، لعدم الصدق عرفا،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الغسلة الثالثة بنية أنها من الوضوء بدعة كما في الخلاف و السرائر و المعتبر و النافع و المنتهى و المختلف و التحرير و ظاهر الهداية، بل عن صريح المبسوط و ظاهر المقنع أنها عندنا بدعة، و نسبه في المختلف إلى أكثر علمائنا، و الظاهر أن المراد بالبدعة في كلامهم الحرمة التشريعية، فيكون مضافا إلى ما سمعت خيرة الكافي و القواعد و الذكرى و الدروس و التنقيح و جامع المقاصد و غيرهم، كما هو ظاهر الانتصار و المراسم و غيرها مع اعتقاد المشروعية كصريح الوسيلة على ما نقل عنها، و في المدارك لا ريب في تحريم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الحال أن يقال إما أنها ليست مستحبة فالإجماع محصل عليه فضلا عن المنقول، و إما كونها محرمة فهو المشهور نقلا و تحصيلا شهرة كادت تكون إجماعا، بل هي إجماع في الحقيقة، لعدم قدح خلاف المفيد فيه، كالمنقول عن ابن الجنيد،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تثليثه تكلف، و من زاد على ثلاث أبدع و كان مأزورا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 زيادة غير محتاج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صراحة الثاني بعدم الحرمة، كالمنقول عن ابن أبي عقيل أنه ان تعدى المرتين لا يؤجر عليه،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دل على حرمة إدخال ما ليس من الدين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w:t>
      </w:r>
    </w:p>
    <w:p>
      <w:pPr>
        <w:pStyle w:val="BookText"/>
        <w:rPr/>
      </w:pPr>
      <w:r>
        <w:rPr>
          <w:rFonts w:ascii="Amiri" w:hAnsi="Amiri" w:eastAsia="Amiri" w:cs="Amiri"/>
          <w:color w:val="111111"/>
          <w:sz w:val="28"/>
          <w:sz w:val="28"/>
          <w:szCs w:val="28"/>
          <w:rtl w:val="true"/>
          <w:lang w:bidi="ar-SA"/>
        </w:rPr>
        <w:t>مرسلة ابن أبي عمير</w:t>
      </w:r>
      <w:r>
        <w:rPr>
          <w:rStyle w:val="FootnoteAnchor"/>
          <w:rtl w:val="true"/>
        </w:rPr>
        <w:footnoteReference w:id="50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الثالثة 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منضما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الرحيم القصير</w:t>
      </w:r>
      <w:r>
        <w:rPr>
          <w:rStyle w:val="FootnoteAnchor"/>
          <w:rtl w:val="true"/>
        </w:rPr>
        <w:footnoteReference w:id="5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 كل ضلالة في النار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الفضل بن شاذان‌</w:t>
      </w:r>
      <w:r>
        <w:rPr>
          <w:rStyle w:val="FootnoteAnchor"/>
          <w:rtl w:val="true"/>
        </w:rPr>
        <w:footnoteReference w:id="511"/>
      </w:r>
      <w:r>
        <w:rPr>
          <w:rFonts w:ascii="Amiri" w:hAnsi="Amiri" w:eastAsia="Amiri" w:cs="Amiri"/>
          <w:color w:val="111111"/>
          <w:sz w:val="28"/>
          <w:sz w:val="28"/>
          <w:szCs w:val="28"/>
          <w:rtl w:val="true"/>
          <w:lang w:bidi="ar-SA"/>
        </w:rPr>
        <w:t>مرفوعا نحو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مؤيدا بما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 حد من حدود الله ليعلم الله من يطيعه و من يعصيه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من زاد في الوضوء فقد تعدى، كما يقضي به بعض الأخبار،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فيها بعد أن فرغ من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لم يحدث حدثا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تعدى في الوضوء كان كناقضه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يستدل عليه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لداود بن زربي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مثنى مثنى، و لا تزدن عليه، فان زدت عليه فلا صلاة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ثلاثا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في الأخير بأنه لا يدل إلا على البطلان، و هو أعم من الحرمة، بل يمكن المناقشة في النهي المتقدم عن الزيادة بأن النواهي و الأوامر في بيان الواجب و المستحب لا تفيد إلا الإيجاب الشرطي و إن كانت حقيقة في الوجوب بالمعنى المصطلح، كما يشهد بذلك كثرة و ورودها في المعاملة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أيضا على الحرمة بأن فيها تفويتا للموالاة، و قد عرفت وجوبها، و فيه أنه على تقدير التسليم لا يفيد حرمة الفعل، بل يقضي بحرمة الترك، و الأمر بالشي‌ء ليس نهيا عن ضده، على أنه ليس مناف للمتابعة العرفية، و أيضا قد عرفت عدم وجوبها بمعنى المتابعة، و ذلك لا يتم إلا عليها، و دعوى أنه يتم أيضا على القول بمراعاة الجفاف، لأن الغسل الثالث مذهب و مزيل لماء الوضوء الأول مدفوعة بما سمعت من أن المراد بمراعاة الجفاف تقدير زماني، و أيضا فالحكم معلق على الجفاف، و هو غير صادق في المقام، على أن رطوبة الوضوء باقية و إن امتزج معها غيرها، و كيف كان ففي الأدلة المذكورة كفاية، و لم نعثر على ما يدل على قول المخالف سوى الأصل، 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زرارة</w:t>
      </w:r>
      <w:r>
        <w:rPr>
          <w:rStyle w:val="FootnoteAnchor"/>
          <w:rtl w:val="true"/>
        </w:rPr>
        <w:footnoteReference w:id="5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مثنى مثنى، من زاد لم يؤجر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مقطوع بما سمعت، و الخبر أعم من الإباحة، بل قد يدعى أن ذلك كناية عن الحرمة، لعدم تصور الإباحة في جزء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المناقشة فيما ذكرناه من الأدلة بأن اللازم منه تحريم اعتقاد ندبيتها لا فعلها بدون ذلك الاعتقاد، بل و مع الاعتقاد أيضا، و الكلام في حرمة الفعل لا اعتقاد، بل قد يناقش في حرمة ذلك الاعتقاد، لأنه قد يكون ناشئا من اجتهاد أو تقليد، فلا إثم حينئذ و إن كان خطاء، و دعوى أن ذلك من الضروريات ممنوعة، و إلا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لقضي بكفر المعتقد و لا قائل به، بل قد يمنع تصور الاعتقاد مع العلم بعدم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أن المراد بحرمة غسل الثالثة إذا جي‌ء بها على جهة المشروعية، كما هو الظاهر من الأدلة لأن مساقها الرد على العامة المبدعين استحبابها، فالإتيان بها حينئذ لا على هذا الوجه بل كان لغرض من الأغراض كالتبريد و نحوه أو عبثا خارج عن محل الفرض، و لا حرمة فيه من جهة التثليث، نعم قد تحصل الحرمة حينئذ من أمور أخر كاستلزامها فوات الموالاة بمعنى المتابعة إن قلنا بوجوبها، أو بطلان الوضوء لمكان المسح بالماء الجديد إن قلنا بحرمة قطع العمل، و أما دعوى عدم حرمتها حتى لو جي‌ء بها على جهة المشروعية زعما منه أن المحرم الاعتقاد دون الفعل فهو مما لا ينبغي أن يلتفت إليه، بل يمكن دعوى الإجماع على خلافه، كما أن الظاهر أن التشريع ليس مخصوصا بالجاهل الذي يتصور منه الاعتقاد، بل يجري فيه و في العالم، لأن المحرم هذه الصورة و النية الجعلية، سيما في الرئيس ذي الأتباع كأبي حنيفة و مالك، و من العجيب قوله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يناقش في حرمة ذلك الاعتقاد الى آخره، إذ الكلام في التشريع المحرم، و هو عبارة عن إدخال ما ليس من الدين في الدين، إما من العالم بعدم مشروعيته، أو من الجاهل الغير المعذور، و يكفي في الحرمة تلك الصورة، كل ذلك مع ما عرفت من ظواهر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من كون الثالثة بدعة و نحوه القاضية بحرمة الفعل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البناء على الحرمة فهل يفسد الوضوء بفعلها أو لا؟ أقوال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مطلقا كما هو ظاهر إشارة السبق و عن كافي أبي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مطلقا، و استوجهه المصنف في المعتبر،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إن مسح بمائها، لكونه ماء جديدا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البطلان بغسل اليسرى ثلاثا، لكونه المستلزم المسح بماء جديد دون غيره، و كان 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خبر داود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توضأ ثلاثا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مثنى مثنى، و لا تزدن فان زدت فلا صلاة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تعدى في الوضوء كان كناقضه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المشتمل على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وضوء لا يقبل الله الصلاة إلا به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لم يأت بالمأمور على وجهه، لكون المفروض أنه مأمور به مرة مرة واجبا و مثنى مثنى مستحبا، و التثليث مناف للكيفيتين، و قد تكون الاثنينية فقط لها مدخلية في الصحة، سيما على القول بأن ألفاظ العبادات اسم للصحيح، أو لم يعلم أنه له أو للأعم، و شغل الذمة اليقيني يستدعي البراءة اليقينية، مع استصحاب حكم الحدث السابق، و ينبغي القطع بصحة هذا القول فيما لو كان التشريع في أصل النية، بأن يكون قد نوى التقرب بوضوء مشتمل على ثلاث غسلات، لأنه نوى القربة بما ليس مقربا، و المقرب الحقيقي لم ينوه، بل الظاهر حصول البطلان في نحو الفرض و إن لم يفعل الفعل المشرع به، أما لو لم يأخذه بالنية إما بأن يكون نوى القربة بالوضوء الحقيقي لكنه قصد التشريع في الأثناء، أو أنه نوى القربة بالوضوء الواقعي و كان يزعم أن المشتمل على الثلاث من جملته فالظاهر عدم حصول البطلان، لكونه نهيا عن شي‌ء خارج عن العبادة، و بطلان الصلاة بنحو ذلك لدليل خاص من إجماع أو غيره أو لكون الظاهر من الأدلة أنها هيئة اجتماعية مترتبة تقدح فيها الزيادة و النقيصة، بخلاف الوضوء كما يظهر من الإجماع على عدم البطلان فيما لو كرر المسح مشرعا أو خالف الترتيب و لما يحصل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الجفاف و نحو ذلك، و احتمال القول بالبطلان لا للتشريع بل للاستظهار مما سمعت من الأدلة السابقة و إن كان ممكنا إلا أن أقواها خبر داود، و هو لا جابر له في خصوص ذلك، بل مو هون بمصير المشهور إلى خلافه، و كذا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تعدى في الوضوء كان كناقضه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لعلهما محمولان على إرادة الإدخال في أصل النية كما عرفت، بل قد يظهر من بعضهم أن داود القائل بالبطلان انما هو إذا استلزم المسح بمائها فلا مخالف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يرشد إلى عدم البطلان مضافا إلى ما سمعت</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مثنى مثنى، من زاد لم يؤجر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القول بالبطلان حينئذ انما يكون من شي‌ء خارجي غير زيادة الثالثة، فنقول حينئذ لا نرى وجها للفساد بفعلها سوى ما يقال ان فيه تفويتا للموالاة و 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سوى ما يقال إنه مستلزم للمسح بماء جديد، و هو حق حيث يستلزم، فلا فساد لو غسل الوجه حينئذ وحده، أو مع اليمنى من دون غسل اليسرى ثلاثا، لكن بشرط مباشرة غسلها باليمنى، ليكون الباقي في اليمنى نداوة وضوء حينئذ، أو قلنا بجواز مسح الرأس و الرجلين باليد اليسرى، فإنه لا يقدح حينئذ غسل اليمنى ثلاثا، و لم يباشر بها غسل اليسرى، لكون المسح خاصة باليسرى، و به يظهر أنه لو غسل اليسرى ثلاثا أيضا و لم يغسل اليمنى كذلك لم يبطل الوضوء إن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جوزنا مسح الرأس و الرجلين باليمنى خاصة، و كذا لو غسلهما معا ثلاثا و لم يغسل الوجه كذلك و قلنا بجواز تجفيف الكف و أخذ ما على أعضاء الوضوء من ماء الوضوء اختيارا، كما ظهر لك قوته سابقا، فكان المدار حينئذ على وقوع المسح بمائها من غير إمكان التدارك لوجه من الوجوه، و أما ما في المعتبر من أنه لا يبطل و إن مسح بمائها زعما منه أن اليد لا تنفك عن نداوة الوضوء فيجتزي بالمسح حينئذ ففيه ما عرفت سابقا من أن المتبادر أنه يجب المسح بها خالصة، على أن المركب من الخارج و الداخل خارج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أنه لا يصدق على تمام مسح طول الرجل مثلا بنداوة الوضوء، هذا إن لم نقل بعدم صدق اسم النداوة مع الغسلة الثالثة، و إلا لجاز أخذ ماء جديد و مزجه مع ما في اليد و المسح به، و صريح الروايات و كلام الأصحاب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لك حينئذ من هذا أنه لا وجه لإطلاق القول بالبطلان لمكان المسح بمائها، لما عرفت من أنه لا تلازم بين فعلها و المسح بمائها، نعم هو متجه في بعض الأفراد، و لذا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 إن مسح بمائها، و نحوه عن الذكرى و البيان، و في المدارك ينبغي القطع ببطلان الوضوء إن مسح ببلتها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يظهر من المدارك و المنتهى و كذا المعتبر الفرق بين ما نحن فيه من الغسلة الثالثة و بين من زاد ثانية معتقدا وجوبها بأنه لا يبطل الوضوء و إن مسح بمائها، لعدم خروجه بذلك عن ماء الوضوء بخلاف الثالثة، نعم في المعتبر جواز المسح بماء الثالثة لحصول بلة الوضوء لا لكون مائها ماء وضوء، لكن قد يختلج في بادئ الرأي الإشكال في هذا الفرق، و لذا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اعتقد وجوب المرتين أبدع و أبطل وضوءه، لأن المسح بغير ماء الوضوء لعدم مشروعيته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 الفرق أن نية الوجوب في مقام الندب مع تشخص الفعل غير قادحة كالعكس، لكن اللازم من ذلك حينئذ عدم سقوط الأجر عليها مع تصريحهم بسقوطه، و لعله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يستيقن أن واحدة في الوضوء تجزؤه لم يؤجر على الثنتين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تخرج هذه الرواية دليلا على وجوب نية الوجه، إلا أن اللازم من العمل بهذه الرواية في خصوص المقام هو ما قاله في التذكرة، فالجمع حينئذ بين القول بكون مائها ماء وضوء مع عدم الأجر عليها لمكان هذه الرواية مما لا يخلو من إشكال، سيما مع البناء على اشتراط نية الوجه، فتأمل جيدا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المسح وجوبا و لا استحبابا تكرار بلا خلاف أجده، و هو مذهب الأصحاب كما في المعتبر، و مذهب علمائنا أجمع كما في المنتهى و التحرير و المدارك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التذكرة، بل في الخلاف تكرار مسح الرأس بدعة مدعيا عليه إجماع الفرقة، و في السرائر لا تكرار في مسح العضوين، فمن كرر ذلك كان مبدعا، و عن ابن حمزة أنه من التروك الواجبة، و كان مراد الجميع أنه محرم مع قصد المشروعية، و أما بدونها فلا، نعم في الدروس و عن البيان أنه مكروه، بل نسبه في الحدائق إلى الشهرة بين الأصحاب، و لم أعثر له على دليل خاص، لكن لمكان التسامح فيه يمكن الاكتفاء بفتوى من عرفت، و بما ذكر له من التعليل من أنه كلفة غير محتاج إليها، و للخروج من شبهة إطلاق المحرمين و نحو ذلك، مع ما عن شارح الدروس أنه لا بأس بالقول بالكراهة للشهرة بين الأصحاب، بل الإجماع ظاهرا انتهى، و</w:t>
      </w:r>
    </w:p>
    <w:p>
      <w:pPr>
        <w:pStyle w:val="BookText"/>
        <w:rPr/>
      </w:pPr>
      <w:r>
        <w:rPr>
          <w:rFonts w:ascii="Amiri" w:hAnsi="Amiri" w:eastAsia="Amiri" w:cs="Amiri"/>
          <w:color w:val="111111"/>
          <w:sz w:val="28"/>
          <w:sz w:val="28"/>
          <w:szCs w:val="28"/>
          <w:rtl w:val="true"/>
          <w:lang w:bidi="ar-SA"/>
        </w:rPr>
        <w:t xml:space="preserve">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الرأس و القدمين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w:t>
      </w:r>
    </w:p>
    <w:p>
      <w:pPr>
        <w:pStyle w:val="BookText"/>
        <w:rPr/>
      </w:pPr>
      <w:r>
        <w:rPr>
          <w:rFonts w:ascii="Amiri" w:hAnsi="Amiri" w:eastAsia="Amiri" w:cs="Amiri"/>
          <w:color w:val="111111"/>
          <w:sz w:val="28"/>
          <w:sz w:val="28"/>
          <w:szCs w:val="28"/>
          <w:rtl w:val="true"/>
          <w:lang w:bidi="ar-SA"/>
        </w:rPr>
        <w:t xml:space="preserve">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في مسح القدمين و مسح الرأس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الرأس واحدة من مقدم الرأس و مؤخره، و مسح القدمين ظاهرهما و باطنهما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على الاكتفاء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الوضوءات البيانية و إطلاق الأمر في الكتاب و السنة المتحقق بها، و بما سمعت من الإجماعات و غيرها يعلم أن المراد ب</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مثنى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مالا يشمل المسح، و أما ما في</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5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من رأى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يمسح ظهر قدميه من أعلى القدم إلى الكعب، و من الكعب إلى أعلى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ابن الجنيد الفتوى بمضمونه فلعل المراد منه أنه كرر استظهارا للاستيعاب الطولي، كما لعله يظهر من عبارة ابن الجنيد، و أن المراد فعل ذلك مرتين في وضوءين كما يرشد إليه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في مسح القدمين موسع، من شاء مسح مقبلا و من شاء مسح مدبرا، فإنه من الأمر</w:t>
      </w:r>
      <w:bookmarkStart w:id="193" w:name="pg12217_117797"/>
    </w:p>
    <w:p>
      <w:pPr>
        <w:pStyle w:val="BookText"/>
        <w:rPr/>
      </w:pPr>
      <w:bookmarkEnd w:id="1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الموسع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فان كرر بقصد المشروعية لم يبطل الوضوء بلا خلاف كما في السرائر و إجماعا في المدارك، و هو متجه إن لم يدخله في ابتداء النية كما عرفت سابقا، و الله أعلم</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6190612_417432637"/>
      <w:bookmarkStart w:id="195" w:name="_Toc75"/>
      <w:bookmarkEnd w:id="194"/>
      <w:r>
        <w:rPr>
          <w:rtl w:val="true"/>
        </w:rPr>
        <w:t>[</w:t>
      </w:r>
      <w:r>
        <w:rPr>
          <w:rtl w:val="true"/>
        </w:rPr>
        <w:t>المسألة الرابعة في كفاية مسمى الغسل</w:t>
      </w:r>
      <w:r>
        <w:rPr>
          <w:rtl w:val="true"/>
        </w:rPr>
        <w:t>]</w:t>
      </w:r>
      <w:bookmarkEnd w:id="19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في امتثال الأمر بالغسل ما يسمى به غاسلا عرفا و ان كان مثل الدهن كما في سائر الألفاظ التي ليست لها حقيقة شرعية، مع أنه ليس في اللغة ما ينافي المعنى العرفي هنا، و الظاهر أخذ الجريان في مفهومه عرفا، كما في الانتصار و السرائر و المنتهى و القواعد و الذكرى و الدروس و جامع المقاصد و التنقيح و كشف اللثام و الناصريات و المبسوط و المهذب و البيان و روض الجنان، بل في السرائر أنه الموافق للسان الذي أنزل به القرآن، و في كشف اللثام أنه يشهد به العرف و اللغة، و عن الروض انه في اللغة إجراء الماء على الشي‌ء إزالة الوسخ و نحوه بإجراء الماء عليه، و عن حاشية المجلسي على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ظاهر الأصحاب اتفاقهم على لزوم الجريان في غير حال الضرورة، و ان الأصحاب حملوا أخبار الدهن على أقل مراتب الجريان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التنقيح تحديد أقل الغسل أن يجري جزء من الماء على جزءين من البشرة إما بنفسه أو بإجراء المكلف له، كما عن المحقق الثاني و الشهيد الثاني، لكن نظر في دلالة العرف عليه في المدارك، كما انه في الحدائق استشكل في أصل اعتبار الجريان في مفهوم الغسل ناقلا عن بعض تحقيقات الشهيد الثاني،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غير مفهوم في كلام أهل اللغة، لعدم تصريحهم باشتراط جريان الماء في تحققه، و إن العرف دال على ما هو أعم، إلا انه المعروف من الفقهاء سيما المتأخرين و المصرح به في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عدم صدق اسم الغسل على مجرد إصابة نداوة اليد لغيرها من الجسد بحيث علقت أجزاء لا قابلية لها للجريان لا بنفسها و لا بمعين، و استوضح ذلك بالنسبة إلى تطهير المتنجسات، بل عليه متى تحقق المسح بالنداوة لا بد أن يتحقق معه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غسل إلا إذا لم تعلق منها أجزاء، و في تحقق المسح بها حينئذ إشكال كما تقدم سابقا، نعم قد يقال ان الغسل يختلف صدقه بالنسبة إلى العرف، فمنه مالا يتحقق إلا بالجريان، و منه ما يتحقق بالإصابة كما في الغسل بالنسبة إلى المطر أو وضع المغسول في الماء، كما ينبئ عنه اكتفاؤهم في غسل المجبر بوضعه في أنا فيه ماء حتى يصل الماء إلى البشرة، و ظاهرهم هناك أن ذلك لأنه غسل لا تعبد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فالذي كان يدل على عدم الاكتفاء بماء لا جريان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سمعت من عدم صدق اسم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الوضوءات البيانية 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ما جرى عليه الماء من جسده قليله و كثيره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قائل بالفرق بين الغسل و الوضوء،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Style w:val="FootnoteAnchor"/>
          <w:rtl w:val="true"/>
        </w:rPr>
        <w:footnoteReference w:id="52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أحاط به الشعر فليس للعباد أن يطلبوه و لا يبحثوا عنه، و لكن يجري عليه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علي بن جعفر</w:t>
      </w:r>
      <w:r>
        <w:rPr>
          <w:rStyle w:val="FootnoteAnchor"/>
          <w:rtl w:val="true"/>
        </w:rPr>
        <w:footnoteReference w:id="522"/>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لا يكون على وضوء فيصيبه المطر حتى يبتل رأسه و لحيته و جسده و يداه و رجلاه، هل يجزؤه ذلك من الوضوء؟ قال إن غسله فان ذلك يجزؤه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لو لم يأخذ الجريان في مفهومه لم يحصل الفرق بين الغسل بالماء و المسح به، مع أن كون الوجه و اليدين في الوضوء من المغسولات و الرأس و الرجلين من الممسوحات مما كاد يكون من الضروريات، و على ما تقدم يمكن أن يكون جميع أجزاء الوضوء من الممسوحات، و هل هذا إلا من الخرافات، و كيف و قد</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523"/>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الرجل ستون أو سبعون سنة ما قبل الله منه 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تغايرهما من الواضحات التي لا تقبل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التشكيك، و كأن الذي أدخل الشك على بعض الأعلام أخبار الدهن، لكن لا ينبغي لذلك ارتكاب ما هو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عدل بعض المتأخرين عن تلك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أنه يمكن القول بالاجتزاء بها لاعتبار أسانيد بعضها لا لأنه غسل، بل لأنه أمر اكتفى به الشارع و إن لم يسمى غسلا، فيكون الواجب بالنسبة إلى الوجه و اليدين أحد أمرين الغسل أو الدهن، و تحمل حينئذ جميع الأوامر الواردة في الكتاب و السنة التي كادت تكون صريحة، بل هي صريحة في إرادة الوجوب العيني، لمقابلته بالمسح على إرادة التخيير، و كذا نحو</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5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 و مسحتان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إرادة الوضوء غسلتان أو دهنتان، أو أربع مسحات إن قلنا أن الدهن مسح على ما هو الظاهر، و ذلك مما لا يرتكبه من له أدنى معرفة في الفقه، بل الظاهر أنه مخالف للإجماع، و من هنا أشار المصنف و غيره كابن إدريس و العلامة و الشهيد إلى تأويل هذه الروايات بإرادة أنه يجزئ من الغسل ما كان بإجراء المكلف كالدهن بحيث تنتقل من محل إلى آخر،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اللغة يقولون دهن المطر الأرض إذا بلها بللا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تحمل الروايات عليه، و ليس فيها ما ينافي ذلك، فمنها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و محمد بن مسلم</w:t>
      </w:r>
      <w:r>
        <w:rPr>
          <w:rStyle w:val="FootnoteAnchor"/>
          <w:rtl w:val="true"/>
        </w:rPr>
        <w:footnoteReference w:id="5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الوضوء حد من حدود الله تعالى ليعلم الله من يطيعه و من يعصيه، و ان المؤمن لا ينجسه شي‌ء، إنما يكفيه مثل الدهن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مسلم‌</w:t>
      </w:r>
      <w:r>
        <w:rPr>
          <w:rStyle w:val="FootnoteAnchor"/>
          <w:rtl w:val="true"/>
        </w:rPr>
        <w:footnoteReference w:id="5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أحدكم الراحة من الدهن، و الماء أوسع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في الغسل و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يجزئ منه ما أجري من الدهن الذي يبل الجسد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الرواية الأخيرة كادت تكون كالصريحة فيما ذكرنا من التأويل، و كأن هذه الأخبار يراد منها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المبالغة في عدم احتياج الوضوء إلى ماء كثير، و أنه لا ينبغي الإسراف فيه زيادة على الإسباغ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هذه الأخبار حينئذ لم تفد لنا حكما جديدا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في ذلك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لو لا هذه الأخبار لأمكن القول بعدم إجزاء مثل هذا الفرد من الغسل لكونه من المطلق الذي ينصرف إلى الفرد الشائع منه، و ليس منه ذلك قطعا، بل كان ملاحظة الوضوءات البيانية و نحوها مما يشرف الفقيه إلى القطع بعدم جوازه، فيكون هذه الروايات أفادت الاكتفاء بأقل أفراد مسمى الغسل الذي هو كالدهن، و احتمال القول ببقاء الدهن فيها على حقيقته لكن العرف في ذلك الزمان غيره في هذا الزمان في غاية البعد جدا، بل لا ينبغي أن يلتفت إليه، إذ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زمنه ادعى أخذ الجريان في مفهومه، و هو قريب من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كحملها على إرادة الاجتزاء بمثل الدهن عند الضرورة، و انه يقدم على التيمم، و قد يظهر ذلك من كلام الشيخين في باب غسل الجنابة سيما المفيد في المقنعة، إذ هو بعيد جدا من مضامين تلك الروايات، لظهور كثير منها إرادة الاجتزاء بها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أيد ما ذكراه بما قيل من</w:t>
      </w:r>
    </w:p>
    <w:p>
      <w:pPr>
        <w:pStyle w:val="BookText"/>
        <w:rPr/>
      </w:pPr>
      <w:r>
        <w:rPr>
          <w:rFonts w:ascii="Amiri" w:hAnsi="Amiri" w:eastAsia="Amiri" w:cs="Amiri"/>
          <w:color w:val="111111"/>
          <w:sz w:val="28"/>
          <w:sz w:val="28"/>
          <w:szCs w:val="28"/>
          <w:rtl w:val="true"/>
          <w:lang w:bidi="ar-SA"/>
        </w:rPr>
        <w:t xml:space="preserve">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حيث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الجنب أو على غير الوضوء لا يكون معه ماء و هو يصيب ثلجا و صعيدا أيهما أفضل أ يتيمم أو يمسح بالثلج؟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إذا بل جسده و رأسه أفضل، و إن لم يقدر على أن يغتسل به فليتيمم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نحوها رواية معاوية بن شريح‌</w:t>
      </w:r>
      <w:r>
        <w:rPr>
          <w:rStyle w:val="FootnoteAnchor"/>
          <w:rtl w:val="true"/>
        </w:rPr>
        <w:footnoteReference w:id="529"/>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 على خلاف المدعى من التخيير بينه و بين التيمم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يريد المسح مع الجريان و الأفضلية، إما في ضمن الوجوب أو للمشقة التي تجوز التيمم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فالذي يظهر من الأدلة و كلام الأصحاب أنه لا فرق في حال الضرورة و الاختيار، و ذلك للاجتزاء بأقل مسمى الغسل فيهما، و عدم الاجتزاء بدونه فيهما بل ينتقل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التيمم، و أخبار الدهن قد عرفت انسياقها إلى ما سمعت، نعم إناطة مصداق الغسل بالعرف من دون تحديد له بانتقال جزء إلى جزءين أو إلى جزء أو نحو ذلك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و لا ينبغي الإشكال في عدم دخول الدلك في ماهية الغسل لغة و لا عرفا، كما أنه ليس بواجب آخر معه، لعدم الدليل عليه، بل عن الناصريات دعوى الإجماع على عدم وجوبه كما أنه في المعتبر في باب الغسل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إمرار اليد على الجسد مستحب، و هو اختيار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لا فرق بين الوضوء و الغسل، و لذا قال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إمرار اليد ليس بواجب في الطهارتين، لكنه مستحب، و هو مذهب أهل</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ابن الجنيد من إيجاب اتباع اليد بجريان الماء مما لا ينبغي أن يلتفت اليه، مع أنه نقل عنه في الذكرى في موضع آخر ما يلوح منه موافقة الأصحاب، و ما في بعض الوضوءات البيانية من إمرار اليد مع معارضته بأن ملاحظة كثير منها و من غيرها يظهر منه أن الواجب انما هو الغسل فقط،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غسلتان و مسحتان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لا دلالة فيه على الوجوب، لكون الغسل فيها انما كان بالصب، و يستبعد حصول اليقين بالاستيعاب بدون ذلك، بل لو لا ما سمعت من دعوى الإجماع على الاستحباب كما سمعت لأمكن المناقشة في دليله فضلا عن الوجوب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 في يده خاتم أو سير أو نحوهما مما يعلم منه عدم وصول الماء أو شك فعليه إيصال الماء إلى ما تحته على وجه الغسل إما بنزعه أو بتحريكه أو بغيرهما، فما في المقنعة و المراسم و غيرهما من الأمر بنزعه لا يراد به إيجاب خصوص ذلك قطعا، و إن كان واسعا استحب له تحريكه كما هو نص السرائر و المعتبر و المنتهى و الذكرى و غيرها، و ظاهر المقنعة و المراسم، و تحرير المسألة في الحاجب الذي لم يدل الدليل على الاجتزاء بغسله أو مسحه عوضا عن المحجوب كالشعر بالنسبة للوجه و الناصية،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يخلو إما أن يعلم عدم وجوده أو يشك فيه، و إما أن يعلم وجوده و يشك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صفته و هي الحجب أو معلوما حجبه، أو معلوما عدمه، فان كان الأول فلا إشكال كصورة الشك لاستمرار السيرة التي يقطع فيها برأي المعصوم على أنه لا يجب على المتوضي و المغتسل و نحوهما اختبار أبدانهما من الحواجب، مع قيام الاحتمالات غالبا، مع عدم نص أحد من الفقهاء على إيجاب شي‌ء من ذلك في الوضوء أو في الغسل، مع أنه كان أولى الأشياء بالنص، لمكان قذي البراغيث و القمل و نحوهما من العوارض الغالبة على البدن، فحينئذ يتمسك في نفيه بالأصل، و إن كان الاعتماد عليه من دون نظر إلى ما قدمنا لا يخلو من تأمل، لمعارضته بأصالة عدم الفراغ من التكليف، و أصالة عدم وصول الماء إلى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الثالث أي ما علم وجوده و شك في صفته فالظاهر وجوب العلم بوصول الماء إلى البشرة بإزالته أو تحريكه أو غيرهما، لعدم قيام السيرة في مثل ذلك، و الاعتماد على أصالة عدم وجود الصفة بعد تسليم صحته معارض بأصالة عدم وصول الماء و عدم الفراغ، و يشير إليه</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أخيه‌</w:t>
      </w:r>
      <w:r>
        <w:rPr>
          <w:rStyle w:val="FootnoteAnchor"/>
          <w:rtl w:val="true"/>
        </w:rPr>
        <w:footnoteReference w:id="5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عليها السوار و الدملج في بعض ذراعها لا تدري يجري الماء تحته أم لا كيف تصنع إذا توضأت أو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أو تنزعه حتى يدخل الماء تحته، و عن الخاتم الضيق لا يدري يجري الماء تحته إذا توضأ أم لا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أن الماء لا يدخله فليخرجه إذا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روايته مقتصرا على المسألة الثانية،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عليه الخاتم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شرط العلم فيه معارض لما دل عليه صدر الرواية، لأن المنطوق أقوى دلالة، بل الأول من قبيل المقيد، و الثاني من قبيل المطلق، لشمول عدم العلم لصورتي عدم العلم بالوصول و العلم به، و الأول خاص بالأول كما هو واضح، و لعله لذا قال الشهيد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تحريك الخاتم و السوار و الدملج أو نزعه إذا لم يعلم جري الماء تحته، 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علي بن جعفر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أخيه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 و حكم غيرها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اختلاف دلالتها بالنسبة إلى الثلاثة، لكن ما وقفنا عليه من عبارات الأصحاب عدا ما سمعته من الذكرى كالشيخ في المبسوط و سلار و ابن إدريس و المصنف في المعتبر و غيرهم لا دلالة فيها على حكم الشك، لاقتصارهم فيها على بيان الواقع،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امتنع وجب تحريكه أو نزعه، و إلا فلا، نعم قد يستظهر من عبارة المصنف هنا حكم الشك، و أنه يجب العلم بوصول الماء كما عن القاضي في المهذب،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في إصبعه خاتم أو في يده حلي إن كان امرأة وجب عليه تحريكه أو نزعه ليصل الماء الى ما تحته من ظاهر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الشك في حال الوضوء قبل الفراغ منه، أما لو كان الشك بعده لغفلته عنه في حال الوضوء أو لأنه كان قاطعا بعدم منعه ثم شك بعد الوضوء أو غير ذلك فالأقوى الصحة و عدم الالتفات الى ذلك، لأنه من الشك بعد الوضوء أو غير ذلك فالأقوى الصحة و عدم الالتفات الى ذلك، لأنه من الشك بعد الفراغ، و حملا لفعل المسلم على الوجه الصحيح على إشكال في الأول بالنسبة لما علم من حاله أنه لو كان متنبها حال الوضوء لكان شاكا، للشك في شمول أدلة الفراغ لمثله، و كذا الظاهر الصحة فيما لو علم بوجود الحاجب و لما يعلم سبقه بالوضوء أو بالعكس من غير فرق بين ضبط تأريخ أحدهما و عدمه، تحكيما لما دل على عدم العبرة بالشك بعد الفراغ، و بها ينقطع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يرشد إليه في الجملة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531"/>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يجد في إنائه فأرة و قد توضأ في ذلك الإناء مرارا أو اغتسل منه أو غسل ثيابه و قد كانت الفأرة متسلخة،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رآها في الإناء قبل أن يغتسل أو يتوضأ أو يغسل ثيابه ثم فعل ذلك بعد ما رآها في الإناء فعليه أن يغسل ثيابه و يغسل كل ما أصابه ذلك الماء و يعيد الوضوء و الصلاة، و إن كان انما رآها بعد ما فرغ من ذلك و فعله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يمس من الماء شيئا، و ليس عليه شي‌ء، لأنه لا يعلم متى سقطت فيه؟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أن يكون انما سقطت فيه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مساواة الحائل النجاسة الماء، و قد يلحق به أيضا الشك في تطهير المحل أيضا،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لو شك في علاج الحاجب بعد الوضوء كالخاتم الذي علم أنه حاجب و شك بعد الوضوء أنه عالجه فأوصل الماء تحته أولا، لما سمعته، و حملا لفعل المسلم على الصحة، و يشير اليه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تلك الحال أذكر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شك في صفة الحجب قبل الوضوء ثم نسي العلاج فذكر بعد الوضوء، فإن الأقوى أيضا الصحة، لرجوعه أيضا إلى الشك بعد الفراغ، و اكتفاء بصحة فعل المسلم باحتمال المصادفة للواقع، لكنه في غاية الاشكال، و قد يستأنس لحكم الصحة فيه بما رواه</w:t>
      </w:r>
    </w:p>
    <w:p>
      <w:pPr>
        <w:pStyle w:val="BookText"/>
        <w:rPr/>
      </w:pPr>
      <w:r>
        <w:rPr>
          <w:rFonts w:ascii="Amiri" w:hAnsi="Amiri" w:eastAsia="Amiri" w:cs="Amiri"/>
          <w:color w:val="111111"/>
          <w:sz w:val="28"/>
          <w:sz w:val="28"/>
          <w:szCs w:val="28"/>
          <w:rtl w:val="true"/>
          <w:lang w:bidi="ar-SA"/>
        </w:rPr>
        <w:t>الحسين بن أبي العلاء</w:t>
      </w:r>
      <w:r>
        <w:rPr>
          <w:rStyle w:val="FootnoteAnchor"/>
          <w:rtl w:val="true"/>
        </w:rPr>
        <w:footnoteReference w:id="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الخاتم إذا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 و قال في الوضوء تديره، فان نسيت حتى تقوم في الصلاة فلا آمرك أن تعيد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الفقيه‌</w:t>
      </w:r>
      <w:r>
        <w:rPr>
          <w:rStyle w:val="FootnoteAnchor"/>
          <w:rtl w:val="true"/>
        </w:rPr>
        <w:footnoteReference w:id="5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مع الرجل خاتم فليدوره في الوضوء، و يحوله عند الغسل 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نسيت حتى تقوم في الصلاة فلا آمرك أن تعيد الصلاة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الأمر بالتحويل و الإدارة في الوجوب، و هو لا يكون إلا عند الشك في حجبه و العلم به، و الثاني غير مراد قطعا، إذ لا معنى لعدم الأمر بإعادة الصلاة في صورة النسيان مع العلم بعدم غسل ما تحت الخاتم كما هو الفرض، فلم يبق إلا صورة الشك، بل قد يدعى انها هي المتعارف في السؤال عنها، و هو أولى من حملها على الاستحباب مطلقا أو مع حمل الخاتم على إرادة الواسع، كما وقع من بعض متأخري المتأخرين، بل قد تحمل عبارة الصدوق عليه أيضا، و أما القسمان الأخيران فحكمهما واضح، إلا أنه ذكر المصنف و جمع من الأصحاب الاستحباب فيما علم فيه سعة الخاتم و نحوه، بل قد يظهر من</w:t>
      </w:r>
      <w:bookmarkStart w:id="196" w:name="pg12217_117805"/>
    </w:p>
    <w:p>
      <w:pPr>
        <w:pStyle w:val="BookText"/>
        <w:rPr/>
      </w:pPr>
      <w:bookmarkEnd w:id="1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المصنف في المعتبر دعوى الإجماع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يحرك ما يمنع وصول الماء إلى البشرة، و لو لم يمنع حركه استحبابا، و هو مذهب فقهائنا، و علله مع ذلك بالطلب للاستظهار في الطهارة، و لا بأس به في مقام الاستحباب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لا فرق فيما تقدم بين الخاتم و غيره من الحواجب لما يجب غسله من ظاهر البشرة، و منه الوسخ تحت الأظفار إذا تجاوزت المعتاد و كان ساترا لما لولاه لكان ظاهرا فإنه يجب إزالته إذا لم يكن في ذلك عسر و حرج، و احتمال القول انه ساتر عادة و كان يجب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و لأنه كالذي يستره الشعر من الوجه في غاية الضعف، و كفى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ما دل على وجوب غسل البشرة و اليد و نحو ذلك، و جعله كالشعر قياس، فمن هنا نص المصنف في المعتبر و العلامة في القواعد و الشهيد في الذكرى و المحقق الثاني و غيرهم على وجوب إزالته، و جعله في المنتهى أقرب، لما سمعته من الاحتمال، و لا ريب في ضعفه</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6190614_417432637"/>
      <w:bookmarkStart w:id="198" w:name="_Toc76"/>
      <w:bookmarkEnd w:id="197"/>
      <w:r>
        <w:rPr>
          <w:rtl w:val="true"/>
        </w:rPr>
        <w:t>[</w:t>
      </w:r>
      <w:r>
        <w:rPr>
          <w:rtl w:val="true"/>
        </w:rPr>
        <w:t>المسألة الخامسة في أحكام الجبائر</w:t>
      </w:r>
      <w:r>
        <w:rPr>
          <w:rtl w:val="true"/>
        </w:rPr>
        <w:t>]</w:t>
      </w:r>
      <w:bookmarkEnd w:id="19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بعض أعضاء طهارته جبائر جمع جبيرة، و هي الألواح و الخرق التي تشد على المكسور من العظام، و في شرح الدروس أن الفقهاء يطلقونها على ما يشد به القروح و الجروح أيضا، و يساوون بينهما في الأحكام،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الظاهر من المصنف و العلامة و غيرهما، لاكتفائهم بذكر الجبيرة عن حكم ما يشد على الجروح و القروح، و من المستبعد عدم تعرضهما لذلك و كيف كان و هي إن كانت في محل الغسل و أمكنه نزعها و غسل البشرة أو غمس العضو في الماء أو تكرار الماء عليها حتى يصل البشرة وجب مخيرا بينهما، كما هو ظاهر التحرير و القواعد و الإرشاد و الذكرى و الدروس و صريح جامع المقاصد و كشف اللثام و غيرهما، و يقتضيه إطلاق المعتبر و المنتهى، و عن التذكرة إيجاب النزع و الغسل إن أمكن، و إلا فالمسح على نفس البشرة، فإن تعذرا فايصال الماء بالتكرير أو الغمس، و فيه مخالفة لما ذكرنا من وجهين، الأول عدم التخيير بين النزع و التكرير، و الثاني تقديم المسح على البشرة عليه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الأولين عدم تقديمه على المسح على الجبيرة فضلا عن التكرير الذي هو غسل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الإشكال في ترجيح ما ذكره الأصحاب من التخيير مع كون التكرير أو الغمس محصلين للإصابة مع الجريان الذي يتحقق بهما الغسل عرفا، لصدق الامتثال معالأفراد النادرة التي لا يشملها الإطلاق، إذ التمكن من المسح عدم الدليل على اشتراطه بشي‌ء آخر، و ما في الصحيح أو الحسن‌</w:t>
      </w:r>
      <w:r>
        <w:rPr>
          <w:rStyle w:val="FootnoteAnchor"/>
          <w:rtl w:val="true"/>
        </w:rPr>
        <w:footnoteReference w:id="535"/>
      </w:r>
      <w:r>
        <w:rPr>
          <w:rFonts w:ascii="Amiri" w:hAnsi="Amiri" w:eastAsia="Amiri" w:cs="Amiri"/>
          <w:color w:val="111111"/>
          <w:sz w:val="28"/>
          <w:sz w:val="28"/>
          <w:szCs w:val="28"/>
          <w:rtl w:val="true"/>
          <w:lang w:bidi="ar-SA"/>
        </w:rPr>
        <w:t>من أمر الرجل الذي في ذراعه القرحة المعصبة بالنزع و الغسل إن كان لا يؤذيه الماء، مع عدم كونه في الجبيرة يراد عدم الاجتزاء بالمسح على الخرقة، لا عدم الاجتزاء بالغسل بغير النزع، كما هو واضح لمن لاحظه، على أنه معارض</w:t>
      </w:r>
    </w:p>
    <w:p>
      <w:pPr>
        <w:pStyle w:val="BookText"/>
        <w:rPr/>
      </w:pPr>
      <w:r>
        <w:rPr>
          <w:rFonts w:ascii="IRNazanin" w:hAnsi="IRNazanin" w:eastAsia="IRNazanin"/>
          <w:color w:val="111111"/>
          <w:sz w:val="28"/>
          <w:sz w:val="28"/>
          <w:szCs w:val="28"/>
          <w:rtl w:val="true"/>
          <w:lang w:bidi="fa-IR"/>
        </w:rPr>
        <w:t>بالموثق‌</w:t>
      </w:r>
      <w:r>
        <w:rPr>
          <w:rStyle w:val="FootnoteAnchor"/>
          <w:rtl w:val="true"/>
        </w:rPr>
        <w:footnoteReference w:id="53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ينكسر ساعده أو موضع من مواضع الوضوء فلا يقدر أن يحله لحال الجبر إذا جبر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يتوضأ فليضع إناء فيه ماء، و يضع موضع الجبر في الماء حتى يصل الماء إلى جلده، و قد أجزأه ذلك من غير أن يحله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لظهوره سيما ذيله في أنه يجزؤه ذلك و إن تمكن من حله، و أما إذا حصل من التكرير إصابة من غير تحقق للجريان الذي بدونه لا يتحقق الغسل فيشكل التخيير بينه و بين الغسل مع النزع، و احتمال تحقق مسمى الغسل في خصوص الجبيرة بمجرد الإصابة لاختلافه بالنسبة إلى المغسول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منعه و احتمال تسليمه في خصوص غمس العضو لا 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مع تعذر النزع و الغسل لا مع المكنة منهما، و إلا لاجتزأ بنحو ذلك في الاختيار، و لا يرتكبه ذو مسكة، و أما احتمال الاستناد إلى خصوص ما سمعته من الموثق الدال على الاجتزاء به بمجرد الوصول إلى الجلد جري أو لم يجر و إن لم يدخل تحت مسمى الغسل ففيه أو لا أن الذي يظهر من تعليل القائلين بالتخيير أن ذلك لكونه غسلا، فكأنهم فهموا من الخبر أنه مبني على إرادة الغسل، لتصريحهم في غير المقام أنه مأخوذ فيه الجريان من غير استثناء الحال الجبيرة، و ثانيا انه لا يجسر على تقييد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الأوامر بالغسل في الكتاب و السنة حتى علم أن الوضوء غسلتان و مسحتان بمثل هذا الموثق الذي لم يعلم عمل الأصحاب به على هذا الوجه، بل الظاهر خلافه، 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يجتزى به و يقدم على المسح على الجبيرة عند تعذر النزاع و الغسل لكونه أقرب إلى المأمور به، أو لأن مباشرة الماء للجسد واجبة للأمر بالصب و نحوه، و الغسل واجب آخر، و تعذر الثاني لا يسقط الأول إذ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أي و إن لم يمكن النزع و لا التكرير و لو لنجاسة المحل بنجاسة لا يمكن تطهيرها كما نص عليه بعضهم، من غير فرق بين حصول التضاعف للنجاسة بالغسل و عدمه و ان كان قد يظهر من بعضهم إيجاب الغسل في الثاني، لأصالة عدم الانتقال من الغسل إلى المسح، و استنهض عليه الإطلاق في نحو العبارة، لكن لا ريب في ضعفه، لما دل على اشتراط طهارة ماء الوضوء، و المشروط عدم عند عدم شرطه، فيكون غير متمكن من الغسل، لأن الممنوع شرعا كالممنوع عقلا، فيدخل في معقد إجماع بعضهم انه إن لم يتمكن من الغسل أجزأه المسح على الجبيرة، و بذلك يرتفع إطلاق العبارة و نحوها، على أن هذا الإطلاق لم يكن مساقا لذلك حتى يستدل به عليه، أجزأه المسح عليها عن غسل البشرة بلا خلاف أجده بين القدماء و المتأخرين، بل في صريح الخلاف و المنتهى و التذكرة و ظاهر المعتبر و غيره دعوى الإجماع عليه، و هو الحجة، مضافا إلى</w:t>
      </w:r>
    </w:p>
    <w:p>
      <w:pPr>
        <w:pStyle w:val="BookText"/>
        <w:rPr/>
      </w:pPr>
      <w:r>
        <w:rPr>
          <w:rFonts w:ascii="Amiri" w:hAnsi="Amiri" w:eastAsia="Amiri" w:cs="Amiri"/>
          <w:color w:val="111111"/>
          <w:sz w:val="28"/>
          <w:sz w:val="28"/>
          <w:szCs w:val="28"/>
          <w:rtl w:val="true"/>
          <w:lang w:bidi="ar-SA"/>
        </w:rPr>
        <w:t>خبر كليب الأسدي‌</w:t>
      </w:r>
      <w:r>
        <w:rPr>
          <w:rStyle w:val="FootnoteAnchor"/>
          <w:rtl w:val="true"/>
        </w:rPr>
        <w:footnoteReference w:id="537"/>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إذا كان كسيرا كيف يصنع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يتخوف على نفسه فليمسح على جبائره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المرتضوي المروي عن تفسير العياشي‌</w:t>
      </w:r>
      <w:r>
        <w:rPr>
          <w:rStyle w:val="FootnoteAnchor"/>
          <w:rtl w:val="true"/>
        </w:rPr>
        <w:footnoteReference w:id="5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الجبائر تكون على الكسير كيف يتوضأ صاحبها؟ و كيف يغتسل إذا أجنب؟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يجزؤه المسح عليها في الجنابة و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برد يخاف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نفسه إذا أفرغ الماء على جسده، فقرأ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فحوى</w:t>
      </w:r>
    </w:p>
    <w:p>
      <w:pPr>
        <w:pStyle w:val="BookText"/>
        <w:rPr/>
      </w:pPr>
      <w:r>
        <w:rPr>
          <w:rFonts w:ascii="Amiri" w:hAnsi="Amiri" w:eastAsia="Amiri" w:cs="Amiri"/>
          <w:color w:val="111111"/>
          <w:sz w:val="28"/>
          <w:sz w:val="28"/>
          <w:szCs w:val="28"/>
          <w:rtl w:val="true"/>
          <w:lang w:bidi="ar-SA"/>
        </w:rPr>
        <w:t>الصحيح أو الحسن‌</w:t>
      </w:r>
      <w:r>
        <w:rPr>
          <w:rStyle w:val="FootnoteAnchor"/>
          <w:rtl w:val="true"/>
        </w:rPr>
        <w:footnoteReference w:id="54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به القرحة في ذراعه أو نحو ذلك من مواضع الوضوء فيعصبها بالخرقة و يتوضأ و يمسح عليها إذا توضأ،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يؤذيه الماء فليمسح على الخرقة، و إن كان لا يؤذيه الماء فلينزع الخرقة ثم ليغسلها،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الجرح كيف أصنع به في غسله؟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يحتمل أن يكون ذلك من الجبيرة بناء على تعميمها لما يشد على القرحة و نحوها في الروايات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كفحوى ما دل‌</w:t>
      </w:r>
      <w:r>
        <w:rPr>
          <w:rStyle w:val="FootnoteAnchor"/>
          <w:rtl w:val="true"/>
        </w:rPr>
        <w:footnoteReference w:id="541"/>
      </w:r>
      <w:r>
        <w:rPr>
          <w:rFonts w:ascii="Amiri" w:hAnsi="Amiri" w:eastAsia="Amiri" w:cs="Amiri"/>
          <w:color w:val="111111"/>
          <w:sz w:val="28"/>
          <w:sz w:val="28"/>
          <w:szCs w:val="28"/>
          <w:rtl w:val="true"/>
          <w:lang w:bidi="ar-SA"/>
        </w:rPr>
        <w:t>على المسح على الطلاء للدواء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العبارة و غيرها الانتقال بمجرد تعذر الفردين إلى المسح على الجبيرة سواء تمكن من المسح على البشرة أولا، خلافا للتذكرة و بعض من تأخر عنها، فأوجبوا المسح عليها مقدما على المسح على الجبيرة، و لعله للأولوية القطعية، و لكونه أقرب إلى المأمور به، و هو لا يخلو من وجه، لانصراف كثير من عبارات النصوص و الفتاوى المتضمنة للمسح على الجبيرة إلى عدم التمكن من حلها، على أنه من الأفراد النادرة التي لا يشملها الإطلاق، إذ التمكن من المسح</w:t>
      </w:r>
    </w:p>
    <w:p>
      <w:pPr>
        <w:pStyle w:val="BookText"/>
        <w:rPr/>
      </w:pPr>
      <w:r>
        <w:rPr>
          <w:rFonts w:ascii="Amiri" w:hAnsi="Amiri" w:eastAsia="Amiri" w:cs="Amiri"/>
          <w:color w:val="111111"/>
          <w:sz w:val="28"/>
          <w:sz w:val="28"/>
          <w:szCs w:val="28"/>
          <w:rtl w:val="true"/>
          <w:lang w:bidi="ar-SA"/>
        </w:rPr>
        <w:t>على الجبيرة بالماء على وجه بحيث لا يتمكن معه من الإتيان بأقل أفراد الغسل الذي هو كالدهن في غاية الندرة، و من ذلك يظهر قوة خلافه، لعدم القطع بأولويته من المسح على الجبيرة، إلا إذا قلنا بجواز مثل ذلك فيها أي المسح على الجبيرة برطوبته، لا قابلية بها للانتقال من جزء إلى آخر بل و لو قلنا به، لأن أحكام العبادات غير معروفة الحكم و المصالح، فلا سبيل للقطع بذلك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ينقدح الإشكال في الاجتزاء به أي المسح على البشرة فضلا عن وجوبه و تعينه، و طريق الاحتياط غير خفي، و من العجيب ما يظهر من بعضهم من تقديم المسح على البشرة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المسح على الجبيرة حتى لو كانت البشرة نجسة مع عدم إمكان التطهير،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تقدم و استلزامه تضعيف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لاشتراط طهارة محال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الأصحاب جميعا تعين المسح على الجبيرة و الحال هذه، و لم تعرف المناقشة في ذلك بينهم إلى زمن الأردبيلي، فإنه قال على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الاستحباب و الاجتزاء بغسل ما حولها، إلا أن يثبت إجماع أو نحوه، و تبعه في ذلك صاحبا المدارك و الذخيرة،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الإجماع المدعى على وجوب مسح الجبيرة لأمكن القول بالاستحباب، و الاكتفاء بغسل ما حولها، ل</w:t>
      </w:r>
    </w:p>
    <w:p>
      <w:pPr>
        <w:pStyle w:val="BookText"/>
        <w:rPr/>
      </w:pPr>
      <w:r>
        <w:rPr>
          <w:rFonts w:ascii="Amiri" w:hAnsi="Amiri" w:eastAsia="Amiri" w:cs="Amiri"/>
          <w:color w:val="111111"/>
          <w:sz w:val="28"/>
          <w:sz w:val="28"/>
          <w:szCs w:val="28"/>
          <w:rtl w:val="true"/>
          <w:lang w:bidi="ar-SA"/>
        </w:rPr>
        <w:t>صحيحة عبد الرحمن بن الحجاج‌</w:t>
      </w:r>
      <w:r>
        <w:rPr>
          <w:rStyle w:val="FootnoteAnchor"/>
          <w:rtl w:val="true"/>
        </w:rPr>
        <w:footnoteReference w:id="5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الكسير تكون عليه الجبائر أو يكون به الجراحة، كيف يصنع بالوضوء و عند غسل الجنابة و غسل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وصل اليه الغسل مما ظهر مما ليس عليه الجبائر، و يدع ما سوى ذلك مما لا يستطيع غسله، و لا ينزع الجبائر، و لا يعبث بجراحته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رواية عبد الله بن سنان‌</w:t>
      </w:r>
      <w:r>
        <w:rPr>
          <w:rStyle w:val="FootnoteAnchor"/>
          <w:rtl w:val="true"/>
        </w:rPr>
        <w:footnoteReference w:id="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الجرح كيف يصنع به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القطع بالسقوط في غير الجيرة، أما فيها فالمسح عليها أحوط،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أيضا ما في الحسن أو الصحيح المتقدم من الأمر بغسل ما حول الجرح أيضا، و ربما استظهر ذلك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قال بعد أن ذكر ما ذكره الأصحاب من المسح على الجبيرة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 xml:space="preserve">روي في الجبائر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ذكره في أول كتابه أنه لا يذكر فيه إلا ما يعتقده، و يعلم أنه حجة بينه و بين ربه، و لا ينبغي الشك في ضعف هذه المناقشة، إذ حمل الأمر بالمسح فيما سمعت من الأخبار و خبر المرارة و لفظ الاجزاء الوارد في عدة أخبار منها روايتا الطلاء و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إرادة الاستحباب بعيد جدا، و كذا حملها على إرادة الوجوب التخييري، بل هو باطل، لما فيه من التخيير بين الفعل و تركه، على أنه لا صراحة في المعارض، لأن الأمر بغسل ما وصل إليه الغسل و ترك ما لا يصل اليه لا يقضي بعدم وجوب المسح بل أقصاه سقوط الغسل عما تحت الجبيرة، و كذا رواية الجرح، مضافا إلى عدم معلومية كونه مكشوفا أو مجبرا، و أيضا هو لا يثبت في غير الجرح من الجبيرة إلا بضميمة فتاوى الأصحاب من عدم الفرق بينهما، و الموجود فيها الوجوب، كل ذلك مع الإجماع المنقول المستفيض، بل و المحصل المؤيدين بالاحتياط و غيره، و ما سمعته من عبارة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فيها في تلك، بل هي ظاهرة في عدمه، على أنها رواية غير عامل بها، لذكره أو لا ما أفتى به، و لذا لم ينسب إليه أحد الخلاف في ذلك، مع أن خروجه غير قادح في الإجماع</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ما سمعته من الأدلة من الإجماع و غيره الاكتفاء بمسح الجبيرة، و أنه لا يجب غسلها مع التمكن منه، بل عدم الاجتزاء به لو وقع من دون مسح أو معه بدون قصده فضلا عن وجوبه، و عن العلامة في نهاية الأحكام احتمال إيجاب أقل مسمى الغسل، و استجوده بعض من تأخر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لمكان قيام الجبيرة مقام البشرة، فيجب فيها ذلك، و ما في الروايات من الأمر بالمسح يراد به المسح اللغوي، أي يمر يده بعد أن يبلها بالماء بما يتحقق به ذلك على الجبيرة، و لا يجب عليه تطلب ما تحت الجبيرة، بل يصدق على هذا الفرد من الغسل أنه مسح عرفا، لكن مراده لا يخلو من إجمال، لعدم العلم بأن مراده بإيجاب أقل مسمى الغسل عدم الاجتزاء بالمسح و بغيره من أفراد الغسل أيضا، لأنه أقرب إلى المسح من غيره، أو يريد أن ذلك أقل الواجب، و إلا فيجزئ غيره، وجهان، و كذا كلام من تسمعه ممن مال إلى مقالته، و لقد أطال الأستاذ الأكبر في شرح المفاتيح في تأييد هذا القول و تسديده، و مما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يمسح على الجبائر و نحو ذلك سوى انه يمر يده على الجبائر مكان إمراره على البشرة عوضا عنها، و ليس المراد انه يجفف يده عن الرطوبة الزائدة فيها كي لا يقع جريان أصلا، إذ قد تكون الجبيرة في وسط الذراع مثلا، فيلتزم المكلف حينئذ بغسل اليد من المرفق إلى الجبيرة ثم أنه يجفف يده لمسح الجبيرة ثم يأخذ بعد ذلك ماءا جديدا و يغسل به بقية اليد، و لعل القطع حاصل بعدم إرادة ذلك، بل لا يكاد يتحقق مسح في مثل الرأس و الرجلين خال عن ذلك، فضلا عن هذا المسح الذي يظهر من الأخبار أن المراد عدم كونه تحت الجبيرة، لا أنه ينتقل الوضوء حينئذ، و يجعل غسله مسحا من دون مانع من الغسل أصلا نعم مع المانع لا مانع منه، و لعل مراد الفقهاء ما ذكرنا، لعدم إشارة أحد منهم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الحجاج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وصل إليه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آخره ما هو أعم من البشرة و الجبيرة، و هو أنسب بعموم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عدوله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النكتة،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ان الرواية ليست ظاهرة في ذلك لوجب حملها على هذا المعنى، لئلا تحصل المنافاة بينها و بين غيرها من الروايات، لظهورها بدون ذلك في الاكتفاء بغسل ما حول الجبيرة، ثم أيده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المسح لو كانت تدل على عدم الجريان أو وجوب قصد عدم مدخليته تصير معارضة لما دل على وجوب الغسل من الكتاب و السنة، و من المعلوم أنه إذا تعذرت الحقيقة فالحمل على أقرب المجازات، فحينئذ تحمل أخبار المسح على ما ذكرنا، أو يراد بها أنها إذا تضرر بغير المسح حتى 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فيه، و كأن الذي دعاه إلى ذلك تخيل أن القول بالمسح ينافيه ما يحصل لبعض أجزاء الماء من الانتقال الذي يتحقق به الغسل، و هو معلوم الفساد و ان ظهر من بعض كلمات بعضهم، بل التحقيق أن المسح بالماء في المقام يتحقق و إن حصل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نعم نحن لا نوجبه، لأنه من المستبعد بل من المقطوع بعدمه إرادة الغسل من لفظ المسح المتكرر في النصوص و الفتاوى و معاقد الإجماعات، بل السيرة و الطريقة على خلافه، فان استيعاب الجبيرة بالماء على وجه بحيث ينتقل كل جزء منه إلى جزء أو جزءين منها مع أن الغالب فيها أن تكون من الخرق التي يتعسر جدا فيها مثل ذلك لحصول جفاف الأجزاء المائية بمجرد وقوعها عليها غالبا مما لا ينبغي أن يصغى اليه، مع منافاته مشروعية المسح على الجبائر من التخفيف و السهولة و نحوها، بل التحقيق أن المراد في النصوص و الفتاوى أنه يجزؤه أن يمسح بالماء جبائره عوضا عن البشرة، سواء حصل انتقال لبعض الأجزاء المائية بحيث يتحقق به مسمى الغسل أو لا،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عليه نية كونه مسحا أو غسلا كما في غيره من أعضاء الوضوء، إذ الظاهر من الروايات أن هذا المعنى مجز عن غسل البشرة ما شئت فسمه، بخلاف المسح في نحو الرأس و القدمين الواجب فعلهما باعتقاد المسحية أو الغسلية كما تقدم سابقا،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يجتزى بالمسح في نداوة اليد و لو قلنا بالاجتزاء به في الرأس و القدمين، بل الظاهر أنه لا بد من المسح بالماء، و الفارق بينهما الدليل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هل يشترط في هذا المسح أن يكون بالكف بل بباطنها لكونه المتبادر من آلته أو لا؟ لا يبعد الثاني، لعدم وجوب العمل بمثل هذا التبادر، و كيف كان فالظاهر من النصوص و الفتاوى إيجاب استيعاب الجبيرة بالمسح، و به صرح في الخلاف و المعتبر و التذكرة و نهاية الأحكام و الرياض و كشف اللثام و الدروس و الذخيرة و الحدائق و شرح المفاتيح و الرياض، بل في الأخير أنه لا ريب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أجد فيه خلافا سوى ما عساه يظهر من الشيخ في المبسوط،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أن يستغرق جميعه، و استحسنه في الذكرى بعد أن أشكل وجوب الاستيعاب بصدق المسح عليها بالمسح على جزء منها لصدق المسح على الرجلين و الخفين عند الضرورة، و الأقوى الأول لأنه المنساق إلى الذهن من الأخبار، كانسياق بدلية الجبيرة عن ما يلزم فيه ذلك، مع استصحاب 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الحدث و الشغل اليقيني، و ما ذكره من الصدق المتقدم ممنوع، لكون الجبيرة اسما للمجموع فالمسح عليها قاض باستيعابها سيما في المقام، و ما عساه يظهر من بعض الاستعمالات كالمسح على الظهر و نحوه مما ينافي ذلك فهو للقرينة، و ما ذكره من الاجتزاء بالبعض في القدم و نحوه انما هو لمكان دخول الباء في الممسوح، كما دلت عليه الرواية السابقة، بل مقتضاها أنه لو لا الباء لكان اللازم الاستيعاب، و تفاوت مراتب الظهور في الاستيعاب في مثل مستحب الجبيرة دون المسح على الجبيرة لا ينافي ما ذكرنا، فلا ريب حينئذ في لزوم الاستيعاب، بل لعل مراد الشيخ بالاحتياط الواجب في نحو المقام أو لاستغراق المحتاط فيه أي استغراق ما فيها من الفرج و الثقوب و نحو ذلك، فان الظاهر عدم وجوبه لما فيه من العسر و الحرج، مع عدم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عليها و نحوه فيه، كما هو واضح، و مما عرفت من انسياق بدلية الجبيرة يجري فيها حينئذ ما كان يجري في المبدل منه من التثنية و الابتداء من المرفق و نحوهما على إشكال في البعض، لعدم ثبوت البدلية في منطوق الأدلة، و لعله بناء على ما ذكرنا من أن الموالاة تقدير زماني يندفع الاشكال فيها بالنسبة إليها، و الظاهر الاكتفاء بالمسح ببلة الجبيرة و نداوتها لو كانت على الماسح، فتأمل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حيث يمسح على الجبيرة بين كون المحل طاهرا أو نجسا و لذا نص المصنف عليه بقوله سواء كان ما تحتها طاهرا أو نجسا بلا خلاف أجده بين أصحابنا لإطلاق الأدلة من الروايات و الإجماعات، بل قد يظهر من المعتبر دعوى الإجماع عليه، خلافا للشافعي من الحكم بالإعادة حيث يكون نجسا، و لا فرق في نجاسة ما تحتها بين البشرة و غيرها من أجزاء الجبيرة الباطنة، و إطلاق المصنف كالعلامة و غيره يقتضي عدم الفرق بين كونها في محل المسح أو الغسل، و هو متجه في غير التكرير أو الغمس و نحوهما، فان الظاهر عدم وجوبهما في المسح و إن تمكن منهما، للفرق بينه و بين الغسل باشتراط مباشرة الماسح للممسوح مع إمراره عليه في حصول حقيقته دون الغسل، و 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الإيجاب لعدم سقوط الميسور بالمعسور و نحوه ضعيف، لعدم جريانه في نحو المقام كما بين غير مرة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يجب تخفيف الجبيرة لو كانت خرقا متعددة مثلا؟ الأقوى عدمه، لإطلاق الأدلة و لأنه لا يرتفع بذلك عن الحائل، و كذا لو كانت جبائر متعددة، كأن جبر فوق الجبر، فما عن نهاية الأحكام من الإشكال في المسح على الظاهر من الجبائر لو كانت متكثرة ليس في محله، و لو كان ظاهر الجبيرة نجسا لا يمكن تطهيره و لا إزالته و إخراج ما تحته فالظاهر وجوب وضع خرقة طاهرة عليه وضعا تكون به من أجزاء الجبيرة بل في المدارك أنه لا خلاف فيه، لكن في الذكرى بعد أن استقرب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إجراؤه مجرى الجرح في غسل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ضعيف، و أضعف منه الاجتزاء بمسحها مع نجاستها للإطلاق، إذ هو غير مساق لبيان ذلك، و إلا لاقتضى الاجزاء مع التمكن من التطهير، و احتمال الرجوع بسبب ذلك للتيمم لا يخلو من وجه تعرفه إن شاء الله فيما يأتي، لأنها في حكم الكسر المكشوف، و لو كان ظاهر الجبيرة مغصوبا لم يجز المسح عليه قطعا، و في وجوب وضع المحلل عليه وجهان ينشئان من أن الغصب في الباطن من الجبيرة كالظاهر أولا، و لو مسح على المغصوب لعذر شرعي من جهل به و نحوه اجتزئ به، أما لو كانت الجبيرة محرمة بغير الغصب كالحريرية مثلا أو كونها من لباس الذهب للذكر فلا بأس بالمسح عليها، لأن الحرمة خارجية، و يمسح على الجبيرة الساترة لشي‌ء من الصحيح إذا كان ستره من المقدمات العادية و اللوازم العرفية لمثل هذا الجرح، إذ التدقيق في نحو ذلك مناف لأصل مشروعيتها من التخفيف، و قد ظهر لك من الأدلة السابقة أنه لا فرق بين ما يشد به الكسر أو الجرح أو القرح، بل قد سمعت ما في شرح الدروس من نسبته إرادة الأعم من الجبيرة إلى الفقهاء المؤيد بما تقدم، و بخبر العصابة للقرحة،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الجبائر تنزع مع المكنة، و إلا مسح عليها، و كذا العصائب التي تعصب بها الجرح و الكسر، و هو مذهب علمائنا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عبد الأعلى مولى آل سام‌</w:t>
      </w:r>
      <w:r>
        <w:rPr>
          <w:rStyle w:val="FootnoteAnchor"/>
          <w:rtl w:val="true"/>
        </w:rPr>
        <w:footnoteReference w:id="5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ظفري، فجعلت على إصبعي مرارة فكيف أصنع بالوضوء؟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 أشباهه من كتاب الله عز و جل، قال الله تعالى‌</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يدل على ذلك أيضا، بل يستفاد منه عدم الفرق في المشدود بين كونه من الخرق أو غيره، و مثل الجبائر و العصائب ما يطلى به الأعضاء للدواء، كما صرح به جماعة من الأصحاب، بل لا أجد فيه خلافا، ل</w:t>
      </w:r>
    </w:p>
    <w:p>
      <w:pPr>
        <w:pStyle w:val="BookText"/>
        <w:rPr/>
      </w:pPr>
      <w:r>
        <w:rPr>
          <w:rFonts w:ascii="Amiri" w:hAnsi="Amiri" w:eastAsia="Amiri" w:cs="Amiri"/>
          <w:color w:val="111111"/>
          <w:sz w:val="28"/>
          <w:sz w:val="28"/>
          <w:szCs w:val="28"/>
          <w:rtl w:val="true"/>
          <w:lang w:bidi="ar-SA"/>
        </w:rPr>
        <w:t>حسنة الوشاء</w:t>
      </w:r>
      <w:r>
        <w:rPr>
          <w:rStyle w:val="FootnoteAnchor"/>
          <w:rtl w:val="true"/>
        </w:rPr>
        <w:footnoteReference w:id="5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الدواء إذا كان على يدي الرجل أ يجزؤه أن يمسح على طلاء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يجزؤه أن يمسح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سابقا أنهم حملوا ما دل على المسح على الحناء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4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يحلق رأسه ثم يطليه بالحناء ثم يتوضأ للصلاة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يمسح رأسه و الحناء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5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فوق 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الضرورة، بل هو مشعر بكون ذلك من المسلمات عندهم، و قد يستفاد من مجموع هذه الأخبار و غيرها كفحوى أخبار الجبائر خصوصا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يؤذيه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جواز المسح على كل حائل من شداد و غيره وضع على العضو لدفع ضرورة أو زيادته و نحو ذلك من غير تفصيل بين كون ذلك المرض كسرا أو جرحا أو قرحا أو صليلا و غيرها، كما يقضي به ترك الاستفصال في الدواء المطلي عن ذلك الداء، و ما سمعته من خبر المرارة و نحوهما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للمكلف أن يجعل ذلك الحائل و إن لم ينحصر الدواء فيه من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فرق بين حصول الخطاب بالوضوء و عدمه، و ما في</w:t>
      </w:r>
    </w:p>
    <w:p>
      <w:pPr>
        <w:pStyle w:val="BookText"/>
        <w:rPr/>
      </w:pPr>
      <w:r>
        <w:rPr>
          <w:rFonts w:ascii="Amiri" w:hAnsi="Amiri" w:eastAsia="Amiri" w:cs="Amiri"/>
          <w:color w:val="111111"/>
          <w:sz w:val="28"/>
          <w:sz w:val="28"/>
          <w:szCs w:val="28"/>
          <w:rtl w:val="true"/>
          <w:lang w:bidi="ar-SA"/>
        </w:rPr>
        <w:t>موثقة عمار</w:t>
      </w:r>
      <w:r>
        <w:rPr>
          <w:rStyle w:val="FootnoteAnchor"/>
          <w:rtl w:val="true"/>
        </w:rPr>
        <w:footnoteReference w:id="549"/>
      </w:r>
      <w:r>
        <w:rPr>
          <w:rFonts w:ascii="Amiri" w:hAnsi="Amiri" w:eastAsia="Amiri" w:cs="Amiri"/>
          <w:color w:val="111111"/>
          <w:sz w:val="28"/>
          <w:sz w:val="28"/>
          <w:szCs w:val="28"/>
          <w:rtl w:val="true"/>
          <w:lang w:bidi="ar-SA"/>
        </w:rPr>
        <w:t xml:space="preserve">سأل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ينقطع ظفره هل يجوز له أن يجعل عليه علكا؟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يجعل عليه إلا ما يقدر على أخذه عنه عند الوضوء، و لا يجعل عليه ما لا يصل إليه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عدم حصول نفع به، على أن في سنده عمارا و قد طعن فيه بأنه متفرد برواية الغرائب، و إلا فاحتمال حملها على عدم الانحصار في التداوي بذلك بعيد، لأن الظاهر جوازه و إن لم ينحصر به، كما يقضي به ترك الاستفصال فيما سمعت و غيره، مع ما في ذلك من الحرج، نعم يحتمل حمله على الكراهة مع عدم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وضع الحاجب مع عدم الضرورة أو اتفق فلم يستطع إزالته ففي إجرائه مجرى الجبائر في المسح عليه و عدمه وجهان، رجح بعضهم الأول، و المهم تحرير الأصل في مثل ذلك و غيره مما لم يظهر من الأدلة بيان حكمه،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يقضي في الوضوء و ما جرى مجراه أنه متى تعذر غسل بعض الأعضاء الواجبة فيه لحاجب بسقوط الوضوء و الرجوع إلى التيمم، لانتفاء المركب بانتفاء أحد أجزائه،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يقضي بالرجوع إلى البدل، و ذلك لاستصحاب خطاب الوضوء، فبعد فرض الخطاب به و الحال هذه ينتقل منه إلى البدل، لعدم التكليف بما لا يطاق، و لأن المنصرف من الخطاب لمثل هذا المكلف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الاستصحاب لا يصلح لا ثبات حكم شرعي، مع معارضته بظاهر أدلة الوضوء، كالقول إنه يستفاد من خبر المرارة أن الأصل في مثل ذلك الرجوع إلى مسح البدل مطلقا،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في سنده إذ لم أقف على توثيق لعبد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صراحة فيه بذلك، إذ قد يكون المراد منه الاستدلال على</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سقوط غسل المتعذر غسله، و هو لا كلام فيه، انما الكلام في الحكم بعد ذلك هل هو سقوط الوضوء أو غيره؟ نعم قد يقضي التأمل فيه و في جميع أخبار الباب و خبر الخف و غيره بانتقال حكم المحجوب إلى الحاجب في سائر أنواع المرض التي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هي سبب في الحجب به، دون ما لا يكون كذلك من الحواجب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يقضي بالسقوط فيما تعذر غسله للأصل، و اشتراط وجوبه بالقدرة مع وجوب غسل الباقي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لاستصحاب الوجوب فيه، إذ يدفعه أن ما ادعاه من المشروطية بالقدرة لو سلم فأقصى ما يسلم بالنسبة إلى الشرائط الخارجة التي لا مدخلية لها في صدق اسم المسمى إذا استفيدت من صيغة أمر و نحوها، أما مثل الأجزاء التي يستفاد من نحو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 فممنوع إذ لا مدخلية للقدرة في الأحكام الوضعية، 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فهو و إن سلم الاستدلال به في نحو الأجزاء لكنه موقوف على الانجبار بفهم الأصحاب، و إلا لو أخذ بظاهره في سائر التكاليف لأثبت فقها جديدا لا يقول به أحد من أصحابنا، و أما الاستصحاب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سمعته من عدم صلوحه لإثبات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بقاعدة انتفاء الكل بانتفاء جزئه، فلا يستصحب حكم الجزئية، و بذلك يفرق بين الأجزاء و الجزئيات، 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يقضي بالجمع بين التيمم و الوضوء بمسح البدل، لأن الشغل اليقيني محتاج إلى الفراغ اليقيني يدفعه أنه لا معنى له بعد الاستظهار من الأدلة أنه ينتقي بانتفاء جزئه، إذ هي تفيد حينئذ أنه لا وضوء واقعا، فينتقل حينئذ إلى التيمم،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أدلة التيمم عموم يفيد ذلك،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أنه متى تعذرت المائية عقلا أو شرعا انتقل إلى التيمم كاف في إثباته، فيثبت حينئذ أن الأصل في كل ما لم يعلم حكمه من نحو ما سمعت الانتقال فيه الى التيمم، و به يظهر الحكم المتقدم إن لم يفهم من الأدلة خلافه، لكن و مع ذلك كله فلا يخلو الحكم بهذا الأصل من نظر و تأمل، سيما مع ملاحظة كلامهم في باب التيمم من عدم سقوطه بالحائل في مواضع المسح أو محل الضرب، بل لعل الأقوى في النظر قيام مطلق الحاجب مقام محجوبة مع تعذر الإزالة، لخبر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المرارة و فحوى حكم الجبائر بعد إلغاء خصوصية المرض، و للقطع بفساد القول بوجوب التيمم بدل الغسل و الوضوء لمن كان في بدنه قطعة قير مثلا مدى عمره، و غير ذلك مما يظهر بالتأمل، و الاحتياط لا ينبغي أن يترك، بل لعله كاللازم في أمثال المقام، تحصيلا للبراءة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لنعد إلى ما كنا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ذكرنا مما تقدم انما هو في حكم الجبيرة و ما يجري مجراها من شداد القرح و الجرح و اللطوخ و نحوها، دون المكشوف منها، أي الذي ليس عليه جبيرة و نحوها من الجرح و نحوه، قال الخوانساري في شرح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الأصحاب ألحقوا الكسر المجرد عن الجبيرة أيضا بالجرح في الحكم، و كذا كل داء في العضو لا يمكن بسببه إيصال الماء اليه، و ظاهره الإجماع على ذلك، و تفصيل الحال ان الجرح إن كان مكشوفا و أمكن غسله بحيث لا ضرر بتسخين ماء و نحوه فلا إشكال في وجوبه، و إلا فإن تمكن من المسح عليه مباشرة فعن المصنف في المعتبر و العلامة في التذكرة و النهاية و الشهيد في الدروس و غيرهم من علمائنا المعاصرين إيجابه، لكونه أقرب إلى المأمور به، و أولى من مسح الجبيرة، و استشكله جماعة من متأخري المتأخرين، بل في المدارك انه ينبغي القطع بالاكتفاء بغسل ما حوله، بل في جامع المقاصد في باب التيمم نسبة ذلك فيه و في الكسر الذي لا جبيرة عليه إلى نصهم و ورود الأخبار مشعرا بدعوى الإجماع عليه، و لعله ل</w:t>
      </w:r>
    </w:p>
    <w:p>
      <w:pPr>
        <w:pStyle w:val="BookText"/>
        <w:rPr/>
      </w:pPr>
      <w:r>
        <w:rPr>
          <w:rFonts w:ascii="Amiri" w:hAnsi="Amiri" w:eastAsia="Amiri" w:cs="Amiri"/>
          <w:color w:val="111111"/>
          <w:sz w:val="28"/>
          <w:sz w:val="28"/>
          <w:szCs w:val="28"/>
          <w:rtl w:val="true"/>
          <w:lang w:bidi="ar-SA"/>
        </w:rPr>
        <w:t xml:space="preserve">خبر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الجرح كيف يصنع به صاحبه؟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كذيل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أو الحسن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أيضا بعد ان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تكون القرحة في ذراعه و في نحو ذلك من مواضع الوضوء فيعصبها بالخرقة و يتوضأ و يمسح عليها إذا توضأ،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يؤذيه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الماء فليمسح على الخرقة، و إن كان لا يؤذيه الماء فلينزع الخرقة ثم ليغسلها،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الجرح كيف أصنع به في غسله؟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شمولهما للمكشوف و غير المكشوف و هو مخالف لما عند الأصحاب يدفعه انهما ظاهران فيه بقرينة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ما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هو مستور معها، مع ان خبر الحلبي كاد يكون صريحا فيه، سلمنا لكنهما حينئذ من باب المطلق الذي قيد، فلا تخرج بذلك عن الحجية، نعم قد يدعى ظهورهما في عدم وجوب غسل الجرح خاصة لا مسحه، بل يحتمل إرادة ترك ما كان منه من الباطن دون الظاهر المعبر عنه بما حوله و غير ذلك، فلعل الأقوى الأول حينئذ، و أما احتمال وجوب وضع خرقة مثلا عليه في مثل الحال لظهور الأدلة في بدلية المسح عليها عن الغسل دون المسح على البشرة فينبغي القطع بعدمه، لوضوح الأولوية و غيره، كالقطع بفساد الانتقال إلى التيمم معه، لظهور اتفاق الأصحاب هنا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تعذر المسح على البشرة فهل يجب وضع لصوق أو شد خرقة و نحو ذلك مما يدخل به تحت ذي الجبيرة و ما يحكمه و يمسح عليه أو لا؟ قولان ينشئان من الأصل، و ظاهر ما سمعته من الروايات، و استلزام ستر شي‌ء من الصحيح و المعلوم من العفو فيها انما هو في السابقة دون اللاحقة و لأن المتيقن من أدلة الجبائر الموضوعة لا للوضوء، 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التعصيب للوضوء، سيما مع ترك الاستفصال، و لأن ما دل على حكم الجبائر شامل للجبيرة السابقة و الموضوعة للوضوء، لصدق اسم الجبيرة، و مما يؤكده ما قيل من اتفاق الفتاوى على أنه لو كان ظاهر الجبيرة نجسا وضع عليها خرقة طاهرة و مسح، بل قد سمعت نفي الخلاف فيه في المدارك، و هو من قبيل ما نحن فيه، إذ دخول هذه الخرقة الجديدة تحت اسم الجبيرة يقضي به هنا، بل قد يقال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بالمسح على الجبائر انما هو المسح على خرقة الجبيرة و إن لم تكن جبيرة بالفعل،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أيضا 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كليب الأسدي‌</w:t>
      </w:r>
      <w:r>
        <w:rPr>
          <w:rStyle w:val="FootnoteAnchor"/>
          <w:rtl w:val="true"/>
        </w:rPr>
        <w:footnoteReference w:id="5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كان كسيرا كيف يصنع بالصلاة؟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يتخوف على نفسه فليمسح على جبائره و ليصل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 على ما نحن فيه، لأن الأصل في الواجب أن يكون مطلقا، فيجب تحصيلها إن لم تكن موجودة، على أنه ليس في السؤال ذكر للجبيرة، و أيضا قد يستفاد من مجموع الأدلة سيما خبر المرارة و نحوه أن الحائل بدل عند تعذر غسل البشرة، فيجب تحصيله، و خبر الجرح‌</w:t>
      </w:r>
      <w:r>
        <w:rPr>
          <w:rStyle w:val="FootnoteAnchor"/>
          <w:rtl w:val="true"/>
        </w:rPr>
        <w:footnoteReference w:id="554"/>
      </w:r>
      <w:r>
        <w:rPr>
          <w:rFonts w:ascii="Amiri" w:hAnsi="Amiri" w:eastAsia="Amiri" w:cs="Amiri"/>
          <w:color w:val="111111"/>
          <w:sz w:val="28"/>
          <w:sz w:val="28"/>
          <w:szCs w:val="28"/>
          <w:rtl w:val="true"/>
          <w:lang w:bidi="ar-SA"/>
        </w:rPr>
        <w:t>لا منافاة فيهما لوجوب المسح على الجبيرة بعد دلالة الدليل عليه، سيما بعد ورود مثل ذلك في الجبائر مع أن الحكم مسلم فيها، كل ذلك مع استبعاد الفرق جدا بين ما تكون الجبيرة موضوعة مع عدم التأذي بحلها و بين ما لم تكن كذلك، على أن شد الجروح و القروح لا ضابطة له معلومة مختلف بالنسبة للأشخاص و الأوقات و غيرها، على أنه في وقت الخطاب بالوضوء تارة يتفق أن الجرح مشدود، و أخرى ليس مشدودا، فهل المدار على أول الوقت أو حين الفعل، كل ذلك مع أن الشغل اليقيني يستدعي البراءة اليقينية، و هو منحصر فيما نقوله لأن احتمال التيمم في المقام في غاية الضعف، و مما ذكرنا تعرف وجوب وضع الجبيرة و إن لم نقل بوجوب مسح الجرح مع إمكانه، كما احتمله في الذكرى أيضا، و كيف كان فالقول بالوجوب لا يخلو من قوة و إن كان للنظر في كل واحد مما سمعت من الأدلة مجال، لكن مجموعها يفيد الفقيه قوة ظن بذلك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إذا تعذر وضع الجبيرة بعد البناء على الوجوب فهل ينتقل إلى التيمم أو يكتفى بغسل ما حول الجرح؟ الظاهر الثاني، عملا بما سمعت من الأخبار، بل قد يدعى مثل ذلك في الجبائر المشدودة سابقا، و به يجمع بين ما دل على المسح على الجبيرة و ما دل على غسل ما حولها فيها كما سمعته سابقا، لكن نقل عن الذخيرة أنه نسب القول بالتيمم في المسح على الجبائر إلى الأصحاب، مشعرا بدعوى الإجماع عليه، 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الذكرى بعد أن ذكر احتمال وجوب الوضع و اعترف أن الرواية مسلطة على فهم عدم الوجوب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الجواز فان لم يستلزم ستر شي‌ء من الصحيح فلا إشكال فيه، و إن استلزم أمكن المنع لأنه ترك للغسل الواجب، و الجواز عملا بتكميل الطهارة بالمسح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بل صريحه أنه لا إشكال في الجواز و المسح عليه مع عدم الستر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تعذر مسح الجرح و القرح و الكسر المجرد فالأحوط بل اللازم وضع جبيرة أو لصوق تحصيلا للأقرب للحقيقة، بل قيل لا خلاف فيه ما لم يستر شيئا من الصحيح كما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الموجود في الذكرى ما سمعته من الجواز لا الوجوب و الاحتياط في المقام الجمع بين ما تقدم و التيمم، فإنه و إن لم أعثر على من أفتى به في خصوص المقام، لكن نقل عن العلامة في النهاية أنه احتمل سقوط الوضوء، و الظاهر أنه يريد إيجاب التيمم مع ما تسمع من الكلام، و هو أن الأصحاب في خصوص المقام قد عرفت أن الجروح و القروح ملحقة عندهم بالكسر، فالمشدود من الجميع يمسح عليه، و المكشوف منها فيه ما سمعت من المسح على نفس البشرة، فإن تعذر فالوضع أو الاكتفاء بغسل ما حولها، و لم نعثر في المقام على مفت بالخصوص في التيمم، لكن جماعة جعلوا في باب التيمم من جملة أسبابه خوف استعمال الماء لمكان جرح أو قرح، و لم يفرقوا بين المشدود منها و غير المشدود، على أن الاشكال في كل منهما، لما عرفت أنهم هنا لم يوجبوا التيمم أيضا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صدر ذلك من المصنف الواحد كالشيخ في المبسوط على ما نقل لنا من عبارته في المقامين، فإنه قال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على أعضاء الطهارة جبائر أو جرح و ما أشبههما و كانت عليه خرقة مشدودة فإن أمكنه نزعها نزعها، و إن لم يمكنه مسح على الجبائر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أمكنه غسل بعض الأعضاء و تعذر في الباقي غسل ما يمكنه غسله، و مسح على حائل مما لا يمكنه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قال في باب التيمم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بعض جسده أو بعض أعضاء طهارته ما لا ضرر عليه و الباقي عليه جراح أو عليه ضرر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إيصال الماء جاز له التيمم، و لا يجب عليه غسل الأعضاء الصحيحة، و إن غسلها و تيمم كان أحوط، سواء كان الأكثر صحيحا أو 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النهاية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حاصله إن كان على أعضاء الطهارة جبائر أو جرح و شبهه و كان عليه خرقة مشدودة نزع إن أمكن و إلا مسح، و إن كان جراحا غسل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بحث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 و صاحب القروح و المكسور و المجدور إذا خافوا على نفوسهم استعمال الماء وجب عليهم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جمع بينهما بالفرق بين المكشوف و المشدود، أو بالحمل على التخيير بين التيمم و المسح على الجبيرة أو الشداد، كما يشعر به قوله جاز له التيمم، و في خصوص عبارة النهاية بوجه ثالث باختصاص التيمم بما لا يتمكن من استعمال الماء أصلا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الثاني في شرح القواعد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يتمم من لا يتمكن من غسل بعض أعضائه و لا مسحه بجرح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هذا الحكم لا يتمشى على ظاهره، لأن الجرح الذي لا لصوق عليه و الكسر الذي لم يوضع عليه جبيرة إذا تضرر بالماء يكفي غسل ما حوله كما نصوا عليه و وردت به الأخبار، فكيف يجوز العدول إلى التيمم، و يمكن الجمع بينهما بأن يكون الذي يسقط غسله و لا ينتقل بسببه إلى التيمم ما إذا كان الجرح و نحوه في بعض العضو، و لو استوعب عضوا كاملا وجب الانتقال إلى التيمم، و يمكن الجمع بأن ما ورد النص بغسل ما حوله مع تعذر غسله و هو الجرح و القرح و الكسر لانتقل عنه إلى التيمم بمجرد تعذر غسله و إن كثر، بخلاف غيره كما لو كان تعذر الغسل لمرض آخر، فإنه ينتقل إلى التيمم، ثم استقرب الوجه الأول مدعيا أن الثاني تأباه عبارات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أطنب بعض متأخري المتأخرين في نقل جملة من عبارات العلامة في المنتهى و النهاية و التذكرة في المقام و التيمم، و الذي يظهر بعد ملاحظة كلماتهم أن مرادهم بالانتقال إلى التيمم في الجرح و نحوه انما هو مع تعذر ما ذكروه في الجبيرة إما بعدم التمكن من المسح على الجبيرة، أو بعدم التمكن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وضعها بناء على وجوبه مع عدم التمكن من غسل ما حوله، و نحو ذلك، و يرشد اليه ما ذكره العلامة في المنتهى في باب التيمم بعد أن ذكره للجرح،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الجرح مما يتمكن من شده و غسل باقي العضو و مسح الخرقة التي عليه بالماء وجب و لا يتيمم، و إن لم يتمكن من ذلك يتيمم، و نحوه كلامه في النهاية، و يقرب منهما ما في التذكرة، نعم يظهر منه في الأولين أنه ان تعذر وضع الجبيرة عليه أو تعذر مسحها لا يكتفى بغسل ما حوله، بل لا بد من الانتقال إلى التيمم، بخلافه في التذكرة، فإنه يفهم منه أنه يكتفى حينئذ بغسل ما حوله، و هي مسألة أخرى، بل قد عرفت أنه يظهر من جماعة أنه يكتفى بغسل ما حوله و إن تمكن من وضع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المستوعب و غيره في الجبائر، و لذا نص بعضهم على عدم الفرق فالظاهر فساده، لإطلاق الأدلة، نعم قد يتجه في نحو الجرح المكشوف الذي لا يتمكن من وضع جبيرة عليه، أو لا يتمكن من مسح الجبائر في المشدود أنه ينتقل إلى التيمم إذا كان مستوعبا، لأن الوضوء لا يتبعض، و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أجزاء العضو لا الأعضاء، و كيف مع أن الغالب في جبيرة الكسر أن تكون مستوعبة و لا تبعيض فيها لمكان المسح على البدل، و كان مراد الأصحاب في تعرضهم للتيمم في الجرح و نحوه الرد على العامة حيث أوجبوا الوضوء و إن تضرر، فمقصودهم الإيجاب الجزئي، و هو أنه يجوز التيمم للجرح في الجملة في مقابلة السلب الكلي كما ينبئ عن ذلك ملاحظة كلام الشيخ في الخلاف و نحوه، و بنحو ما سمعت من الجمع في كلمات الأصحاب يجمع بين ما سمعت من أخبار الجبائر</w:t>
      </w:r>
      <w:r>
        <w:rPr>
          <w:rStyle w:val="FootnoteAnchor"/>
          <w:rtl w:val="true"/>
        </w:rPr>
        <w:footnoteReference w:id="555"/>
      </w:r>
      <w:r>
        <w:rPr>
          <w:rFonts w:ascii="IRNazanin" w:hAnsi="IRNazanin" w:eastAsia="IRNazanin"/>
          <w:color w:val="111111"/>
          <w:sz w:val="28"/>
          <w:sz w:val="28"/>
          <w:szCs w:val="28"/>
          <w:rtl w:val="true"/>
          <w:lang w:bidi="fa-IR"/>
        </w:rPr>
        <w:t>و الجروح و القروح و نحوها و الأخبار</w:t>
      </w:r>
      <w:r>
        <w:rPr>
          <w:rStyle w:val="FootnoteAnchor"/>
          <w:rtl w:val="true"/>
        </w:rPr>
        <w:footnoteReference w:id="556"/>
      </w:r>
      <w:r>
        <w:rPr>
          <w:rFonts w:ascii="Amiri" w:hAnsi="Amiri" w:eastAsia="Amiri" w:cs="Amiri"/>
          <w:color w:val="111111"/>
          <w:sz w:val="28"/>
          <w:sz w:val="28"/>
          <w:szCs w:val="28"/>
          <w:rtl w:val="true"/>
          <w:lang w:bidi="ar-SA"/>
        </w:rPr>
        <w:t>المتكثرة جدا الواردة في غسل الجنابة المشتملة على الأمر بالتيمم للمجروح و المقروح و المكسور و المجدور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قيل من الجمع بينهما بالفرق فيها بين الوضوء و الغسل فيجري حكم الجبيرة في الأول دون الثاني واضح الفساد، أما أولا فلاشتمال بعض أخبار الجبائر على الوضوء و غسل الجنابة و الجمعة فضلا عما فيها من الإطلاق، و أما ثانيا فللإجماع المنقول في المنتهى و غيره على عدم الفرق في ذلك بين الطهارتين، و نحوه في الفساد احتمال الجمع بينهما كما في تيمم كشف اللثام بالتخيير بينه و بين التيمم، و ذلك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الذي لا خفاء فيه على من له أدنى ملاحظة لأخبار التيمم أن التيمم من الطهارات الاضطرارية لا يشرع إلا عند تعذر المائية، و كيف و هو بدل عنها كما هو واضح، و نحوهما الفرق بين المستوعب و غيره كما قد عرفت، نعم قد يتجه في الاستيعاب لجميع الأعضاء و لجميع البدن، لحصول الشك في مثل هذا الوضوء و الغسل، سيما الثاني مع القول بوجوب وضع شي‌ء على المكشوف، فإنه في كل آن يتمكن من وضع لحاف و نحوه ثم المسح عليه، مع إطلاق الأخبار بالرجوع إلى التيمم،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الذي يظهر من ملاحظة تلك الأخبار أن الأمر فيها بالتيمم لمكان التضرر بالغسل بالبرد و نحوه،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زال العذر الذي كان سببا في سواغ المسح على الجبيرة فلا يعيد الصلاة إجماعا كما في المنتهى و غيره، و استأنف الطهارة للمتجدد من الصلاة كما عن المبسوط و مال إليه في المعتبر، و تبعه بعض متأخري المتأخرين، على تردد كما هو ظاهر المنتهى و التذكرة ينشأ من أنها طهارة اضطرارية، و الضرورة تقدر بقدرها، كانتقاض التيمم برؤية الماء و نحوه، و لأنه يجب عليه الصلاة بطهارة يجب فيه الغسل و قد تمكن منه، و من أنه مأمور و الأمر يقتضي الاجزاء، و لا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طلاق ما دل على الاجتزاء بالمسح عليها، و لا ارتفاع حدثه فلا يعود و للاستصحاب، و الحمل على التيمم قياس لا نقول به، و المراد بتقدر الضرورة قدرها عدم فعل الوضوء كذلك مع عدمها، لا بقاء أثره، و الأخير مصادرة، و لذا كان الأقوى عدم الإعادة كما تقدم البحث فيه مفصلا سابقا في المسح للتقية و الضرورة، بل الظاهر أنه لا يعيد و إن ارتفعت في أثناء الوضوء بعد المسح عليها</w:t>
      </w:r>
      <w:bookmarkStart w:id="199" w:name="pg12217_117825"/>
    </w:p>
    <w:p>
      <w:pPr>
        <w:pStyle w:val="BookText"/>
        <w:rPr/>
      </w:pPr>
      <w:bookmarkEnd w:id="1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على بعضها على تأمل سيما في الأخير، نعم يتجه الإعادة فيما لو ظهر سبق البرء و كان لا يعلم به، و طريق الاحتياط غير خفي</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6190616_417432637"/>
      <w:bookmarkStart w:id="201" w:name="_Toc77"/>
      <w:bookmarkEnd w:id="200"/>
      <w:r>
        <w:rPr>
          <w:rtl w:val="true"/>
        </w:rPr>
        <w:t>[</w:t>
      </w:r>
      <w:r>
        <w:rPr>
          <w:rtl w:val="true"/>
        </w:rPr>
        <w:t>المسألة السادسة في عدم جواز مباشرة الغير للوضوء مع الاختيار</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يتولى وضوءه أي الغسل كلا أو بعضا غيره بحيث يسند الفعل إلى ذلك الغير مع الاختيار إجماعا كما في الانتصار و المنتهى، و مذهب الأصحاب كما في المعتبر،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ظاهر الوضوءات البيانية و استصحاب حكم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الأوامر بالغسل و المسح تقتضي المباشرة، و إرادة كون الفعل مستندا اليه،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ظاهرها لا يقتضي سوى كونه مأمورا بذلك، و أما الشرطية فلا دلالة فيها عليه، فحينئذ يبقى عمومات الوكالة و النيابة محكمة يصح إثبات المشروعية بها، و لا تعارض بينها، فيكون الأصل جواز الوكالة و النيابة في سائر العبادات إلا ما خرج بالدليل ضعيف جدا في مثل ما نحن فيه من الأوامر التي هي عبادة، لظهورها في إرادة التعبد الظاهر في المباشرة، نعم قد يسلم ذلك في الأوامر التي علم أنها ليست عبادات، و لا يشترط فيها نية القربة، و أما ما علم فيها ذلك و لو بالأصل المقرر في الأوامر فغير متجه كما هو واضح، و من هنا ظهر لك وجه تطلب الأصحاب الدليل الخاص في كل مقام من مقامات العبادات على جواز النيابة فيها فتأمل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لظاهر المنقول عن ابن الجنيد من أنه يستحب للإنسان أن لا يشرك في وضوئه غيره بأن يوضأه أو يعينه عليه، و ضعفه واضح، على أنه غير صريح المخالفة، و لا فرق في الغير الموجود في عبارة المصنف و غيرها بين أن يكون إنسانا مكلفا أو غيره، بل إنسانا و غيره، إذ المدار على تحقق النسبة و إسناد الفعل على وجه الحقيقة عرفا، فمتى حصل ذلك من المكلف صح وضوؤه، و لذا كان لا يقدح في صحة الوضوء صب الماء في الكف و نحوه، إذ لا مدخلية له في نسبة الفعل إلى المكلف، فمتى حصل ذلك الإسناد إلى الغير بطل الوضوء قطعا كما عرفت، و كذا لو أسند إليهما مع الجزئية لكل منهما بحيث لا يسند الفعل إلى واحد مستقلا، لعدم حصول النسبة العرفية للمكلف،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حصل الإسناد إلى كل منهما مستقلا بالنسبة للغسل الواحد اتجهت الصحة، لما عرفت أنه يكفي فيها تحقق النسبة، و لا يقدح فيها تحققها للغير مع تسليم صحة الفرض، و بعد أن عرفت ذلك المدار فلا حاجة للإطالة و الإكثار في الأمثلة في المقام من صب الإنسان و الحيوان المعلم و غير المعلم و من إراقة الإنسان الماء من ميزاب أو نحوه إلى غير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عبارة المصنف و غيرها في بادئ الرأي حرمة تولي الغير الوضوء إلا أن التأمل فيها يقضي بأن مرادهم من ذلك الفساد و عدم الجواز لو اكتفي بالصلاة فيه أو قصد التشريع أو نحو ذلك، و أما الحرمة الذاتية فلا أعرف دليلا عليها، و ظاهر هذه العبارات لا وثوق به في نحو هذه المقامات، و يمكن الاستدلال عليه مع أصل المسألة من عدم جواز التولية ب</w:t>
      </w:r>
    </w:p>
    <w:p>
      <w:pPr>
        <w:pStyle w:val="BookText"/>
        <w:rPr/>
      </w:pPr>
      <w:r>
        <w:rPr>
          <w:rFonts w:ascii="Amiri" w:hAnsi="Amiri" w:eastAsia="Amiri" w:cs="Amiri"/>
          <w:color w:val="111111"/>
          <w:sz w:val="28"/>
          <w:sz w:val="28"/>
          <w:szCs w:val="28"/>
          <w:rtl w:val="true"/>
          <w:lang w:bidi="ar-SA"/>
        </w:rPr>
        <w:t>خبر الحسن بن علي الوشاء</w:t>
      </w:r>
      <w:r>
        <w:rPr>
          <w:rStyle w:val="FootnoteAnchor"/>
          <w:rtl w:val="true"/>
        </w:rPr>
        <w:footnoteReference w:id="5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إبريق يريد أن يتهيأ للصلاة، فدنوت منه لأصب عليه، فأبى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تنهاني أن أصب على يديك، تكره أن أوجر،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تؤجر أنت و أوزر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سمعت الله عز و جل يقول‌</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إذا أتوضأ للصلاة و هي العبادة فأكره أن يشركني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أوزر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الصب فيها على الصب على أعضاء الوضوء، و يحتمل قويا أن يراد بالصب الصب في الكف، لكونه المتبادر المتعارف في مثل ذلك سيما بالنسبة للوجه، و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شدة الكراهة بقرينة قوله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المكروه بالنسبة إليه كالوزر، 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فهم الأصحاب منها ذلك كما قيل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لا يدعهم يصبون الماء عليه،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أحب أن أشرك في صلاتي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 على أنه لو سلم فيحتمل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أوزر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صليت بهذا الوضوء و اكتفيت به، فلا يدل على الحرمة حينئذ في ذاته،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بل يجب و لو ببذل أجرة لا تضر بالحال مع الاضطرار بلا خلاف أجده، بل عليه اتفاق الفقهاء كما في المعتبر، و الإجماع كما في المنتهى، و قد يرشد اليه مضافا إلى ذلك</w:t>
      </w:r>
    </w:p>
    <w:p>
      <w:pPr>
        <w:pStyle w:val="BookText"/>
        <w:rPr/>
      </w:pPr>
      <w:r>
        <w:rPr>
          <w:rFonts w:ascii="Amiri" w:hAnsi="Amiri" w:eastAsia="Amiri" w:cs="Amiri"/>
          <w:color w:val="111111"/>
          <w:sz w:val="28"/>
          <w:sz w:val="28"/>
          <w:szCs w:val="28"/>
          <w:rtl w:val="true"/>
          <w:lang w:bidi="ar-SA"/>
        </w:rPr>
        <w:t xml:space="preserve">خبر عبد الله 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وجعا شديد الوجع فأصابته جنابة و هو في مكان بارد،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 الغلمة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فاغسلوني، فحملوني و وضعوني على خشبات ثم صبوا الماء علي فغسلوني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الفرق بين الوضوء و الغسل، و نحوها الأمر بالتولية في تيمم المجدور في المعتبرة كما سيأتي مع عدم الفرق و كون التراب كالماء، و ربما يرشد إليه أيضا ما ورد في كثير</w:t>
      </w:r>
      <w:r>
        <w:rPr>
          <w:rStyle w:val="FootnoteAnchor"/>
          <w:rtl w:val="true"/>
        </w:rPr>
        <w:footnoteReference w:id="561"/>
      </w:r>
      <w:r>
        <w:rPr>
          <w:rFonts w:ascii="Amiri" w:hAnsi="Amiri" w:eastAsia="Amiri" w:cs="Amiri"/>
          <w:color w:val="111111"/>
          <w:sz w:val="28"/>
          <w:sz w:val="28"/>
          <w:szCs w:val="28"/>
          <w:rtl w:val="true"/>
          <w:lang w:bidi="ar-SA"/>
        </w:rPr>
        <w:t>من الأخبار على أقوى الوجهين فيها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غلب الله عليه فهو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562"/>
      </w:r>
      <w:r>
        <w:rPr>
          <w:rFonts w:ascii="Amiri" w:hAnsi="Amiri" w:eastAsia="Amiri" w:cs="Amiri"/>
          <w:color w:val="111111"/>
          <w:sz w:val="28"/>
          <w:sz w:val="28"/>
          <w:szCs w:val="28"/>
          <w:rtl w:val="true"/>
          <w:lang w:bidi="ar-SA"/>
        </w:rPr>
        <w:t xml:space="preserve">في بعضها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الباب التي ينفتح منها ألف باب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الخطابات بالوضوء شاملة للمقام، و ما دل على الاشتراط انما هو مع المكنة، لكونه بواسطة الأوامر المقيدة بالقدرة، و لوضوح هذا الحكم و عدم الخلاف فيه من أحد وقع من بعض الأصحاب الاستدلال عليه بأمور نظر بها بعض المتأخرين، منها ما وقع للمصنف في المعتبر من التعليل بأنه توصل إلى الطهارة بالقدر الممكن، مع انه يمكن أن يريد ما سمعته، و منها ما وقع لغيره من أنه عند تعذر الحقيقة يصار إلى المجاز مع انه قد يريد أن خطابات الوضوء لشمولها لنحو المقام لا بد من حملها على المجاز، و الأمر سهل، و اعلم أنه لا فرق حينئذ</w:t>
      </w:r>
      <w:bookmarkStart w:id="202" w:name="pg12217_117828"/>
    </w:p>
    <w:p>
      <w:pPr>
        <w:pStyle w:val="BookText"/>
        <w:rPr/>
      </w:pPr>
      <w:bookmarkEnd w:id="2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المتولي بين أن يكون مكلفا أو غيره، لكون المندوب فيه انما هو من مقدمات الوضوء و إلا فالوضوء وضوء المضطر، و العبادة عبادته، و النية نيته، و هو المتقرب إلى الله بهذا الوضوء السائغ في حقه، فما في المدارك من أن النية تتعلق بالمباشر، لأنه الفاعل للوضوء حقيقة فيه ما لا يخفى</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6190618_417432637"/>
      <w:bookmarkStart w:id="204" w:name="_Toc78"/>
      <w:bookmarkEnd w:id="203"/>
      <w:r>
        <w:rPr>
          <w:rtl w:val="true"/>
        </w:rPr>
        <w:t>[</w:t>
      </w:r>
      <w:r>
        <w:rPr>
          <w:rtl w:val="true"/>
        </w:rPr>
        <w:t>المسألة السابعة في حرمة مس المحدث كتابة القرآن</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للمحدث أي غير المتطهر شرعا مس كتابة القرآن كما في الخلاف و التهذيب و ظاهر الفقيه و عن الكافي و أحكام الراوندي و ابن سعيد، و اختاره في النافع و المنتهى و المختلف و القواعد و الإرشاد و الذكرى و الدروس و التنقيح و جامع المقاصد و غيرها من كتب متأخري المتأخرين، بل هو المشهور نقلا و تحصيلا، بل في الخلاف الإجماع عليه، كما عن ظاهر التبيان و مجمع البيان، خلافا للشيخ في المبسوط على ما نقل عنه، و عن ابني إدريس و البراج من الحكم بالكراهة، بل هو قضية المنقول عن ابن الجنيد، و مال إليه جماعة من متأخري المتأخرين، استضعافا لما تسمعه من أدلة التحريم، و الأقوى الأول لقوله تعالى‌</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 فِي كِتابٍ مَكْنُونٍ، لا يَمَسُّهُ إِلَّا الْمُطَهَّرُونَ، 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 إن كانت ليست صريحة في المطلوب لاحتمال رجوع الضمير إلى الكتاب و يكون المراد بالمطهرين الملائكة لكنها ظاهرة فيه، لظهور رجوع الضمير إلى القرآن، لكونه المحدث عنه فيها، و لأن ما قبله و ما بعده صفة للقرآن، و لما عن التبيان و مجمع البيان أن الضمير راجع للقرآن عندنا، بل في الأخير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على ما حكاه عنه في كشف اللثام أن المعنى المحدثون المطهرون من الأحداث و الجنابات، و أنه لا يجوز للجنب و الحائض و المحدث مس المصحف، و لأن في إرجاع الضمير إلى الكتاب تقييدا للمكنون، و الأصل عدمه، على أنه قد يقال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الإمساس حقيقة في الإمساس البدني، هذا مع ما يظهر من بعض الأخبار أن الضمير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راجع إليه، ك</w:t>
      </w:r>
    </w:p>
    <w:p>
      <w:pPr>
        <w:pStyle w:val="BookText"/>
        <w:rPr/>
      </w:pPr>
      <w:r>
        <w:rPr>
          <w:rFonts w:ascii="Amiri" w:hAnsi="Amiri" w:eastAsia="Amiri" w:cs="Amiri"/>
          <w:color w:val="111111"/>
          <w:sz w:val="28"/>
          <w:sz w:val="28"/>
          <w:szCs w:val="28"/>
          <w:rtl w:val="true"/>
          <w:lang w:bidi="ar-SA"/>
        </w:rPr>
        <w:t xml:space="preserve">خبر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المصحف لا تمسه على غير طهر و لا جنبا، و لا تمس خطه، و لا تعلقه، 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اشتمال الروايات على ما لا يقول أحد به من حرمة التعليق و نحوه لا يقدح في المطلوب، مع أنه ربما نقل عن السيد العمل بمضمونها، و إلا فإن اقتضى ذلك الكراهة فليقتض اشتمالها على حكم المعلوم حرمته بالحرمة، و لعل التعليل بالآية انما هو للمس خاصة، فتأمل و بها يظهر رجوع الضمير إلى القرآن و ان الطهارة بالمعنى المصطلح، كما سمعته في الرواية السابقة، على أنه بعد إرجاع الضمير إلى القرآن لا مجال لحمل النفي فيها على غير النهي، و حينئذ لا يتجه أن يراد بالطهارة غير المعنى المصطلح لعدم القول بحرمته من أحد،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قد يدعى ثبوت الحقيقة الشرعية في لفظ الطهارة بهذا المعنى، و استعمالها في المعنى اللغوي كما في</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يَتَطَهَّرُونَ</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 مُطَهَّرَةٌ</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أي لا يحضن، و نحو ذلك لا ينافي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سمعته من الآية و الرواية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مرسل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انه قال لولده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اقرأ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لست على وضوء،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الكتابة و مس الورق و اقرأه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قرأ في المصحف و هو على غير وضوء،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يمس الكتاب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يقدح ما في السند من الضعف لو سلم لانجباره بالشهرة و الإجماع المنقول، بل قد يدعى الإجماع المحصل، لحمل لفظ الكراهة في كلام الشيخ و ابن الجنيد على إرادة الحرمة، على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رواية أبي بصير إما أن تكون صحيحة أو موثقة على الكلام في الحسين بن المختار، و خبر حريز و إن كان مرسلا إلا أنه في السند حماد، و هو ممن أجمعت العصابة على تصحيح ما يصح عنه، فلا يقدح ضعف من بعده على أحد الوجهين في تفسيرها، و بذلك كله مع المناسبة لتعظيم الكتاب ينقطع الأصل المتمسك به لنفي الحرمة، مع حمل ما سمعت من الأدلة على الكراهة لمكان ضعفها، و لم أعثر على دليل لهم سوى ذلك، و فيه من الضعف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إلحاق لفظ الجلالة به، بل سائر أسمائه المختصة به، لظهور النهي عن المس للقرآن في التعظيم، بل كاد يكون صريح الآية، و لا ريب أن لفظ الجلالة و نحوه أحق بالتعظيم من سائر ألفاظ القرآن كما هو واضح لا يحتاج إلى بيان، لأنه خير الأسماء، و لذا اختص به، و كذا الأسماء الحسنى، و من العجيب من بعض المتأخرين كالخوانساري أنكر ذلك، متمسكا بالأصل، و ان أقصى ما يستفاد من الأدلة القرآن خاصة و ما في</w:t>
      </w:r>
    </w:p>
    <w:p>
      <w:pPr>
        <w:pStyle w:val="BookText"/>
        <w:rPr/>
      </w:pPr>
      <w:r>
        <w:rPr>
          <w:rFonts w:ascii="Amiri" w:hAnsi="Amiri" w:eastAsia="Amiri" w:cs="Amiri"/>
          <w:color w:val="111111"/>
          <w:sz w:val="28"/>
          <w:sz w:val="28"/>
          <w:szCs w:val="28"/>
          <w:rtl w:val="true"/>
          <w:lang w:bidi="ar-SA"/>
        </w:rPr>
        <w:t>خبر أبي الربيع‌</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الجنب يمس الدراهم و فيها اسم الله تعالى و اسم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ربما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في السند و معارضته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عدم كون المس للاسم، و كونه عليه لا يلزم ذلك، و هل يلحق بذلك أسماء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ما سمعته من الأدلة اختصاص الحكم بالمكلفين، كما في غيره من التكاليف، فلا يحرم على الصبيان و نحوهم قطعا، لكن هل يحرم على الولي أو غيره تمكينهم من ذلك، و يجب عليه منعهم منه لو حصل، أو لا؟ قولان، فظاهر المعتبر و المنتهى و التحرير أنه يجب منع الصبي من المس، و استقر به في الذكرى قبل الوضوء، و جعله وجها بعد الطهارة، لعدم ارتفاع حدثه، و لعل مستندهم أن عدم المنع مناف للتعظيم، كعدم المنع من إلقاء النجاسات و نحوها، و 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تعذر الحقيقة تحمل على أقرب المجازات، فيراد منها حينئذ أنه لا يقع المس من غير الطاهر، فالكل مكلفون بذلك لأنفسهم و غيرهم، إلا أن الأقوى العدم للأصل، مع المنع من كونه منافيا للتعظيم عرفا، سيما بعد فرض كون الماس كالبهيمة، و لا شرعا لعدم ما يدل عليه، على أنه لا دليل على وجوب أكمل التعظيم، نعم تحرم الإهانة و الاستحقار، و هما غير متلازمين، و دعوى أن مس الطفل المحدث و نحوه من المجنون و غيره منه ممنوع، و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صرفه عن ظاهره في إرادة التكليف للبالغ مثلا نفسه كما في غيره من التكاليف، مع السيرة القاطعة في سائر الأعصار على خلافه، بل الأمر بتعليم الأطفال قراءة القرآن مما يشعر بالجواز، لكونه من ضرورياته عرفا، سيما مع القول بأن طهارتهم تمرينية لا شرعية، و من هنا اختار بعض المتأخرين عدم الحرمة، لكن في الحدائق أن القول بالحرمة لا يخلو من قوة، نظرا إلى عموم الأدلة على التحريم، و عدم توجه الخطاب فيها إلى الطفل لما ذكرنا لا ينافيه التوجه إلى وليه، و فيه أن عدم المنافاة لا يقتضي بالتوجيه، و الكلام في الثاني، و احتمال عموم الأدلة بهذا المعنى مما لا وجه له، و إلا لجرى في غيره من التكاليف كالكذب و الغيبة و نحوهما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المدار في المس على العرف كما في غيره من الألفاظ، و الظاهر تحققه بمباشرة بعض أجزاء البدن من يد أو غيرها مما حلته الحياة أولا، نعم يمكن استثناء الشعر سيما إذا كان مسترسلا جدا، كما أن الظاهر أنه لا فرق بين الظواهر من البدن و البواطن، و كل ما شك في كونه فردا للمس لشك في المفهوم فالأقوى وجوب اجتنابه للمقدمة، و أما المس بخارج البدن كالثياب و نحوها فلا حرمة فيه قطعا، و إجماعا محصلا و منقولا، و المدار في الممسوس على ما يسمى قرآنا أي مقروا، تحققت فيه الكتابة كما في أكثر الأفراد أولا، كما إذا صنع بالمقراض أو بالنسج و نحو ذلك، فان الظاهر عدم تسمية مثل ذلك كتابة، و لا ينافيه وجود النهي عن الكتابة، لعدم التعارض، و 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جعل النهي عن مس القرآن من المطلق الذي ينصرف إلى الشائع من الافراد ضعيف مناف للمستفاد من سياق الآية و غيرها من كون المنشأ في ذلك التعظيم، و بذلك يظهر أنه لا فرق في المكتوب بين المستقيم و المقلوب و المنقوش و غيرها، كما أن الظاهر أنه لا فرق في المجتمع منها و المفرق، فيجري الحكم على الآيات المكتوبة في كتب الفقه و الحديث و غيرها مما كان على سلاح أو إناء و نحوهما، و ما في بعض الاخبار</w:t>
      </w:r>
      <w:r>
        <w:rPr>
          <w:rStyle w:val="FootnoteAnchor"/>
          <w:rtl w:val="true"/>
        </w:rPr>
        <w:footnoteReference w:id="571"/>
      </w:r>
      <w:r>
        <w:rPr>
          <w:rFonts w:ascii="Amiri" w:hAnsi="Amiri" w:eastAsia="Amiri" w:cs="Amiri"/>
          <w:color w:val="111111"/>
          <w:sz w:val="28"/>
          <w:sz w:val="28"/>
          <w:szCs w:val="28"/>
          <w:rtl w:val="true"/>
          <w:lang w:bidi="ar-SA"/>
        </w:rPr>
        <w:t>من المصحف لا دلالة فيه على اشتراط النهي عنه بذلك، على أن المس فيه انما يقع على البعض، و</w:t>
      </w:r>
    </w:p>
    <w:p>
      <w:pPr>
        <w:pStyle w:val="BookText"/>
        <w:rPr/>
      </w:pPr>
      <w:r>
        <w:rPr>
          <w:rFonts w:ascii="Amiri" w:hAnsi="Amiri" w:eastAsia="Amiri" w:cs="Amiri"/>
          <w:color w:val="111111"/>
          <w:sz w:val="28"/>
          <w:sz w:val="28"/>
          <w:szCs w:val="28"/>
          <w:rtl w:val="true"/>
          <w:lang w:bidi="ar-SA"/>
        </w:rPr>
        <w:t xml:space="preserve">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كما نقله المحقق عن جامع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هل يمس الرجل الدرهم الأبيض و هو جنب؟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لأوتى بالدرهم، فآخذه و اني لجنب، و ما سمعت أحدا يكره من ذلك شيئا إلا أن عبد الله بن محمد كان يعتبهم عتبا شديدا،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سورة من القرآن في الدرهم، فيعطى الزانية و في الخمر، و يوضع على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دلالة فيه على جواز مس السورة إذا كانت مكتوبة على الدرهم، إلا أن الشهيد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على وجه فيه دلالة، ثم احتمل أن الوجه في ذلك سلب اسم المصحف أو الكتاب عنه أو لزوم الحرج بلزوم تجنب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خلافه، و الظاهر أنه لا فرق بين مصطلحات الكتاب بعد صدق الاسم من الكوفية و العربية و الفارسية و غيرها، نعم لو حصل بإبداع خاص لم يعرف كونه من الكتابة فالظاهر عدم جريان الحكم، كالذي يحصل من تفطير الأرض و سفيان الرياح، فإنه تركيب للواهمة التي لا تقف تركيباتها على حد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المشترك منه فالظاهر أن المدار فيه على قصد الكاتب، و مع عدم العلم به فالأصل عدمه، و هل يجري نحو ذلك منه في الكلمات و الحروف و أبعاضها؟ إشكال، سيما في الأخيرين، و سيما مع العدول عنه و جعله جزء كلمة أخرى أو كلام آخر، و الظاهر</w:t>
      </w:r>
      <w:bookmarkStart w:id="205" w:name="pg12217_117833"/>
    </w:p>
    <w:p>
      <w:pPr>
        <w:pStyle w:val="BookText"/>
        <w:rPr/>
      </w:pPr>
      <w:bookmarkEnd w:id="2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قصر الحرمة على الحروف و الكلمات من القرآن، و كذا المد و التشديد، و أما الحركات الاعرابية و البنائية و نحوهما فقد صرح بعضهم بخروجها، لصدق اسم الكتاب و القرآن بدونها، و يحتمل قويا الإلحاق، لكونها بعد وجودها صارت أجزاء أو كالأجزاء، و كونها رسوما لا تدل على حرف لا ينافي ذلك، فإن الألف التي تكتب بعد واو الجماعة لا دلالة فيه على حرف مع انها من الكتابة قطعا،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يجري الحكم فيما يكتب في القرائين من الاجزاء و الأحزاب و الأعشار و نحوها، لكونها ليست من القرآن قطعا و كذا أسماء السور ما لم تكن من القرآن، و لا فرق فيه بين منسوخ الحكم و عدمه إذا لم تنسخ التلاوة، و أما منسوخها فقد صرح بعضهم بعدم جريان الحكم فيه من غير فرق بين المنسوخة قبل آية التحريم و بعدها، و لقد أطال الأستاذ في كشف الغطاء في كثرة التفريع في المقام، من أراده فليراجعه، و كيف كان فقد بان لك أنه لا إشكال في انه يجوز له ان يمس ما عدا الكتابة للأصل و غيره</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6190620_417432637"/>
      <w:bookmarkStart w:id="207" w:name="_Toc79"/>
      <w:bookmarkEnd w:id="206"/>
      <w:r>
        <w:rPr>
          <w:rtl w:val="true"/>
        </w:rPr>
        <w:t>[</w:t>
      </w:r>
      <w:r>
        <w:rPr>
          <w:rtl w:val="true"/>
        </w:rPr>
        <w:t>المسألة الثامنة في حكم المسلوس</w:t>
      </w:r>
      <w:r>
        <w:rPr>
          <w:rtl w:val="true"/>
        </w:rPr>
        <w:t>]</w:t>
      </w:r>
      <w:bookmarkEnd w:id="20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السلس أي الداء الذي لا يتمسك بسببه بوله كما عن مجمع البحرين و صرح به غير واحد من الأصحاب، قيل يتوضأ لكل صلاة عندها، فلا يجمع بين صلاتين فما زاد بوضوء، كما هو خيرة الخلاف و المعتبر و الإرشاد و القواعد و التحرير و الدروس و الذكرى و التنقيح و جامع المقاصد و غيرها، و استحسنه المصنف في النافع و هو الظاهر من المختلف أيضا، و في السرائر أن سلس البول على ضربين، الأول ان يتراخى فيه زمان الحدث فليتوضأ للصلاة، فإذا بدره الحدث و هو فيها خرج و توضأ و بنى، الثاني أن يخرج على التوالي من غير تراخ بين الأحوال فليجدد الوضوء لكل صلاة، و لعل مختاره أيضا ما ذكرنا، و كيف كان فهذا القول هو المشهور بين الأصحاب نقلا و تحصيلا، بل قد يظهر من الخلاف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يصلى بوضوء واحد صلوات إلى ان يحدث حدث آخر كما عن المبسوط، و مال اليه بعض متأخري المتأخرين و هو و إن كان كلامه محتملا لرفع ناقضية البول أصلا في خصوص المقام إلا أن الأظهر كون مراده رفع ناقضية ما يخرج منه بلا قصد و اختيار، و أما ما خرج منه بالقصد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حسب سائر الناس فهو ناقض، أو يريد رفع حكم هذه القطرات ما دام الداء، و تظهر الثمرة فيما لو ارتفع الداء بعد فعل الوضوء،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يصلي الظهر و العصر بوضوء، و المغرب و العشاء بوضوء، و الصبح بوضوء، كما هو خيرة العلامة في المنتهى، و ربما مال إليه بعض متأخري المتأخرين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ناقضية البول، و الضرورة تتقدر بقدرها، فيقتصر على الصلاة الواحدة، و ما دل على الأمر بالوضوء عند القيام إلى الصلاة، خرج ما خرج و بقي الباقي، و لأنه إن اقتضى تكرير الحدث إيجاب الطهارة فهو المطلوب، و إلا فلا يقتضي في المستحاضة لكونه تكريرا، و 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p>
    <w:p>
      <w:pPr>
        <w:pStyle w:val="BookText"/>
        <w:rPr/>
      </w:pPr>
      <w:r>
        <w:rPr>
          <w:rFonts w:ascii="Amiri" w:hAnsi="Amiri" w:eastAsia="Amiri" w:cs="Amiri"/>
          <w:color w:val="111111"/>
          <w:sz w:val="28"/>
          <w:sz w:val="28"/>
          <w:szCs w:val="28"/>
          <w:rtl w:val="true"/>
          <w:lang w:bidi="ar-SA"/>
        </w:rPr>
        <w:t>الشيخ في التهذيب في الموثق‌</w:t>
      </w:r>
      <w:r>
        <w:rPr>
          <w:rStyle w:val="FootnoteAnchor"/>
          <w:rtl w:val="true"/>
        </w:rPr>
        <w:footnoteReference w:id="5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أخذه تقطير في فرجه إما دم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فليضع خريطة و ليتوضأ و ليصل، فإنما ذلك بلاء ابتلي به، فلا يعيدن إلا من الحدث الذي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ان المراد بالحدث الذي يتوضأ منه ما كان خارجا على حسب المعتاد، فلا يعتد بالتقطير الذي اعتراه من المرض و نحوه لا نجاسة و لا حدثا، و لعل التعليل فيها إشارة إلى ما ورد من الاخبار الكثيرة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غلب الله عليه فهو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صاحبه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التي ينفتح منها ألف باب، و مما سمعت تصح دلالتها على كون المراد منها ان كل ما غلب الله من الشرط أو المانع أو الجزء أو الكل فالله أولى بالعذر فيه، بمعنى يسقط حكم المغلوب عليه، و يبقى الباقي، فيكون المعنى أن الله غلب عليه بهذا الإخراج من البول مثلا، فيسقط حكمه من الناقضية لهذا الوضوء و نحوه،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رواه في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في الحسن عن منصور بن حازم‌</w:t>
      </w:r>
      <w:r>
        <w:rPr>
          <w:rStyle w:val="FootnoteAnchor"/>
          <w:rtl w:val="true"/>
        </w:rPr>
        <w:footnoteReference w:id="5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يقطر منه البول و لا يقدر على حبسه،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 على حبسه فالله أولى بالعذر، يجعل خريطة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يشعر به ترك الأمر بالتجديد في</w:t>
      </w:r>
    </w:p>
    <w:p>
      <w:pPr>
        <w:pStyle w:val="BookText"/>
        <w:rPr/>
      </w:pPr>
      <w:r>
        <w:rPr>
          <w:rFonts w:ascii="Amiri" w:hAnsi="Amiri" w:eastAsia="Amiri" w:cs="Amiri"/>
          <w:color w:val="111111"/>
          <w:sz w:val="28"/>
          <w:sz w:val="28"/>
          <w:szCs w:val="28"/>
          <w:rtl w:val="true"/>
          <w:lang w:bidi="ar-SA"/>
        </w:rPr>
        <w:t xml:space="preserve">خبر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تقطير البول،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خريطة إذا 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عبد الرحمن‌</w:t>
      </w:r>
      <w:r>
        <w:rPr>
          <w:rStyle w:val="FootnoteAnchor"/>
          <w:rtl w:val="true"/>
        </w:rPr>
        <w:footnoteReference w:id="5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خصي يبول، فيلقى من ذلك شدة، و يرى البلل بعد البلل،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ثم ينتضح ثوبه في النهار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استصحاب حكم الوضوء الأول، و الشك في شمول ما دل على ناقضيته لمثل ما نحن فيه و لو سلم فهي من قبيل المطلق و المقيد أو العام و الخاص، فيحمل عليه و إن كان الخاص ذا أفراد، فلا وجه لحمله على بعض الأحوال دون بعض و الحمل على المستحاضة قياس لا نقول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حريز بن عبد الله‌</w:t>
      </w:r>
      <w:r>
        <w:rPr>
          <w:rStyle w:val="FootnoteAnchor"/>
          <w:rtl w:val="true"/>
        </w:rPr>
        <w:footnoteReference w:id="57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يقطر منه البول و الدم إذا كان حين الصلاة اتخذ كيسا و جعل فيه قطنا ثم علقه عليه و أدخل ذكره فيه ثم صلى يجمع بين الصلاتين الظهر و العصر يؤخر الظهر و يعجل العصر بأذان و إقامتين، و يؤخر المغرب و يعجل العشاء بأذان و إقامتين، و يفعل ذلك في الصبح</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لو لم يكن ذلك للاكتفاء بالوضوء الواحد لم يكن للجمع فائدة، و منه يعلم عدم الجواز في الزيادة أيضا،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الشهرة التي كادت تبلغ الإجماع بل قد عرفت إشعار عبارة الشيخ في الخلاف بالإجماع على التجديد لكل صلاة يضعف تحكيم ما سمعت من الاخبار المذكورة للمبسوط على العمومات، على أنها غير صريحة في المقام، لاحتمال الأول منها غير البول، و المراد رفع الحكم عن مانعية النجاسة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للصلاة، مع أنه لا تعرض فيه لعدم إيجاب الوضوء كالثاني، و كون الله أولى بالعذر لا دلالة فيه على ما نحن فيه، لكونه متمكنا منه بالنسبة إلى كل صلاة، و جعل الخريطة في الثالث لا ينافي ذلك، و احتمال خبر الخصي البلل المشتبه، و كذلك خبر العلامة، فإنه يحتمل أن يكون الفائدة في الجمع للنجاسة و استمرار الحدث لا بالنسبة إلى عدم تجديد الوضوء، و بهذا يظهر قوة كلام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الإشكال في تقرير القاعدة بالنسبة إلى جميع أفراده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المسلوس الذي حدثه مستمر بحيث لا تسلم له طهارة يفعل معها بعض الصلاة بل كان متواليا فالأصل الأول يقتضي سقوط الصلاة بتعذر شرطها كفاقد الطهور إلا أن الإجماع بحسب الظاهر على عدم سقوطها كالإجماع على وجوب هذه الصورة من الوضوء للصلاة الاولى، و أما بالنسبة إلى غيرها من الصلاة فلا إجماع، لما عرفته من مخالفة الشيخ،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الشغل اليقيني موجب للبراءة اليقينية و هي منحصرة في ذلك،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قاضية بوجوب الوضوء لكل صلاة و إن لم يكن طهارة أي رافعا،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البول مثلا موجب للوضوء سقط محل الاضطرار فيبقى الباقي، لكنه في الأخيرين محل منع، و الأول مبني على شرطية ما شك فيه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المسلوس الذي له فترات يتمكن فيها من فعل الطهارة و بعض الصلاة فهل الأصل بعد الإجماع على عدم سقوط الصلاة يقتضي سقوط حكم الحدث الواقع في الأثناء أو يقتضي فعل الطهارة في أثناء الصلاة ثم البناء على ما مضى في صلاته؟ و احتمال القول أن الإجماع منعقد على عدم الحاجة في نحوه إلى الطهارة في الأثناء فيه أن أقصى ما هناك أن الإجماع منعقد على الصحة و عدم البطلان بوقوع الحدث في الأثناء لا عدم الحاجة إلى التجديد، و إلا فقد عرفت من ابن إدريس وجوب الطهارة في الأثناء في نحو ذلك، بل ربما ظهر من جماعة أن له حكم المبطون حينئذ، و ستعرف أن ذلك حكمه لمكان الاخبار، و ما في المعتبر في المقام من الاتفاق على العفو عن الحدث بالنسبة إلى 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الواحدة لعله في غير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لا أعرف أصلا يرجع إليه في ذلك، إذ كما أن القول بعدم الالتفات إلى هذا الحدث و فعل الصلاة من غير تجديد مخالف للضوابط كذلك فعل الطهارة في أثناء الصلاة،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قام الإجماع على الصحة مع تخلل الحدث فحكمها مستصحب، لأصالة براءة الذمة من الوجوب في الأثناء، على أنه مخالف لما دل من مانعية الفعل الكثير، بل قد يكون ماحيا، و لكن يمكن ترجيح الأول بموافقة أخبار المبطون‌</w:t>
      </w:r>
      <w:r>
        <w:rPr>
          <w:rStyle w:val="FootnoteAnchor"/>
          <w:rtl w:val="true"/>
        </w:rPr>
        <w:footnoteReference w:id="578"/>
      </w:r>
      <w:r>
        <w:rPr>
          <w:rFonts w:ascii="Amiri" w:hAnsi="Amiri" w:eastAsia="Amiri" w:cs="Amiri"/>
          <w:color w:val="111111"/>
          <w:sz w:val="28"/>
          <w:sz w:val="28"/>
          <w:szCs w:val="28"/>
          <w:rtl w:val="true"/>
          <w:lang w:bidi="ar-SA"/>
        </w:rPr>
        <w:t>و بكونه أقرب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سقوط الاستمرار بعد تسليم الدليل شموله لمثل المقام لا يمنع من ذلك، فلعل ذا هو الأقوى ما لم يكن في التكرير عسر و حرج، و القول بوجوب فعل صلاتين بالكيفيتين تحصيلا للبراءة اليقينية لا يخلو من وجه، كما أنه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بالمسلوس في كلام الأصحاب ما لا يشمل نحو هذه الصورة، و إلا فهو في هذه مساو للمبطون كما يظهر من الشهيد في الدروس و غيره، لكن فيه أنه لم يستثن في كلامهم سوى من كانت له فترة تسع الطهارة و الصلاة، و الغرض من هذا الكلام أنه بعد إعراض المشهور عن ما سمعت من الاخبار رجعوا إلى ما تقتضيه القواعد، إلا أنه في انطباق جميع ما ذكروه على مقتضاه بالنسبة إلى سائر الافراد لا يخلو من تأمل كما عرفت و عليك بإمعان النظر فيما ذكرنا من تنقيح الأصل في المقام، لينفعك في غير محل النص، كمسلوس الريح إن لم نقل بدخوله تحت المبطون و مسلوس النوم و غيرهما، و لعل كلام الشيخ في المبسوط هنا لا يخلو من قوة، لأن جميع ما سمعته من المناقشات ليست سالمة من مثلها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مقتضى ما تقدم من الاخبار وجوب الاستظهار على المسلوس بمنع تعدي النجاسة بأن يضع خريطة أو كيسا كما صرح به جماعة من الأصحاب، بل في جامع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المقاصد نسبته إلى الأصحاب مشعرا بدعوى الإجماع عليه، و يؤيده مع ذلك الاحتياط في العبادة، نعم الظاهر المنع بالممكن بوضع القطن، فلا يتعين نحو الكيس و إن أمكن القول بوجوبه مع إمكانه، لاحتمال أنه أقرب إلى صيرورته من قبيل الاجزاء الباطنة، إلا اني لم أقف على كلام لهم في وجوب خصوص ذلك، بل أوجبوا الاستظهار الشامل له و لغيره، و هل يجب تغييرها عند كل صلاة أو التطهير اقتصارا على المتيقن؟ ليس في الاخبار إشعار بذلك، بل الظاهر منها العدم، و ليعلم أيضا انه بناء على المشهور من نقض الحدث المتكرر للطهارة و انه مبيح للصلاة ينبغي أن يقتصر في إباحته على محل اليقين، فليس له أن يمس الكتاب مثلا و لو حال الصلاة، لكن يمكن إلحاق الواجب المشروط بالطهارة بها على إشكال، إذ لم يعلم وجوبها في حال تعذر الشرط، و لا إجماع و التنقيح لا منقح له، و منه يظهر الإشكال في المستحبات المشروطة بها، لكن قد يقال به بالنسبة للنوافل خاصة، لإطلاق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المسألة من المشكلات، و لم أعثر على من حررها، و لعل ذلك كله يرجح قول الشيخ من عدم الالتفات إلى حكم هذا الحدث</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الحكم في المسلوس ما سمعت ما لم يكن له فترة تسع الطهارة و الصلاة، و إلا وجب الانتظار كما صرح به جمع من الأصحاب، بل لا أجد فيه خلافا هنا سوى ما ينقل عن الأردبيلي من احتمال عدم الوجوب، لا طلاق الأدلة، و حصول الخطاب بالصلاة، فيقع الفعل بحسب الإمكان في ذلك الوقت، لأنه من قبيل انقلاب التكليف، و المسألة سيالة في جميع ذوي الأعذار، لكن يمكن منع شمول الإطلاق لنحو المقام، كمنع الخطاب بالصلاة على هذا الحال مع العلم بالتمكن من الشرط في ثاني الأوقات، و لعل التفصيل في الاعذار بين ما يستظهر منها أنها من قبيل انقلاب التكليف و صيرورتها تكليفا ثانيا و بين ما يستظهر منها انها اضطرارية محضة كصلاة المكتوف و نحوه لا يخلو من قوة، فيجوز في الأول دون الثاني، و المشكوك فيه من قبيل الثاني ما لم يظهر خلافه، بل لعله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يجوز في الثاني مع احتمال زوال العذر حتى يضيق الوقت، ليتحقق مناط الجواز، و هو الضرورة، إذ بدونه لا يحصل العلم بالاضطرار،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التمسك باستصحاب عدم التمكن فيبادر، إلا أنه متى ارتفع العذر و جب عليه الإعادة، إذ اقتضاء الأمر الاجزاء في نحو ذلك ممنوع كما قد عرفته غير مرة، و كان ما نحن فيه من قبيل الثاني، فلذا صرح الأصحاب بوجوب الانتظار عليه، لكن هل يجب عليه انتظار زمن الخفة؟ إشكال، و لو أمكن التحفظ عن الحدث بالصلاة جالسا أو مؤميا أو نحوهما قيل يجب، و فيه أنه مخالف لا طلاق الأدلة، على انه تخلص عن الضرورة بالأضر منها في بعض الأحوال،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من به البطن بالتحريك أي من به إسهال أو انتفاخ في بطن أو من يشتكي بطنه كما عن مجمع البحرين، و في المعتبر و عن التذكرة ان المبطون هو الذي به البطن و هو الذرب، إذا تجدد حدثه في الصلاة يتطهر و يبني كما في الوسيلة و محتمل النهاية و المعتبر و النافع و المنتهى و الذكرى و الدروس و اللمعة و الروضة و غيرها من كتب متأخري المتأخرين و عن الجامع و الإصباح، بل هو المشهور نقلا و تحصيلا، و ظاهر المصنف و جماعة كصريح غيره أن المراد به من كانت له فترات يتمكن معها من فعل بعض الصلاة بطهارة لا من كان حدثه متواليا واليا متواترا، فان الظاهر فيه انه يتوضأ مرة واحدة لكل صلاة كالمسلوس الذي هو كذلك كما صرح به بعضهم، و لظهور ما تسمعه من أدلة المبطون في خلافه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فالذي يقوى في نظري بعد كمال التأمل في كلمات الأصحاب أن محل النزاع في المقام ما سمعته من الصورة، لا ما إذا كان متواليا واليا و لا ما إذا كانت له فترة تسع الطهارة و الصلاة و إن احتمل بعضهم كون النزاع فيه، لكن ينافيه التأمل في مطاوي كلماتهم بل تصريح بعضهم، فنقول حينئذ ان المشهور فيه ما تقدم، و قال العلامة في المختلف و القواعد و الإرشاد و عن التذكرة و نهاية الاحكام انه إن كان يتمكن من حفظ نفسه بمقدار الصلاة تطهر و استأنف الصلاة من رأس، و إن لم يكن متمكنا من ذلك بأن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دائما لا ينقطع بنى على صلاته من غير تجديد في الأثناء كصاحب السلس، إذ لا فائدة في التجديد، لأن هذا المتكرر إن نقض الطهارة نقض الصلاة، لما دل على اشتراط الصلاة باستمرارها،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شمول دليل الشرطية لنحو المقام على وجه يرتفع به الاستدلال عن المصادرة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اجتهاد في مقابلة النص المعتضد بفتوى المشهور، بل لم يعرف فيه مخالف قبله، ففي</w:t>
      </w:r>
    </w:p>
    <w:p>
      <w:pPr>
        <w:pStyle w:val="BookText"/>
        <w:rPr/>
      </w:pPr>
      <w:r>
        <w:rPr>
          <w:rFonts w:ascii="Amiri" w:hAnsi="Amiri" w:eastAsia="Amiri" w:cs="Amiri"/>
          <w:color w:val="111111"/>
          <w:sz w:val="28"/>
          <w:sz w:val="28"/>
          <w:szCs w:val="28"/>
          <w:rtl w:val="true"/>
          <w:lang w:bidi="ar-SA"/>
        </w:rPr>
        <w:t xml:space="preserve">موثق ابن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البطن الغالب يتوضأ ثم يرجع في صلاته فيتم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5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البطن الغالب يتوضأ و يبني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عليهما يحمل</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5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المبطون،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يبني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يشعر به أيضا</w:t>
      </w:r>
    </w:p>
    <w:p>
      <w:pPr>
        <w:pStyle w:val="BookText"/>
        <w:rPr/>
      </w:pPr>
      <w:r>
        <w:rPr>
          <w:rFonts w:ascii="Amiri" w:hAnsi="Amiri" w:eastAsia="Amiri" w:cs="Amiri"/>
          <w:color w:val="111111"/>
          <w:sz w:val="28"/>
          <w:sz w:val="28"/>
          <w:szCs w:val="28"/>
          <w:rtl w:val="true"/>
          <w:lang w:bidi="ar-SA"/>
        </w:rPr>
        <w:t>صحيح الفضيل بن يسار</w:t>
      </w:r>
      <w:r>
        <w:rPr>
          <w:rStyle w:val="FootnoteAnchor"/>
          <w:rtl w:val="true"/>
        </w:rPr>
        <w:footnoteReference w:id="5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أكون في الصلاة فأجد غمزا في بطني أو أذى أو ضربانا،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ثم توضأ و ابن على ما مضى من صلاتك ما لم تنقض الصلاة بالكلام متعمدا، و إن تكلمت ناسيا فلا شي‌ء عليك، فهو بمنزلة من تكلم في الصلاة ناسيا،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قلب وجهه عن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قلب وجهه عن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سعيد القماط</w:t>
      </w:r>
      <w:r>
        <w:rPr>
          <w:rStyle w:val="FootnoteAnchor"/>
          <w:rtl w:val="true"/>
        </w:rPr>
        <w:footnoteReference w:id="584"/>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رجلا يسأل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وجد غمزا في بطنه أو أذى أو عصرا من البول و هو في الصلاة المكتوبة في الركعة الأولى أو الثانية أو الثالثة أو الرابعة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شيئا من ذلك فلا بأس بأن يخرج لحاجته تلك فيتوضأ ثم ينصرف إلى مصلاه الذي كان يصلي فيه، فيبني على صلاته من الموضع الذي خرج منه لحاجته ما لم ينقض الصلاة بكلام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و إن كانا لا صراحة فيهما فيما نحن فيه إلا ان تنزيلهما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 ذكرنا من الاخبار أولى من غيره إن لم نقل ان التمسك بإطلاقهما، و ما وقع من كاشف اللثام تبعا للعلامة في التذكرة من الطعن في دلالة جميع ما سمعت من الاخبار لمكان الاحتمالات البعيدة مما لا يصغى إليه، لما فيه من انسداد باب العمل بظواهر الكتاب و السنة بمجرد الاحتمال، على أن ارتكاب التأويل فيها مما لا باعث عليه سوى ما سمعته من التلازم بين نقض الطهارة و نقض الصلاة، و فيه مع إمكان منع شموله للمقام أن تجديد الطهارة في الأثناء أقرب للضوابط من الاستمرار على الحدث، و احتمال عدم نقض الطهارة بمثل هذا الحدث كما هو مذهب الشيخ في المبسوط فيه ما عرفته سابقا من المخالفة للمشهور، بل هذا القائل لم يوافقه عليه هناك، و المنافاة للأدلة الكثيرة الظاهرة كمال الظهور في ناقضية طبيعة البول، و دعوى أن الاستمرار على الحدث أولى من فعل الطهارة في الأثناء ثم الإتمام فيه ما عرفته سابقا في المسلوس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اتجه إلحاق المسلوس الذي يكون حاله كحال المبطون في الفترات بالمبطون كما صرح به جماعة، و لا ينافيه كلام آخرين، نعم قد يظهر من بعضهم اختصاص هذا الحكم بالمبطون دون المسلوس، و الأقوى خلافه، و إن كان فعل الصلاتين على الحالين أوفق بالاحتياط، كما أن الظاهر أن المبطون الذي يكون حاله كحال المسلوس الذي لا فترة له بحيث لا يسعه الطهارة و الصلاة و لو بالتكرير يستمر و لا يحتاج إلى تجديد في الأثناء، لظهور النصوص و الفتاوى في من تمكن من فعل الصلاة بطهارة و لو مع التكرير، كما لا يخفى على المتأمل، و الظاهر أنه لا يقتصر على التكرير مرة واحدة و إن تجدد الحدث بعدها، بل يفعل أيضا و هكذا ما لم يكن مستمرا للحدث بحيث يتعذر التكرير أو يتعسر لعدم سعة زمن الفترة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إذا كان الثاني فهل يترك التكرير من أول الأمر أو إلى أن يصل إلى حد الحرج؟ وجهان، منشأهما تقدير الضرورة بقدرها و احتمال وجوب تقليل الحدث مهما أمكن، و من أن التكليف الحرجي لا يلحظ فيه نحو ذلك كما في كثير من أفراده، و بما</w:t>
      </w:r>
      <w:bookmarkStart w:id="208" w:name="pg12217_117842"/>
    </w:p>
    <w:p>
      <w:pPr>
        <w:pStyle w:val="BookText"/>
        <w:rPr/>
      </w:pPr>
      <w:bookmarkEnd w:id="2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ذكرنا يتضح لك الحكم في مستمر الحدث غير السلس و البطن كالنوم مثلا، و حاصل الكلام في الجميع أنه إن كان له زمان يسع الطهارة و الصلاة وجب الانتظار على المشهور، و إن لم يكن كذلك فاما أن يكون مستمرا متواليا واليا ليست له فترات أو لا، فان كان الأول توضأ لكل صلاة على ما عرفت، لكن يجب ان يكون عندها لا مقدما عليها، و إن كان الثاني فان لم يكن في التكرير عسر و حرج وجب، و إلا سقط رأسا أو إلى أن يصل الى ذلك على الوجهين</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6190622_417432637"/>
      <w:bookmarkStart w:id="210" w:name="_Toc80"/>
      <w:bookmarkEnd w:id="209"/>
      <w:r>
        <w:rPr>
          <w:rtl w:val="true"/>
        </w:rPr>
        <w:t>[</w:t>
      </w:r>
      <w:r>
        <w:rPr>
          <w:rtl w:val="true"/>
        </w:rPr>
        <w:t>في سنن الوضوء</w:t>
      </w:r>
      <w:r>
        <w:rPr>
          <w:rtl w:val="true"/>
        </w:rPr>
        <w:t>]</w:t>
      </w:r>
      <w:bookmarkEnd w:id="210"/>
    </w:p>
    <w:p>
      <w:pPr>
        <w:pStyle w:val="Heading6"/>
        <w:numPr>
          <w:ilvl w:val="5"/>
          <w:numId w:val="1"/>
        </w:numPr>
        <w:rPr/>
      </w:pPr>
      <w:bookmarkStart w:id="211" w:name="__RefHeading___Toc6190624_417432637"/>
      <w:bookmarkStart w:id="212" w:name="_Toc81"/>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و سنن الوضوء و</w:t>
      </w:r>
    </w:p>
    <w:p>
      <w:pPr>
        <w:pStyle w:val="Heading6"/>
        <w:numPr>
          <w:ilvl w:val="5"/>
          <w:numId w:val="1"/>
        </w:numPr>
        <w:rPr/>
      </w:pPr>
      <w:bookmarkStart w:id="213" w:name="__RefHeading___Toc6190626_417432637"/>
      <w:bookmarkStart w:id="214" w:name="_Toc82"/>
      <w:bookmarkEnd w:id="213"/>
      <w:r>
        <w:rPr>
          <w:rtl w:val="true"/>
        </w:rPr>
        <w:t>[</w:t>
      </w:r>
      <w:r>
        <w:rPr>
          <w:rtl w:val="true"/>
        </w:rPr>
        <w:t>في استحباب وضع الإناء باليمين</w:t>
      </w:r>
      <w:r>
        <w:rPr>
          <w:rtl w:val="true"/>
        </w:rPr>
        <w:t>]</w:t>
      </w:r>
      <w:bookmarkEnd w:id="214"/>
    </w:p>
    <w:p>
      <w:pPr>
        <w:pStyle w:val="BookText"/>
        <w:rPr/>
      </w:pPr>
      <w:r>
        <w:rPr>
          <w:rFonts w:ascii="Amiri" w:hAnsi="Amiri" w:eastAsia="Amiri" w:cs="Amiri"/>
          <w:color w:val="111111"/>
          <w:sz w:val="28"/>
          <w:sz w:val="28"/>
          <w:szCs w:val="28"/>
          <w:rtl w:val="true"/>
          <w:lang w:bidi="ar-SA"/>
        </w:rPr>
        <w:t>هي وضع الإناء على اليمين كما في المقنعة و المبسوط و الوسيلة و المراسم و المهذب و الكافي و الجامع و النافع و المعتبر و المنتهى و القواعد و التحرير و الإرشاد و الدروس و الذكرى و النفلية و شرحها و جامع المقاصد و غيرها، بل في المعتبر و الذكرى و غيرهما نسبته إلى الأصحاب مشعرين بدعوى الإجماع عليه، و كفى به دليلا لنحو المقام، إذ هو من السنن التي يتسامح فيها، للرجحان العقلي في فعل ما يحتمل استحبابه احتمالا معتبرا، مضافا إلى ما</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يحب التيامن في طهوره و تنفله و في شأنه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الظاهر انها رواية عامية، و</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586"/>
      </w:r>
      <w:r>
        <w:rPr>
          <w:rFonts w:ascii="Amiri" w:hAnsi="Amiri" w:eastAsia="Amiri" w:cs="Amiri"/>
          <w:color w:val="111111"/>
          <w:sz w:val="28"/>
          <w:sz w:val="28"/>
          <w:szCs w:val="28"/>
          <w:rtl w:val="true"/>
          <w:lang w:bidi="ar-SA"/>
        </w:rPr>
        <w:t xml:space="preserve">عند الخاصة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يحب التيامن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مقتضاه ثبوت الاستحباب في غير المقام، مع انا لم نعثر على من نص عليه بالنسبة إلى غسل النجاسات و نحوها، و لا ينافيه ما</w:t>
      </w:r>
    </w:p>
    <w:p>
      <w:pPr>
        <w:pStyle w:val="BookText"/>
        <w:rPr/>
      </w:pPr>
      <w:r>
        <w:rPr>
          <w:rFonts w:ascii="Amiri" w:hAnsi="Amiri" w:eastAsia="Amiri" w:cs="Amiri"/>
          <w:color w:val="111111"/>
          <w:sz w:val="28"/>
          <w:sz w:val="28"/>
          <w:szCs w:val="28"/>
          <w:rtl w:val="true"/>
          <w:lang w:bidi="ar-SA"/>
        </w:rPr>
        <w:t xml:space="preserve">في بعض أخبار الوضوءات البيانية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بقعب فوضعه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لصدقه على ما إذا كان عن يمينه، و ربما علله بعضهم بأنه أمكن في الاستعمال و أدخل في الموالاة، و كأنه إشارة إلى ما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w:t>
      </w:r>
      <w:bookmarkStart w:id="215" w:name="pg12217_117843"/>
    </w:p>
    <w:p>
      <w:pPr>
        <w:pStyle w:val="BookText"/>
        <w:rPr/>
      </w:pPr>
      <w:bookmarkEnd w:id="2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الاخبار على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ما هو الأيسر و الأسهل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بوضعه على اليمين لما ستعرفه ان الوضوء بالاعتراف بها، و لعله لذا جعله بعضهم أدبا إن قلنا بالفرق بينهما بأن يراد بالثاني ما يستفاد مطلوبيته و رجحانه من ممارسته مذاق الشرع و إن لم يرد به دليل بالخصوص،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سمعت من التعليل خص جملة من الأصحاب الاستحباب بما إذا كان الوضوء من إناء يغترف منه، أما إذا كان ضيق الرأس فالمستحب وضعه على اليسار، لأنه أمكن في الاستعمال،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إطلاق كثير منهم استحباب وضعه على اليمين مبني على استحباب كون إناء الوضوء مما يغترف منه، لأنه المستفاد من الوضوءات البيانية، و الظاهر قصر الاستحباب على ما إذا كان الوضوء من إناء و نحوه لا ما كان من حوض أو نهر و نحوهما، مع احتمال ذلك فيهما يوضعهما على جهة اليمين، أو جعل الناحية التي يغترف منها عليه، كما أن الظاهر قصره على نفس المباشر، فلا يجري بالنسبة إلى النائب و نحوه، و لا فرق في الاستحباب بين كون الرجل أيمنا أو أيسرا، و احتمال جعل يسار الأيسر يمينا بالنسبة إليه ضعيف</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6190628_417432637"/>
      <w:bookmarkStart w:id="217" w:name="_Toc83"/>
      <w:bookmarkEnd w:id="216"/>
      <w:r>
        <w:rPr>
          <w:rtl w:val="true"/>
        </w:rPr>
        <w:t>[</w:t>
      </w:r>
      <w:r>
        <w:rPr>
          <w:rtl w:val="true"/>
        </w:rPr>
        <w:t>في استحباب الاغتراف باليمين</w:t>
      </w:r>
      <w:r>
        <w:rPr>
          <w:rtl w:val="true"/>
        </w:rPr>
        <w:t>]</w:t>
      </w:r>
      <w:bookmarkEnd w:id="217"/>
    </w:p>
    <w:p>
      <w:pPr>
        <w:pStyle w:val="BookText"/>
        <w:rPr/>
      </w:pPr>
      <w:r>
        <w:rPr>
          <w:rFonts w:ascii="Amiri" w:hAnsi="Amiri" w:eastAsia="Amiri" w:cs="Amiri"/>
          <w:color w:val="111111"/>
          <w:sz w:val="28"/>
          <w:sz w:val="28"/>
          <w:szCs w:val="28"/>
          <w:rtl w:val="true"/>
          <w:lang w:bidi="ar-SA"/>
        </w:rPr>
        <w:t>و الاغتراف بها كما في كثير من الكتب المتقدمة، بل في المعتبر و الذكرى نسبته إلى الأصحاب،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الى ما سمعته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الوضوءات البيانية، و في</w:t>
      </w:r>
    </w:p>
    <w:p>
      <w:pPr>
        <w:pStyle w:val="BookText"/>
        <w:rPr/>
      </w:pPr>
      <w:r>
        <w:rPr>
          <w:rFonts w:ascii="Amiri" w:hAnsi="Amiri" w:eastAsia="Amiri" w:cs="Amiri"/>
          <w:color w:val="111111"/>
          <w:sz w:val="28"/>
          <w:sz w:val="28"/>
          <w:szCs w:val="28"/>
          <w:rtl w:val="true"/>
          <w:lang w:bidi="ar-SA"/>
        </w:rPr>
        <w:t>صحيحة</w:t>
      </w:r>
      <w:r>
        <w:rPr>
          <w:rStyle w:val="FootnoteAnchor"/>
          <w:rtl w:val="true"/>
        </w:rPr>
        <w:footnoteReference w:id="588"/>
      </w:r>
      <w:r>
        <w:rPr>
          <w:rFonts w:ascii="Amiri" w:hAnsi="Amiri" w:eastAsia="Amiri" w:cs="Amiri"/>
          <w:color w:val="111111"/>
          <w:sz w:val="28"/>
          <w:sz w:val="28"/>
          <w:szCs w:val="28"/>
          <w:rtl w:val="true"/>
          <w:lang w:bidi="ar-SA"/>
        </w:rPr>
        <w:t xml:space="preserve">أو حسنة ابن أذينة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صاد و هو ماء يسيل من ساق العرش الأيمن فتلقى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بيده اليمنى، فمن أجل ذلك صار الوضوء باليمين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القطع به بالنسبة إلى غير غسلها، و أما هو فالمستفاد من كثير من الوضوءات البيانية الاعتراف باليسرى لغسل اليمنى، و احتمال الجمع بينهما بالحمل على التخيير فلا استحباب حينئذ بعيد، كالحمل على استحباب الاعتراف بها لغير غسلها، و إلا فالمستحب الأخذ باليسرى، مع ما في الأخير من منافاة إطلاق كثير من الأصحاب كالمصنف و غيره،</w:t>
      </w:r>
      <w:bookmarkStart w:id="218" w:name="pg12217_117844"/>
    </w:p>
    <w:p>
      <w:pPr>
        <w:pStyle w:val="BookText"/>
        <w:rPr/>
      </w:pPr>
      <w:bookmarkEnd w:id="2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صريح بعضهم و</w:t>
      </w:r>
    </w:p>
    <w:p>
      <w:pPr>
        <w:pStyle w:val="BookText"/>
        <w:rPr/>
      </w:pPr>
      <w:r>
        <w:rPr>
          <w:rFonts w:ascii="Amiri" w:hAnsi="Amiri" w:eastAsia="Amiri" w:cs="Amiri"/>
          <w:color w:val="111111"/>
          <w:sz w:val="28"/>
          <w:sz w:val="28"/>
          <w:szCs w:val="28"/>
          <w:rtl w:val="true"/>
          <w:lang w:bidi="ar-SA"/>
        </w:rPr>
        <w:t>صريح بعض الوضوءات البيانية</w:t>
      </w:r>
      <w:r>
        <w:rPr>
          <w:rStyle w:val="FootnoteAnchor"/>
          <w:rtl w:val="true"/>
        </w:rPr>
        <w:footnoteReference w:id="589"/>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كفا آخر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فصبه على يساره، ثم غسل به ذراعه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في الجميع أنه لم يقصد منها بيان المستحب، بل المراد بيان الواجب، فلا يستدل بشي‌ء منها على المقام، فيرجع إلى غيرها من الأدلة، و هي تقضي بإطلاق الاستحباب حتى في غسلها،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أجل ذلك صار الوضوء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و يكتفى حينئذ بالاستدلال بها على المطلوب</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6190630_417432637"/>
      <w:bookmarkStart w:id="220" w:name="_Toc84"/>
      <w:bookmarkEnd w:id="219"/>
      <w:r>
        <w:rPr>
          <w:rtl w:val="true"/>
        </w:rPr>
        <w:t>[</w:t>
      </w:r>
      <w:r>
        <w:rPr>
          <w:rtl w:val="true"/>
        </w:rPr>
        <w:t>في استحباب التسمية في حال الوضوء</w:t>
      </w:r>
      <w:r>
        <w:rPr>
          <w:rtl w:val="true"/>
        </w:rPr>
        <w:t>]</w:t>
      </w:r>
      <w:bookmarkEnd w:id="220"/>
    </w:p>
    <w:p>
      <w:pPr>
        <w:pStyle w:val="BookText"/>
        <w:rPr/>
      </w:pPr>
      <w:r>
        <w:rPr>
          <w:rFonts w:ascii="Amiri" w:hAnsi="Amiri" w:eastAsia="Amiri" w:cs="Amiri"/>
          <w:color w:val="111111"/>
          <w:sz w:val="28"/>
          <w:sz w:val="28"/>
          <w:szCs w:val="28"/>
          <w:rtl w:val="true"/>
          <w:lang w:bidi="ar-SA"/>
        </w:rPr>
        <w:t>و التسمية بلا خلاف أجده، بل في الغنية و المعتبر و المنتهى و الذكرى و غيرها الإجماع عليه، و هو الحجة، مضافا إلى المعتبرة المستفيضة التي ستسمع بعضها، فما في</w:t>
      </w:r>
    </w:p>
    <w:p>
      <w:pPr>
        <w:pStyle w:val="BookText"/>
        <w:rPr/>
      </w:pPr>
      <w:r>
        <w:rPr>
          <w:rFonts w:ascii="Amiri" w:hAnsi="Amiri" w:eastAsia="Amiri" w:cs="Amiri"/>
          <w:color w:val="111111"/>
          <w:sz w:val="28"/>
          <w:sz w:val="28"/>
          <w:szCs w:val="28"/>
          <w:rtl w:val="true"/>
          <w:lang w:bidi="ar-SA"/>
        </w:rPr>
        <w:t xml:space="preserve">مرسل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توضأ و صلى،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سميت حيث توضأت؟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على وضوئك، فسمى و توضأ فلم يأمره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موافقته للتقية محمول على تأكد الاستحباب كما حمله بعض الأصحاب، إلا أنه يشكل العمل بمضمونه بالنسبة إلى مشروعية إعادة الوضوء و الصلاة لترك هذا المستحب، و ربما ارتكبه بعضهم، و لا يخلو من تأمل، بل الاولى حمله على التقية، أو يراد بترك التسمية النية كما حمله الشيخ عليه</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6190632_417432637"/>
      <w:bookmarkStart w:id="222" w:name="_Toc85"/>
      <w:bookmarkEnd w:id="221"/>
      <w:r>
        <w:rPr>
          <w:rtl w:val="true"/>
        </w:rPr>
        <w:t>[</w:t>
      </w:r>
      <w:r>
        <w:rPr>
          <w:rtl w:val="true"/>
        </w:rPr>
        <w:t>في استحباب الدعاء في حال الوضوء</w:t>
      </w:r>
      <w:r>
        <w:rPr>
          <w:rtl w:val="true"/>
        </w:rPr>
        <w:t>]</w:t>
      </w:r>
      <w:bookmarkEnd w:id="222"/>
    </w:p>
    <w:p>
      <w:pPr>
        <w:pStyle w:val="BookText"/>
        <w:rPr/>
      </w:pPr>
      <w:r>
        <w:rPr>
          <w:rFonts w:ascii="Amiri" w:hAnsi="Amiri" w:eastAsia="Amiri" w:cs="Amiri"/>
          <w:color w:val="111111"/>
          <w:sz w:val="28"/>
          <w:sz w:val="28"/>
          <w:szCs w:val="28"/>
          <w:rtl w:val="true"/>
          <w:lang w:bidi="ar-SA"/>
        </w:rPr>
        <w:t>و الدعاء بالمأثور عندها كما صرح به جملة من الأصحاب، ف</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خير الأسماء لله و أكبر الأسماء لله، و قاهر لمن في السماء، و قاهر لمن في الأرض، الحمد لله الذي جعل من الماء كل شي‌ء حي، و أحيى قلبي بالإيمان، اللهم تب علي و طهرني، و اقض لي بالحسنى، و أرني كل الذي أحب، و افتح لي بالخيرات من عندك يا سميع الدعاء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المروي</w:t>
      </w:r>
    </w:p>
    <w:p>
      <w:pPr>
        <w:pStyle w:val="BookText"/>
        <w:rPr/>
      </w:pPr>
      <w:r>
        <w:rPr>
          <w:rFonts w:ascii="Amiri" w:hAnsi="Amiri" w:eastAsia="Amiri" w:cs="Amiri"/>
          <w:color w:val="111111"/>
          <w:sz w:val="28"/>
          <w:sz w:val="28"/>
          <w:szCs w:val="28"/>
          <w:rtl w:val="true"/>
          <w:lang w:bidi="ar-SA"/>
        </w:rPr>
        <w:t xml:space="preserve">عن الخصال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يتوضأ الرجل حتى يسمي، يقول قبل أن يمس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اجعلني من التوابين، و اجعلني من المتطهرين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كثير من الاخبار</w:t>
      </w:r>
      <w:r>
        <w:rPr>
          <w:rStyle w:val="FootnoteAnchor"/>
          <w:rtl w:val="true"/>
        </w:rPr>
        <w:footnoteReference w:id="593"/>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اسم الله على وضوئه طهر جسده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اغتسل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يذكر اسم الله على وضوئه طهر من جسده ما أصابه الماء</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بل في جملة منها ما يستفاد منها مرجوحية تركها، لاشتمالها على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يسم على وضوئه كان للشيطان فيه شرك</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 لا طلاق الأمر بالتسمية في النص و الفتوى يستفاد استحبابها و إن لم يأت بالدعاء، إلا أن الأظهر الإتيان بلفظ بسم الله لكونه المتبادر من التسمية، بل قد يدعى أنه المتبادر منها بسم الله الرحمن الرحيم لكن ينافيه ما سمعت من الاخبار الواقع فيها بيانها، نعم احتمال القول باستحباب ذكر لفظ الجلالة عند الوضوء و إن لم يكن بلفظ التسمية لا يخلو من وجه، لما سمعته</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اسم الله على وضوئه فكأنما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 في إرادة الاسم من التسمية، و يؤيده ما في</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59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توضأت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اللهم اجعلني من التوابين، و اجعلني من المتطهرين، و الحمد لله رب العالمين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لم يذكر فيه لفظ التسمية، إلا أن ظاهر غيرهما من النص و الفتوى استحباب لفظ التسمية، و الاولى الاقتصار عليه لكونه المتيقن، فلا يكتفى بالمشكوك فيه مع وجوده، بل قد يدعى أنه لا يصح إتيانه بعنوان التقرب لاحتمال الموافقة و إن جوزناه في الأمر الدائر بين الاستحباب و الإباحة،</w:t>
      </w:r>
      <w:bookmarkStart w:id="223" w:name="pg12217_117846"/>
    </w:p>
    <w:p>
      <w:pPr>
        <w:pStyle w:val="BookText"/>
        <w:rPr/>
      </w:pPr>
      <w:bookmarkEnd w:id="2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مبنى الجواز فيه الاحتياط الذي رجحه العقل، و هو مفقود مع وجود الفرد المتيقن لأن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الذي يظهر من النصوص و الفتاوى كون وقت التسمية عند الشروع في الوضوء، نعم قد يدخل فيه بعض أجزاء الوضوء المستحبة، لكن قال في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امتداد وقتها من حين الوضع أو الصب للاستنجاء الى الشروع في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جدا، و كأن منشأ وهمه استحباب التسمية عند الاستنجاء، ثم الدعاء بقوله اللهم اجعلني من التوابين،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استبعاد استحباب التسمية، و فيه أنه لا مانع من الحكم باستحبابهما معا بعد ظهور الأدلة فيه، و هل يستحب ذكرها في الأثناء لو تركها عمدا أو نسيانا كما صرح به جماعة، بل في الحدائق نسبته إلى الأصحاب،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لكونه أقرب الى المشروع، و لأنه كالأكل، و في الجميع نظر واضح، أو لا يستحب لعدم الدليل؟ و لعله الأقوى، لظهور التسمية على الوضوء في وقوعها في أوله، و لما سمعته في مروي الخصال المتقدم، و لما في الوضوء البياني</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غرف ملأها ماء فوضعها على جبينه،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و سد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في الذكرى من استحباب ذكرها في الأثناء و لو مع الترك العمدي لا يخلو من نظر، نعم الظاهر من الأخير تأخر التسمية عن الوضع، بخلاف</w:t>
      </w:r>
    </w:p>
    <w:p>
      <w:pPr>
        <w:pStyle w:val="BookText"/>
        <w:rPr/>
      </w:pPr>
      <w:r>
        <w:rPr>
          <w:rFonts w:ascii="Amiri" w:hAnsi="Amiri" w:eastAsia="Amiri" w:cs="Amiri"/>
          <w:color w:val="111111"/>
          <w:sz w:val="28"/>
          <w:sz w:val="28"/>
          <w:szCs w:val="28"/>
          <w:rtl w:val="true"/>
          <w:lang w:bidi="ar-SA"/>
        </w:rPr>
        <w:t xml:space="preserve">مروي الخصال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يتوضأ الرجل حتى يسمي يقول قبل أن يمس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لكن يحتمل جواز كل من الأمرين جمعا بينهما</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6190634_417432637"/>
      <w:bookmarkStart w:id="225" w:name="_Toc86"/>
      <w:bookmarkEnd w:id="224"/>
      <w:r>
        <w:rPr>
          <w:rtl w:val="true"/>
        </w:rPr>
        <w:t>[</w:t>
      </w:r>
      <w:r>
        <w:rPr>
          <w:rtl w:val="true"/>
        </w:rPr>
        <w:t>في استحباب غسل اليدين</w:t>
      </w:r>
      <w:r>
        <w:rPr>
          <w:rtl w:val="true"/>
        </w:rPr>
        <w:t>]</w:t>
      </w:r>
      <w:bookmarkEnd w:id="22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سننه غسل اليدين من الزندين على الأظهر قبل إدخالهما الإناء الذي يغترف منه من حدث مسمى النوم أو البول مرة، و من الغائط مرتين كما في الخلاف و المبسوط و الجمل و العقود و الغنية و الكافي و الجامع و السرائر و المعتبر و المنتهى و غيرها من كتب المتأخرين، بل لا أجد فيه خلافا سوى ما تسمعه من الشهيد في لمعته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نفليته، بل في الغنية و ظاهر المعتبر و غيره الإجماع عليه، و هو الحجة، مضافا إلى</w:t>
      </w:r>
    </w:p>
    <w:p>
      <w:pPr>
        <w:pStyle w:val="BookText"/>
        <w:rPr/>
      </w:pPr>
      <w:r>
        <w:rPr>
          <w:rFonts w:ascii="Amiri" w:hAnsi="Amiri" w:eastAsia="Amiri" w:cs="Amiri"/>
          <w:color w:val="111111"/>
          <w:sz w:val="28"/>
          <w:sz w:val="28"/>
          <w:szCs w:val="28"/>
          <w:rtl w:val="true"/>
          <w:lang w:bidi="ar-SA"/>
        </w:rPr>
        <w:t>صحيحة الحلبي‌</w:t>
      </w:r>
      <w:r>
        <w:rPr>
          <w:rStyle w:val="FootnoteAnchor"/>
          <w:rtl w:val="true"/>
        </w:rPr>
        <w:footnoteReference w:id="6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الوضوء كم يفرغ الرجل على يده اليمنى قبل أن يدخلها في الإناء؟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حدث البول، و اثنتان من حدث الغائط، و ثلاثة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الدلالة على البول و الغائط، و أما النوم ففي</w:t>
      </w:r>
    </w:p>
    <w:p>
      <w:pPr>
        <w:pStyle w:val="BookText"/>
        <w:rPr/>
      </w:pPr>
      <w:r>
        <w:rPr>
          <w:rFonts w:ascii="Amiri" w:hAnsi="Amiri" w:eastAsia="Amiri" w:cs="Amiri"/>
          <w:color w:val="111111"/>
          <w:sz w:val="28"/>
          <w:sz w:val="28"/>
          <w:szCs w:val="28"/>
          <w:rtl w:val="true"/>
          <w:lang w:bidi="ar-SA"/>
        </w:rPr>
        <w:t xml:space="preserve">الصحيح أو الحسن عن حريز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الرجل يده من النوم مرة، و من الغائط و البول مرتين، و من الجنابة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أنه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يدك من النوم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حكم البول و النوم بإطلاق الأمر بالغسل في</w:t>
      </w:r>
    </w:p>
    <w:p>
      <w:pPr>
        <w:pStyle w:val="BookText"/>
        <w:rPr/>
      </w:pPr>
      <w:r>
        <w:rPr>
          <w:rFonts w:ascii="Amiri" w:hAnsi="Amiri" w:eastAsia="Amiri" w:cs="Amiri"/>
          <w:color w:val="111111"/>
          <w:sz w:val="28"/>
          <w:sz w:val="28"/>
          <w:szCs w:val="28"/>
          <w:rtl w:val="true"/>
          <w:lang w:bidi="ar-SA"/>
        </w:rPr>
        <w:t>خبر عبد الكريم بن عتبة الهاشمي‌</w:t>
      </w:r>
      <w:r>
        <w:rPr>
          <w:rStyle w:val="FootnoteAnchor"/>
          <w:rtl w:val="true"/>
        </w:rPr>
        <w:footnoteReference w:id="6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يبول و لم يمس يده اليمنى شي‌ء أ يدخلها في وضوئه قبل أن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يغسلها،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استيقظ من نومه و لم يبل أ يدخل يده في وضوئه قبل أن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 يدر حيث باتت يده، فليغسلها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في اللمعة المرتين، كما أطلق في النفلية المرة، و هو مع عدم دليل غلية بالنسبة للنوم في الأول و الغائط في الثاني ضعيف، لمخالفته لما سمعت من الأدلة، و ما يقال من التمسك للأول ب</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الغائط و البول مرتين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مع عدم شموله لتمام الدعوى يجب تنزيله على التداخل، كما نسب إلى الأصحاب جمعا بين الروايات مع أن الغالب خروج البول مع الغائط، و منه ينقدح صحة التداخل في المقام و إن لم نقل بموافقته للأصل، فيكتفى بالمرة مع اتحاد موجب الأسباب، و يدخل الأقل في ضمن الأكثر مع اختلافها من غير خلاف أجده فيه في المقام، و لعله لما سمعت من الخبر مع عدم القول بالفصل و كون الحدث كالخبث، بل قد يظهر مما سمعته من خبر النوم أن غسلها من جهة احتمال النجاسة،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المراد باليد في النص و الفتوى من الزند كما في التيمم و الدية و غيرهما على ما صرح به في المنتهى و الروضة و كشف اللثام و غيرها، و نسبه في الحدائق إلى الأصحاب لكونه المتبادر سيما من نحو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يدخلها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علل ذلك بالاقتصار على المتيقن، و فيه ما لا يخفى، إذ الاحتياط في المستحب يقتضي خلافه، سيما بعد اشتمال الرواية على غسلها للجنابة ثلاثا، و هي فيها من المرفق كما سيأتي، و لعل ما سمعت من الإجماعات المنقولة تكفي في الدلالة على استحباب ما ذكره الأصحاب من غسل اليدين، و إلا فاستفادته من الروايات لا يخلو من تأمل، و كيف مع اشتمال الصحيحة الأولى على اليمنى، مع أنك قد سمعت سابقا أنها هي التي تدخل في الماء يغترف بها لجميع أعضاء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النص و الفتوى قصر الحكم على ما إذا كان الوضوء بإدخال اليد، أما إذا كان بطريق الصب و نحوه فلا، و احتمال القول به فيه أيضا من جهة كونه من آداب الوضوء أو لأن مشروعيته من جهة احتمال نجاسته كما يشعر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يدري بها حيث باتت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جدا، لأن الثابت من أدبيته انما هو هذا المقدار، و كون مشروعيته من جهة احتمال النجاسة على تقدير تسليمه لا يجدي، لجواز كون هذا الاحتمال موجبا لاستحباب الغسل إذا كان الوضوء بطريق الإدخال، و أيضا فالظاهر منها قصر الحكم على ما إذا كان الماء قليلا، أما إذا كان كثيرا فلا يجري الحكم المذكور، كما أن الظاهر أن الغسل المذكور تعبدي لا يدور مدار توهم النجاسة، بل لو قطع بطهارة اليد استحب ذلك أيضا، أخذا بإطلاق النص و الفتوى، و ما يشعر به خبر النوم لا يصلح مخصصا، على أن التعليل المذكور لا يمنع من وجود غيره، نعم قد يقوى في النظر أن الغسل المذكور كغسل الخبث لا يحتاج إلى نية، بل لو انغسلت يده مع عدم العلم بها اكتفى به، مع احتمال توقف صحته على نية القربة، ثم أن ما احتمله بعضهم أن ذلك ليس من آداب الوضوء بل هو من آداب الماء في غاية الضعف، لمخالفته</w:t>
      </w:r>
      <w:bookmarkStart w:id="226" w:name="pg12217_117849"/>
    </w:p>
    <w:p>
      <w:pPr>
        <w:pStyle w:val="BookText"/>
        <w:rPr/>
      </w:pPr>
      <w:bookmarkEnd w:id="2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كلمات الأصحاب و بعض الأدلة المذكورة، نعم يقتصر في الحكم المذكور على الأحداث المتقدمة، فلا يجري الحكم في نحو الريح، إذ هو قياس لا نقول به</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6190636_417432637"/>
      <w:bookmarkStart w:id="228" w:name="_Toc87"/>
      <w:bookmarkEnd w:id="227"/>
      <w:r>
        <w:rPr>
          <w:rtl w:val="true"/>
        </w:rPr>
        <w:t>[</w:t>
      </w:r>
      <w:r>
        <w:rPr>
          <w:rtl w:val="true"/>
        </w:rPr>
        <w:t>في استحباب المضمضة و الاستنشاق</w:t>
      </w:r>
      <w:r>
        <w:rPr>
          <w:rtl w:val="true"/>
        </w:rPr>
        <w:t>]</w:t>
      </w:r>
      <w:bookmarkEnd w:id="228"/>
    </w:p>
    <w:p>
      <w:pPr>
        <w:pStyle w:val="BookText"/>
        <w:rPr/>
      </w:pPr>
      <w:r>
        <w:rPr>
          <w:rFonts w:ascii="Amiri" w:hAnsi="Amiri" w:eastAsia="Amiri" w:cs="Amiri"/>
          <w:color w:val="111111"/>
          <w:sz w:val="28"/>
          <w:sz w:val="28"/>
          <w:szCs w:val="28"/>
          <w:rtl w:val="true"/>
          <w:lang w:bidi="ar-SA"/>
        </w:rPr>
        <w:t xml:space="preserve">و من سننه المضمضة و الاستنشاق لا واجبان فيه كما عن إسحاق و أحمد، للأصل و الوضوءات البيانية، و للإجماع المحصل و المنقول، و السنة التي كادت تكون متواترة، بل هي كذلك بالنسبة إليه، نعم هما مسنونان بلا خلاف أجده فيه بين أصحابنا المتقدمين منهم و المتأخرين عدا ما نقل عن ابن أبي عقيل من أنهما ليسا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و لا سنة، و هو ضعيف جدا، للإجماع المحكي صريحا و ظاهرا الذي يشهد له التتبع لكلمات الأصحاب، و للأخبار المعتبرة المستفيضة حد الاستفاضة، منها ما رواه</w:t>
      </w:r>
    </w:p>
    <w:p>
      <w:pPr>
        <w:pStyle w:val="BookText"/>
        <w:rPr/>
      </w:pPr>
      <w:r>
        <w:rPr>
          <w:rFonts w:ascii="Amiri" w:hAnsi="Amiri" w:eastAsia="Amiri" w:cs="Amiri"/>
          <w:color w:val="111111"/>
          <w:sz w:val="28"/>
          <w:sz w:val="28"/>
          <w:szCs w:val="28"/>
          <w:rtl w:val="true"/>
          <w:lang w:bidi="ar-SA"/>
        </w:rPr>
        <w:t xml:space="preserve">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المضمضة و الاستنشاق مما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كمضمرة سماعة</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من السنة، فان نسيتهما لم يكن عليك 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من الوضوء، فان نسيتهما فلا تعد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07"/>
      </w:r>
      <w:r>
        <w:rPr>
          <w:rFonts w:ascii="Amiri" w:hAnsi="Amiri" w:eastAsia="Amiri" w:cs="Amiri"/>
          <w:color w:val="111111"/>
          <w:sz w:val="28"/>
          <w:sz w:val="28"/>
          <w:szCs w:val="28"/>
          <w:rtl w:val="true"/>
          <w:lang w:bidi="ar-SA"/>
        </w:rPr>
        <w:t xml:space="preserve">عن الباقر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ليبالغ أحدكم في المضمضة و الاستنشاق فإنه غفران لكم و منفرة للشيطان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الاخبار التي يطول الكتاب بذكرها، على أن المنقول عنه غير صريح المخالفة، لاحتمال إرادته أنهما ليسا من السنة الحتمية في مقابل الفرض أي الواجب بغيرها، ك</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المضمضة و الاستنشاق فريضة و لا سنة، و انما عليك أن تغسل ما ظهر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المراد به ليس مما علم وجوبه بالسنة، و هو معنى معروف التأدية بمثل هذا اللفظ تعريضا للرد على ما سمعته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العامة، كالأخبار المستفيضة جدا الدالة على أنهما ليسا من الوضوء بل هما من الجوف، أي انهما ليسا من واجباته، و احتمال الجمع بينها و بين غيرها من الروايات بالحكم باستحبابهما في ذاتهما لا للوضوء كما لعله يظهر من الهداية ضعيف جدا مناف لظاهر النص و الفتوى بل الإجماعات المنقولة و غيرها، نعم لا يبعد الحكم باستحبابهما في ذاتهما و للوضوء كما لا يخفى على من لاحظ روايات الباب، مع عدم منافاته لكلمات الأصحاب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يرجع فيهما إلى العرف كما هو في غيرهما من الألفاظ، لتقدمه على اللغة، أو لعدم ظهور المخالفة بينهما، بل ملاحظة المنقول عن أهل اللغة من معناهما يرشد إلى إحالتهما عليه، نعم ينبغي الاقتصار في التعبد على غير الفرد المشكوك في كونه منهما، بل لعل الظاهر أنه لا يجوز التقرب بمثله، لمكان التشريع، و لا احتياط مع وجود الفرد المعلوم براءة الذمة به، و نحوه يجري في الواجبات أيضا، و الأقوى أنهما في العرف إدارة الماء في الفم و اجتذابه بالأنف من غير اشتراط للمج في الأول و الاستنشار في الثاني كما وقع من بعضهم، كما أن الظاهر أنه لا يعتبر في الأول إدارة الماء في جميع الفم، و لا في الثاني جذب الماء إلى الخياشيم لغير الصائم، نعم قد يستفاد استحبابهما فيهما لأنها من المبالغة المأمور بها، كما أنه قد يستفاد استحباب المج و نحوه، لأنهما لازالة القذارات التي ينبغي إخراجها، و لكونه المعروف في فعلهما، و مما ينبغي القطع بعدم اعتباره اشتراط الإخراج بمعنى عدم الاكتفاء بالخروج لنفسه، كما أنه ينبغي القطع بعدم اعتبار إدخال الماء للفم في المضمضة، بل يكفي الدخول، نعم يمكن اعتبار الجذب في الاستنشاق، و إلا كان سعوطا لا استنشاقا، و ينبغي القطع أيضا بعدم اعتبار الثلاث في معناهما كما هو ظاهر، بل و لا في استحبابهما كما عساه يظهر من بعضهم لأخذ ذلك في الكيفية، و آخر حيث أخذه حالا، قال في تعداد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ثلاثا ثلاثا،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بالإجماع كما في الغنية، بل في المبسوط التصريح بأنهما لا يكونان أقل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أنه مستحب في مستحب كما هو صريح اللمعة و غيرها كظاهر التذكرة و غيرها، تمسكا بالمطلقات التي كادت تكون من المتواترة، بل ظاهر الوضوء المحكي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عدم التثليث، و ما في</w:t>
      </w:r>
    </w:p>
    <w:p>
      <w:pPr>
        <w:pStyle w:val="BookText"/>
        <w:rPr/>
      </w:pPr>
      <w:r>
        <w:rPr>
          <w:rFonts w:ascii="Amiri" w:hAnsi="Amiri" w:eastAsia="Amiri" w:cs="Amiri"/>
          <w:color w:val="111111"/>
          <w:sz w:val="28"/>
          <w:sz w:val="28"/>
          <w:szCs w:val="28"/>
          <w:rtl w:val="true"/>
          <w:lang w:bidi="ar-SA"/>
        </w:rPr>
        <w:t>خبر أبي إسحاق الهمداني‌</w:t>
      </w:r>
      <w:r>
        <w:rPr>
          <w:rStyle w:val="FootnoteAnchor"/>
          <w:rtl w:val="true"/>
        </w:rPr>
        <w:footnoteReference w:id="610"/>
      </w:r>
      <w:r>
        <w:rPr>
          <w:rFonts w:ascii="Amiri" w:hAnsi="Amiri" w:eastAsia="Amiri" w:cs="Amiri"/>
          <w:color w:val="111111"/>
          <w:sz w:val="28"/>
          <w:sz w:val="28"/>
          <w:szCs w:val="28"/>
          <w:rtl w:val="true"/>
          <w:lang w:bidi="ar-SA"/>
        </w:rPr>
        <w:t xml:space="preserve">المنقول عن أمالي ولد الشيخ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إلى محمد بن أبي بكر لما ولاه مصرا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 الوضوء، فإنه من تمام الصلاة، تمضمض ثلاث مرات، و استنشق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أنه كتب إلى علي ابن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تمضمض ثلاثا، و استنشق ثلاثا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يصلح لتقييد تلك المطلقات تقييدا بحيث يكون الفاعل للواحد أو لاثنين شرعا آثما، و كيف و في أصل حمل المطلق على المقيد في المستحب ما هو غير خفي، فضلا عن حمل هذا المطلق على نحو هذا المقيد، بل قد يدعى أن نحو ذلك في الواجب لا يفيد اشتراط هيأه العدد، بل هو من قبيل الأوامر المتعددة، و ما في بعض كلمات الأصحاب من ظهور التقييد بادئ بدء يجب تنزيله على ذلك كما هو واضح، نعم قد ظهر لك من الروايتين المذكورتين استحباب التثليث كما أفتى به الأصحاب، فما وقع من بعض متأخري المتأخرين من إنكار مستنده ليس في محله، نعم ما ذكره بعضهم من كون الثلاث بثلاث أكف و مع إعواز الماء يكفي الكف الواحدة لم أقف له على مستند بالخصوص، بل عن مصباح الشيخ و مختصره و نهايته و المقنعة و الوسيلة و المهذب و الإشارة الاقتصار على كف لكل منهما، و عن ظاهر الاقتصاد و الجامع الاكتفاء بكف لهما، كما هو مقتضى الإطلاقات مع التأييد بالنهي عن السرف في ماء الوضوء، و في</w:t>
      </w:r>
      <w:bookmarkStart w:id="229" w:name="pg12217_117852"/>
    </w:p>
    <w:p>
      <w:pPr>
        <w:pStyle w:val="BookText"/>
        <w:rPr/>
      </w:pPr>
      <w:bookmarkEnd w:id="2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المبسوط لا فرق بين أن يكونا بغرفة واحدة أو بغرفتين، و عن المصباح يتمضمض ثلاثا، و يستنشق ثلاثا بغرفة أو بغرفتين، لكن لا بأس بمتابعتهم على ذلك، للتسامح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تقديم المضمضة على الاستنشاق كما هو ظاهر الوضوء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يشعر به تقديم المضمضة عليه في سائر الأخبار</w:t>
      </w:r>
      <w:r>
        <w:rPr>
          <w:rStyle w:val="FootnoteAnchor"/>
          <w:rtl w:val="true"/>
        </w:rPr>
        <w:footnoteReference w:id="613"/>
      </w:r>
      <w:r>
        <w:rPr>
          <w:rFonts w:ascii="Amiri" w:hAnsi="Amiri" w:eastAsia="Amiri" w:cs="Amiri"/>
          <w:color w:val="111111"/>
          <w:sz w:val="28"/>
          <w:sz w:val="28"/>
          <w:szCs w:val="28"/>
          <w:rtl w:val="true"/>
          <w:lang w:bidi="ar-SA"/>
        </w:rPr>
        <w:t xml:space="preserve">المتعرضة و إن لم نقل بأن الواو للترتيب، أو لا يشترط شي‌ء من ذلك، فيجوز تقديم تمام الاستنشاق على تمام المضمضة، و البعض على البعض، أو أنه يجب البدأة بالمضمضة و إن حاز الاستنشاق بين المضمضات؟ و لعل الأقوى في النظر أنه مستحب في مستحب كما عن ظاهر الوسيلة و التحرير و التذكرة و نهاية الاحكام و الذكرى و النفلية، و ربما ينزل عليه ما وقع في كلام بعض الأصحاب من عطف الاستنشاق بثم كما عن المقنعة و المصباح و مختصره و المهذب و البيان، لعدم الدليل على اشتراط الاستحباب بتقديم المضمضة على الاستنشاق، و المنقول من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ذلك، مع أن المنقول عن الكافي الذي هو أضبط كتب الاخبار ذكر الخبر مقدما للاستنشاق على المضمضة، نعم لمكان فتوى من عرفت بالاستحباب أمكن جعله حجة على ذلك، إلا أنه قد يفهم من الخبرين المتقدمين التوالي في المضمضات، و كذا الاستنشاق، فلا يفصل بينهما بشي‌ء منهما، فتأمل جيدا، و الاحتياط في إتيان الوظيفة لا ينبغي تركه، و الله أعلم</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6190638_417432637"/>
      <w:bookmarkStart w:id="231" w:name="_Toc88"/>
      <w:bookmarkEnd w:id="230"/>
      <w:r>
        <w:rPr>
          <w:rtl w:val="true"/>
        </w:rPr>
        <w:t>[</w:t>
      </w:r>
      <w:r>
        <w:rPr>
          <w:rtl w:val="true"/>
        </w:rPr>
        <w:t>في استحباب الدعاء عند أفعال الوضوء</w:t>
      </w:r>
      <w:r>
        <w:rPr>
          <w:rtl w:val="true"/>
        </w:rPr>
        <w:t>]</w:t>
      </w:r>
      <w:bookmarkEnd w:id="231"/>
    </w:p>
    <w:p>
      <w:pPr>
        <w:pStyle w:val="BookText"/>
        <w:rPr/>
      </w:pPr>
      <w:r>
        <w:rPr>
          <w:rFonts w:ascii="Amiri" w:hAnsi="Amiri" w:eastAsia="Amiri" w:cs="Amiri"/>
          <w:color w:val="111111"/>
          <w:sz w:val="28"/>
          <w:sz w:val="28"/>
          <w:szCs w:val="28"/>
          <w:rtl w:val="true"/>
          <w:lang w:bidi="ar-SA"/>
        </w:rPr>
        <w:t>و يستحب الدعاء بالمأثور عندهما بأن يقول عند المضمضة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لقني حجتك يوم ألقاك، و أطلق لساني بذكرك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عن الفقيه و التهذيب، و عن نسخة من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أنطق لساني بذكرك، و اجعلني ممن ترضى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عند الاستنشاق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 علي الجنة، و اجعلني ممن يشم ريحها و روحها و 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التهذيب و الفقيه، و عن نسخة من الكافي تبديل الروح بالريحان مع تقديم الطيب عليه، و الكل حسن كما أنه يستحب الدعاء أيضا عند غسل الوجه بأن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وجهي يوم تسود فيه الوجوه، و لا تسود وجهي يوم تبيض فيه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غسل اليدين اليمنى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كتابي بيميني، و الخلد في الجنان بيساري، و حاسبني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تعطني كتابي بشمالي، و لا تجعلها مغلولة إلى عنقي، و أعوذ بك من مقطعات 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مسح الرأس</w:t>
      </w:r>
    </w:p>
    <w:p>
      <w:pPr>
        <w:pStyle w:val="BookText"/>
        <w:rPr/>
      </w:pPr>
      <w:r>
        <w:rPr>
          <w:rFonts w:ascii="Amiri" w:hAnsi="Amiri" w:eastAsia="Amiri" w:cs="Amiri"/>
          <w:color w:val="111111"/>
          <w:sz w:val="28"/>
          <w:sz w:val="28"/>
          <w:szCs w:val="28"/>
          <w:rtl w:val="true"/>
          <w:lang w:bidi="ar-SA"/>
        </w:rPr>
        <w:t>اللهم غشني برحمتك و بركاتك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مسح الرجلين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ثبتني على الصراط يوم تزل فيه الاقدام، و اجعل سعيي فيما يرضيك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جميع ذلك عبد الرحمن بن كثير عن الصادق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و يستحب أن يقول عند الفراغ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زرارة</w:t>
      </w:r>
      <w:r>
        <w:rPr>
          <w:rStyle w:val="FootnoteAnchor"/>
          <w:rtl w:val="true"/>
        </w:rPr>
        <w:footnoteReference w:id="61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الفقيه‌</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الوضوء أن يقول المتوضي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تمام الوضوء و تمام الصلاة و تمام رضوانك 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المجلسي في البحار</w:t>
      </w:r>
    </w:p>
    <w:p>
      <w:pPr>
        <w:pStyle w:val="BookText"/>
        <w:rPr/>
      </w:pPr>
      <w:r>
        <w:rPr>
          <w:rFonts w:ascii="Amiri" w:hAnsi="Amiri" w:eastAsia="Amiri" w:cs="Amiri"/>
          <w:color w:val="111111"/>
          <w:sz w:val="28"/>
          <w:sz w:val="28"/>
          <w:szCs w:val="28"/>
          <w:rtl w:val="true"/>
          <w:lang w:bidi="ar-SA"/>
        </w:rPr>
        <w:t>عن الفقه الرضوي‌</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قرأ في وضوئه إنا أنزلناه في ليلة القدر 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w:t>
      </w:r>
    </w:p>
    <w:p>
      <w:pPr>
        <w:pStyle w:val="BookText"/>
        <w:rPr/>
      </w:pPr>
      <w:r>
        <w:rPr>
          <w:rFonts w:ascii="Amiri" w:hAnsi="Amiri" w:eastAsia="Amiri" w:cs="Amiri"/>
          <w:color w:val="111111"/>
          <w:sz w:val="28"/>
          <w:sz w:val="28"/>
          <w:szCs w:val="28"/>
          <w:rtl w:val="true"/>
          <w:lang w:bidi="ar-SA"/>
        </w:rPr>
        <w:t>عن كتاب اختيار السيد ابن الباقي و كتاب بلد الأمين‌</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قرأ بعد إسباغ الوضوء إنا أنزلناه في ليلة القدر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تمام الوضوء و تمام الصلاة و تمام رضوانك و تمام مغفرتك لم يمر بذنب أذنبه إلا 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فيه أيضا عن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جامع الاخبار</w:t>
      </w:r>
      <w:r>
        <w:rPr>
          <w:rStyle w:val="FootnoteAnchor"/>
          <w:rtl w:val="true"/>
        </w:rPr>
        <w:footnoteReference w:id="6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على أثر وضوئه آية الكرسي</w:t>
      </w:r>
      <w:bookmarkStart w:id="232" w:name="pg12217_117854"/>
    </w:p>
    <w:p>
      <w:pPr>
        <w:pStyle w:val="BookText"/>
        <w:rPr/>
      </w:pPr>
      <w:bookmarkEnd w:id="2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مرة أعطاه الله تعالى ثواب أربعين عاما، و رفع له أربعين درجة، و زوجه الله تعالى أربعين حوراء، 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توضأت فقل بسم الله، اللهم إني أسألك تمام الوضوء و تمام الصلاة و تمام رضوانك و تمام مغفرتك فهذا زكاة الوضوء</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6190640_417432637"/>
      <w:bookmarkStart w:id="234" w:name="_Toc89"/>
      <w:bookmarkEnd w:id="233"/>
      <w:r>
        <w:rPr>
          <w:rtl w:val="true"/>
        </w:rPr>
        <w:t>[</w:t>
      </w:r>
      <w:r>
        <w:rPr>
          <w:rtl w:val="true"/>
        </w:rPr>
        <w:t>في استحباب ابتداء الرجل بغسل ظاهر ذراعيه و المرأة بالعكس</w:t>
      </w:r>
      <w:r>
        <w:rPr>
          <w:rtl w:val="true"/>
        </w:rPr>
        <w:t>]</w:t>
      </w:r>
      <w:bookmarkEnd w:id="234"/>
    </w:p>
    <w:p>
      <w:pPr>
        <w:pStyle w:val="BookText"/>
        <w:rPr/>
      </w:pPr>
      <w:r>
        <w:rPr>
          <w:rFonts w:ascii="Amiri" w:hAnsi="Amiri" w:eastAsia="Amiri" w:cs="Amiri"/>
          <w:color w:val="111111"/>
          <w:sz w:val="28"/>
          <w:sz w:val="28"/>
          <w:szCs w:val="28"/>
          <w:rtl w:val="true"/>
          <w:lang w:bidi="ar-SA"/>
        </w:rPr>
        <w:t>و يستحب ان يبدأ الرجل بغسل ظاهر ذراعيه في الغسلة الاولى و في الثانية بباطنهما و المرأة بالعكس أي تبتدئ في الأولى بالباطن و في الثانية بالظاهر كما في المبسوط و الغنية و التذكرة و القواعد و الإرشاد و التحرير و البيان و اللمعة و ظاهر الدروس و عن النهاية و الإصباح و الإشارة و الكيدري بل في الغنية و التذكرة الإجماع عليه، لكن في السرائر بدل الغسلتين الكفين، و لعله يريد بهما ذلك، و المنقول عن أكثر الأصحاب إطلاق استحباب بدأة الرجل بالظاهر و المرأة بالباطن، و الظاهر أنه كذلك، و في المنتهى بعد أن ذكر غير مفصل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اتفاق علمائنا، لكن يحتمل أنه يريد بالضمير أصل الاستحباب كما في المعتبر، و كيف كان فقد اعترف متأخرو المتأخرين بعدم الوقوف على مستند للتفصيل المتقدم، بل إطلاق</w:t>
      </w:r>
    </w:p>
    <w:p>
      <w:pPr>
        <w:pStyle w:val="BookText"/>
        <w:rPr/>
      </w:pPr>
      <w:r>
        <w:rPr>
          <w:rFonts w:ascii="Amiri" w:hAnsi="Amiri" w:eastAsia="Amiri" w:cs="Amiri"/>
          <w:color w:val="111111"/>
          <w:sz w:val="28"/>
          <w:sz w:val="28"/>
          <w:szCs w:val="28"/>
          <w:rtl w:val="true"/>
          <w:lang w:bidi="ar-SA"/>
        </w:rPr>
        <w:t xml:space="preserve">قول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إسماعيل بن بزيع‌</w:t>
      </w:r>
      <w:r>
        <w:rPr>
          <w:rStyle w:val="FootnoteAnchor"/>
          <w:rtl w:val="true"/>
        </w:rPr>
        <w:footnoteReference w:id="620"/>
      </w:r>
      <w:r>
        <w:rPr>
          <w:rFonts w:ascii="Amiri" w:hAnsi="Amiri" w:eastAsia="Amiri" w:cs="Amiri"/>
          <w:color w:val="111111"/>
          <w:sz w:val="28"/>
          <w:sz w:val="28"/>
          <w:szCs w:val="28"/>
          <w:rtl w:val="true"/>
          <w:lang w:bidi="ar-SA"/>
        </w:rPr>
        <w:t>قاض بخلافه،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على النساء في الوضوء أن يبدأن بباطن أذرعهن، و في الرجال بظاهر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يستند فيه إلى الإجماعين المتقدمين، و لا منافاة فيهما للخبر، بل قد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البدأة بالنسبة للغسلتين، فيدل حينئذ على كون الثانية بعكسها و إلا لم تكن بدأة، و أما الخنثى المشكل فقد ذكر بعض الأصحاب أن حكمها التخيير، و كان مراده أنه لا حكم استحبابي بالنسبة إليها، و هو كذلك، نعم بناء على القول الثاني يحتمل تحصيلها الاستحباب بواسطة الغسلتين، و احتمال استحباب الجمع بين العملين لتحصيل الاستحباب على الأول بعيد، ثم ان الظاهر من الرواية المتقدمة كون المستحب البدأة</w:t>
      </w:r>
      <w:bookmarkStart w:id="235" w:name="pg12217_117855"/>
    </w:p>
    <w:p>
      <w:pPr>
        <w:pStyle w:val="BookText"/>
        <w:rPr/>
      </w:pPr>
      <w:bookmarkEnd w:id="2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بالظهر، فيجزئ غسل شي‌ء منه ابتداء، مع احتمال أن يراد الابتداء بغسل تمام الظهر كما يقضي به لفظ الظهر، إلا إن الأول أقوى، للصدق العرفي، مع استبعاد حصول الغسل لتمام الظهر من دون غسل شي‌ء من الباطن، اللهم إلا أن لا يقصد بالغسل المقارن له أنه المراد منه شرعا، لكن عمل العلماء في سائر الأعصار و الأمصار على خلافه</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6190642_417432637"/>
      <w:bookmarkStart w:id="237" w:name="_Toc90"/>
      <w:bookmarkEnd w:id="236"/>
      <w:r>
        <w:rPr>
          <w:rtl w:val="true"/>
        </w:rPr>
        <w:t>[</w:t>
      </w:r>
      <w:r>
        <w:rPr>
          <w:rtl w:val="true"/>
        </w:rPr>
        <w:t>في استحباب كون الوضوء بمد من الماء</w:t>
      </w:r>
      <w:r>
        <w:rPr>
          <w:rtl w:val="true"/>
        </w:rPr>
        <w:t>]</w:t>
      </w:r>
      <w:bookmarkEnd w:id="237"/>
    </w:p>
    <w:p>
      <w:pPr>
        <w:pStyle w:val="BookText"/>
        <w:rPr/>
      </w:pPr>
      <w:r>
        <w:rPr>
          <w:rFonts w:ascii="Amiri" w:hAnsi="Amiri" w:eastAsia="Amiri" w:cs="Amiri"/>
          <w:color w:val="111111"/>
          <w:sz w:val="28"/>
          <w:sz w:val="28"/>
          <w:szCs w:val="28"/>
          <w:rtl w:val="true"/>
          <w:lang w:bidi="ar-SA"/>
        </w:rPr>
        <w:t xml:space="preserve">و من السنن أن يكون الوضوء بمد بلا خلاف أجده فيه، بل حكى عليه جماعة الإجماع، فلا إشكال في عدم وجوبه كما ينقل عن بعض العامة، كما أنه لا إشكال في رجحانه لما عرفت، و للأخبار المستفيضة المشتمل جملة منها على أنه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بمد و يغتسل بصاع، و</w:t>
      </w:r>
    </w:p>
    <w:p>
      <w:p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621"/>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مد، و الغسل صاع، و سيأتي أقوام بعدي يستقلون ذلك، فأولئك على خلاف سنتي، و الثابت على سنتي معي في حظيرة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سليمان بن حفص المروزي‌</w:t>
      </w:r>
      <w:r>
        <w:rPr>
          <w:rStyle w:val="FootnoteAnchor"/>
          <w:rtl w:val="true"/>
        </w:rPr>
        <w:footnoteReference w:id="6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الغسل بصاع من ماء، و الوضوء بمد من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بالمد مائتان و اثنان و تسعون درهما و نصف على الظاهر، و نسبه في الذكرى إلى الأصحاب، لأن المد رطل و نصف بالمدني، فيكون رطلين و ربعا بالعراقي، و الرطل العراقي مائة و ثلاثون درهما على المشهور كما قيل، و ما في بعض الاخبار</w:t>
      </w:r>
      <w:r>
        <w:rPr>
          <w:rStyle w:val="FootnoteAnchor"/>
          <w:rtl w:val="true"/>
        </w:rPr>
        <w:footnoteReference w:id="623"/>
      </w:r>
      <w:r>
        <w:rPr>
          <w:rFonts w:ascii="Amiri" w:hAnsi="Amiri" w:eastAsia="Amiri" w:cs="Amiri"/>
          <w:color w:val="111111"/>
          <w:sz w:val="28"/>
          <w:sz w:val="28"/>
          <w:szCs w:val="28"/>
          <w:rtl w:val="true"/>
          <w:lang w:bidi="ar-SA"/>
        </w:rPr>
        <w:t xml:space="preserve">أن المد مائتان و ثمانون درهما، و قد أفتى به بعض القدماء كما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كاشتمالها على كون الصاع خمسة أمداد مع أن الظاهر أنه أربعة أمداد، و يأتي تحقيقه إن شاء الله في زكاة الفطرة، و قال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المد لا يكاد يبلغه الوضوء، فيمكن أن يدخل فيه ماء الاستنجاء، لما تضمنته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ابن كثير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للصلاة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ذكر الاستنجاء، و لما في</w:t>
      </w:r>
    </w:p>
    <w:p>
      <w:pPr>
        <w:pStyle w:val="BookText"/>
        <w:rPr/>
      </w:pPr>
      <w:r>
        <w:rPr>
          <w:rFonts w:ascii="IRNazanin" w:hAnsi="IRNazanin" w:eastAsia="IRNazanin"/>
          <w:color w:val="111111"/>
          <w:sz w:val="28"/>
          <w:sz w:val="28"/>
          <w:szCs w:val="28"/>
          <w:rtl w:val="true"/>
          <w:lang w:bidi="fa-IR"/>
        </w:rPr>
        <w:t>خبر الحذاء</w:t>
      </w:r>
      <w:r>
        <w:rPr>
          <w:rStyle w:val="FootnoteAnchor"/>
          <w:rtl w:val="true"/>
        </w:rPr>
        <w:footnoteReference w:id="625"/>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وضأت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فناولته ماءا فاستنجى، ثم صببت على يده فغسل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يؤيده ما دل على المبالغة في قلة ماء الوضوء</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ملكا يكتب سرف الوضوء كما يكتب نقصانه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628"/>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وضوؤه إلا مرة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ان العامة اعترضت علينا أن الوضوء بمد ينافي ما هو عندكم من الوضوء، إذ ليس معه غسل الرجلين و أجيب عنه بدخول ماء الاستنجاء، إلا أن ذلك إن سلم إمكانه في الروايات فهو ممنوع بالنسبة إلى كلمات الأصحاب و إجماعاتهم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الظاهر أن المراد بهذا المد للوضوء انما هو مع سائر مستحباته حتى الإسباغ من غسل الكفين و المضمضة و الاستنشاق مع تثليث كل منهما بثلاث أكف و تثنية الغسلات، فإنه يكون حينئذ تقريبا من أربعة عشر كفا، و المد لا يزيد على ذلك بحسب الظاهر،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أنه مائتان و اثنان و تسعون درهما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ربع المن التبريزي كما قيل، على أنه لا ظهور في الروايتين المتقدمتين لدخول الاستنجاء تحت اسم الوضوء، إذ قد يكون طلب الماء للوضوء، ثم بدا له الاستنجاء، على أنه من كلام الراوي، فلا يكون حجة،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التحديد يراعى فيه أقصى الافراد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كلام الأصحاب كون المستحب مقدار المد، فمتى زاد أو نقص فلا أجر، و احتمال القول بتبعيض السنة حيث يأتي بزائد على الواجب مع النقصان عن المد ضعيف، كاحتمال الإتيان بالسنة مع الزيادة على المد، و إن خالف في الزيادة، و لو لا ظهور اتفاق الأصحاب على الاستحباب لأمكن القول ان المستفاد من الروايات</w:t>
      </w:r>
      <w:bookmarkStart w:id="238" w:name="pg12217_117857"/>
    </w:p>
    <w:p>
      <w:pPr>
        <w:pStyle w:val="BookText"/>
        <w:rPr/>
      </w:pPr>
      <w:bookmarkEnd w:id="2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مجرد رخصة في صرف هذا المقدار من الماء للوضوء في التعريض للرد على العامة الذي يحتاجون في وضوئهم إلى أزيد من ذلك، للنهي عن السرف في ماء الوضوء، و الظاهر أن له صرف المد في الواجب من الوضوء حيث لا سرف عرفا، كما إذا احتاج ذلك لشدة حر و نحوه</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6190644_417432637"/>
      <w:bookmarkStart w:id="240" w:name="_Toc91"/>
      <w:bookmarkEnd w:id="239"/>
      <w:r>
        <w:rPr>
          <w:rtl w:val="true"/>
        </w:rPr>
        <w:t>[</w:t>
      </w:r>
      <w:r>
        <w:rPr>
          <w:rtl w:val="true"/>
        </w:rPr>
        <w:t>في مكروهات الوضوء</w:t>
      </w:r>
      <w:r>
        <w:rPr>
          <w:rtl w:val="true"/>
        </w:rPr>
        <w:t>]</w:t>
      </w:r>
      <w:bookmarkEnd w:id="240"/>
    </w:p>
    <w:p>
      <w:pPr>
        <w:pStyle w:val="Heading6"/>
        <w:numPr>
          <w:ilvl w:val="5"/>
          <w:numId w:val="1"/>
        </w:numPr>
        <w:rPr/>
      </w:pPr>
      <w:bookmarkStart w:id="241" w:name="__RefHeading___Toc6190646_417432637"/>
      <w:bookmarkStart w:id="242" w:name="_Toc92"/>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و لما فرغ المصنف من ذكر المسنونات في الطهارة شرع في ذكر المكروهات، فقال،</w:t>
      </w:r>
    </w:p>
    <w:p>
      <w:pPr>
        <w:pStyle w:val="Heading6"/>
        <w:numPr>
          <w:ilvl w:val="5"/>
          <w:numId w:val="1"/>
        </w:numPr>
        <w:rPr/>
      </w:pPr>
      <w:bookmarkStart w:id="243" w:name="__RefHeading___Toc6190648_417432637"/>
      <w:bookmarkStart w:id="244" w:name="_Toc93"/>
      <w:bookmarkEnd w:id="243"/>
      <w:r>
        <w:rPr>
          <w:rtl w:val="true"/>
        </w:rPr>
        <w:t>[</w:t>
      </w:r>
      <w:r>
        <w:rPr>
          <w:rtl w:val="true"/>
        </w:rPr>
        <w:t>في كراهة الاستعانة على الوضوء</w:t>
      </w:r>
      <w:r>
        <w:rPr>
          <w:rtl w:val="true"/>
        </w:rPr>
        <w:t>]</w:t>
      </w:r>
      <w:bookmarkEnd w:id="244"/>
    </w:p>
    <w:p>
      <w:pPr>
        <w:pStyle w:val="BookText"/>
        <w:rPr/>
      </w:pPr>
      <w:r>
        <w:rPr>
          <w:rFonts w:ascii="Amiri" w:hAnsi="Amiri" w:eastAsia="Amiri" w:cs="Amiri"/>
          <w:color w:val="111111"/>
          <w:sz w:val="28"/>
          <w:sz w:val="28"/>
          <w:szCs w:val="28"/>
          <w:rtl w:val="true"/>
          <w:lang w:bidi="ar-SA"/>
        </w:rPr>
        <w:t>و يكره أن يستعين في طهارته كما في المبسوط و المعتبر و النافع و المنتهى و الإرشاد و القواعد و الدروس و غيرها، بل لا أجد فيه خلافا من أحد سوى ما يظهر من صاحب المدارك من التوقف في هذا الحكم، لمكان ضعف دليله، و هو ضعيف مبني على أصله من عدم التسامح في أدلة السنن، و عدم الانجبار بالشهرة، بل في المدارك أنه المعروف بين الأصحاب، ل</w:t>
      </w:r>
    </w:p>
    <w:p>
      <w:pPr>
        <w:pStyle w:val="BookText"/>
        <w:rPr/>
      </w:pPr>
      <w:r>
        <w:rPr>
          <w:rFonts w:ascii="IRNazanin" w:hAnsi="IRNazanin" w:eastAsia="IRNazanin"/>
          <w:color w:val="111111"/>
          <w:sz w:val="28"/>
          <w:sz w:val="28"/>
          <w:szCs w:val="28"/>
          <w:rtl w:val="true"/>
          <w:lang w:bidi="fa-IR"/>
        </w:rPr>
        <w:t>خبر الوشاء</w:t>
      </w:r>
      <w:r>
        <w:rPr>
          <w:rStyle w:val="FootnoteAnchor"/>
          <w:rtl w:val="true"/>
        </w:rPr>
        <w:footnoteReference w:id="6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إبريق يريد أن يتهيأ للصلاة، فدنوت منه لأصب عليه، فأبى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حسن، فقلت لم تنهاني؟ أ تكره أن أوجر؟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تؤجر أنت و أوزر أنا،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ذا أتوضأ للصلاة، و هي العبادة، فأكره أن يشركني فيها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للمرسل في الفقيه‌</w:t>
      </w:r>
      <w:r>
        <w:rPr>
          <w:rStyle w:val="FootnoteAnchor"/>
          <w:rtl w:val="true"/>
        </w:rPr>
        <w:footnoteReference w:id="6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لم يدع أحدا يصب عليه، فقيل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تدعهم يصبون عليك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ان أشرك في صلاتي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w:t>
      </w:r>
    </w:p>
    <w:p>
      <w:pPr>
        <w:pStyle w:val="BookText"/>
        <w:rPr/>
      </w:pPr>
      <w:r>
        <w:rPr>
          <w:rFonts w:ascii="Amiri" w:hAnsi="Amiri" w:eastAsia="Amiri" w:cs="Amiri"/>
          <w:color w:val="111111"/>
          <w:sz w:val="28"/>
          <w:sz w:val="28"/>
          <w:szCs w:val="28"/>
          <w:rtl w:val="true"/>
          <w:lang w:bidi="ar-SA"/>
        </w:rPr>
        <w:t xml:space="preserve">عن الخصال عن السكوني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أحب أن يشاركني فيهما أحد، وضوئي فإنه من صلاتي، و صدقتي فإنها من يدي إلى يد السائل، فإنها تقع في يد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المفيد</w:t>
      </w:r>
      <w:r>
        <w:rPr>
          <w:rStyle w:val="FootnoteAnchor"/>
          <w:rtl w:val="true"/>
        </w:rPr>
        <w:footnoteReference w:id="6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المأمون يتوضأ للصلاة و الغلام يصب على يده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يا أمير المؤمنين بعبادة ربك أحدا، فصرف المأمون الغلام و تولى تمام الوضوء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الخبر مع سابقيه و ما في بعض الاخبار من الصب على يد الامام يظهر أن ذلك مكروه، لعدم الأمر بالإعادة في الأخير،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السابقين، و عليه ينزل ما عساه يظهر من الحرمة في رواية الوشاء، و لمكان اشتراكها مع غيرها في الاستدلال بالآية الظاهر مما عداها انها في رواية الوشاء، و لمكان اشتراكها مع غيرها في الاستدلال بالآية الظاهر مما عداها انها في مقدمات الوضوء فهم الأصحاب منها أن المراد الاستعانة لا التولية المحرمة و إن استظهره منها في الحدائق و جعلها دليلا عليه كما تقدم، و كان مراد المصنف و غيره بالاستعانة مطلق المعاونة في الوضوء سواء كان طالبا لذلك أو لا، فلا ينافي ما ظهر من رواية الوشاء و غيره من كراهة ذلك و إن لم يكن الاستعانة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يقال من الجمع بين ما دل على كراهة الاستعانة و بين ما دل على وقوعه من الامام كما في رواية الحذاء المشتملة على توضأة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الاولى على طلب الإعانة، و الثانية على قبولها من دون طلب فيه ما لا يخفى، لمنافاته لظاهر ما سمعته من الأدلة هنا، بل الاولى حملها على إرادة بيان الجواز و نحوه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المدار في الكراهة على صدق اسم المعاونة عرفا، لمكان تعليق الحكم عليها في كلام الأصحاب، و هو كاف في تحقق الكراهة و ان قلنا أنها أعم من الشركة المذكورة في الروايات، و كيف كان فالظاهر عدم تحققهما معا بالنسبة للمقدمات البعيدة التي هي من قبيل المعدات، فلا كراهة في إباحة أو دلالة أو تخلية أو حمل آلة أو وضع في آنية أو حملها قبل التشاغل و نحو ذلك، نعم هي متحققة في مثل الصب في اليد، و الصب على العضو مع تولي المكلف الاجراء و رفع الثياب مثلا عن أعضاء الوضوء و رفع اليد الغاسلة أو الماسحة و نحو ذلك، و أما مثل استدعاء الماء للوضوء ففيه وجهان، و لعل</w:t>
      </w:r>
      <w:bookmarkStart w:id="245" w:name="pg12217_117859"/>
    </w:p>
    <w:p>
      <w:pPr>
        <w:pStyle w:val="BookText"/>
        <w:rPr/>
      </w:pPr>
      <w:bookmarkEnd w:id="2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كثرة وقوعه في الروايات يشعر بعدم الكراهة فيه، كما لعل مثله في عدمها أيضا تسخين الماء و نحوه عند الاحتياج إليه، و الظاهر اختصاص الكراهة بالمعادن دون المعين كما ينبئ عنه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تؤجر أنت و أوزر أنا</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6190650_417432637"/>
      <w:bookmarkStart w:id="247" w:name="_Toc94"/>
      <w:bookmarkEnd w:id="246"/>
      <w:r>
        <w:rPr>
          <w:rtl w:val="true"/>
        </w:rPr>
        <w:t>[</w:t>
      </w:r>
      <w:r>
        <w:rPr>
          <w:rtl w:val="true"/>
        </w:rPr>
        <w:t>في كراهة التمندل بعد الوضوء</w:t>
      </w:r>
      <w:r>
        <w:rPr>
          <w:rtl w:val="true"/>
        </w:rPr>
        <w:t>]</w:t>
      </w:r>
      <w:bookmarkEnd w:id="247"/>
    </w:p>
    <w:p>
      <w:pPr>
        <w:pStyle w:val="BookText"/>
        <w:rPr/>
      </w:pPr>
      <w:r>
        <w:rPr>
          <w:rFonts w:ascii="Amiri" w:hAnsi="Amiri" w:eastAsia="Amiri" w:cs="Amiri"/>
          <w:color w:val="111111"/>
          <w:sz w:val="28"/>
          <w:sz w:val="28"/>
          <w:szCs w:val="28"/>
          <w:rtl w:val="true"/>
          <w:lang w:bidi="ar-SA"/>
        </w:rPr>
        <w:t xml:space="preserve">و يكره أن يمسح بلل الوضوء عن أعضائه بما يصدق عليه اسم التمندل، فيرتفع الخلاف بينه و بين التعبير به في المعتبر و المنتهى و التذكرة و القواعد و الإرشاد و الدروس و غيرها، بل في الأخير و غيره نقل الشهرة عليه، و إن لم أقف له على مستند سوى وجوه اعتبارية،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حمران المروي عن ثواب الاعمال، و عن سلم بن الخطاب على ما في الكافي، و عن إبراهيم ابن محمد الثقفي على ما عن محاسن البرقي، و مرسلا كما</w:t>
      </w:r>
    </w:p>
    <w:p>
      <w:pPr>
        <w:pStyle w:val="BookText"/>
        <w:rPr/>
      </w:pPr>
      <w:r>
        <w:rPr>
          <w:rFonts w:ascii="Amiri" w:hAnsi="Amiri" w:eastAsia="Amiri" w:cs="Amiri"/>
          <w:color w:val="111111"/>
          <w:sz w:val="28"/>
          <w:sz w:val="28"/>
          <w:szCs w:val="28"/>
          <w:rtl w:val="true"/>
          <w:lang w:bidi="ar-SA"/>
        </w:rPr>
        <w:t>عن الفقيه‌</w:t>
      </w:r>
      <w:r>
        <w:rPr>
          <w:rStyle w:val="FootnoteAnchor"/>
          <w:rtl w:val="true"/>
        </w:rPr>
        <w:footnoteReference w:id="6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و تمندل كتبت له حسنة، و من توضأ و لم يتمندل حتى يجف وضوؤه كتبت له ثلاثون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يدل على الكراهة، بل أقصاه كون الترك أفضل، و لذا عبر بذلك الشيخ في الخلاف، بل عن سائر كتبه كما عن الوسيلة و الإصباح، و دعوى أن ترك المستحب مكروه أو أن مكروه العبادة الأقل ثوابا فيه ما لا يخفى من منع الأول كالثاني إن أريد مطلق أقلية الثواب، على أن جعل ذلك من مكروه العبادة فيه منع، إذ لا مانع هنا من إرادة الكراهة بمعناها الأصلي من المرجوحية، و كونه في ماء الوضوء الذي هو عبادة لا يمنع من ذلك كما هو واضح، و لو لا الشهرة بين الأصحاب على الكراهة لأمكن القول بعدم ذلك كما عن المرتضى في شرح الرسالة، بل باستحباب مسح الوجه، لما في</w:t>
      </w:r>
    </w:p>
    <w:p>
      <w:pPr>
        <w:pStyle w:val="BookText"/>
        <w:rPr/>
      </w:pPr>
      <w:r>
        <w:rPr>
          <w:rFonts w:ascii="Amiri" w:hAnsi="Amiri" w:eastAsia="Amiri" w:cs="Amiri"/>
          <w:color w:val="111111"/>
          <w:sz w:val="28"/>
          <w:sz w:val="28"/>
          <w:szCs w:val="28"/>
          <w:rtl w:val="true"/>
          <w:lang w:bidi="ar-SA"/>
        </w:rPr>
        <w:t>خبر إسماعيل بن الفضل‌</w:t>
      </w:r>
      <w:r>
        <w:rPr>
          <w:rStyle w:val="FootnoteAnchor"/>
          <w:rtl w:val="true"/>
        </w:rPr>
        <w:footnoteReference w:id="6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للصلاة ثم مسح وجهه بأسفل قميصه،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افعل هكذا فاني هكذا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منصور بن حازم‌</w:t>
      </w:r>
      <w:r>
        <w:rPr>
          <w:rStyle w:val="FootnoteAnchor"/>
          <w:rtl w:val="true"/>
        </w:rPr>
        <w:footnoteReference w:id="6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توضأ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محرم، ثم أخذ منديلا فمسح به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IRNazanin" w:hAnsi="IRNazanin" w:eastAsia="IRNazanin"/>
          <w:color w:val="111111"/>
          <w:sz w:val="28"/>
          <w:sz w:val="28"/>
          <w:szCs w:val="28"/>
          <w:rtl w:val="true"/>
          <w:lang w:bidi="fa-IR"/>
        </w:rPr>
        <w:t>مرسل عبد الله بن سنان‌</w:t>
      </w:r>
      <w:r>
        <w:rPr>
          <w:rStyle w:val="FootnoteAnchor"/>
          <w:rtl w:val="true"/>
        </w:rPr>
        <w:footnoteReference w:id="6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التمندل بعد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في المسجد ليس إلا للوجه يتمندل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يعلقها في مسجد بيته لوجهه إذا توضأ تمندل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 xml:space="preserve">خبر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يمسح بها وجهه إذا توضأ للصلاة، ثم يعلقها على وتد، و لا يمسها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 بعض الاخبار من نفي البأس‌</w:t>
      </w:r>
      <w:r>
        <w:rPr>
          <w:rStyle w:val="FootnoteAnchor"/>
          <w:rtl w:val="true"/>
        </w:rPr>
        <w:footnoteReference w:id="639"/>
      </w:r>
      <w:r>
        <w:rPr>
          <w:rFonts w:ascii="Amiri" w:hAnsi="Amiri" w:eastAsia="Amiri" w:cs="Amiri"/>
          <w:color w:val="111111"/>
          <w:sz w:val="28"/>
          <w:sz w:val="28"/>
          <w:szCs w:val="28"/>
          <w:rtl w:val="true"/>
          <w:lang w:bidi="ar-SA"/>
        </w:rPr>
        <w:t>عن مسح الوجه بالمنديل، 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بمسح الرجل وجهه بالثوب إذا توضأ إذا كان الثوب نظيفا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التمسح بالمنديل قبل أن يجف،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تحمل هذه الاخبار على موافقة التقية كما يشهد له مداومة العامة عليه، مع حمل نفي البأس على إرادة نفي الحرمة كما ادعاه بعض العامة و حمل ما دل على المسح بالثوب و القميص و نحو ذلك في مقابلة الرد على مذهب أبي حنيفة من نجاسة ماء الوضوء، أو أنه ليس من التمندل، إذ المراد به المسح بالمنديل، فلا يشمل الثوب و نحوه، أو تحمل على مسح خصوص الوجه لعارض من العوارض كالريح المثيرة للتراب، سيما إذا كان في مكان مظنة النجاسة، و ربما يشير إليه اقتصارها على ذكر الوجه، بخلاف اليدين لمكان كونها تحت الأكمام لأنهم كانوا يوسعونها، أو يراد بكراهة التمندل مع مسح الجميع لا البعض، مع احتمال بعضها غير الوضوء، و نحو ذلك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بناء على كراهة التمندل فهل يقتصر عليه، أو يتسرى إلى مطلق مسح بلل الوضوء عن الأعضاء كما هو ظاهر عبارة المصنف؟ وجهان، أقواهما الأول للأصل و عدم المنقح من إجماع و غيره، و على تقدير الشمول فهل يقتصر على المسح، أو مطلق التجفيف حتى في الشمس و النار؟ وجهان أيضا، أقواهما الأول أيضا لما سمعته،</w:t>
      </w:r>
      <w:bookmarkStart w:id="248" w:name="pg12217_117861"/>
    </w:p>
    <w:p>
      <w:pPr>
        <w:pStyle w:val="BookText"/>
        <w:rPr/>
      </w:pPr>
      <w:bookmarkEnd w:id="2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يستفاد من بعض الاخبار</w:t>
      </w:r>
      <w:r>
        <w:rPr>
          <w:rStyle w:val="FootnoteAnchor"/>
          <w:rtl w:val="true"/>
        </w:rPr>
        <w:footnoteReference w:id="642"/>
      </w:r>
      <w:r>
        <w:rPr>
          <w:rFonts w:ascii="Amiri" w:hAnsi="Amiri" w:eastAsia="Amiri" w:cs="Amiri"/>
          <w:color w:val="111111"/>
          <w:sz w:val="28"/>
          <w:sz w:val="28"/>
          <w:szCs w:val="28"/>
          <w:rtl w:val="true"/>
          <w:lang w:bidi="ar-SA"/>
        </w:rPr>
        <w:t>كما قيل انه يكتب للإنسان الثواب ما دام الوضوء باقيا استحباب عدم إزالة آثار الوضوء، فتأمل جيدا</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6190652_417432637"/>
      <w:bookmarkStart w:id="250" w:name="_Toc95"/>
      <w:bookmarkEnd w:id="249"/>
      <w:r>
        <w:rPr>
          <w:rtl w:val="true"/>
        </w:rPr>
        <w:t>[</w:t>
      </w:r>
      <w:r>
        <w:rPr>
          <w:rtl w:val="true"/>
        </w:rPr>
        <w:t>الفصل الرابع في أحكام الوضوء</w:t>
      </w:r>
      <w:r>
        <w:rPr>
          <w:rtl w:val="true"/>
        </w:rPr>
        <w:t>]</w:t>
      </w:r>
      <w:bookmarkEnd w:id="250"/>
    </w:p>
    <w:p>
      <w:pPr>
        <w:pStyle w:val="Heading6"/>
        <w:numPr>
          <w:ilvl w:val="5"/>
          <w:numId w:val="1"/>
        </w:numPr>
        <w:rPr/>
      </w:pPr>
      <w:bookmarkStart w:id="251" w:name="__RefHeading___Toc6190654_417432637"/>
      <w:bookmarkStart w:id="252" w:name="_Toc96"/>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الرابع في أحكام الوضوء من تيقن وقوع الحدث بسببه من خروج البول و نحوه، أو الحالة المترتبة عليه في زمان سابق و شك في حصول الطهارة بعد ذلك الزمان تطهر إجماعا محصلا و منقولا في المعتبر و المنتهى و كشف اللثام و غيرها، و هو الحجة، مضافا إلى ما دل‌</w:t>
      </w:r>
      <w:r>
        <w:rPr>
          <w:rStyle w:val="FootnoteAnchor"/>
          <w:rtl w:val="true"/>
        </w:rPr>
        <w:footnoteReference w:id="643"/>
      </w:r>
      <w:r>
        <w:rPr>
          <w:rFonts w:ascii="Amiri" w:hAnsi="Amiri" w:eastAsia="Amiri" w:cs="Amiri"/>
          <w:color w:val="111111"/>
          <w:sz w:val="28"/>
          <w:sz w:val="28"/>
          <w:szCs w:val="28"/>
          <w:rtl w:val="true"/>
          <w:lang w:bidi="ar-SA"/>
        </w:rPr>
        <w:t>على شرطية الصلاة بالطهارة، لتوقف العلم ببراءة الذمة من المشروط على العلم بحصول الشرط، إذ الشك فيه شك في المشروط به، و يشعر به ما رواه</w:t>
      </w:r>
    </w:p>
    <w:p>
      <w:pPr>
        <w:pStyle w:val="BookText"/>
        <w:rPr/>
      </w:pPr>
      <w:r>
        <w:rPr>
          <w:rFonts w:ascii="Amiri" w:hAnsi="Amiri" w:eastAsia="Amiri" w:cs="Amiri"/>
          <w:color w:val="111111"/>
          <w:sz w:val="28"/>
          <w:sz w:val="28"/>
          <w:szCs w:val="28"/>
          <w:rtl w:val="true"/>
          <w:lang w:bidi="ar-SA"/>
        </w:rPr>
        <w:t xml:space="preserve">عبد الله 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استيقنت أنك توضأت فإياك أن تحدث وضوءا أبدا حتى تستيقن أنك أحدثت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لاقتضاء مفهوم الشرط المتقدم أخذ اليقين في الوضوء، مع ما دل على وجوب الوضوء عند إرادة الصلاة من الآية</w:t>
      </w:r>
      <w:r>
        <w:rPr>
          <w:rStyle w:val="FootnoteAnchor"/>
          <w:rtl w:val="true"/>
        </w:rPr>
        <w:footnoteReference w:id="645"/>
      </w:r>
      <w:r>
        <w:rPr>
          <w:rFonts w:ascii="Amiri" w:hAnsi="Amiri" w:eastAsia="Amiri" w:cs="Amiri"/>
          <w:color w:val="111111"/>
          <w:sz w:val="28"/>
          <w:sz w:val="28"/>
          <w:szCs w:val="28"/>
          <w:rtl w:val="true"/>
          <w:lang w:bidi="ar-SA"/>
        </w:rPr>
        <w:t>و غيرها الشامل‌</w:t>
      </w:r>
      <w:r>
        <w:rPr>
          <w:rStyle w:val="FootnoteAnchor"/>
          <w:rtl w:val="true"/>
        </w:rPr>
        <w:footnoteReference w:id="646"/>
      </w:r>
      <w:r>
        <w:rPr>
          <w:rFonts w:ascii="Amiri" w:hAnsi="Amiri" w:eastAsia="Amiri" w:cs="Amiri"/>
          <w:color w:val="111111"/>
          <w:sz w:val="28"/>
          <w:sz w:val="28"/>
          <w:szCs w:val="28"/>
          <w:rtl w:val="true"/>
          <w:lang w:bidi="ar-SA"/>
        </w:rPr>
        <w:t>لنحو المقام، و قاعدة عدم نقض اليقين إلا بيقين مثله، و منهما يستفاد مساواة الظن الذي لم يقم دليل شرعي على اعتباره و لو على جهة العموم، للشك في عدم النقض كما صرح به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 و غيره، و نسبه بعضهم إلى الأصحاب مشعرا بدعوى الإجماع عليه، بل قد يظهر من شارح الدروس دعوى الإجماع عليه صريحا، و يشهد له التأمل في كلماتهم، إذ لم يعرف فيه مخالف من المتقدمين و المتأخرين سوى ما عساه يفهم من البهائي في الحبل المتين، على أن التدبر في كلامه يقضي بأنه ليس مخالفا فيما نحن فيه، لأن حاصل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كلامه أن الاستصحاب حجة مع الظن بالمستصحب، أما مع العكس فليس حجة، و هو على تقدير تسليمه لا دلالة فيه على المخالفة هنا، إذ ارتفاع الاستصحاب بناء على مختاره لا يلزم منه ارتفاع الوجوب، لما عرفت من عدم انحصار الدليل عليه فيه، بل الآية و يقين الشغل كافيان في إيجابه، و ما في شرح الدروس من أن الأصل براءة الذمة مما لا ينبغي أن يصغى إليه، لانقطاعها بيقين الشغل، و الشك في حصول الشرط شك في المشروط، على أن كلام البهائي في مرتبة من الضعف تسقطه عن درجة الاعتبار، إذ هو في الحقيقة اجتهاد في مقابلة النص، لصراحة الروايات‌</w:t>
      </w:r>
      <w:r>
        <w:rPr>
          <w:rStyle w:val="FootnoteAnchor"/>
          <w:rtl w:val="true"/>
        </w:rPr>
        <w:footnoteReference w:id="647"/>
      </w:r>
      <w:r>
        <w:rPr>
          <w:rFonts w:ascii="Amiri" w:hAnsi="Amiri" w:eastAsia="Amiri" w:cs="Amiri"/>
          <w:color w:val="111111"/>
          <w:sz w:val="28"/>
          <w:sz w:val="28"/>
          <w:szCs w:val="28"/>
          <w:rtl w:val="true"/>
          <w:lang w:bidi="ar-SA"/>
        </w:rPr>
        <w:t>بعدم نقض اليقين إلا باليقين، و ما في شرح الدروس أنه يستفاد من مفهوم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نقضه بغيره ضعيف جدا، إذ هو بعد تسلم أنه من المفاهيم المعتبرة غير صالح لمعارضة غيره من الأدلة، و كيف مع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تسليم أن الشك يراد به ما هو المعنى المتعارف في ألسنة المصنفين من التردد مع مساواة الطرفين، و إلا فلا إشكال بناء على ما قيل انه في اللغة للأعم من الشك و الظن كما عن القاموس و الصحاح لتفسيرهما إياه بأنه خلاف اليقين، بل قد يؤيده إطلاقه عليه في بعض الروايات‌</w:t>
      </w:r>
      <w:r>
        <w:rPr>
          <w:rStyle w:val="FootnoteAnchor"/>
          <w:rtl w:val="true"/>
        </w:rPr>
        <w:footnoteReference w:id="649"/>
      </w:r>
      <w:r>
        <w:rPr>
          <w:rFonts w:ascii="Amiri" w:hAnsi="Amiri" w:eastAsia="Amiri" w:cs="Amiri"/>
          <w:color w:val="111111"/>
          <w:sz w:val="28"/>
          <w:sz w:val="28"/>
          <w:szCs w:val="28"/>
          <w:rtl w:val="true"/>
          <w:lang w:bidi="ar-SA"/>
        </w:rPr>
        <w:t>كما أن الظاهر أنه في العرف العام كذلك، فتأمل جيدا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وقع للمصنف في المعتبر من الاستدلال على ما نحن فيه من يقين الحدث بما يحتاج إلى انطباقه عليه إلى تكلف شديد بل حمله على السهو أولى منه، و قد ظهر لك مما تقدم في شرح عبارة المتن أنه لا امتناع في اجتماع اليقين و الشك في زمن واحد بعد اختلاف متعلقهما، فما أطنب فيه بعض المتأخرين من علاج هذا الاشكال بما هو غير سديد، و آخر غير مفيد، و ثالث مآله إلى ما يريد كأنه في غير محله، إذ هو</w:t>
      </w:r>
      <w:bookmarkStart w:id="253" w:name="pg12217_117863"/>
    </w:p>
    <w:p>
      <w:pPr>
        <w:pStyle w:val="BookText"/>
        <w:rPr/>
      </w:pPr>
      <w:bookmarkEnd w:id="2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المعاني المنساقة لكل سامع لمثل هذه العبارة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Heading6"/>
        <w:numPr>
          <w:ilvl w:val="5"/>
          <w:numId w:val="1"/>
        </w:numPr>
        <w:rPr/>
      </w:pPr>
      <w:bookmarkStart w:id="254" w:name="__RefHeading___Toc6190656_417432637"/>
      <w:bookmarkStart w:id="255" w:name="_Toc97"/>
      <w:bookmarkEnd w:id="254"/>
      <w:r>
        <w:rPr>
          <w:rtl w:val="true"/>
        </w:rPr>
        <w:t>هنا أمران‌</w:t>
      </w:r>
      <w:bookmarkEnd w:id="255"/>
    </w:p>
    <w:p>
      <w:pPr>
        <w:pStyle w:val="Heading6"/>
        <w:numPr>
          <w:ilvl w:val="5"/>
          <w:numId w:val="1"/>
        </w:numPr>
        <w:rPr/>
      </w:pPr>
      <w:bookmarkStart w:id="256" w:name="__RefHeading___Toc6190658_417432637"/>
      <w:bookmarkStart w:id="257" w:name="_Toc98"/>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ينبغي التنبيه عليهما</w:t>
      </w:r>
    </w:p>
    <w:p>
      <w:pPr>
        <w:pStyle w:val="Heading6"/>
        <w:numPr>
          <w:ilvl w:val="5"/>
          <w:numId w:val="1"/>
        </w:numPr>
        <w:rPr/>
      </w:pPr>
      <w:bookmarkStart w:id="258" w:name="__RefHeading___Toc6190660_417432637"/>
      <w:bookmarkStart w:id="259" w:name="_Toc99"/>
      <w:bookmarkEnd w:id="258"/>
      <w:r>
        <w:rPr>
          <w:rtl w:val="true"/>
        </w:rPr>
        <w:t>(</w:t>
      </w:r>
      <w:r>
        <w:rPr>
          <w:rtl w:val="true"/>
        </w:rPr>
        <w:t>الأول</w:t>
      </w:r>
      <w:r>
        <w:rPr>
          <w:rtl w:val="true"/>
        </w:rPr>
        <w:t>)</w:t>
      </w:r>
      <w:bookmarkEnd w:id="259"/>
    </w:p>
    <w:p>
      <w:pPr>
        <w:pStyle w:val="BookText"/>
        <w:rPr/>
      </w:pPr>
      <w:r>
        <w:rPr>
          <w:rFonts w:ascii="Amiri" w:hAnsi="Amiri" w:eastAsia="Amiri" w:cs="Amiri"/>
          <w:color w:val="111111"/>
          <w:sz w:val="28"/>
          <w:sz w:val="28"/>
          <w:szCs w:val="28"/>
          <w:rtl w:val="true"/>
          <w:lang w:bidi="ar-SA"/>
        </w:rPr>
        <w:t>ما ذكرناه من مساواة الظن للشك في المقام انما هو في غير المعتبر منه شرعا، أما ما كان كذلك كخبر العدل فالأقوى حصول النقض به، لما يظهر من ملاحظة الأدلة أنه حجة شرعية في نظر الشارع كالشهادة، و ربما تشعر به بعض الاخبار كما في</w:t>
      </w:r>
    </w:p>
    <w:p>
      <w:pPr>
        <w:pStyle w:val="BookText"/>
        <w:rPr/>
      </w:pPr>
      <w:r>
        <w:rPr>
          <w:rFonts w:ascii="Amiri" w:hAnsi="Amiri" w:eastAsia="Amiri" w:cs="Amiri"/>
          <w:color w:val="111111"/>
          <w:sz w:val="28"/>
          <w:sz w:val="28"/>
          <w:szCs w:val="28"/>
          <w:rtl w:val="true"/>
          <w:lang w:bidi="ar-SA"/>
        </w:rPr>
        <w:t>رواية أبي بصير</w:t>
      </w:r>
      <w:r>
        <w:rPr>
          <w:rStyle w:val="FootnoteAnchor"/>
          <w:rtl w:val="true"/>
        </w:rPr>
        <w:footnoteReference w:id="650"/>
      </w:r>
      <w:r>
        <w:rPr>
          <w:rFonts w:ascii="Amiri" w:hAnsi="Amiri" w:eastAsia="Amiri" w:cs="Amiri"/>
          <w:color w:val="111111"/>
          <w:sz w:val="28"/>
          <w:sz w:val="28"/>
          <w:szCs w:val="28"/>
          <w:rtl w:val="true"/>
          <w:lang w:bidi="ar-SA"/>
        </w:rPr>
        <w:t xml:space="preserve">و غيره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اغتسل أبي من الجنابة،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أبقيت لمعة في ظهرك لم يصبها الماء،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لو سكت ثم مسح تلك اللمعة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عدم حصول النقض به أخذا بظاهر القاعدة هنا، و ربما كان هو مقتضى كلام العلامة في المنتهى، لاختياره عدم حصول نجاسة الماء باخباره، و فرق في ذلك بينه و بين الشهادة، و هو لا يخلو من قوة، و لتحقيق المسألة محل آخر</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6190662_417432637"/>
      <w:bookmarkStart w:id="261" w:name="_Toc100"/>
      <w:bookmarkEnd w:id="260"/>
      <w:r>
        <w:rPr>
          <w:rtl w:val="true"/>
        </w:rPr>
        <w:t>(</w:t>
      </w:r>
      <w:r>
        <w:rPr>
          <w:rtl w:val="true"/>
        </w:rPr>
        <w:t>الثاني</w:t>
      </w:r>
      <w:r>
        <w:rPr>
          <w:rtl w:val="true"/>
        </w:rPr>
        <w:t>)</w:t>
      </w:r>
      <w:bookmarkEnd w:id="261"/>
    </w:p>
    <w:p>
      <w:pPr>
        <w:pStyle w:val="BookText"/>
        <w:rPr/>
      </w:pPr>
      <w:r>
        <w:rPr>
          <w:rFonts w:ascii="Amiri" w:hAnsi="Amiri" w:eastAsia="Amiri" w:cs="Amiri"/>
          <w:color w:val="111111"/>
          <w:sz w:val="28"/>
          <w:sz w:val="28"/>
          <w:szCs w:val="28"/>
          <w:rtl w:val="true"/>
          <w:lang w:bidi="ar-SA"/>
        </w:rPr>
        <w:t>ذكر بعض مشايخنا أنه يجب التطهر على من تيقن الحدث و شك في الطهارة حيث يقع ذلك مع عدم الدخول في عمل مشروط صحته بالطهارة كالصلاة و نحوها أما إذا وقع له اليقين و الشك مثلا و هو في أثناء صلاة أو بعد الفراغ فلا يجب عليه التطهر لتلك الصلاة، نعم يحتمل أن يجب عليه التطهير للصلاة بعدها، مع احتمال العدم أيضا، بل قد يظهر منه اختياره، و كأن مستنده في ذلك شمول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 قد دخلت في غيره فليس شكك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أصالة الصحة و هو متجه لو وقع له هذا اليقين و الشك بعد الفراغ من الصلاة مع عدم العلم بقدم سبب الشك، لكونه في الحقيقة شك في الصحة بعد الفراغ، فلا يلتفت إليه، بل قد يدل عليه</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652"/>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في الوضوء بعد ما فرغ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و لا يعيد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يجب عليه الوضوء لغيرها من الصلاة، إذ عدم الالتفات</w:t>
      </w:r>
      <w:bookmarkStart w:id="262" w:name="pg12217_117864"/>
    </w:p>
    <w:p>
      <w:pPr>
        <w:pStyle w:val="BookText"/>
        <w:rPr/>
      </w:pPr>
      <w:bookmarkEnd w:id="2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المذكور لا ينقح وجود الشرط، بل هو حكم شرعي تسدي في خصوص المفروغ منه، فلا يجري إلى غيره، فتشمله القاعدة مع احتمال القول ان ما دل على حكم الشك بعد الفراغ يشعر بالحكم بوقوع المشكوك فيه، كما يشعر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تلك الحال أذكر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لكنه بعيد،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ذلك في الأثناء فيشكل الحكم بالصحة، لظهور قاعدة الشك في الشي‌ء مع عدم الدخول في الغير في الشك في أجزاء المركب كما لا يخفى على المتأمل، لا أقل من الشك في الشمول، و أصالة الصحة لا تشخص وجود الشرط بالنسبة إلى باقي أفعال الصلاة، فكان للتوقف في ذلك مجال، و يؤيده إطلاق الكلمة هنا بوجوب التطهر، و كذا إذا وقع بعد الفراغ مع العلم بقدم مأخذ الشك، للشك في شمول ما دل على عدم الالتفات اليه بعد الفراغ لمثله، و قد يشعر ببعض ما ذكرناه</w:t>
      </w:r>
    </w:p>
    <w:p>
      <w:pPr>
        <w:pStyle w:val="BookText"/>
        <w:rPr/>
      </w:pPr>
      <w:r>
        <w:rPr>
          <w:rFonts w:ascii="Amiri" w:hAnsi="Amiri" w:eastAsia="Amiri" w:cs="Amiri"/>
          <w:color w:val="111111"/>
          <w:sz w:val="28"/>
          <w:sz w:val="28"/>
          <w:szCs w:val="28"/>
          <w:rtl w:val="true"/>
          <w:lang w:bidi="ar-SA"/>
        </w:rPr>
        <w:t xml:space="preserve">خبر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المروي عن قرب الاسناد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على وضوء و يشك على وضوء هو أم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و هو في صلاته انصرف فتوضأ و أعادها، و إن ذكره و قد فرغ من صلاته أجزأه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وضوء انه اعتقد انه على وضوء ثم شك بعد ذلك أي زال اليقين الأول و رجع إلى الشك كان الحكم للأخير و إن كان لا يجب عليه إعادة العمل الذي أوقعه باليقين الأول على فرض حصول الشك بعد تمامه</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6190664_417432637"/>
      <w:bookmarkStart w:id="264" w:name="_Toc101"/>
      <w:bookmarkEnd w:id="263"/>
      <w:r>
        <w:rPr>
          <w:rtl w:val="true"/>
        </w:rPr>
        <w:t>[</w:t>
      </w:r>
      <w:r>
        <w:rPr>
          <w:rtl w:val="true"/>
        </w:rPr>
        <w:t>في حكم من تيقن الحدث و الطهارة و شك في المتأخر منهما</w:t>
      </w:r>
      <w:r>
        <w:rPr>
          <w:rtl w:val="true"/>
        </w:rPr>
        <w:t>]</w:t>
      </w:r>
      <w:bookmarkEnd w:id="26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أنه يجب التطهر في المقام كما إذا تيقنهما و شك مثلا في المتأخر منهما فإنه يحب عليه الطهارة أيضا كما في المقنعة و التهذيب و المبسوط و المراسم و الوسيلة و الإشارة و المهذب و السرائر و النافع و المنتهى و الإرشاد و الذكرى و اللمعة و غيرها، و نسبه في المعتبر إلى الثلاثة و أتباعهم، و في المنتهى إلى المشهور، بل في الذكرى نسبته إلى الأصحاب مشعرا بدعوى الإجماع عليه، و كان الوجه فيه ما تقدم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 سابقا مما دل على وجوب فعله لها، خرج ما خرج و بقي الباقي، و ما دل على وجوب تحصيل اليقين، لأنه مقتضى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لم يتيقن بالوضوء كذلك لم يتيقن بالحدث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اليقين بالحدث لا يكفي في براءة الذمة من المشروط بالطهارة، نعم قد يتم ذلك فيما كان الحدث مانعا منه لا فيما كانت الطهارة شرطا فيه، و يؤيده أيضا مضافا إلى ما ذكرنا ما</w:t>
      </w:r>
    </w:p>
    <w:p>
      <w:pPr>
        <w:pStyle w:val="BookText"/>
        <w:rPr/>
      </w:pPr>
      <w:r>
        <w:rPr>
          <w:rFonts w:ascii="Amiri" w:hAnsi="Amiri" w:eastAsia="Amiri" w:cs="Amiri"/>
          <w:color w:val="111111"/>
          <w:sz w:val="28"/>
          <w:sz w:val="28"/>
          <w:szCs w:val="28"/>
          <w:rtl w:val="true"/>
          <w:lang w:bidi="ar-SA"/>
        </w:rPr>
        <w:t>عن الفقه الرضوي‌</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على يقين من الوضوء و الحدث و لا تدري أيهما أسبق فتوضأ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على القول بحجية ما ينقل عن هذا الكتاب، مع انجباره في خصوص المقام بالشهرة محصلة و منقولة، بل لعله لا خلاف فيه سوى ما يظهر من المصنف في المعتبر، حيث قال بعد ذكر الإعادة و نسبتها إلى الثلاثة و من تبعهم و عندي فيه تردد، إذ يمكن أن ينظر إلى حاله قبل تصادم الاحتمالين، فيبني على ضدها لمكان تيقن انتقاله عنها مع الشك في عودها، و اختاره في جامع المقاصد، لكن في الذكرى أنه إن تم ليس خلافا في المسألة، لرجوعه حينئذ إما إلى يقين الحدث مع الشك في الطهارة أو بالعكس، و البحث في غيره، و فيه أن ظاهر إطلاق الأصحاب يقضي بأنه لا تتخرج صورة من صور اليقينين بحيث ترجع إلى غيرها، و كفى بذلك خلافا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يرد على ما ذكره المحقق أن يقين الانتقال عنها مع الشك في عودها معارض بيقين وجود مماثلها مع الشك في الانتقال عنه إلى ضده، و حصول اليقين بالانتقال عن المماثل أولا غير مجد، و التمسك باستصحاب مطلق المرفوع من غير تشخيص للأول و الأخير استصحاب للجنس في إثبات الشخص، و هو غير جائز كما بين في محله، على أنه معارض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أن الحدث بعد الحدث ليس حدثا كما أن الطهارة بعد الطهارة ليست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كلامه، لأنه بعد فرض حصول اليقين بارتفاع الحدث الأول يكون ممن تيقن الطهارة و شك في الحدث، لأن ما تيقن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بخروجه من البول الذي يعارض به اليقين الأول يقع على وجهين ناقض و غيره، لأنه إن كان قبله حدث فالأول، و إلا فالثاني، و الفرض أنه في المقام غير معلوم، لاحتمال تقدمه على الطهارة فلا يكون، حينئذ ناقضا و احتمال تأخره فيكون ناقضا فهو ممن تيقن الطهارة و شك في الحدث في الحقيقة، و يكون المراد بقولنا إنه تيقن الحدث سببه لا حكمه،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إن قلنا الحدث بعد الحدث ليس حدثا، لكنه من المستحيل أن ينفك الحدث عن وجوده، لأنه إما أن يكون حاصلا به أو حاصلا قبله، فبخروج البول في أي وقت كان لا بد و أن يعلم وجود الحدث، و به يعارض يقين الطهارة، إلا أن هذا و إن كان أقصى ما يجاب به عن ذلك، لكنه لا يخلو من تأمل، لأنه في الحقيقة من قبيل استصحاب الجنس، فلا يعارض يقين الطهارة، و من هنا كان هذا القول لا يخلو من قوة على بعض الوجوه، بخلاف ما ذكره العلامة في جملة من كتبه من تقييد ما سمعته من إطلاق الأصحاب بما إذا لم يعلم حالته السابقة، فيؤخذ بموافقتها، أن طهارة فطهارة، و إن حدثا فحدث، و قد يظهر منه في بعضها ان وجه ذلك بسقوط حكم اليقينين لتساويهما، فيستصحب الأول، و فيه ما لا يخفى من انقطاع الأول قطعا، فلا معنى لاستصحابه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المختلف بعد ذكر الإطلاق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قد فصلنا ذلك في أكثر كتبنا، و قلنا إن كان في الزمان السابق على اليقين محدثا فهو الآن محدث، و كذا الطهارة، و مثاله أنه إذا تيقن عند الزوال أنه نقض طهارة و توضأ عن حدث و شك في السابق فإنه يستصحب حال السابق على الزوال، فان كان طهارة فهو على طهارته، لأنه تيقن أنه نقض تلك الطهارة ثم توضأ و لا يمكن أن يتوضأ عن حدث مع بقاء تلك الطهارة، و نقض الطهارة الثانية مشكوك فيه، فلا يزول عن اليقين بالشك، و إن كان حدثا فهو الآن محدث، لأنه تيقن انه انتقل عنه إلى طهارة ثم نقضها، و الطهارة بعد نقضها مشكوك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و عن البيضاوي أنه اعترض عليه بأنه لا معنى لاستصحاب الأول بعد العلم بانقطاعه فأجاب عنه بأن المراد لازم لاستصحاب، أي البناء على مثل الحال الأول، و ربما أورد عليه بعضهم أيضا بأنه يجوز تعاقب الطهارتين كما أنه يجوز تعاقب الحدثين، و فيه أن ما سمعته من عبارته كالصريحة في إرادة كون الطهارة رافعة و الحدث ناقضا، و احتمال التعاقب المذكور ينافي ذلك، نعم قد يرد عليه أنه حينئذ لا معنى لتسمية نحو ذلك استصحابا، لأن من اليقين حينئذ وقوع الطهارة مثلا بعد الحدث حتى يتم ما ذكره من كونها رافعة، اللهم إلا أن يريد بالحدث المتيقن جنسه لا عدده، فيحتمل وقوع حدث بعد الطهارة الرافعة و ان تيقن حصول حدث قبلها، فينفى ذلك بالاستصحاب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يتم ما ذكرناه من التوجيه في نحو عبارة القواعد بقوله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تيقنهما متحدين مثلا متعاقبين و شك في المتأخر فما لم يعلم حاله قبل زمانهما تطهر، و إلا استصحبه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لتقييده بالاتحاد، و مراده بالتعاقب كون الحدث بعد الطهارة و الطهارة بعد الحدث، و على كل حال فلا ريب في خروج ما ذكره من موضوع ما نحن فيه، إذ مآله إلى معرفة السابق من اللاحق، فلا معنى لجعله قولا في المسألة، و كأنه انما ذكره لكونه في بادى الرأي قبل التفات الذهن منها و إن كان بعد التفاته يخرج عنها، و الأمر سهل، و ربما يظهر من ملاحظة كلامه في المنتهى أنه لم يقصد من ذلك خلافا، بل ذكره مخافة أن يتوهم أنه منها، هذا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بعض متأخري المتأخرين أنه لا بد من تقييد إطلاق الأصحاب المتقدم بما إذا لم يعلم تأريخ أحدهما، أما إذا علم و جهل فإنه يحكم بتأخر المجهول طهارة كان أو حدثا، و اختاره سيد الكل في منظومته، و كان وجهه أصالة تأخر الحادث، فيحكم حينئذ بتأخر المجهول إلى زمان القطع بعدم الوجود فيه، لكنه لا يخلو من نظر، لأن أصالة التأخر انما تقضي بالتأخر في حد ذاته، و هو لا يجدي حتى يثبت كونه متأخرا عن الحدث و مسبوقيته به، و إثبات نحو ذلك بالأصل ممنوع، إذ الأصل حجة في النفي</w:t>
      </w:r>
      <w:bookmarkStart w:id="265" w:name="pg12217_117868"/>
    </w:p>
    <w:p>
      <w:pPr>
        <w:pStyle w:val="BookText"/>
        <w:rPr/>
      </w:pPr>
      <w:bookmarkEnd w:id="2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دون الإثبات، لمعارضة الأصل بمثله فيه، و مما يرشد إلى ذلك إطلاق العلماء في المقام و في الجمعتين و في عقدي الوكيلين و نحو ذلك، من غير تقييد بعدم معلومية زمان أحدهما و مجهولية الآخر،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تيقن ترك غسل عضو أو مسحه أتى به إجماعا محصلا و منقولا و سنة بالخصوص، مضافا إلى أدلة الوضوء و كذا أتى بما بعده محافظة على الترتيب بلا خلاف أجده، لما تقدم لك من الاخبار</w:t>
      </w:r>
      <w:r>
        <w:rPr>
          <w:rStyle w:val="FootnoteAnchor"/>
          <w:rtl w:val="true"/>
        </w:rPr>
        <w:footnoteReference w:id="655"/>
      </w:r>
      <w:r>
        <w:rPr>
          <w:rFonts w:ascii="Amiri" w:hAnsi="Amiri" w:eastAsia="Amiri" w:cs="Amiri"/>
          <w:color w:val="111111"/>
          <w:sz w:val="28"/>
          <w:sz w:val="28"/>
          <w:szCs w:val="28"/>
          <w:rtl w:val="true"/>
          <w:lang w:bidi="ar-SA"/>
        </w:rPr>
        <w:t>في بحث الترتيب، و نحو العضو بعضه في الحكمين معا، و ما عن ابن الجنيد من الفرق بين ما كان دون سعة الدرهم و غيره فيجتزي ببل الأول فحسب دون الثاني، فيجب الإتيان به و بما بعده ضعيف، بل لعل الظاهر انعقاد الإجماع على خلافه، و قد تقدم الكلام فيه سابقا في بحث الترتيب و إن جف البلل بتمامه على الأصح استأنف الوضوء لفوات الموالاة، بل قد يأتي وجوب الإعادة و إن لم يجف، بناء على تفسيرها بالمتابعة</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6190666_417432637"/>
      <w:bookmarkStart w:id="267" w:name="_Toc102"/>
      <w:bookmarkEnd w:id="266"/>
      <w:r>
        <w:rPr>
          <w:rtl w:val="true"/>
        </w:rPr>
        <w:t>[</w:t>
      </w:r>
      <w:r>
        <w:rPr>
          <w:rtl w:val="true"/>
        </w:rPr>
        <w:t>في الشك في أثناء الوضوء</w:t>
      </w:r>
      <w:r>
        <w:rPr>
          <w:rtl w:val="true"/>
        </w:rPr>
        <w:t>]</w:t>
      </w:r>
      <w:bookmarkEnd w:id="267"/>
    </w:p>
    <w:p>
      <w:pPr>
        <w:pStyle w:val="Heading6"/>
        <w:numPr>
          <w:ilvl w:val="5"/>
          <w:numId w:val="1"/>
        </w:numPr>
        <w:rPr/>
      </w:pPr>
      <w:bookmarkStart w:id="268" w:name="__RefHeading___Toc6190668_417432637"/>
      <w:bookmarkStart w:id="269" w:name="_Toc103"/>
      <w:bookmarkEnd w:id="268"/>
      <w:r>
        <w:rPr>
          <w:rtl w:val="true"/>
        </w:rPr>
        <w:t>اشاره</w:t>
      </w:r>
      <w:bookmarkEnd w:id="269"/>
    </w:p>
    <w:p>
      <w:pPr>
        <w:pStyle w:val="BookText"/>
        <w:rPr/>
      </w:pPr>
      <w:r>
        <w:rPr>
          <w:rFonts w:ascii="Amiri" w:hAnsi="Amiri" w:eastAsia="Amiri" w:cs="Amiri"/>
          <w:color w:val="111111"/>
          <w:sz w:val="28"/>
          <w:sz w:val="28"/>
          <w:szCs w:val="28"/>
          <w:rtl w:val="true"/>
          <w:lang w:bidi="ar-SA"/>
        </w:rPr>
        <w:t>و إن شك في فعل شي‌ء من أفعال الطهارة أي الوضوء و هو على حاله أتى بما شك فيه للأصل و الإجماع كما في شرح الدروس للخوانساري و شرح المفاتيح للأستاذ، بل فيه أنه نقله جماعة، و في كشف اللثام أنه إجماع على الظاهر المؤيد بنفي الخلاف في المدارك و الذخيرة و غيرهما، و التتبع لكلمات الأصحاب من المقنعة و المبسوط و المهذب و الغنية و المراسم و الوسيلة و الكافي و السرائر و الجامع و المعتبر و النافع و المنتهى و القواعد و الإرشاد و الذكرى و اللمعة و الدروس و الروضة و غيرها، و</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5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التهذيب و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قاعدا على وضوئك فلم تدر أ غسلت ذراعيك أم لا فأعد عليهما و على جميع ما شككت فيه انك لم تغسله أو تمسحه مما سمى الله ما دمت في حال الوضوء، فإذا قمت عن الوضوء و فرغت منه و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صرت في حال أخرى في الصلاة أو غيرها فشككت في بعض ما سمى الله مما أوجب الله عليك فيه وضوءه لا شي‌ء عليك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 أيضا ما في</w:t>
      </w:r>
    </w:p>
    <w:p>
      <w:pPr>
        <w:pStyle w:val="BookText"/>
        <w:rPr/>
      </w:pPr>
      <w:r>
        <w:rPr>
          <w:rFonts w:ascii="Amiri" w:hAnsi="Amiri" w:eastAsia="Amiri" w:cs="Amiri"/>
          <w:color w:val="111111"/>
          <w:sz w:val="28"/>
          <w:sz w:val="28"/>
          <w:szCs w:val="28"/>
          <w:rtl w:val="true"/>
          <w:lang w:bidi="ar-SA"/>
        </w:rPr>
        <w:t>موثقة ابن أبي يعفور</w:t>
      </w:r>
      <w:r>
        <w:rPr>
          <w:rStyle w:val="FootnoteAnchor"/>
          <w:rtl w:val="true"/>
        </w:rPr>
        <w:footnoteReference w:id="65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 قد دخلت في غيره فليس شكك بشي‌ء، إنما الشك في شي‌ء لم تجزه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لرجوع الضمير في غيره إلى الوضوء لكونه أقرب، فيكون مفهومها موافقا للصحيحة الأولى غير مخالف للمجمع عليه هنا بحسب الظاهر، و بما سمعت من الأدلة يخص عموم ما دل على عدم الالتفات إلى الشي‌ء المشكوك فيه مع الدخول في الغير،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w:t>
      </w:r>
      <w:r>
        <w:rPr>
          <w:rStyle w:val="FootnoteAnchor"/>
          <w:rtl w:val="true"/>
        </w:rPr>
        <w:footnoteReference w:id="658"/>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إذا خرجت من شي‌ء ثم دخلت في غيره فشككت 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غيره، و هي مذكورة في باب الصلاة، لكن ربما احتمل اختصاص مورد هذه الاخبار في الصلاة، لاقتضاء سياقها ذلك، و هو ضعيف جدا، بل هي قاعدة محكمة في الصلاة و غيرها من الحج و العمرة و غيرهما، نعم هي مخصوصة بالوضوء خاصة، لما سمعته من أدلته، فمن هنا وجب الاقتصار عليه، و لا يتعدى منه في هذا الحكم للغسل مثلا، بل هو باق على القاعدة من عدم الالتفات إلى الشك في شي‌ء من أجزائه مع الدخول في غيره من الاجزاء، نعم لا يبعد إلحاق التيمم به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العجيب ما وقع للفاضل في الرياض من جريان حكم الوضوء في الغسل، فيلتفت إلى كل جزء وقع الشك فيه مع بقائه على حال الغسل، و لم أعثر على مثل ذلك لغيره، و كان منشأ الوهم ما في بعض عبارات الأصحاب كالمصنف و غيره من ذكر لفظ الطهارة الشاملة للوضوء و غيره،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إرادة الوضوء منه لذكرهم ذلك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لأن يكون ذلك بمجرده حجة مخصصا للقاعدة المتقدمة الشاملة للصلاة و غيرها، و احتمال أن يراد بالشي‌ء فيها ما يشمل الغسل مثلا بتمامه فلا يصدق الدخول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الغير مع الشك في بعض الاجزاء قبل الفراغ منه في غاية الضعف، إذ لفظ الشي‌ء ليس من الألفاظ المجملة التي هي محل شك، فإنه لا يرتاب أحد في صدقه على من شك في غسل بعض رأسه مع الدخول في الجانب الأيمن أو الأيسر بالنسبة إلى الأيمن أنه شك في شي‌ء و قد دخل في غيره، و خروج الوضوء عن ذلك لا يقضي بخروج الغسل، إذ هو قياس لا نقول به، اللهم إلا أن يكون مستنده ما سمعته من موثقة ابن أبي يعفور المتقدمة بعد حمل الضمير فيها على الوضوء، لاشتمالها حينئذ على التعليل الجاري في الوضوء و الغسل، و هو شك في شك، مع اعترافه هو بإجماله، فتأمل جيدا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فرق بحسب الظاهر بين جميع أفعال الوضوء من النية و غيرها كما نص عليه بعضهم، للأصل، و إطلاق ما سمعته من الإجماعات المنقولة، فلا يقدح عدم صراحة الصحيح المتقدم لشموله، و لعل ذلك هو مراد بعضهم كالشيخ في المبسوط و الشهيد في اللمعة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في الوضوء في أثنائه أو في شي‌ء منه وجب إعادة الوضوء في الأول و تلافي المشكوك فيه في الثاني إن لم يحصل الجفاف، إذ لا يتصور الشك في الوضوء في أثنائه بغير ما ذكرنا، و كذلك الشك في الترتيب و حصول الموالاة و غيرهما، و إن وافق فعل بعضها الأصل كما في بعض صور الموالاة، و لعل الظاهر أيضا أنه كالشك في الفعل و عدمه الشك في الصحة و الفساد، لأنه في الحقيقة شك في الفعل و عدمه، و أما الشك في الشرائط الخارجة عن حقيقة الوضوء كالشك في تطهير أعضاء الوضوء و تطهر مائه و نحوهما فقد يظهر من ملاحظة بعض عبارات الأصحاب انها كالشك في الأفعال، فيجب تلافيها، لكن إقامة الدليل على ذلك مشكلة بعد البناء على شمول قاعدة عدم الالتفات للمشكوك مع الدخول في غيره لنحو الشرائط، فإن دعوى تخصيصها بصحيحة زرارة المتقدمة ضعيفة، لعدم شمولها لنحوه، و التنقيح ممنوع، لعدم المنقح من إجماع أو عقل، و عدم ظهور الإجماعات المنقولة في تناول مثله،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يرجع إلى الشك في الصحة و الفساد، و قد تقدم جريان الحكم، لكن إقامة الدليل على الشمول للصحة بهذا المعنى أيضا لا يخلو من نظر،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أنه حيث يجب تلافي المشكوك يجب الإتيان به ثم بما بعده، كما صرح به في المبسوط و الوسيلة و غيرها من كتب المتأخرين، و كان المراد به ما يتوقف حصول الترتيب عليه، و إلا فلو كان الشك في بعض العضو فإنه لا يجب إعادة غسل ما بعده من أجزاء ذلك العضو إلا إذا كان المشكوك فيه غسل الأعلى، لما عرفته سابقا من عدم وجوب الترتيب في أجزاء العضو بعد الابتداء بالأعلى منه، نعم يتأتى ذلك على القول به، لكنه قد عرفت ضعفه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ينبغي الإشكال في وجوب إعادة ما يتوقف عليه حصول الترتيب بل نقل الإجماع عليه في شرح الدروس و المفاتيح، و الظاهر أنه كذلك، و يدل عليه أيضا مضافا إلى ذلك ما يفهم من الأدلة هنا من جعل الشارع المشكوك فيه بمنزلة المتيقن تركه، و لأن الشك فيه في الحقيقة شك في الترتيب أيضا، و قد عرفت وجوب تلافيه، و مما سمعت يعلم أنه يجب الإعادة على المشكوك فيه و على ما بعده مع عدم الجفاف، و إلا فيجب استئناف الوضوء من رأس، كما صرح به في الوسيلة و الجامع و القواعد و اللمعة و غيرها، و كأن إطلاق بعضهم الحكم بذلك منزل عليه، لأن التصفح لكلمات الأصحاب تقضي بأن المراد ما دام في حال الوضوء يجب عليه أنه يحرز الطهارة اليقينية، فما يظهر من صاحب الحدائق تبعا للخوانساري في شرح الدروس من المناقشة في هذا الحكم تمسكا بإطلاق صحيحة زرارة المتقدمة في غاية الضعف، مع اعترافه بأن الأصحاب على خلافه، و كيف و شرطية الموالاة مما قد عرفت انعقاد الإجماع عليها هناك، مع عدم العلم باحرازها في الفرض، بل قد عرفت أن الشك فيه شك فيها أيضا، فيجب تلافيه، و لا يحصل إلا بإعادة الوضوء، و ما ذكره من أن دليل الموالاة لا عموم فيه بحيث يشمل المقام لا وجه له، لما عرفت من عدم الانحصار بالروايتين السابقتين، على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تخصيص المورد فيها لا يخصص الوارد مع الاشتمال على التعليل بأن الوضوء يتبع بعضه بعضا، و بأنه لا يتبعض، و الحاصل لا يليق إطالة الكلام في رد هذه المناقشة التي هي في غاية السقوط،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مساواة الظن الذي لم يقم على اعتباره دليل شرعي للشك في هذا الحكم، كما هو قضية المقنعة و الغنية و المراسم و الكافي و السرائر و المعتبر و المنتهى و غيرها، بل لعله مراد من اقتصر على التعبير بالشك في المقام و ان بعد بالنسبة إلى عبارات المصنفين لمخالفته للحقيقة الاصطلاحية عندهم، نعم لا يبعد دعوى شمول الرواية المتقدمة التي هي دليل الحكم له، لما تقدم لك سابقا أنه في اللغة للأعم منه و من الظن، و كيف كان فلا ريب في المساواة في المقام، لأصالة عدم الفعل، و وجوب تحصيل اليقين بالطهارة مع عدم دليل على الاكتفاء بالظن هنا، و حمله على الصلاة بعد تسليمه فيها قياس لا نقول به، و ليعلم أن جمعا من الأصحاب قيدوا اعتبار الشك في المقام بما لم يكن كثيرا، منهم ابن إدريس في السرائر، و الشهيد في الذكرى، و المحقق الثاني في شرح القواعد و السيد في المدارك، و الفاضل الهندي في كشف اللثام، و الخوانساري في شرح الدروس، و غيرهم من متأخري المتأخرين، بل لا أجد فيه خلافا كما في الصلاة، و لعله للعسر و الحرج، و يؤيده التعليل الوارد في أخبار الصلاة كما في</w:t>
      </w:r>
    </w:p>
    <w:p>
      <w:pPr>
        <w:pStyle w:val="BookText"/>
        <w:rPr/>
      </w:pPr>
      <w:r>
        <w:rPr>
          <w:rFonts w:ascii="Amiri" w:hAnsi="Amiri" w:eastAsia="Amiri" w:cs="Amiri"/>
          <w:color w:val="111111"/>
          <w:sz w:val="28"/>
          <w:sz w:val="28"/>
          <w:szCs w:val="28"/>
          <w:rtl w:val="true"/>
          <w:lang w:bidi="ar-SA"/>
        </w:rPr>
        <w:t>صحيحة زرارة و أبي بصير</w:t>
      </w:r>
      <w:r>
        <w:rPr>
          <w:rStyle w:val="FootnoteAnchor"/>
          <w:rtl w:val="true"/>
        </w:rPr>
        <w:footnoteReference w:id="659"/>
      </w:r>
      <w:r>
        <w:rPr>
          <w:rFonts w:ascii="Amiri" w:hAnsi="Amiri" w:eastAsia="Amiri" w:cs="Amiri"/>
          <w:color w:val="111111"/>
          <w:sz w:val="28"/>
          <w:sz w:val="28"/>
          <w:szCs w:val="28"/>
          <w:rtl w:val="true"/>
          <w:lang w:bidi="ar-SA"/>
        </w:rPr>
        <w:t xml:space="preserve">في من كثر شكه في الصلاة بعد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شكه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تعودوا الخبيث من أنفسكم نقض الصلاة فتطمعوه، فان الشيطان خبيث يعتاد لما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وجه دلالة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عبد الله بن سنان‌</w:t>
      </w:r>
      <w:r>
        <w:rPr>
          <w:rStyle w:val="FootnoteAnchor"/>
          <w:rtl w:val="true"/>
        </w:rPr>
        <w:footnoteReference w:id="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مبتلى بالوضوء و الصلاة،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عاقل،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عقل له و هو يطيع الشيطان؟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يطيع الشيطان؟</w:t>
      </w:r>
      <w:bookmarkStart w:id="270" w:name="pg12217_117873"/>
    </w:p>
    <w:p>
      <w:pPr>
        <w:pStyle w:val="BookText"/>
        <w:rPr/>
      </w:pPr>
      <w:bookmarkEnd w:id="2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الذي يأتيه من أي شي‌ء، فإنه يقول لك من عمل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أن المراد بابتلائه كثرة الشك، على أن كثرة الشك من الشيطان كما ظهر لك من الرواية السابقة، و بذلك كله تقيد صحيحة زرارة المتقدمة لو سلم شمول لفظ الشك فيها لنحو ذلك، لظهور انصرافه في الشك الموافق لأغلب الناس، على أن المواجه بالخطاب فيها خاص لم يعلم كونه كذلك، و لا إجماع على التعميم، بل قد عرفت عدم الخلاف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يشير الاكتفاء ببرد الماء الذي لم يوصل إلى حد القطع في</w:t>
      </w:r>
    </w:p>
    <w:p>
      <w:pPr>
        <w:pStyle w:val="BookText"/>
        <w:rPr/>
      </w:pPr>
      <w:r>
        <w:rPr>
          <w:rFonts w:ascii="Amiri" w:hAnsi="Amiri" w:eastAsia="Amiri" w:cs="Amiri"/>
          <w:color w:val="111111"/>
          <w:sz w:val="28"/>
          <w:sz w:val="28"/>
          <w:szCs w:val="28"/>
          <w:rtl w:val="true"/>
          <w:lang w:bidi="ar-SA"/>
        </w:rPr>
        <w:t>مرسل أبي يحيى الواسطي‌</w:t>
      </w:r>
      <w:r>
        <w:rPr>
          <w:rStyle w:val="FootnoteAnchor"/>
          <w:rtl w:val="true"/>
        </w:rPr>
        <w:footnoteReference w:id="661"/>
      </w:r>
      <w:r>
        <w:rPr>
          <w:rFonts w:ascii="Amiri" w:hAnsi="Amiri" w:eastAsia="Amiri" w:cs="Amiri"/>
          <w:color w:val="111111"/>
          <w:sz w:val="28"/>
          <w:sz w:val="28"/>
          <w:szCs w:val="28"/>
          <w:rtl w:val="true"/>
          <w:lang w:bidi="ar-SA"/>
        </w:rPr>
        <w:t>الى ما نحن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أغسل وجهي ثم أغسل يدي و يشككني الشيطان اني لم أغسل ذراعي و 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وجدت برد الماء على ذراعك فلا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مفهوم الشرط فيه غير مراد،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أشبعنا الكلام في باب الصلاة ببعض المباحث المتعلقة بكثير الشك، كالبحث عن مقدار ما به يتحقق و ما به يزول، و أن المراد منه بالنسبة إلى كل جزء أو يكفي تحققه و لو في جزء و غير ذلك،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كثير الظن ككثير الشك في المقام، لما عرفت سابقا، و أما القطع فان كان في جانب العدم فلا يلتفت أيضا إلا إذا علم سبب القطع و كان مما يفيد صحيح المزاج قطعا، و ان كان في الوجود فالظاهر اعتبار قطعه إلا إذا حفظ سبب القطع و كان مما لا يفيد صحيح المزاج قطعا،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تيقن فعل الطهارة و شك في الحدث بعدها لم يعد الوضوء إجماعا محصلا و منقولا مستفيضا كالسنة، مع ما في وجوب الإعادة من العسر و الحرج‌</w:t>
      </w:r>
    </w:p>
    <w:p>
      <w:pPr>
        <w:pStyle w:val="Heading6"/>
        <w:numPr>
          <w:ilvl w:val="5"/>
          <w:numId w:val="1"/>
        </w:numPr>
        <w:rPr/>
      </w:pPr>
      <w:bookmarkStart w:id="271" w:name="__RefHeading___Toc6190670_417432637"/>
      <w:bookmarkStart w:id="272" w:name="_Toc104"/>
      <w:bookmarkEnd w:id="271"/>
      <w:r>
        <w:rPr>
          <w:rtl w:val="true"/>
        </w:rPr>
        <w:t>[</w:t>
      </w:r>
      <w:r>
        <w:rPr>
          <w:rtl w:val="true"/>
        </w:rPr>
        <w:t>قاعدة الفراغ</w:t>
      </w:r>
      <w:r>
        <w:rPr>
          <w:rtl w:val="true"/>
        </w:rPr>
        <w:t>]</w:t>
      </w:r>
      <w:bookmarkEnd w:id="27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شك في شي‌ء من أفعال الوضوء بعد انصرافه لم يعد كما في المبسوط و المهذب و الجامع و المعتبر و النافع و المنتهى و الإرشاد، و لعله يرجع اليه ما في المقنعة و السرائر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أنه ان شك بعد فراغه منه و قيامه من مكانه لم يلتفت، و ما في الغنية و كذا الكافي لأبي الصلاح ان نهض متيقنا لتكامله لم يلفت إلى شك و ما في الوسيلة و الفقيه و المراسم و الهداية من أنه لا يلتفت الى الشك في شي‌ء منه بعد ما قام على أن يراد بالانصراف و القيام و نحوهما مجرد الفراغ من الوضوء قام من المجلس أو لم يقم طال جلوسه أو لم يطل، كما في البيان و جامع المقاصد و الروض و الروضة و المسالك و المدارك، بل في الروضة و المدارك الإجماع عليه، و كأنهما فهما من عبارات الأصحاب المتقدمة ذلك، و في المعتبر و المنتهى دعوى الإجماع على عدم الالتفات مع الانصراف عن حاله، فقد يقال ان الانصراف عن الحال الأول يحصل بالفراغ منه و عدم التشاغل فيه، و يدل عليه ما في</w:t>
      </w:r>
    </w:p>
    <w:p>
      <w:pPr>
        <w:pStyle w:val="BookText"/>
        <w:rPr/>
      </w:pPr>
      <w:r>
        <w:rPr>
          <w:rFonts w:ascii="Amiri" w:hAnsi="Amiri" w:eastAsia="Amiri" w:cs="Amiri"/>
          <w:color w:val="111111"/>
          <w:sz w:val="28"/>
          <w:sz w:val="28"/>
          <w:szCs w:val="28"/>
          <w:rtl w:val="true"/>
          <w:lang w:bidi="ar-SA"/>
        </w:rPr>
        <w:t>حسنة بكير بن أعين‌</w:t>
      </w:r>
      <w:r>
        <w:rPr>
          <w:rStyle w:val="FootnoteAnchor"/>
          <w:rtl w:val="true"/>
        </w:rPr>
        <w:footnoteReference w:id="6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 قال هو حين يتوضأ أذكر منه حين يشك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مضى من صلاتك و طهورك فذكرته تذكرا فأمضه و لا إعادة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تأيده بأصالة صحة فعل المسلم، و بأنه لو وجب التلافي مع الشك بعد الفراغ لأدى إلى الحرج المنفي، و أما ما في صحيحة زرارة المتقدمة مما يدل على اشتراط عدم الالتفات بالقيام مع الفراغ و صيرورته في حالة أخرى كالصلاة و غيرها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قمت عن الوضوء و فرغت منه و قد صرت في حال أخرى في الصلاة أو في غيرها فشككت لا شي‌ء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دلالتها بالمفهوم و عدم القائل بمضمونها من اشتراط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لأن يراد بالقيام الفراغ كما يقضي به عطفه عليه، و إلا لناسب تقديمه عليه، على أنه معارض بالمفهوم في صدرها،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قاعدا على وضوئك فلم تدر أ غسلت ذراعيك أم لا فأعد عليهما و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جميع ما شككت فيه أنك لم تغسله أو تمسحه مما سمى الله ما دمت في حال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الشرط فيها خارج مخرج الغالب من القيام بعد الوضوء و الاشتغال بأمور أخر، و نحوه يجري في سائر عبارات الأصحاب المتقدمة، على أنه قد لا يتمكن المكلف من القيام، بل ربما كان حال قعوده يشتغل بالصلاة و غيرها من الأمور، مع أنه ربما يكون الوضوء في غير حال القعود، و الى غير ذلك من الوجوه التي منها تضعف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w:t>
      </w:r>
    </w:p>
    <w:p>
      <w:pPr>
        <w:pStyle w:val="BookText"/>
        <w:rPr/>
      </w:pPr>
      <w:r>
        <w:rPr>
          <w:rFonts w:ascii="Amiri" w:hAnsi="Amiri" w:eastAsia="Amiri" w:cs="Amiri"/>
          <w:color w:val="111111"/>
          <w:sz w:val="28"/>
          <w:sz w:val="28"/>
          <w:szCs w:val="28"/>
          <w:rtl w:val="true"/>
          <w:lang w:bidi="ar-SA"/>
        </w:rPr>
        <w:t xml:space="preserve">موثقة ابن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من الوضوء و قد دخلت في غيره فليس شكك بشي‌ء، إنما الشك إذا كنت في شي‌ء لم تجزه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رجوع الضمير فيه إلى الوضوء، فإنه قد يراد بالغير ما يشمل حال المكلف بعد الفراغ، كما يشعر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الشك في شي‌ء لم تجزه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ريب في صدق الجواز مع الفراغ منه و إن لم يقم عن محل الوضوء، فظهر لك بذلك ان ما اختاره بعض المتأخرين من اعتبار القيام عن محل الوضوء في عدم الالتفات إلى الشك في غيره لا يخلو من نظر بل منع، و كذا ما اختاره بعضهم من اعتبار الانتقال عن المحل و لو تقديرا كطول الجلوس و نحوه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الإشكال في أن المدار في تحقق الفراغ حصول اليقين بالفراغ آنا ما أو عدم رؤية المكلف نفسه غير متشاغل به مع سبق الشروع فيه أو يفرق بين الجزء الأخير و غيره فيعتبر الانتقال عن المحل أو ما في حكمه كطول الجلوس في الأول دون الثاني وجوه بل أقوال، و التحقيق أنه لا ريب في تحقق الفراغ بمشغولية المكلف بفعل آخر و انتقاله الى حالة أخرى و لو بطول الجلوس و نحوه و إن لم يسبق له يقين بالفراغ، و كذا مع عدم انتقاله إلى حال آخر و قد سبق له اليقين بحصول الفراغ، و أما إذا لم ينتقل و لم يحصل له اليقين فالظاهر عدم تحقق الفراغ فيجب عليه إعادة المشكوك من غير فرق في المقامين بين الجزء الأخير و غيره، فما وقع في كشف اللثام من الفرق بينهما باعتبار الانتقال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حكمه كطول القعود بالنسبة إلى الجزء الأخير دون غيره ليس في محله، بل الظاهر أنه خرق للإجماع المركب، و كذا ما وقع لغيره من اعتبار حصول اليقين بالفراغ مطلقا، و لآخر فجعل المدار على عدم رؤية المكلف نفسه مشغولا بأفعال الطهارة، بل الوجه ما سمعت من اعتبار أحد الأمرين و هو إما الانتقال عن المحل أو ما في حكمه أو حصول اليقين بالفراغ، نعم قد يحصل إشكال بالنسبة للأول في ما لو شك في فعل شي‌ء من أفعال الوضوء و كان قد انتقل منه إلى حال آخر إلا أنه لا يحصل بسببه الفساد على تقدير عدم فعله في الزمن السابق لبقاء الموالاة بمعنى مراعاة الجفاف، كما لو وقع له شك في مسح رأسه و قد انتقل عن محل الوضوء و اشتغل بفعل آخر و الحال بقاء إمكان الموالاة كأن تكون الرطوبة باقية، و لعل الأقوى فيه عدم الالتفات أيضا أخذا بإطلاق الأدلة، بل قد يظهر من بعضهم دعوى الإجماع عليه من غير فرق بين الدخول بالمشروط بالطهارة و غيره، و هل يدخل في الشك بعد الفراغ ما لو وقع للمكلف الشك في أنه عدل عن فعل الوضوء فترك غسل باقي الأجزاء مثلا أو أنه أتمه مع عدم حصول اليقين له بالفراغ آنا ما؟</w:t>
      </w:r>
    </w:p>
    <w:p>
      <w:pPr>
        <w:pStyle w:val="BookText"/>
        <w:rPr/>
      </w:pPr>
      <w:r>
        <w:rPr>
          <w:rFonts w:ascii="Amiri" w:hAnsi="Amiri" w:eastAsia="Amiri" w:cs="Amiri"/>
          <w:color w:val="111111"/>
          <w:sz w:val="28"/>
          <w:sz w:val="28"/>
          <w:szCs w:val="28"/>
          <w:rtl w:val="true"/>
          <w:lang w:bidi="ar-SA"/>
        </w:rPr>
        <w:t>وجهان، ينشئان من إطلاق النص و الفتوى عدم الالتفات مع الانتقال، و من الاقتصار فيما خالف الأصل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المعلوم منه ما لو كان الشك من جهة احتمال السهو و النسيان و نحوهما مع بناء المكلف على الفعل الصحيح، لا أقل من الشك في الشمول، و إن كان الوجه الثاني لا يخلو من ضعف بناء على حرمة قطع الوضوء</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ريب في جريان ما ذكرنا من عدم الالتفات إلى الشك بعد الفراغ في كل فعل مركب كان توالي فعل الأجزاء شرطا في صحته كالصلاة و نحوها، لأصالة صحة فعل المسلم، و أصالة عدم السهو و النسيان في أفعاله في عبادات و معاملات من غير فرق في ذلك بين استلزام المعصية على تقدير عدم الفعل و عدمه، و منه يظهر أن من شك في شي‌ء بعد الفراغ من الغسل الارتماسي و حصول اليقين له بذلك آنا لا يلتفت، لأصالة صحة فعل المسلم، فما في القواعد للعلامة من الاشكال فيه كأنه في غير محله، و أما ما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يكن كذلك كما في الغسل الترتيبي و نحوه فالظاهر عدم الالتفات فيما لو وقع له هذا الشك بعد الدخول بالمشروط بالطهارة، لما</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ترك بعض ذراعه أو بعض جسده من غسل الجنابة،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و كانت به بلة و هو في صلاته مسح بها عليه، و إن كان استيقن رجع فأعاد عليهما ما لم يصب بلة، فإن دخله الشك و قد دخل في صلاته فليمض في صلاته،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يلتفت بعد حصول اليقين له آنا ما بالإكمال و الفراغ، أما إذا لم يحصلا معا فلا يخلو إما أن يكون معتاد الموالاة في غسله أولا، فإن كان الأول احتمل عدم الالتفات، ترجيحا للظاهر على الأصل، و يحتمل العدم للعكس، بل لعله الأقوى، إذ لا دليل على تقديم الظاهر على الأصل هنا، اللهم إلا أن يعلم حاله في أول الغسل أنه كان عازما على فعله تماما لمكان السيرة على عدم الالتفات حينئذ، مع أنه مشكل أيضا، لعدم تحققها في نحوه بل هي متحققة في من اغتسل و تيقن الفراغ ثم شك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سمعته يظهر لك الحكم فيما لو لم يكن معتاد الالتفات فإنه يجب عليه الالتفات حينئذ بلا إشكال، و دعوى التمسك بنحو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و قد دخلت في غيره فشكك ليس بشي‌ء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إذ من المعلوم إرادة الغير المرتب على وقوع الفعل الأول لا مطلق الغير، و إلا لزم أن لا يعتبر الشك يوما، كما أنه من التأمل فيما قدمناه يظهر لك حكم الشك بعد الفراغ بالنسبة إلى سائر الأفعال من غسل النجاسات و غيرها، بل يظهر لك أيضا أن الشك في الشرائط كالشك في الأجزاء في عدم الالتفات، لا صالة الصحة و استصحابها، و اشتراك العلة، و لزوم العسر و الحرج، و ان الشك في الشرط شك في المشروط، و أولويته من الجزء، و عموم النصوص و إطلاقها، خصوصا ما ورد منها في خصوص الوضوء، و ضبط الأصحاب المبطل بغير ذلك، بل ظاهر تعليلهم الحكم في الجزء بالعسر و الحرج العموم، بل عن</w:t>
      </w:r>
      <w:bookmarkStart w:id="273" w:name="pg12217_117878"/>
    </w:p>
    <w:p>
      <w:pPr>
        <w:pStyle w:val="BookText"/>
        <w:rPr/>
      </w:pPr>
      <w:bookmarkEnd w:id="2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التصريح في غير واحد من كتبه بعدم الالتفات إلى الشك في الطهارة بعد الفراغ في الطواف، معللا له بأن الشك في الشرط شك في المشروط، بل قد عرفت التصريح أيضا بعدم الالتفات إلى الشك في النية، و هي شرط على أحد القولين أو الوجهين، بل حكي عن المبسوط و النهاية و الوسيلة في خصوص المقام ما يحتمل أو يظهر منه ما قلناه أيضا، فما عن كشف اللثام في مسألة الشك في الطهارة بعد الفراغ من الطواف من التصريح بتخصيص الحكم بالأجزاء بل قيل إنه يلوح من الذكرى أيضا و إن ألحق النية بها ضعيف جدا</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6190672_417432637"/>
      <w:bookmarkStart w:id="275" w:name="_Toc105"/>
      <w:bookmarkEnd w:id="274"/>
      <w:r>
        <w:rPr>
          <w:rtl w:val="true"/>
        </w:rPr>
        <w:t>[</w:t>
      </w:r>
      <w:r>
        <w:rPr>
          <w:rtl w:val="true"/>
        </w:rPr>
        <w:t>في إعادة الصلاة لو ترك غسل أحد المخرجين</w:t>
      </w:r>
      <w:r>
        <w:rPr>
          <w:rtl w:val="true"/>
        </w:rPr>
        <w:t>]</w:t>
      </w:r>
      <w:bookmarkEnd w:id="275"/>
    </w:p>
    <w:p>
      <w:pPr>
        <w:pStyle w:val="BookText"/>
        <w:rPr/>
      </w:pPr>
      <w:r>
        <w:rPr>
          <w:rFonts w:ascii="Amiri" w:hAnsi="Amiri" w:eastAsia="Amiri" w:cs="Amiri"/>
          <w:color w:val="111111"/>
          <w:sz w:val="28"/>
          <w:sz w:val="28"/>
          <w:szCs w:val="28"/>
          <w:rtl w:val="true"/>
          <w:lang w:bidi="ar-SA"/>
        </w:rPr>
        <w:t>و من ترك غسل أي تطهير الظاهر من خروج الغائط المسمى النجو أو البول و صلى أعاد الصلاة عامدا كان أو ناسيا أو جاهلا كما في المبسوط و المعتبر و النافع و المنتهى و المختلف و القواعد و الدروس و غيرها لكن مع ترك ذكر الجهل فيها، و لعل المراد به في عبارة المتن الجهل بالحكم الشرعي، لاستبعاد غيره، فيكون تركهم له اتكالا على ما هو المعروف من عدم معذورية الجاهل، أو يراد به عبارة عن بقاء شي‌ء منها بعد غسله لها، فإن الأقوى حينئذ إعادة الصلاة، و ليس هذا كجاهل أصل وجود النجاسة، و أما احتمال إرادة الجهل بها على حسب غيرها من النجاسات بفرض الخروج نائما و نحوه و يكون الحكم بالإعادة في المقام لخصوص أدلة تخرجه عن حكم الجاهل فبعيد جدا، إذ ليس في الأدلة ما يقتضي ذلك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نسبه في المنتهى إلى أكثر علمائنا و في المختلف إلى المشهور مع التصريح فيه بالإعادة في الوقت و الخارج، و في المدارك أن المسألة جزئية من جزئيات من صلى مع النجاسة، و سيجي‌ء تفصيل الحكم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يفرق بينهما لمكان ما تسمعه من الأدلة الخاصة فيها، بل يرشد إليه ما قيل إنه لم ينقل الخلاف هنا في وجوب الإعادة وقتا و خارجا إلا عن ظاهر ابن الجنيد، حيث خصص الوجوب بالوقت، و عن الصدوق حيث نفي الإعادة في الوقت، و أما هناك فأكثر المتقدمين على الإعادة مطلقا،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الشيخ في بعض أقواله العدم مطلقا، و في الاستبصار و تبعه عليه جل المتأخرين الإعادة في الوقت دون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فالذي يدل على المشهور مضافا إلى ما دل على حكم النجاسة في الصلاة خصوص</w:t>
      </w:r>
    </w:p>
    <w:p>
      <w:pPr>
        <w:pStyle w:val="BookText"/>
        <w:rPr/>
      </w:pPr>
      <w:r>
        <w:rPr>
          <w:rFonts w:ascii="Amiri" w:hAnsi="Amiri" w:eastAsia="Amiri" w:cs="Amiri"/>
          <w:color w:val="111111"/>
          <w:sz w:val="28"/>
          <w:sz w:val="28"/>
          <w:szCs w:val="28"/>
          <w:rtl w:val="true"/>
          <w:lang w:bidi="ar-SA"/>
        </w:rPr>
        <w:t>صحيح ابن أبي بصير</w:t>
      </w:r>
      <w:r>
        <w:rPr>
          <w:rStyle w:val="FootnoteAnchor"/>
          <w:rtl w:val="true"/>
        </w:rPr>
        <w:footnoteReference w:id="66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أبول و أتوضأ و أنسى استنجائي ثم أذكر بعد ما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ذكرك، و أعد صلاتك، و لا تعد وضوءك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مرسل ابن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يبول و ينسى أن يغسل ذكره حتى يتوضأ 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يعيد الصلاة، و لا يعيد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توضأت يوما و لم أغسل ذكري ثم صليت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ذكرك، و أعد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إن لم ينص فيها على النسيان لكنه مقتضى ترك الاستفصال فيها، بل قد يقال إنه الأظهر، لمكان استبعاد وقوع ذلك من مثل زرارة مع العمد، و هي كما ترى مطلقة بالنسبة للإعادة في الوقت و خارجه،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بالإعادة فيها ظاهر في الشرطية التي يستفاد منها انعدام المشروط بانعدامها، فيجب الإعادة و القضاء حينئذ، أما الأول فواضح، و أما الثاني 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لشمولها للفائت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الجنيد من التفصيل بذلك بالنسبة إلى نسيان البول ضعيف، لا أعرف له مستندا سوى الجمع بين ما سمعت من المعتبرة و بين</w:t>
      </w:r>
    </w:p>
    <w:p>
      <w:pPr>
        <w:pStyle w:val="BookText"/>
        <w:rPr/>
      </w:pPr>
      <w:r>
        <w:rPr>
          <w:rFonts w:ascii="Amiri" w:hAnsi="Amiri" w:eastAsia="Amiri" w:cs="Amiri"/>
          <w:color w:val="111111"/>
          <w:sz w:val="28"/>
          <w:sz w:val="28"/>
          <w:szCs w:val="28"/>
          <w:rtl w:val="true"/>
          <w:lang w:bidi="ar-SA"/>
        </w:rPr>
        <w:t>خبر عمرو بن أبي نصر</w:t>
      </w:r>
      <w:r>
        <w:rPr>
          <w:rStyle w:val="FootnoteAnchor"/>
          <w:rtl w:val="true"/>
        </w:rPr>
        <w:footnoteReference w:id="6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صليت فذكرت اني لم أغسل ذكري بعد ما صليت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 فأعيد؟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هشام بن سالم‌</w:t>
      </w:r>
      <w:r>
        <w:rPr>
          <w:rStyle w:val="FootnoteAnchor"/>
          <w:rtl w:val="true"/>
        </w:rPr>
        <w:footnoteReference w:id="67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و ينسى أن يغسل ذكره و قد بال،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لا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 الأولى على الإعادة في الوقت، و الثانية على خارجه،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فرع التكافؤ الذي هو مفقود هنا من وجوه عديدة، لتأيد الأولى بفتوى المشهور، و اعتبار أسانيدها دون الخبرين سيما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شاهد عليه، و ليس بأولى من حملها على تخصيص ذلك بمن لم يجد الماء و نحوه و إن بعد، كضعف ما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من عدم إيجابه الإعادة في الوقت مع نسيان الاستنجاء عن الغائط،</w:t>
      </w:r>
    </w:p>
    <w:p>
      <w:p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6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نسي أن يستنجي من الغائط حتى يصلي لم يعد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ذكر و هو في صلاته أنه لم يستنج من الخلاء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 يستنجي من الخلاء، و يعيد الصلاة، و إن ذكر و قد فرغ من صلاته فقد أجزأه ذلك، و لا 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إعراض المشهور عنهما بل كاد أن ينعقد الإجماع على خلافهما إذ لم نعثر على موافق للصدوق في ذلك إلا ما ينقل عن بعض متأخري المتأخرين كالخوانساري و معارضتهما ب</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6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الغائط فقضيت الحاجة فلم تهرق الماء ثم توضأت و نسيت أن تستنجي فذكرت بعد ما صليت فعليك الإعادة، و إن كنت أهرقت الماء فنسيت أن تغسل ذكرك حتى صليت فعليك إعادة الوضوء و الصلاة و غسل ذكرك، لأن البول مثل البزاق</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السند منجبر بعمل المشهور، مع أنه نقل عن الصدوق في العلل روايته بسند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يصلحان مقيدين لما دل على الإعادة</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لناسي النجاسة الشامل لما نحن فيه مع عدم صراحة الصحيح منهما بنسيان الاستنجاء من الغائط فقط، بل الغالب خروج البول مع الغائط، فلا يكون معمولا به عند أحد، و احتمال الأول نسيان الاستنجاء بالماء مع التمسح بالأحجار و غير ذلك، و أضعف منه ما ينقل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 من العمل بما في</w:t>
      </w:r>
    </w:p>
    <w:p>
      <w:pPr>
        <w:pStyle w:val="BookText"/>
        <w:rPr/>
      </w:pPr>
      <w:r>
        <w:rPr>
          <w:rFonts w:ascii="Amiri" w:hAnsi="Amiri" w:eastAsia="Amiri" w:cs="Amiri"/>
          <w:color w:val="111111"/>
          <w:sz w:val="28"/>
          <w:sz w:val="28"/>
          <w:szCs w:val="28"/>
          <w:rtl w:val="true"/>
          <w:lang w:bidi="ar-SA"/>
        </w:rPr>
        <w:t>موثقة عمار الساباطي‌</w:t>
      </w:r>
      <w:r>
        <w:rPr>
          <w:rStyle w:val="FootnoteAnchor"/>
          <w:rtl w:val="true"/>
        </w:rPr>
        <w:footnoteReference w:id="67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ينسى أن يغسل دبره بالماء حتى صلى إلا أنه قد تمسح بثلاثة أحجار،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تلك الصلاة فليعد الصلاة و ليعيد الوضوء، و إن كان قد مضى وقت تلك الصلاة التي صلى فقد جازت صلاته، و ليتوضأ لما يستقبل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مع معارضته بما تقدم مشتمل على ما لا يقول به الأصحاب من عدم الاجتزاء بالتمسح بثلاثة أحجار على ما ستعرف فساده من إعادة الوضوء، و على التفصيل بين الوقت و خارجه، فلا بد من طرحه أو حمله على ما لا يخالف المذهب، فتأمل جيدا،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بعد أن نقل المذهب المشهور و مذهب ابن الجنيد و مختار الصدوق في الفقيه و المقنع نقل عن العماني القول بأولوية الإعادة مطلقا، ثم ذكر له دليلي ابن الجنيد و أبطلهما، و الظاهر أنه اشتباه، لأن المنقول عن العماني أولوية الإعادة في الوضوء، موافقا لما تسمعه من المشهور بين الأصحاب لا الصلاة، فلاحظ و تأمل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عبارة المصنف هنا كصريحه في غير هذا الكتاب و صريح المشهور نقلا و تحصيلا شهرة كادت تكون إجماعا بل هي كذلك عند التأمل عدم وجوب إعادة الوضوء عند ترك الاستنجاء من غير فرق بين العمد و النسيان للأصل، و الروايات المستفيضة حد الاستفاضة، منها ما تقدم في أول المسألة و نحوها غيرها في نفي إعادة الوضوء ك صحيح ابن يقطين‌</w:t>
      </w:r>
      <w:r>
        <w:rPr>
          <w:rStyle w:val="FootnoteAnchor"/>
          <w:rtl w:val="true"/>
        </w:rPr>
        <w:footnoteReference w:id="679"/>
      </w: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أبي نصر</w:t>
      </w:r>
      <w:r>
        <w:rPr>
          <w:rStyle w:val="FootnoteAnchor"/>
          <w:rtl w:val="true"/>
        </w:rPr>
        <w:footnoteReference w:id="680"/>
      </w:r>
      <w:r>
        <w:rPr>
          <w:rFonts w:ascii="IRNazanin" w:hAnsi="IRNazanin" w:eastAsia="IRNazanin"/>
          <w:color w:val="111111"/>
          <w:sz w:val="28"/>
          <w:sz w:val="28"/>
          <w:szCs w:val="28"/>
          <w:rtl w:val="true"/>
          <w:lang w:bidi="fa-IR"/>
        </w:rPr>
        <w:t>عن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أذينة</w:t>
      </w:r>
      <w:r>
        <w:rPr>
          <w:rStyle w:val="FootnoteAnchor"/>
          <w:rtl w:val="true"/>
        </w:rPr>
        <w:footnoteReference w:id="6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أبو مريم الأنصاري أن الحكم ابن عيينة بال يوما و لم يغسل ذكره متعمدا، 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عليه أن يغسل ذكره و يعيد صلاته و لا يعيد وضوءه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للمنقول عن الصدوق، فأوجب إعادة الوضوء، و المعروف في النقل عنه في خصوص نسيان غسل مخرج البول، لكن قد يظهر من المنقول من عبارة المقنع شموله للمخرجين، و على كل حال فالخلاف منحصر فيه، إذ لم أجد له موافقا من المتقدمين و المتأخرين، فلعل خلافه غير قادح في الإجماع، كعدم صلاحية معارضة دليله لما سمعت من الأدلة، بل</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68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يتوضأ و ينسى غسل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ثم يعيد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أهرقت الماء و نسيت أن تغسل ذكرك حتى صليت فعليك إعادة الوضوء و الصلاة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موثقة سماعة المتقدمة سابقا من وجوه عديدة، فيجب طرحها أو حملها على الاستحباب، كما عن جماعة من الأصحاب، أو القدر المشترك بينه و بين الوجوب كما في الموثقة الأخيرة، أو يحمل الوضوء فيها على الاستنجاء بالماء كما وقع إطلاقه عليه في بعض الأخبار، أو على التقية كما احتمله في الحدائق، أو غير ذلك، هذا، مع أن العلامة في المنتهى طعن في جميع أسانيد أخباره، و لتحقيق ذلك محل آخر، على أن مستنده على الظاهر ما تقدم من الموثقة السابقة في اختياره في المسألة المتقدمة، و قد عرفت أنها غير صالحة لذلك من وجوه غير خفية، مع احتمالها ككلامه لحمل الوضوء فيها على الاستنجاء بالماء و إن بعد، بل ربما ظهر من بعضهم دعوى الإجماع على عدم إعادة الوضوء في نسيان الاستنجاء من</w:t>
      </w:r>
      <w:bookmarkStart w:id="276" w:name="pg12217_117883"/>
    </w:p>
    <w:p>
      <w:pPr>
        <w:pStyle w:val="BookText"/>
        <w:rPr/>
      </w:pPr>
      <w:bookmarkEnd w:id="2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الغائط، و نحو الوضوء في عدم اشتراط صحته بغسل المخرجين التيمم، كما صرح به جماعة من غير فرق بين اعتبار التضيق فيه و عدمه، و ربما ظهر من العلامة في القواعد عدم صحته قبل الغسل على الأول، لاستلزام وقوعه قبله سعة وقت زائد على الصلاة و التيمم،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ليس خلافا في المسألة عند التحقيق لمساواته مع غيره من النجاسات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 ان الظاهر إرادة الضيق عرفا، فلا ينافيه نحو زمان الغسل، و ثانيا فلأنه من مقدمات الصلاة كالتستر و نحوه، فلا يقدح سعة الزمان بالنسبة إليه، فتأمل جيدا</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6190674_417432637"/>
      <w:bookmarkStart w:id="278" w:name="_Toc106"/>
      <w:bookmarkEnd w:id="277"/>
      <w:r>
        <w:rPr>
          <w:rtl w:val="true"/>
        </w:rPr>
        <w:t>[</w:t>
      </w:r>
      <w:r>
        <w:rPr>
          <w:rtl w:val="true"/>
        </w:rPr>
        <w:t>في حكم العلم الإجمالي بالإخلال في أحد الوضوءين</w:t>
      </w:r>
      <w:r>
        <w:rPr>
          <w:rtl w:val="true"/>
        </w:rPr>
        <w:t>]</w:t>
      </w:r>
      <w:bookmarkEnd w:id="27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جدد أي فعل وضوئه الواجب أو المندوب مرة أو مرات بنية الندب لمكان مشروعية التجديد إجماعا و سنة كادت تكون متواترة ثم صلى بعده و ذكر أنه أخل بعضو مثلا من إحدى الطهارتين أو الطهارات فان اقتصرنا في الواجب بالنسبة إلى نية الوضوء على نية القربة و لم نوجب غيرها من الوجه و الرفع أو الاستباحة فالطهارة و الصلاة صحيحتان من غير إشكال يعرف عندهم فيه، بل في كلام بعضهم القطع به و إن أوجبنا نية الاستباحة أعادهما كما في المنتهى و التذكرة بل عن سائر كتبه، و اختاره المحقق الثاني و غيره من متأخري المتأخرين، و كان وجهه بالنسبة للطهارة عدم اليقين بحصولها، فيكون من قبيل من تيقن الحدث و شك في الطهارة، لاحتمال وقوع الخلل في الأولى، و الثانية لا تجدي، لعدم اشتمالها على نية الاستباحة مع القول باشتراطها، و للصلاة عدم اليقين بالبراءة لما عرفت، خلافا للشيخ في المبسوط و ابن سعيد في الجامع كما عن القاضي و ابن حمزة، فلم يوجبوا الإعادة مع قولهم بوجوب نية الرفع و الاستباحة على ما قيل، و استجوده المصنف في المعتبر إن نوى بالثانية الصلاة أي الإتيان بها على الوجه الأكمل، بل ربما ظهر من الشهيد في الدروس اختياره من غير تقييد، لكن تعجب العلامة من ذلك، و يمكن رفع العجب بالتزام الشرطية المذكورة فيما لم يجزم المكلف بحصولها، و إلا فلا معنى للتكليف بها أو لخصوصية في التجديد لكون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المفهوم من الأدلة أن مشروعيته لتدارك الفائت كما ادعاه في الذكرى ناسبا له إلى الأصحاب و الاخبار، أو لأن ذلك في الحقيقة شك بعد الفراغ، فلا يلتفت إليه و إن كان يأبى الأخير عبارة المبسوط، أو لأن قصد التجديدية يقوم مقام قصد الاستباحة،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الحال أن الوضوء المكرر إما أن يكون احتياطيا أو تجديديا، فان كان الأول فلا إشكال في عدم الإعادة، نعم قد يقع الإشكال في ثبوته، مع أن الحق ثبوته، لعموم ما دل على رجحان الاحتياط، و احتمال إدخاله في التجديدي، بأن يقال يجوز تكرير الوضوء لتدارك ما يحتمل فواته في الأول، فإن صادف وقع في محله و إلا كان تجديديا لا يقدح فيما ذكرنا من الحكم، لكونه دائرا مدار مشروعية نحو هذا الوضوء تجديديا كان أو غيره، كما أنه لا فرق في ذلك بين اشتراط نية الوجه أو الاستباحة أو الرفع أو عدم الاشتراط، و أما إذا كان تجديديا أي لم يقصد فيه القصد المذكور بل قصد النور على النور فقد عرفت أنه لا إشكال عندهم في عدم الإعادة، حتى لو تبين الخلل في الأولى بناء على الاجتزاء بنية القربة، إذ هو يقضي بالاكتفاء به، لكن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و إن قلنا بعدم اشتراط نية ما عداها، لكن نية الخلاف مانعة، سواء في ذلك خلاف الوجه أو الرفع مثلا، فلا يجتزى بالوضوء مع زعم الجنابة و تبين الخلاف، و إن قلنا بالاجتزاء بنية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ذلك بناء على ما اخترناه سابقا من القول بالاجتزاء بنية القربة مع القول بأن ظاهر الأدلة أن أفعال الوضوء من قبيل الأسباب الشرعية التي لا يقدح في تأثيرها عدم النية أو نية العدم، أو على أن نية التجديدية مع القصد المذكور ليس من قبيل نية الخلاف، لكنه بعيد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لم نجتز بنية القربة بل قلنا بلزوم ضم غيرها معها فلا يخلو فاما أن نقول بوجوب كون المضموم رفعا أو استباحة أو الوجه من الوجوب و الندب فقط فان كان الأول فالظاهر وجوب الإعادة كما ذكره المصنف و جماعة خلافا لمن عرفت، لظهور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استدلوا به هناك على وجوبهما في العموم، و القول أن مشروعية التجديد للتدارك كما في الذكرى و غيرها بل قد عرفت نسبته فيها إلى الأصحاب و الاخبار فيه انا لم نتحقق ذلك من كل منهما، أما الأصحاب فمقتضى فتوى كثير منهم هنا بوجوب الإعادة ردا على الشيخ و من تبعه خلافه، و أما الاخبار فلم نعثر في شي‌ء منها على ما يدل عليه، بل ظاهرها أن محل استحبابه حال عدم ذلك، و احتمال استفادته من نحو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بتقريب أن إطلاق لفظ الطهر عليه مجاز لمناسبة أنه ينفق فيه ذلك كما ترى، بل شك في شك، فلا يلتفت إليه، كما أنه لا يلتفت إلى ما تقدم من احتمال كون وجهه أنه من الشك بعد الفراغ، لأنه مع أن ظاهر القائلين خلافه ممنوع، لظهور أدلته فيما إذا كان طرفا الشك وجودا و عدما بحتا لا عدما خاصا، لا أقل من الشك في ذلك، فيبقى القاعدة لا معارض لها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يرشد إليه ذكرهم في باب الصلاة وجوب الإعادة على من اعتقد ترك سجدتين لا يعلم أنهما من ركعة أو ركعتين، و كذا فيما إذا دار الأمر المقطوع بتركه بين الركن و غيره،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مثلهما ما أشار إليه المصنف في المعتبر في تقييده السابق من أن نية التجديدية للصلاة تقوم مقام نية الاستباحة، لاقتضائها حصول منع قبله، و هو مفقود هنا، و فرق واضح بين ما نحن فيه و بين ما تقدم سابقا من احتمال الاجتزاء بنية ما كانت الطهارة شرطا في كماله و إن لم تكن شرطا في صحته كما في قراءة القرآن و نحوها، لأن رفع الحدث شرط في الكمال، فنيته يمكن الاكتفاء بها، لما فيه من التلازم، و أما هنا فليس كذلك، إذ لا مدخلية لرفع الحدث في هذا الكمال، فظهر لك من ذلك كله أن الأقوى بناء على شرطية الاستباحة وجوب الإعادة، نعم يتم فيما لو غفل عن الوضوء الأول ثم توضأ ثانيا بنية الاستباحة ثم ظهر له فساد إحدى الطهارتين، لكنه خارج عما نحن فيه، لأن الفرض نية التجديد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الثاني أي لم نقل باشتراط الاستباحة لكن مع القول باشتراط نية الوجه من الوجوب و الندب فالظاهر عدم وجوب الإعادة حيث يتفق الوضوءات في الوجه من غير إشكال يعرف فيه عندهم، و كان وجهه أنه مع تبين فساد الاولى تقع الثانية صحيحة لوجود المقتضي و ارتفاع المانع، و نية التجديدية غير منافية، لكونها من الأوصاف الخارجية بمعنى أنه إن صادفت صحة الوضوء الأول كانت تجديدا، و إلا فلا، بل تقع ابتدائية، و أما مع اختلافهما في الوجه فقد أطلق بعضهم عدم الاكتفاء، و الظاهر أنه قد يتفق حصوله في بعض الصور، كما لو توضأ بنية الوجوب لمكان حصول غاية مشروطة بها، كنذر المس حينئذ في وقت خاص ثم مضى وجوب ذلك فجدد ندبا، فإنه حينئذ يكتفي به لو ظهر فساد الأول، لأنه من قبيل المندوبين حينئذ، و كذا لو توضأ ندبا قبل حصول المشروط بالطهارة ثم جدد وجوبا لمكان النذر و نحوه بعد حصول المشروط بالطهارة، فإنه يكتفي به لو ظهر فساد الأولى، لأنه من قبيل الواجبين حينئذ كما هو واضح،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 هذه الصور الأربع فيجب إعادة الوضوء، و الحاصل أن المدار على اجتماع الشرائط من نية القربة و الوجه فقط</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صلى بكل واحدة من الطهارتين صلاة أو أزيد أعاد ما صلاة بالأولى فقط دون ما صلاة بالثانية بناء على الأول من الاجتزاء بالتجديدي لو ظهر فساد الأولى، أو يجب أن يعيد ما صلاة بهما بناء على الثاني من عدم الاجتزاء، لعدم حصول الفراغ اليقيني لاحتمال كون المتروك من الاولى و لا تكفي الثانية كما هو المفروض، نعم لقائل أن يقول هنا و فيما تقدم ان المراد بإعادة الصلاة إنما هي في الوقت، و أما خارج الوقت فيشكل وجوب القضاء، لأن المختار أنه بفرض جديد، و دعوى شموله للمقام ممنوع، لكونه معلقا على الفوات الذي لم يعلم تحققه هنا، لاحتمال كون المتروك في الطهارة الثانية، فتقع الصلاة صحيحة، و منه ينقدح عدم وجوب القضاء أيضا على من تيقن الحدث و شك في الطهارة ثم غفل عن ذلك فصلى و لم يذكر حتى خرج الوقت،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بالفوات أيضا، نعم يتجه فيهما معا إيجاب إعادة الطهارة مطلقا، و إعادة الصلاة في الوقت دون القضاء، و كذلك في من تيقن الطهارة و الحدث و شك في السابق و فرض غفلته عن ذلك فصلى من غير وضوء و لم يذكر حتى خرج الوقت، فإنه لا يجب القضاء، لعدم العلم بالفوات حينئذ، لكن يمكن الفرق بين الصورة الأخيرة و بين ما تقدمها بالتزام تسليم ذلك فيها دونهما لمكان استصحاب الحدث في الأولين الذي بسببه يحصل الفوات فيشمله حينئذ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به أعم من الشرعي و الواقعي بخلافها، إذ مع تعارض اليقينين لا استصحاب، و الوجوب في الوقت انما كان لتحصيل اليقين بالبراءة اليقينية الذي لا يصلح جريانه في خارج الوقت،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تنقيح الفوات باستصحاب عدم الإتيان بالمكلف به، اللهم إلا أن يلتزم أن الاستصحاب و إن قلنا به لكنه لا يتحقق به اسم الفوات، و هو جار في الصور الثلاثة، فتأمل جيدا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ربما ظهر من العلامة في المنتهى الفرق بين هذه المسألة و سابقتها، فإنه بعد أن حكم في الأولى بوجوب إعادة الصلاة بناء على اشتراط الاستباحة و عدمه على تقدير العدم، و حكم في الثانية و هي ما نحن فيه بوجوب إعادة ما صلاة بالطهارة الأولى فقط، بناء على القول بالاكتفاء بنية القربة، و وجوب إعادتهما معا بناء على اشتراط الاستباحة،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في هذا شك، و هو أنه قد تيقن الطهارة و شك في بعض أعضائها بعد الانصراف، لأن الشك إلحاق الترك بالمعين منهما، و هو الشك في ترك أحد الأعضاء الواجبة، فلا يلتفت، و 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أن ما ذكره هنا جار في المسألة السابقة أيضا حرفا بحرف، و من هنا لم يفرق ابن طاوس في هذا التخريج بين الصورتين كما نقل عنه، و استوجهه الشهيد في البيان،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يخلو من وجه و إن كان الاولى خلافه، لما عرفته سابقا من ظهور أدلة الشك بعد الفراغ في غيره، لا أقل من الشك في ذلك، على أن الظاهر أن ذلك من قبيل الشبهة المحصورة، فإن اليقين بالإجمال يرفع الاستصحاب في كل منهما، إذ ترجيح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أحدهما ترجيح بلا مرجح، و إجراء الحكم فيهما معا مناف لمقتضى اليقين، فوجب اجتنابهما معا، فلا يحكم حينئذ بالصحة في كل منهما، نعم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يشكل الحكم بوجوب إعادة الصلاة كما يظهر الاتفاق عليه هنا في الجملة، و ذلك لأنه إن لم يكن هذا أولى ممن تيقن الحدث و شك في الطهارة فلا أقل من المساواة له، و قد تقدم لك سابقا عدم وجوب إعادة الصلاة عليه لو حدث له الشك بعد الفراغ من الصلاة، بل قد عرفت أن فيه احتمال عدم وجوب إعادة الوضوء</w:t>
      </w:r>
    </w:p>
    <w:p>
      <w:pPr>
        <w:pStyle w:val="BookText"/>
        <w:rPr/>
      </w:pPr>
      <w:r>
        <w:rPr>
          <w:rFonts w:ascii="Amiri" w:hAnsi="Amiri" w:eastAsia="Amiri" w:cs="Amiri"/>
          <w:color w:val="111111"/>
          <w:sz w:val="28"/>
          <w:sz w:val="28"/>
          <w:szCs w:val="28"/>
          <w:rtl w:val="true"/>
          <w:lang w:bidi="ar-SA"/>
        </w:rPr>
        <w:t>أيضا، بل قد ظهر من بعضهم اختياره، فيمكن حينئذ القول هنا بعدم وجوب إعادة الصلاة و إن قلنا بوجوب إعادة الطهارة، و لعل اتفاقهم هنا على هذا الحكم بحسب الظاهر يشعر بعدم البناء على تلك القاعدة، و هي عدم الالتفات إلى الشك في الشرائط بعد فعل مشروطها، اللهم إلا أن يحمل كلامهم هنا على ما إذا علم تقدم سبب الشك على فعل المشروط بها و إن لم يحصل الشك سابقا فعلا، لكنه بعد تسليم الحكم فيه لا يخلو حمل كلامهم عليه من بعد، فتأمل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تيقن أنه أحدث عقيب طهارة منهما و لم يعلمها بعينها فلا يدري أنها طهارة الصلاة الأولى أو الثانية أعاد الصلاتين إن اختلفتا عددا في الوقت و في خارج الوقت بلا خلاف أجده فيه، بل هو مجمع عليه، و يشير إليه الأمر</w:t>
      </w:r>
      <w:r>
        <w:rPr>
          <w:rStyle w:val="FootnoteAnchor"/>
          <w:rtl w:val="true"/>
        </w:rPr>
        <w:footnoteReference w:id="684"/>
      </w:r>
      <w:r>
        <w:rPr>
          <w:rFonts w:ascii="Amiri" w:hAnsi="Amiri" w:eastAsia="Amiri" w:cs="Amiri"/>
          <w:color w:val="111111"/>
          <w:sz w:val="28"/>
          <w:sz w:val="28"/>
          <w:szCs w:val="28"/>
          <w:rtl w:val="true"/>
          <w:lang w:bidi="ar-SA"/>
        </w:rPr>
        <w:t>لناسي الفريضة الغير المعينة بقضاء ثلاث صبح و مغرب و أربع، تحصيلا ليقين البراءة، للقطع بفساد إحدى الصلاتين، فيجب إعادتها و قضاؤها، و لا يتم ذلك إلا بفعلهما معا فيجب، و احتمال عدم الالتفات إلى كل منهما لأصالة الصحة فيه، و كونه شكا بعد الفراغ مما لا ينبغي أن يصغى إليه بعد حصول القطع بفساد واحدة منهما، أو شغل الذمة بها كاحتمال القول بالسقوط لعدم إمكان الجزم بالمكلف به الذي هو شرط في صحة العبادة، فينعدم المشروط بانعدامه، فإنه مع أنه مخالف للإجماع هنا يمكن تطرق المنع إلى شرطية ذلك على الإطلاق، بل المعلوم منه مع إمكانه، على أن أدلة الاحتياط تكفي في صحته،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لا نسد هذا الباب في كثير من محاله كما هو واضح، كاحتمال القول بالتخيير بالنسبة إلى كل واحدة منهما، إذ هو تقول على الشارع بما لا يرضى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يختلفا عددا فصلاة واحدة ينوي بها ما في ذمته كما هو الأشهر، بل عليه عامة من تأخر، خلافا للشيخ في المبسوط و ابني إدريس و سعيد في السرائر و الجامع و عن القاضي و أبي الصلاح و ابن زهرة فالتعدد،</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685"/>
      </w:r>
      <w:r>
        <w:rPr>
          <w:rFonts w:ascii="Amiri" w:hAnsi="Amiri" w:eastAsia="Amiri" w:cs="Amiri"/>
          <w:color w:val="111111"/>
          <w:sz w:val="28"/>
          <w:sz w:val="28"/>
          <w:szCs w:val="28"/>
          <w:rtl w:val="true"/>
          <w:lang w:bidi="ar-SA"/>
        </w:rPr>
        <w:t xml:space="preserve">المنجبر بالشهرة بين الأصحاب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من صلاة يومه واحدة و لم يدر أي صلاة هي صلى ركعتين و ثلاثا و أربعا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 إن كان واردا في النسيان لكن الظاهر أن العلة في الجميع واحدة، بل قد يدعى دخول بعض أفراد المسألة فيه، و لمكان إطلاق الرواية خير الأصحاب بين الجهر و الإخفات حيث يكون الأمر دائرا بين الجهرية و غيرها، هذا كله إن قلنا إن الأصل يقتضي وجوب التعدد، و إلا فلو أنكرنا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أصالة البراءة السالمة عن المعارضة سوى ما يتمسك به الخصم من وجوب اليقين و الجزم في الامتثال، و لا يحصل إلا بفعل الجميع المناقش فيه بما قيل من أن ذلك مشترك الإلزام، لأنه من أعاد الصلاتين يعلم قطعا بأن إحداهما ليست في ذمته، للجزم بأن الفساد في إحدى الطهارتين، و انما يقصد الوجوب على تقدير الفساد، و لا أثر لجزمه، و الجواب عنهما واحد، و هو أن الجزم انما يعتبر إذا كان ممكنا، و للمكلف اليه طريق، و هو منفي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غنية عن الرواية، 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يؤثر في سقوط الجزم بما في الذمة لا بما يوقعه، و فرق واضح بين المقامين،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مشروعية التقرب بهذا التعيين للواقع مع التردد بما في الذمة، لأنا نقول يكفي في ذلك أدلة الاحتياط، لكون مبناها الجزم بالواقع لاحتمال المصادفة لما في الذمة، و من هنا يظهر لك ان الأصل يقتضي إيجاب التعدد، و على القول بالأول فهل الإطلاق رخصة أو عزيمة؟ وجهان، أقواهما الأول، إذ الاكتفاء بالأول يقضي بالثاني بطريق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أولى،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فيما ذكرنا من الحكم بين المسافر و الحاضر، كما هو واضح و لو صلى الخمس فرائض بخمس طهارات مثلا ثم تيقن أنه أحدث عقيب إحدى الطهارات أعاد ثلاث فرائض ثلاثا و اثنتين و أربع مرددة بين الظهر و العصر و العشاء إن كان حاضرا، أو ثلاثا و اثنتين مرددة بين الصبح و الظهر و العصر و العشاء ان كان مسافرا لما تقدم، و قيل كما عرفته من الشيخ و من تابعه يعيد خمسا حاضرا كان أو مسافرا، و قد ظهر لك وجهه، و الأول أشبه لما عرفت من الرواية المرسلة المنجبرة بعمل الأصحاب سندا أو تعديا عن مدلولها، و لو كان الإخلال من طهارتين وجب إعادة أربع فرائض على المختار ثلاثا و اثنتين و أربع مرتين، فإن أراد المحافظة على الترتيب جعل المغرب بينهما، و المسافر يجتزي بثنائيتين بينهما مغرب، و على القول بالتعين يجب الإتيان برابعة ثالثة معينا في كل واحدة منها، إلا أنه يجب عليه أيضا الإتيان برابعة العشاء بعد المغرب ان قلنا بوجوب مراعاة الترتيب مع الجهل به، و إذ قد عرفت ان الأقوى كون الإطلاق رخصة لا عزيمة فيجوز حينئذ الإطلاق، فيقتصر على أربعتين، و يجوز التعيين، فلا بد من ثلاث، لكن هل له التعين في بعض و الإطلاق في الباقي؟ قال العلامة في القواعد بعد ان ذكر ما ذكرنا من حكم الحاضر و المسافر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جواز إطلاق النية فيهما و التعين، فيأتي بثالثة، و يتخير بين تعيين الظهر أو العصر أو العشاء، فيطلق بين الباقيين مراعيا للترتيب، و له الإطلاق الثنائي، فيكتفي بالمرتين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هي من مشكلات عبارة القواعد حتى نقل عن بعضهم تصنيف رسالة فيها، و لعل المراد منها ما ذكرنا من جواز إطلاق النية في إحدى الرباعيتين و التعيين في أخرى، لكن لا بد له ان يأتي حينئذ برباعية ثالثة، لأنه مع تعيين إحدى الرباعيتين يبقى احتمال شغل ذمته بالرباعيتين الأخيرين غير ما عينها، فلا بد أن يأتي بثالثة حينئذ، فإن جعل المعينة الظهر أطلق في الباقيتين بين الباقيتين،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هكذا مع مراعاة الترتيب ان قلنا بوجوبه،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متعبة من غير فائدة، إذ مع الإتيان بالمطلقتين و الثالثة المعينة لا فرق حينئذ بينه و بين التزام التعيين في الجمع، لمكان الاكتفاء بهذا المقدار أيضا، ثم انه إذا كان يأتي بالمطلقتين فهي قائمة مقام المعينة، فما الفائدة في فعلها، و احتمال تقليل أفراد المطلق شي‌ء خال عن الفائدة، فتأمل جيدا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الثاني من العبادات بعون الله الموفق للسعادات و يتلوه الجزء الثالث في الأغسال إن شاء الله الخالق المتعال الى هنا تم الجزء الثاني من كتاب جواهر الكلام و قد بذلنا غاية الجهد في تصحيحه و مقابلته للنسخة الأصلية المخطوطة و المصححة بقلم المصنف قدس روحه الشريف و يتلوه الجزء الثالث في الأغسال إن شاء الله تعالى قريبا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و لا تستقبل الريح و لا تستدبرها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 عن أمير المؤمنين عليه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 عن أمير المؤمنين عليه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نصه ما أمرتكم به فافعلوا منه ما استطعتم و رواه أيضا في غوالي اللآلي عن النبي صلى الله عليه و آله بعين ما ذكر في الجواهر و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أنه ماء فلا يزال إلا بالماء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لابن تيمية على هامش نيل الأوطار للشوكانى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الثاني من الاستنجاء في آداب الخلوة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وجدناه في كتب الأخبار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العمدة في الاستدلال على الاجتزاء بذي الشعب انما هو القطع العادي بعدم الفرق بين الاتصال و الانفصال بالنسبة إلى الطهارة، و 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الفارق النص، و ان الغالب في العبادات خصوصا الطهارة رعاية جانب التعبد فيه ان الغالب خلافه، كما لا يخفى على من لاحظ باب التراوح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لابن تيمية على هامش نيل الأوطار للشوكانى 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الاستنجاء بالحجارة و النهي عن الروث و الرمة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الخلاء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الخلاء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رواه عن أبي جعفر عليه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وجدناه في كتب الأخبار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غصب الخلافة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رواه في الوسائل عن عنبسة عن الصادق عليه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رسول الله صلى الله عليه و آله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وجدناه في القرآن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رواه علي بن سالم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الوسائل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اعتبر فيها الوجه وجب عليه استدامة ذلك، و كذا رفع الحدث و الاستباحة كالقربة و أصل القصد منه رحمه الله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الثاني من القسم الأول لأنه قدس سره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يخلو إما أن تكون معها جنابة أولا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من كتاب الصلاة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الأصل بعد ما ستسمعه و لا يخفى أن لفظ بعد زائد و مخل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المدارك صحيحة بدل حسنة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أحمد بن محمد بن أبى نصر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الباقر عليه السلام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للأمينى طبعة طهران المجلد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الخوارزمي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أربعين الرازي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للأمينى طبعة الطهران المجلد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أربعين الرازي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مسح الخفين تقية،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أتقي فيهن أحدا الى آخره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من كتاب الأمر بالمعروف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من كتاب الصلاة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مروي عن الرضا عليه السلام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تقطيع في الوسائل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الرحيم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التيمن في الوضوء و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الوضوء</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جعفر بن محمد عليهما السلام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التسمية من أبواب الوضوء</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التسمية من أبواب الوضوء</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التسمية من أبواب الوضوء</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التسمية من أبواب الوضوء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من كتاب الصلاة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بكير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أبي نصر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و الكافي و الاستبصار البراز بدل البزاق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إعادة الوضوء و غسل ذكرك</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78.xml"/><Relationship Id="rId386" Type="http://schemas.openxmlformats.org/officeDocument/2006/relationships/footnotes" Target="footnotes.xml"/><Relationship Id="rId387" Type="http://schemas.openxmlformats.org/officeDocument/2006/relationships/numbering" Target="numbering.xml"/><Relationship Id="rId388" Type="http://schemas.openxmlformats.org/officeDocument/2006/relationships/fontTable" Target="fontTable.xml"/><Relationship Id="rId389" Type="http://schemas.openxmlformats.org/officeDocument/2006/relationships/settings" Target="settings.xml"/><Relationship Id="rId3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116029</Words>
  <Characters>466883</Characters>
  <CharactersWithSpaces>580078</CharactersWithSpaces>
  <Paragraphs>2834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2026-08-23T12:18:46Z</dcterms:created>
  <dc:creator>ghaemiyeh.com</dc:creator>
  <dc:description/>
  <dc:language>en-US</dc:language>
  <cp:lastModifiedBy/>
  <dcterms:modified xsi:type="dcterms:W3CDTF">2026-08-23T15:49:15Z</dcterms:modified>
  <cp:revision>1</cp:revision>
  <dc:subject/>
  <dc:title>جواهر الکلام فی شرح شرائع الاسلام جلد 2</dc:title>
</cp:coreProperties>
</file>

<file path=docProps/custom.xml><?xml version="1.0" encoding="utf-8"?>
<Properties xmlns="http://schemas.openxmlformats.org/officeDocument/2006/custom-properties" xmlns:vt="http://schemas.openxmlformats.org/officeDocument/2006/docPropsVTypes"/>
</file>