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0282_417432637">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5540284_41743263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540286_417432637">
            <w:r>
              <w:rPr>
                <w:webHidden/>
                <w:rStyle w:val="IndexLink"/>
                <w:rtl w:val="true"/>
              </w:rPr>
              <w:t>المقدمه</w:t>
            </w:r>
            <w:r>
              <w:rPr>
                <w:rStyle w:val="IndexLink"/>
                <w:rtl w:val="true"/>
              </w:rPr>
              <w:tab/>
            </w:r>
            <w:r>
              <w:rPr>
                <w:rStyle w:val="IndexLink"/>
              </w:rPr>
              <w:t>15</w:t>
            </w:r>
          </w:hyperlink>
        </w:p>
        <w:p>
          <w:pPr>
            <w:pStyle w:val="Contents2"/>
            <w:tabs>
              <w:tab w:val="clear" w:pos="8743"/>
              <w:tab w:val="right" w:pos="9026" w:leader="dot"/>
            </w:tabs>
            <w:rPr/>
          </w:pPr>
          <w:hyperlink w:anchor="__RefHeading___Toc5540288_417432637">
            <w:r>
              <w:rPr>
                <w:webHidden/>
                <w:rStyle w:val="IndexLink"/>
                <w:rtl w:val="true"/>
              </w:rPr>
              <w:t>كتاب الصلاة</w:t>
            </w:r>
            <w:r>
              <w:rPr>
                <w:rStyle w:val="IndexLink"/>
                <w:rtl w:val="true"/>
              </w:rPr>
              <w:tab/>
            </w:r>
            <w:r>
              <w:rPr>
                <w:rStyle w:val="IndexLink"/>
              </w:rPr>
              <w:t>16</w:t>
            </w:r>
          </w:hyperlink>
        </w:p>
        <w:p>
          <w:pPr>
            <w:pStyle w:val="Contents3"/>
            <w:tabs>
              <w:tab w:val="clear" w:pos="8459"/>
              <w:tab w:val="right" w:pos="9026" w:leader="dot"/>
            </w:tabs>
            <w:rPr/>
          </w:pPr>
          <w:hyperlink w:anchor="__RefHeading___Toc5540290_41743263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540292_417432637">
            <w:r>
              <w:rPr>
                <w:webHidden/>
                <w:rStyle w:val="IndexLink"/>
                <w:rtl w:val="true"/>
              </w:rPr>
              <w:t>مقدمة</w:t>
            </w:r>
            <w:r>
              <w:rPr>
                <w:rStyle w:val="IndexLink"/>
                <w:rtl w:val="true"/>
              </w:rPr>
              <w:t xml:space="preserve">- </w:t>
            </w:r>
            <w:r>
              <w:rPr>
                <w:rStyle w:val="IndexLink"/>
                <w:rtl w:val="true"/>
              </w:rPr>
              <w:t>في فضل الصلاة اليوميّة و أنّها أفضل الأعمال الدينيّة</w:t>
            </w:r>
            <w:r>
              <w:rPr>
                <w:rStyle w:val="IndexLink"/>
                <w:rtl w:val="true"/>
              </w:rPr>
              <w:tab/>
            </w:r>
            <w:r>
              <w:rPr>
                <w:rStyle w:val="IndexLink"/>
              </w:rPr>
              <w:t>16</w:t>
            </w:r>
          </w:hyperlink>
        </w:p>
        <w:p>
          <w:pPr>
            <w:pStyle w:val="Contents3"/>
            <w:tabs>
              <w:tab w:val="clear" w:pos="8459"/>
              <w:tab w:val="right" w:pos="9026" w:leader="dot"/>
            </w:tabs>
            <w:rPr/>
          </w:pPr>
          <w:hyperlink w:anchor="__RefHeading___Toc5540294_417432637">
            <w:r>
              <w:rPr>
                <w:webHidden/>
                <w:rStyle w:val="IndexLink"/>
                <w:rtl w:val="true"/>
              </w:rPr>
              <w:t>فصل في أعداد الفرائض و نوافلها</w:t>
            </w:r>
            <w:r>
              <w:rPr>
                <w:rStyle w:val="IndexLink"/>
                <w:rtl w:val="true"/>
              </w:rPr>
              <w:tab/>
            </w:r>
            <w:r>
              <w:rPr>
                <w:rStyle w:val="IndexLink"/>
              </w:rPr>
              <w:t>22</w:t>
            </w:r>
          </w:hyperlink>
        </w:p>
        <w:p>
          <w:pPr>
            <w:pStyle w:val="Contents4"/>
            <w:tabs>
              <w:tab w:val="clear" w:pos="8176"/>
              <w:tab w:val="right" w:pos="9026" w:leader="dot"/>
            </w:tabs>
            <w:rPr/>
          </w:pPr>
          <w:hyperlink w:anchor="__RefHeading___Toc5540296_41743263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5540298_417432637">
            <w:r>
              <w:rPr>
                <w:webHidden/>
                <w:rStyle w:val="IndexLink"/>
                <w:rtl w:val="true"/>
              </w:rPr>
              <w:t>أمّا اليوميّة</w:t>
            </w:r>
            <w:r>
              <w:rPr>
                <w:rStyle w:val="IndexLink"/>
                <w:rtl w:val="true"/>
              </w:rPr>
              <w:t>:</w:t>
              <w:tab/>
            </w:r>
            <w:r>
              <w:rPr>
                <w:rStyle w:val="IndexLink"/>
              </w:rPr>
              <w:t>23</w:t>
            </w:r>
          </w:hyperlink>
        </w:p>
        <w:p>
          <w:pPr>
            <w:pStyle w:val="Contents4"/>
            <w:tabs>
              <w:tab w:val="clear" w:pos="8176"/>
              <w:tab w:val="right" w:pos="9026" w:leader="dot"/>
            </w:tabs>
            <w:rPr/>
          </w:pPr>
          <w:hyperlink w:anchor="__RefHeading___Toc5540300_417432637">
            <w:r>
              <w:rPr>
                <w:webHidden/>
                <w:rStyle w:val="IndexLink"/>
                <w:rtl w:val="true"/>
              </w:rPr>
              <w:t>و أمّا النوافل</w:t>
            </w:r>
            <w:r>
              <w:rPr>
                <w:rStyle w:val="IndexLink"/>
                <w:rtl w:val="true"/>
              </w:rPr>
              <w:t>:</w:t>
              <w:tab/>
            </w:r>
            <w:r>
              <w:rPr>
                <w:rStyle w:val="IndexLink"/>
              </w:rPr>
              <w:t>23</w:t>
            </w:r>
          </w:hyperlink>
        </w:p>
        <w:p>
          <w:pPr>
            <w:pStyle w:val="Contents5"/>
            <w:tabs>
              <w:tab w:val="clear" w:pos="7892"/>
              <w:tab w:val="right" w:pos="9026" w:leader="dot"/>
            </w:tabs>
            <w:rPr/>
          </w:pPr>
          <w:hyperlink w:anchor="__RefHeading___Toc5540302_417432637">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554030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الإتيان بالنوافل ركعتين ركعتين</w:t>
            </w:r>
            <w:r>
              <w:rPr>
                <w:rStyle w:val="IndexLink"/>
                <w:rtl w:val="true"/>
              </w:rPr>
              <w:tab/>
            </w:r>
            <w:r>
              <w:rPr>
                <w:rStyle w:val="IndexLink"/>
              </w:rPr>
              <w:t>35</w:t>
            </w:r>
          </w:hyperlink>
        </w:p>
        <w:p>
          <w:pPr>
            <w:pStyle w:val="Contents5"/>
            <w:tabs>
              <w:tab w:val="clear" w:pos="7892"/>
              <w:tab w:val="right" w:pos="9026" w:leader="dot"/>
            </w:tabs>
            <w:rPr/>
          </w:pPr>
          <w:hyperlink w:anchor="__RefHeading___Toc5540306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الأقوى استحباب الغفيلة</w:t>
            </w:r>
            <w:r>
              <w:rPr>
                <w:rStyle w:val="IndexLink"/>
                <w:rtl w:val="true"/>
              </w:rPr>
              <w:tab/>
            </w:r>
            <w:r>
              <w:rPr>
                <w:rStyle w:val="IndexLink"/>
              </w:rPr>
              <w:t>39</w:t>
            </w:r>
          </w:hyperlink>
        </w:p>
        <w:p>
          <w:pPr>
            <w:pStyle w:val="Contents5"/>
            <w:tabs>
              <w:tab w:val="clear" w:pos="7892"/>
              <w:tab w:val="right" w:pos="9026" w:leader="dot"/>
            </w:tabs>
            <w:rPr/>
          </w:pPr>
          <w:hyperlink w:anchor="__RefHeading___Toc5540308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الظاهر أنّ الصلاة الوسطى التي تتأكد المحافظة عليها هي الظهر</w:t>
            </w:r>
            <w:r>
              <w:rPr>
                <w:rStyle w:val="IndexLink"/>
                <w:rtl w:val="true"/>
              </w:rPr>
              <w:tab/>
            </w:r>
            <w:r>
              <w:rPr>
                <w:rStyle w:val="IndexLink"/>
              </w:rPr>
              <w:t>41</w:t>
            </w:r>
          </w:hyperlink>
        </w:p>
        <w:p>
          <w:pPr>
            <w:pStyle w:val="Contents5"/>
            <w:tabs>
              <w:tab w:val="clear" w:pos="7892"/>
              <w:tab w:val="right" w:pos="9026" w:leader="dot"/>
            </w:tabs>
            <w:rPr/>
          </w:pPr>
          <w:hyperlink w:anchor="__RefHeading___Toc5540310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النوافل المرتبة و غيرها يجوز إتيانها جالسا</w:t>
            </w:r>
            <w:r>
              <w:rPr>
                <w:rStyle w:val="IndexLink"/>
                <w:rtl w:val="true"/>
              </w:rPr>
              <w:tab/>
            </w:r>
            <w:r>
              <w:rPr>
                <w:rStyle w:val="IndexLink"/>
              </w:rPr>
              <w:t>42</w:t>
            </w:r>
          </w:hyperlink>
        </w:p>
        <w:p>
          <w:pPr>
            <w:pStyle w:val="Contents3"/>
            <w:tabs>
              <w:tab w:val="clear" w:pos="8459"/>
              <w:tab w:val="right" w:pos="9026" w:leader="dot"/>
            </w:tabs>
            <w:rPr/>
          </w:pPr>
          <w:hyperlink w:anchor="__RefHeading___Toc5540312_417432637">
            <w:r>
              <w:rPr>
                <w:webHidden/>
                <w:rStyle w:val="IndexLink"/>
                <w:rtl w:val="true"/>
              </w:rPr>
              <w:t>فصل في الوقت</w:t>
            </w:r>
            <w:r>
              <w:rPr>
                <w:rStyle w:val="IndexLink"/>
                <w:rtl w:val="true"/>
              </w:rPr>
              <w:tab/>
            </w:r>
            <w:r>
              <w:rPr>
                <w:rStyle w:val="IndexLink"/>
              </w:rPr>
              <w:t>44</w:t>
            </w:r>
          </w:hyperlink>
        </w:p>
        <w:p>
          <w:pPr>
            <w:pStyle w:val="Contents4"/>
            <w:tabs>
              <w:tab w:val="clear" w:pos="8176"/>
              <w:tab w:val="right" w:pos="9026" w:leader="dot"/>
            </w:tabs>
            <w:rPr/>
          </w:pPr>
          <w:hyperlink w:anchor="__RefHeading___Toc5540314_417432637">
            <w:r>
              <w:rPr>
                <w:webHidden/>
                <w:rStyle w:val="IndexLink"/>
                <w:rtl w:val="true"/>
              </w:rPr>
              <w:t>فصل في أوقات اليومية و نوافلها</w:t>
            </w:r>
            <w:r>
              <w:rPr>
                <w:rStyle w:val="IndexLink"/>
                <w:rtl w:val="true"/>
              </w:rPr>
              <w:tab/>
            </w:r>
            <w:r>
              <w:rPr>
                <w:rStyle w:val="IndexLink"/>
              </w:rPr>
              <w:t>44</w:t>
            </w:r>
          </w:hyperlink>
        </w:p>
        <w:p>
          <w:pPr>
            <w:pStyle w:val="Contents5"/>
            <w:tabs>
              <w:tab w:val="clear" w:pos="7892"/>
              <w:tab w:val="right" w:pos="9026" w:leader="dot"/>
            </w:tabs>
            <w:rPr/>
          </w:pPr>
          <w:hyperlink w:anchor="__RefHeading___Toc5540316_41743263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554031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يعرف الزوال بحدوث ظلّ الشاخص المنصوب معتدلا في أرض مسطّحة</w:t>
            </w:r>
            <w:r>
              <w:rPr>
                <w:rStyle w:val="IndexLink"/>
                <w:rtl w:val="true"/>
              </w:rPr>
              <w:tab/>
            </w:r>
            <w:r>
              <w:rPr>
                <w:rStyle w:val="IndexLink"/>
              </w:rPr>
              <w:t>72</w:t>
            </w:r>
          </w:hyperlink>
        </w:p>
        <w:p>
          <w:pPr>
            <w:pStyle w:val="Contents5"/>
            <w:tabs>
              <w:tab w:val="clear" w:pos="7892"/>
              <w:tab w:val="right" w:pos="9026" w:leader="dot"/>
            </w:tabs>
            <w:rPr/>
          </w:pPr>
          <w:hyperlink w:anchor="__RefHeading___Toc5540320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المراد باختصاص أول الوقت</w:t>
            </w:r>
            <w:r>
              <w:rPr>
                <w:rStyle w:val="IndexLink"/>
                <w:rtl w:val="true"/>
              </w:rPr>
              <w:t xml:space="preserve">- </w:t>
            </w:r>
            <w:r>
              <w:rPr>
                <w:rStyle w:val="IndexLink"/>
                <w:rtl w:val="true"/>
              </w:rPr>
              <w:t>بالظهر و آخره بالعصر</w:t>
            </w:r>
            <w:r>
              <w:rPr>
                <w:rStyle w:val="IndexLink"/>
                <w:rtl w:val="true"/>
              </w:rPr>
              <w:tab/>
            </w:r>
            <w:r>
              <w:rPr>
                <w:rStyle w:val="IndexLink"/>
              </w:rPr>
              <w:t>85</w:t>
            </w:r>
          </w:hyperlink>
        </w:p>
        <w:p>
          <w:pPr>
            <w:pStyle w:val="Contents5"/>
            <w:tabs>
              <w:tab w:val="clear" w:pos="7892"/>
              <w:tab w:val="right" w:pos="9026" w:leader="dot"/>
            </w:tabs>
            <w:rPr/>
          </w:pPr>
          <w:hyperlink w:anchor="__RefHeading___Toc554032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يجب تأخير العصر عن الظهر، و العشاء عن المغرب</w:t>
            </w:r>
            <w:r>
              <w:rPr>
                <w:rStyle w:val="IndexLink"/>
                <w:rtl w:val="true"/>
              </w:rPr>
              <w:tab/>
            </w:r>
            <w:r>
              <w:rPr>
                <w:rStyle w:val="IndexLink"/>
              </w:rPr>
              <w:t>86</w:t>
            </w:r>
          </w:hyperlink>
        </w:p>
        <w:p>
          <w:pPr>
            <w:pStyle w:val="Contents5"/>
            <w:tabs>
              <w:tab w:val="clear" w:pos="7892"/>
              <w:tab w:val="right" w:pos="9026" w:leader="dot"/>
            </w:tabs>
            <w:rPr/>
          </w:pPr>
          <w:hyperlink w:anchor="__RefHeading___Toc5540324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بقي مقدار خمس ركعات إلى الغروب قدم الظهر</w:t>
            </w:r>
            <w:r>
              <w:rPr>
                <w:rStyle w:val="IndexLink"/>
                <w:rtl w:val="true"/>
              </w:rPr>
              <w:tab/>
            </w:r>
            <w:r>
              <w:rPr>
                <w:rStyle w:val="IndexLink"/>
              </w:rPr>
              <w:t>92</w:t>
            </w:r>
          </w:hyperlink>
        </w:p>
        <w:p>
          <w:pPr>
            <w:pStyle w:val="Contents5"/>
            <w:tabs>
              <w:tab w:val="clear" w:pos="7892"/>
              <w:tab w:val="right" w:pos="9026" w:leader="dot"/>
            </w:tabs>
            <w:rPr/>
          </w:pPr>
          <w:hyperlink w:anchor="__RefHeading___Toc554032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يجوز العدول من السابقة إلى اللاحقة و يجوز العكس</w:t>
            </w:r>
            <w:r>
              <w:rPr>
                <w:rStyle w:val="IndexLink"/>
                <w:rtl w:val="true"/>
              </w:rPr>
              <w:tab/>
            </w:r>
            <w:r>
              <w:rPr>
                <w:rStyle w:val="IndexLink"/>
              </w:rPr>
              <w:t>93</w:t>
            </w:r>
          </w:hyperlink>
        </w:p>
        <w:p>
          <w:pPr>
            <w:pStyle w:val="Contents5"/>
            <w:tabs>
              <w:tab w:val="clear" w:pos="7892"/>
              <w:tab w:val="right" w:pos="9026" w:leader="dot"/>
            </w:tabs>
            <w:rPr/>
          </w:pPr>
          <w:hyperlink w:anchor="__RefHeading___Toc5540328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مسافرا و قد بقي من الوقت أربع ركعات</w:t>
            </w:r>
            <w:r>
              <w:rPr>
                <w:rStyle w:val="IndexLink"/>
                <w:rtl w:val="true"/>
              </w:rPr>
              <w:tab/>
            </w:r>
            <w:r>
              <w:rPr>
                <w:rStyle w:val="IndexLink"/>
              </w:rPr>
              <w:t>93</w:t>
            </w:r>
          </w:hyperlink>
        </w:p>
        <w:p>
          <w:pPr>
            <w:pStyle w:val="Contents5"/>
            <w:tabs>
              <w:tab w:val="clear" w:pos="7892"/>
              <w:tab w:val="right" w:pos="9026" w:leader="dot"/>
            </w:tabs>
            <w:rPr/>
          </w:pPr>
          <w:hyperlink w:anchor="__RefHeading___Toc5540330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التفريق بين الصلاتين المشتركتين في الوقت كالظهرين و العشاءين</w:t>
            </w:r>
            <w:r>
              <w:rPr>
                <w:rStyle w:val="IndexLink"/>
                <w:rtl w:val="true"/>
              </w:rPr>
              <w:tab/>
            </w:r>
            <w:r>
              <w:rPr>
                <w:rStyle w:val="IndexLink"/>
              </w:rPr>
              <w:t>94</w:t>
            </w:r>
          </w:hyperlink>
        </w:p>
        <w:p>
          <w:pPr>
            <w:pStyle w:val="Contents5"/>
            <w:tabs>
              <w:tab w:val="clear" w:pos="7892"/>
              <w:tab w:val="right" w:pos="9026" w:leader="dot"/>
            </w:tabs>
            <w:rPr/>
          </w:pPr>
          <w:hyperlink w:anchor="__RefHeading___Toc5540332_417432637">
            <w:r>
              <w:rPr>
                <w:webHidden/>
                <w:rStyle w:val="IndexLink"/>
                <w:rtl w:val="true"/>
              </w:rPr>
              <w:t xml:space="preserve">مسألة </w:t>
            </w:r>
            <w:r>
              <w:rPr>
                <w:rStyle w:val="IndexLink"/>
              </w:rPr>
              <w:t>8</w:t>
            </w:r>
            <w:r>
              <w:rPr>
                <w:rStyle w:val="IndexLink"/>
                <w:rtl w:val="true"/>
              </w:rPr>
              <w:t xml:space="preserve">: </w:t>
            </w:r>
            <w:r>
              <w:rPr>
                <w:rStyle w:val="IndexLink"/>
                <w:rtl w:val="true"/>
              </w:rPr>
              <w:t>قد عرفت أنّ للعشاء وقت فضيلة و هو من ذهاب الشفق إلى ثلث الليل</w:t>
            </w:r>
            <w:r>
              <w:rPr>
                <w:rStyle w:val="IndexLink"/>
                <w:rtl w:val="true"/>
              </w:rPr>
              <w:tab/>
            </w:r>
            <w:r>
              <w:rPr>
                <w:rStyle w:val="IndexLink"/>
              </w:rPr>
              <w:t>98</w:t>
            </w:r>
          </w:hyperlink>
        </w:p>
        <w:p>
          <w:pPr>
            <w:pStyle w:val="Contents5"/>
            <w:tabs>
              <w:tab w:val="clear" w:pos="7892"/>
              <w:tab w:val="right" w:pos="9026" w:leader="dot"/>
            </w:tabs>
            <w:rPr/>
          </w:pPr>
          <w:hyperlink w:anchor="__RefHeading___Toc5540334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التعجيل في الصلاة في وقت الفضيلة و في وقت الإجزاء</w:t>
            </w:r>
            <w:r>
              <w:rPr>
                <w:rStyle w:val="IndexLink"/>
                <w:rtl w:val="true"/>
              </w:rPr>
              <w:tab/>
            </w:r>
            <w:r>
              <w:rPr>
                <w:rStyle w:val="IndexLink"/>
              </w:rPr>
              <w:t>99</w:t>
            </w:r>
          </w:hyperlink>
        </w:p>
        <w:p>
          <w:pPr>
            <w:pStyle w:val="Contents5"/>
            <w:tabs>
              <w:tab w:val="clear" w:pos="7892"/>
              <w:tab w:val="right" w:pos="9026" w:leader="dot"/>
            </w:tabs>
            <w:rPr/>
          </w:pPr>
          <w:hyperlink w:anchor="__RefHeading___Toc554033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الغلس بصلاة الصبح</w:t>
            </w:r>
            <w:r>
              <w:rPr>
                <w:rStyle w:val="IndexLink"/>
                <w:rtl w:val="true"/>
              </w:rPr>
              <w:tab/>
            </w:r>
            <w:r>
              <w:rPr>
                <w:rStyle w:val="IndexLink"/>
              </w:rPr>
              <w:t>99</w:t>
            </w:r>
          </w:hyperlink>
        </w:p>
        <w:p>
          <w:pPr>
            <w:pStyle w:val="Contents5"/>
            <w:tabs>
              <w:tab w:val="clear" w:pos="7892"/>
              <w:tab w:val="right" w:pos="9026" w:leader="dot"/>
            </w:tabs>
            <w:rPr/>
          </w:pPr>
          <w:hyperlink w:anchor="__RefHeading___Toc554033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كلّ صلاة أدرك من وقتها في آخره مقدار ركعة، فهو أداء</w:t>
            </w:r>
            <w:r>
              <w:rPr>
                <w:rStyle w:val="IndexLink"/>
                <w:rtl w:val="true"/>
              </w:rPr>
              <w:tab/>
            </w:r>
            <w:r>
              <w:rPr>
                <w:rStyle w:val="IndexLink"/>
              </w:rPr>
              <w:t>100</w:t>
            </w:r>
          </w:hyperlink>
        </w:p>
        <w:p>
          <w:pPr>
            <w:pStyle w:val="Contents4"/>
            <w:tabs>
              <w:tab w:val="clear" w:pos="8176"/>
              <w:tab w:val="right" w:pos="9026" w:leader="dot"/>
            </w:tabs>
            <w:rPr/>
          </w:pPr>
          <w:hyperlink w:anchor="__RefHeading___Toc5540340_417432637">
            <w:r>
              <w:rPr>
                <w:webHidden/>
                <w:rStyle w:val="IndexLink"/>
                <w:rtl w:val="true"/>
              </w:rPr>
              <w:t>فصل في أوقات الرواتب</w:t>
            </w:r>
            <w:r>
              <w:rPr>
                <w:rStyle w:val="IndexLink"/>
                <w:rtl w:val="true"/>
              </w:rPr>
              <w:tab/>
            </w:r>
            <w:r>
              <w:rPr>
                <w:rStyle w:val="IndexLink"/>
              </w:rPr>
              <w:t>103</w:t>
            </w:r>
          </w:hyperlink>
        </w:p>
        <w:p>
          <w:pPr>
            <w:pStyle w:val="Contents5"/>
            <w:tabs>
              <w:tab w:val="clear" w:pos="7892"/>
              <w:tab w:val="right" w:pos="9026" w:leader="dot"/>
            </w:tabs>
            <w:rPr/>
          </w:pPr>
          <w:hyperlink w:anchor="__RefHeading___Toc5540342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5540344_417432637">
            <w:r>
              <w:rPr>
                <w:webHidden/>
                <w:rStyle w:val="IndexLink"/>
                <w:rtl w:val="true"/>
              </w:rPr>
              <w:t xml:space="preserve">مسألة </w:t>
            </w:r>
            <w:r>
              <w:rPr>
                <w:rStyle w:val="IndexLink"/>
              </w:rPr>
              <w:t>1</w:t>
            </w:r>
            <w:r>
              <w:rPr>
                <w:rStyle w:val="IndexLink"/>
                <w:rtl w:val="true"/>
              </w:rPr>
              <w:t xml:space="preserve">: </w:t>
            </w:r>
            <w:r>
              <w:rPr>
                <w:rStyle w:val="IndexLink"/>
                <w:rtl w:val="true"/>
              </w:rPr>
              <w:t>وقت نافلة الظهر من الزوال إلى الذراع، و العصر إلى الذراعين</w:t>
            </w:r>
            <w:r>
              <w:rPr>
                <w:rStyle w:val="IndexLink"/>
                <w:rtl w:val="true"/>
              </w:rPr>
              <w:tab/>
            </w:r>
            <w:r>
              <w:rPr>
                <w:rStyle w:val="IndexLink"/>
              </w:rPr>
              <w:t>103</w:t>
            </w:r>
          </w:hyperlink>
        </w:p>
        <w:p>
          <w:pPr>
            <w:pStyle w:val="Contents5"/>
            <w:tabs>
              <w:tab w:val="clear" w:pos="7892"/>
              <w:tab w:val="right" w:pos="9026" w:leader="dot"/>
            </w:tabs>
            <w:rPr/>
          </w:pPr>
          <w:hyperlink w:anchor="__RefHeading___Toc5540346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المشهور عدم جواز تقديم نافلتي الظهر و العصر</w:t>
            </w:r>
            <w:r>
              <w:rPr>
                <w:rStyle w:val="IndexLink"/>
                <w:rtl w:val="true"/>
              </w:rPr>
              <w:tab/>
            </w:r>
            <w:r>
              <w:rPr>
                <w:rStyle w:val="IndexLink"/>
              </w:rPr>
              <w:t>105</w:t>
            </w:r>
          </w:hyperlink>
        </w:p>
        <w:p>
          <w:pPr>
            <w:pStyle w:val="Contents5"/>
            <w:tabs>
              <w:tab w:val="clear" w:pos="7892"/>
              <w:tab w:val="right" w:pos="9026" w:leader="dot"/>
            </w:tabs>
            <w:rPr/>
          </w:pPr>
          <w:hyperlink w:anchor="__RefHeading___Toc5540348_417432637">
            <w:r>
              <w:rPr>
                <w:webHidden/>
                <w:rStyle w:val="IndexLink"/>
                <w:rtl w:val="true"/>
              </w:rPr>
              <w:t xml:space="preserve">مسألة </w:t>
            </w:r>
            <w:r>
              <w:rPr>
                <w:rStyle w:val="IndexLink"/>
              </w:rPr>
              <w:t>3</w:t>
            </w:r>
            <w:r>
              <w:rPr>
                <w:rStyle w:val="IndexLink"/>
                <w:rtl w:val="true"/>
              </w:rPr>
              <w:t xml:space="preserve">: </w:t>
            </w:r>
            <w:r>
              <w:rPr>
                <w:rStyle w:val="IndexLink"/>
                <w:rtl w:val="true"/>
              </w:rPr>
              <w:t>نافلة يوم الجمعة عشرون ركعة</w:t>
            </w:r>
            <w:r>
              <w:rPr>
                <w:rStyle w:val="IndexLink"/>
                <w:rtl w:val="true"/>
              </w:rPr>
              <w:tab/>
            </w:r>
            <w:r>
              <w:rPr>
                <w:rStyle w:val="IndexLink"/>
              </w:rPr>
              <w:t>109</w:t>
            </w:r>
          </w:hyperlink>
        </w:p>
        <w:p>
          <w:pPr>
            <w:pStyle w:val="Contents5"/>
            <w:tabs>
              <w:tab w:val="clear" w:pos="7892"/>
              <w:tab w:val="right" w:pos="9026" w:leader="dot"/>
            </w:tabs>
            <w:rPr/>
          </w:pPr>
          <w:hyperlink w:anchor="__RefHeading___Toc5540350_417432637">
            <w:r>
              <w:rPr>
                <w:webHidden/>
                <w:rStyle w:val="IndexLink"/>
                <w:rtl w:val="true"/>
              </w:rPr>
              <w:t xml:space="preserve">مسألة </w:t>
            </w:r>
            <w:r>
              <w:rPr>
                <w:rStyle w:val="IndexLink"/>
              </w:rPr>
              <w:t>4</w:t>
            </w:r>
            <w:r>
              <w:rPr>
                <w:rStyle w:val="IndexLink"/>
                <w:rtl w:val="true"/>
              </w:rPr>
              <w:t xml:space="preserve">: </w:t>
            </w:r>
            <w:r>
              <w:rPr>
                <w:rStyle w:val="IndexLink"/>
                <w:rtl w:val="true"/>
              </w:rPr>
              <w:t>وقت نافلة المغرب من حين الفراغ من الفريضة</w:t>
            </w:r>
            <w:r>
              <w:rPr>
                <w:rStyle w:val="IndexLink"/>
                <w:rtl w:val="true"/>
              </w:rPr>
              <w:tab/>
            </w:r>
            <w:r>
              <w:rPr>
                <w:rStyle w:val="IndexLink"/>
              </w:rPr>
              <w:t>110</w:t>
            </w:r>
          </w:hyperlink>
        </w:p>
        <w:p>
          <w:pPr>
            <w:pStyle w:val="Contents5"/>
            <w:tabs>
              <w:tab w:val="clear" w:pos="7892"/>
              <w:tab w:val="right" w:pos="9026" w:leader="dot"/>
            </w:tabs>
            <w:rPr/>
          </w:pPr>
          <w:hyperlink w:anchor="__RefHeading___Toc5540352_417432637">
            <w:r>
              <w:rPr>
                <w:webHidden/>
                <w:rStyle w:val="IndexLink"/>
                <w:rtl w:val="true"/>
              </w:rPr>
              <w:t xml:space="preserve">مسألة </w:t>
            </w:r>
            <w:r>
              <w:rPr>
                <w:rStyle w:val="IndexLink"/>
              </w:rPr>
              <w:t>5</w:t>
            </w:r>
            <w:r>
              <w:rPr>
                <w:rStyle w:val="IndexLink"/>
                <w:rtl w:val="true"/>
              </w:rPr>
              <w:t xml:space="preserve">: </w:t>
            </w:r>
            <w:r>
              <w:rPr>
                <w:rStyle w:val="IndexLink"/>
                <w:rtl w:val="true"/>
              </w:rPr>
              <w:t>وقت نافلة العشاء</w:t>
            </w:r>
            <w:r>
              <w:rPr>
                <w:rStyle w:val="IndexLink"/>
                <w:rtl w:val="true"/>
              </w:rPr>
              <w:tab/>
            </w:r>
            <w:r>
              <w:rPr>
                <w:rStyle w:val="IndexLink"/>
              </w:rPr>
              <w:t>110</w:t>
            </w:r>
          </w:hyperlink>
        </w:p>
        <w:p>
          <w:pPr>
            <w:pStyle w:val="Contents5"/>
            <w:tabs>
              <w:tab w:val="clear" w:pos="7892"/>
              <w:tab w:val="right" w:pos="9026" w:leader="dot"/>
            </w:tabs>
            <w:rPr/>
          </w:pPr>
          <w:hyperlink w:anchor="__RefHeading___Toc5540354_417432637">
            <w:r>
              <w:rPr>
                <w:webHidden/>
                <w:rStyle w:val="IndexLink"/>
                <w:rtl w:val="true"/>
              </w:rPr>
              <w:t xml:space="preserve">مسألة </w:t>
            </w:r>
            <w:r>
              <w:rPr>
                <w:rStyle w:val="IndexLink"/>
              </w:rPr>
              <w:t>6</w:t>
            </w:r>
            <w:r>
              <w:rPr>
                <w:rStyle w:val="IndexLink"/>
                <w:rtl w:val="true"/>
              </w:rPr>
              <w:t xml:space="preserve">: </w:t>
            </w:r>
            <w:r>
              <w:rPr>
                <w:rStyle w:val="IndexLink"/>
                <w:rtl w:val="true"/>
              </w:rPr>
              <w:t>وقت نافلة الصبح بين الفجر الأول و طلوع الحمرة المشرقية</w:t>
            </w:r>
            <w:r>
              <w:rPr>
                <w:rStyle w:val="IndexLink"/>
                <w:rtl w:val="true"/>
              </w:rPr>
              <w:tab/>
            </w:r>
            <w:r>
              <w:rPr>
                <w:rStyle w:val="IndexLink"/>
              </w:rPr>
              <w:t>111</w:t>
            </w:r>
          </w:hyperlink>
        </w:p>
        <w:p>
          <w:pPr>
            <w:pStyle w:val="Contents5"/>
            <w:tabs>
              <w:tab w:val="clear" w:pos="7892"/>
              <w:tab w:val="right" w:pos="9026" w:leader="dot"/>
            </w:tabs>
            <w:rPr/>
          </w:pPr>
          <w:hyperlink w:anchor="__RefHeading___Toc5540356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صلّى الفجر في وقتها أو قبله و نام بعدها</w:t>
            </w:r>
            <w:r>
              <w:rPr>
                <w:rStyle w:val="IndexLink"/>
                <w:rtl w:val="true"/>
              </w:rPr>
              <w:tab/>
            </w:r>
            <w:r>
              <w:rPr>
                <w:rStyle w:val="IndexLink"/>
              </w:rPr>
              <w:t>115</w:t>
            </w:r>
          </w:hyperlink>
        </w:p>
        <w:p>
          <w:pPr>
            <w:pStyle w:val="Contents5"/>
            <w:tabs>
              <w:tab w:val="clear" w:pos="7892"/>
              <w:tab w:val="right" w:pos="9026" w:leader="dot"/>
            </w:tabs>
            <w:rPr/>
          </w:pPr>
          <w:hyperlink w:anchor="__RefHeading___Toc5540358_417432637">
            <w:r>
              <w:rPr>
                <w:webHidden/>
                <w:rStyle w:val="IndexLink"/>
                <w:rtl w:val="true"/>
              </w:rPr>
              <w:t xml:space="preserve">مسألة </w:t>
            </w:r>
            <w:r>
              <w:rPr>
                <w:rStyle w:val="IndexLink"/>
              </w:rPr>
              <w:t>8</w:t>
            </w:r>
            <w:r>
              <w:rPr>
                <w:rStyle w:val="IndexLink"/>
                <w:rtl w:val="true"/>
              </w:rPr>
              <w:t xml:space="preserve">: </w:t>
            </w:r>
            <w:r>
              <w:rPr>
                <w:rStyle w:val="IndexLink"/>
                <w:rtl w:val="true"/>
              </w:rPr>
              <w:t>وقت نافلة الليل ما بين نصفه و الفجر الثاني</w:t>
            </w:r>
            <w:r>
              <w:rPr>
                <w:rStyle w:val="IndexLink"/>
                <w:rtl w:val="true"/>
              </w:rPr>
              <w:tab/>
            </w:r>
            <w:r>
              <w:rPr>
                <w:rStyle w:val="IndexLink"/>
              </w:rPr>
              <w:t>115</w:t>
            </w:r>
          </w:hyperlink>
        </w:p>
        <w:p>
          <w:pPr>
            <w:pStyle w:val="Contents5"/>
            <w:tabs>
              <w:tab w:val="clear" w:pos="7892"/>
              <w:tab w:val="right" w:pos="9026" w:leader="dot"/>
            </w:tabs>
            <w:rPr/>
          </w:pPr>
          <w:hyperlink w:anchor="__RefHeading___Toc5540360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للمسافر، و الشاب الذي يصعب عليه نافلة الليل في وقتها، تقديمها على النصف</w:t>
            </w:r>
            <w:r>
              <w:rPr>
                <w:rStyle w:val="IndexLink"/>
                <w:rtl w:val="true"/>
              </w:rPr>
              <w:tab/>
            </w:r>
            <w:r>
              <w:rPr>
                <w:rStyle w:val="IndexLink"/>
              </w:rPr>
              <w:t>119</w:t>
            </w:r>
          </w:hyperlink>
        </w:p>
        <w:p>
          <w:pPr>
            <w:pStyle w:val="Contents5"/>
            <w:tabs>
              <w:tab w:val="clear" w:pos="7892"/>
              <w:tab w:val="right" w:pos="9026" w:leader="dot"/>
            </w:tabs>
            <w:rPr/>
          </w:pPr>
          <w:hyperlink w:anchor="__RefHeading___Toc554036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دار الأمر بين تقديم صلاة الليل على وقتها، أو قضائها</w:t>
            </w:r>
            <w:r>
              <w:rPr>
                <w:rStyle w:val="IndexLink"/>
                <w:rtl w:val="true"/>
              </w:rPr>
              <w:tab/>
            </w:r>
            <w:r>
              <w:rPr>
                <w:rStyle w:val="IndexLink"/>
              </w:rPr>
              <w:t>120</w:t>
            </w:r>
          </w:hyperlink>
        </w:p>
        <w:p>
          <w:pPr>
            <w:pStyle w:val="Contents5"/>
            <w:tabs>
              <w:tab w:val="clear" w:pos="7892"/>
              <w:tab w:val="right" w:pos="9026" w:leader="dot"/>
            </w:tabs>
            <w:rPr/>
          </w:pPr>
          <w:hyperlink w:anchor="__RefHeading___Toc554036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قدّمها ثمَّ انتبه في وقتها</w:t>
            </w:r>
            <w:r>
              <w:rPr>
                <w:rStyle w:val="IndexLink"/>
                <w:rtl w:val="true"/>
              </w:rPr>
              <w:tab/>
            </w:r>
            <w:r>
              <w:rPr>
                <w:rStyle w:val="IndexLink"/>
              </w:rPr>
              <w:t>121</w:t>
            </w:r>
          </w:hyperlink>
        </w:p>
        <w:p>
          <w:pPr>
            <w:pStyle w:val="Contents5"/>
            <w:tabs>
              <w:tab w:val="clear" w:pos="7892"/>
              <w:tab w:val="right" w:pos="9026" w:leader="dot"/>
            </w:tabs>
            <w:rPr/>
          </w:pPr>
          <w:hyperlink w:anchor="__RefHeading___Toc554036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طلع الفجر</w:t>
            </w:r>
            <w:r>
              <w:rPr>
                <w:rStyle w:val="IndexLink"/>
                <w:rtl w:val="true"/>
              </w:rPr>
              <w:t xml:space="preserve">- </w:t>
            </w:r>
            <w:r>
              <w:rPr>
                <w:rStyle w:val="IndexLink"/>
                <w:rtl w:val="true"/>
              </w:rPr>
              <w:t>و قد صلّى من صلاة الليل أربع ركعات</w:t>
            </w:r>
            <w:r>
              <w:rPr>
                <w:rStyle w:val="IndexLink"/>
                <w:rtl w:val="true"/>
              </w:rPr>
              <w:tab/>
            </w:r>
            <w:r>
              <w:rPr>
                <w:rStyle w:val="IndexLink"/>
              </w:rPr>
              <w:t>122</w:t>
            </w:r>
          </w:hyperlink>
        </w:p>
        <w:p>
          <w:pPr>
            <w:pStyle w:val="Contents5"/>
            <w:tabs>
              <w:tab w:val="clear" w:pos="7892"/>
              <w:tab w:val="right" w:pos="9026" w:leader="dot"/>
            </w:tabs>
            <w:rPr/>
          </w:pPr>
          <w:hyperlink w:anchor="__RefHeading___Toc554036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قد مرّ أنّ الأفضل في كلّ صلاة تعجيلها</w:t>
            </w:r>
            <w:r>
              <w:rPr>
                <w:rStyle w:val="IndexLink"/>
                <w:rtl w:val="true"/>
              </w:rPr>
              <w:tab/>
            </w:r>
            <w:r>
              <w:rPr>
                <w:rStyle w:val="IndexLink"/>
              </w:rPr>
              <w:t>133</w:t>
            </w:r>
          </w:hyperlink>
        </w:p>
        <w:p>
          <w:pPr>
            <w:pStyle w:val="Contents6"/>
            <w:tabs>
              <w:tab w:val="clear" w:pos="7609"/>
              <w:tab w:val="right" w:pos="9026" w:leader="dot"/>
            </w:tabs>
            <w:rPr/>
          </w:pPr>
          <w:hyperlink w:anchor="__RefHeading___Toc5540370_417432637">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5540372_417432637">
            <w:r>
              <w:rPr>
                <w:webHidden/>
                <w:rStyle w:val="IndexLink"/>
                <w:rtl w:val="true"/>
              </w:rPr>
              <w:t>الأول</w:t>
            </w:r>
            <w:r>
              <w:rPr>
                <w:rStyle w:val="IndexLink"/>
                <w:rtl w:val="true"/>
              </w:rPr>
              <w:t xml:space="preserve">: </w:t>
            </w:r>
            <w:r>
              <w:rPr>
                <w:rStyle w:val="IndexLink"/>
                <w:rtl w:val="true"/>
              </w:rPr>
              <w:t>الظهر و العصر لمن أراد الإتيان بنافلتهما</w:t>
            </w:r>
            <w:r>
              <w:rPr>
                <w:rStyle w:val="IndexLink"/>
                <w:rtl w:val="true"/>
              </w:rPr>
              <w:tab/>
            </w:r>
            <w:r>
              <w:rPr>
                <w:rStyle w:val="IndexLink"/>
              </w:rPr>
              <w:t>133</w:t>
            </w:r>
          </w:hyperlink>
        </w:p>
        <w:p>
          <w:pPr>
            <w:pStyle w:val="Contents6"/>
            <w:tabs>
              <w:tab w:val="clear" w:pos="7609"/>
              <w:tab w:val="right" w:pos="9026" w:leader="dot"/>
            </w:tabs>
            <w:rPr/>
          </w:pPr>
          <w:hyperlink w:anchor="__RefHeading___Toc5540374_417432637">
            <w:r>
              <w:rPr>
                <w:webHidden/>
                <w:rStyle w:val="IndexLink"/>
                <w:rtl w:val="true"/>
              </w:rPr>
              <w:t>الثاني</w:t>
            </w:r>
            <w:r>
              <w:rPr>
                <w:rStyle w:val="IndexLink"/>
                <w:rtl w:val="true"/>
              </w:rPr>
              <w:t xml:space="preserve">: </w:t>
            </w:r>
            <w:r>
              <w:rPr>
                <w:rStyle w:val="IndexLink"/>
                <w:rtl w:val="true"/>
              </w:rPr>
              <w:t>مطلق الحاضرة لمن عليه فائته</w:t>
            </w:r>
            <w:r>
              <w:rPr>
                <w:rStyle w:val="IndexLink"/>
                <w:rtl w:val="true"/>
              </w:rPr>
              <w:tab/>
            </w:r>
            <w:r>
              <w:rPr>
                <w:rStyle w:val="IndexLink"/>
              </w:rPr>
              <w:t>134</w:t>
            </w:r>
          </w:hyperlink>
        </w:p>
        <w:p>
          <w:pPr>
            <w:pStyle w:val="Contents6"/>
            <w:tabs>
              <w:tab w:val="clear" w:pos="7609"/>
              <w:tab w:val="right" w:pos="9026" w:leader="dot"/>
            </w:tabs>
            <w:rPr/>
          </w:pPr>
          <w:hyperlink w:anchor="__RefHeading___Toc5540376_417432637">
            <w:r>
              <w:rPr>
                <w:webHidden/>
                <w:rStyle w:val="IndexLink"/>
                <w:rtl w:val="true"/>
              </w:rPr>
              <w:t>الثالث</w:t>
            </w:r>
            <w:r>
              <w:rPr>
                <w:rStyle w:val="IndexLink"/>
                <w:rtl w:val="true"/>
              </w:rPr>
              <w:t xml:space="preserve">: </w:t>
            </w:r>
            <w:r>
              <w:rPr>
                <w:rStyle w:val="IndexLink"/>
                <w:rtl w:val="true"/>
              </w:rPr>
              <w:t>في المتيمم مع احتمال زوال العذر</w:t>
            </w:r>
            <w:r>
              <w:rPr>
                <w:rStyle w:val="IndexLink"/>
                <w:rtl w:val="true"/>
              </w:rPr>
              <w:tab/>
            </w:r>
            <w:r>
              <w:rPr>
                <w:rStyle w:val="IndexLink"/>
              </w:rPr>
              <w:t>134</w:t>
            </w:r>
          </w:hyperlink>
        </w:p>
        <w:p>
          <w:pPr>
            <w:pStyle w:val="Contents6"/>
            <w:tabs>
              <w:tab w:val="clear" w:pos="7609"/>
              <w:tab w:val="right" w:pos="9026" w:leader="dot"/>
            </w:tabs>
            <w:rPr/>
          </w:pPr>
          <w:hyperlink w:anchor="__RefHeading___Toc5540378_417432637">
            <w:r>
              <w:rPr>
                <w:webHidden/>
                <w:rStyle w:val="IndexLink"/>
                <w:rtl w:val="true"/>
              </w:rPr>
              <w:t>الرابع</w:t>
            </w:r>
            <w:r>
              <w:rPr>
                <w:rStyle w:val="IndexLink"/>
                <w:rtl w:val="true"/>
              </w:rPr>
              <w:t xml:space="preserve">: </w:t>
            </w:r>
            <w:r>
              <w:rPr>
                <w:rStyle w:val="IndexLink"/>
                <w:rtl w:val="true"/>
              </w:rPr>
              <w:t>لمدافعة الأخبثين و نحوهما</w:t>
            </w:r>
            <w:r>
              <w:rPr>
                <w:rStyle w:val="IndexLink"/>
                <w:rtl w:val="true"/>
              </w:rPr>
              <w:tab/>
            </w:r>
            <w:r>
              <w:rPr>
                <w:rStyle w:val="IndexLink"/>
              </w:rPr>
              <w:t>134</w:t>
            </w:r>
          </w:hyperlink>
        </w:p>
        <w:p>
          <w:pPr>
            <w:pStyle w:val="Contents6"/>
            <w:tabs>
              <w:tab w:val="clear" w:pos="7609"/>
              <w:tab w:val="right" w:pos="9026" w:leader="dot"/>
            </w:tabs>
            <w:rPr/>
          </w:pPr>
          <w:hyperlink w:anchor="__RefHeading___Toc5540380_417432637">
            <w:r>
              <w:rPr>
                <w:webHidden/>
                <w:rStyle w:val="IndexLink"/>
                <w:rtl w:val="true"/>
              </w:rPr>
              <w:t>الخامس</w:t>
            </w:r>
            <w:r>
              <w:rPr>
                <w:rStyle w:val="IndexLink"/>
                <w:rtl w:val="true"/>
              </w:rPr>
              <w:t xml:space="preserve">: </w:t>
            </w:r>
            <w:r>
              <w:rPr>
                <w:rStyle w:val="IndexLink"/>
                <w:rtl w:val="true"/>
              </w:rPr>
              <w:t>إذا لم يكن له إقبال</w:t>
            </w:r>
            <w:r>
              <w:rPr>
                <w:rStyle w:val="IndexLink"/>
                <w:rtl w:val="true"/>
              </w:rPr>
              <w:tab/>
            </w:r>
            <w:r>
              <w:rPr>
                <w:rStyle w:val="IndexLink"/>
              </w:rPr>
              <w:t>134</w:t>
            </w:r>
          </w:hyperlink>
        </w:p>
        <w:p>
          <w:pPr>
            <w:pStyle w:val="Contents6"/>
            <w:tabs>
              <w:tab w:val="clear" w:pos="7609"/>
              <w:tab w:val="right" w:pos="9026" w:leader="dot"/>
            </w:tabs>
            <w:rPr/>
          </w:pPr>
          <w:hyperlink w:anchor="__RefHeading___Toc5540382_417432637">
            <w:r>
              <w:rPr>
                <w:webHidden/>
                <w:rStyle w:val="IndexLink"/>
                <w:rtl w:val="true"/>
              </w:rPr>
              <w:t>السادس</w:t>
            </w:r>
            <w:r>
              <w:rPr>
                <w:rStyle w:val="IndexLink"/>
                <w:rtl w:val="true"/>
              </w:rPr>
              <w:t xml:space="preserve">: </w:t>
            </w:r>
            <w:r>
              <w:rPr>
                <w:rStyle w:val="IndexLink"/>
                <w:rtl w:val="true"/>
              </w:rPr>
              <w:t>لانتظار الجماعة</w:t>
            </w:r>
            <w:r>
              <w:rPr>
                <w:rStyle w:val="IndexLink"/>
                <w:rtl w:val="true"/>
              </w:rPr>
              <w:tab/>
            </w:r>
            <w:r>
              <w:rPr>
                <w:rStyle w:val="IndexLink"/>
              </w:rPr>
              <w:t>135</w:t>
            </w:r>
          </w:hyperlink>
        </w:p>
        <w:p>
          <w:pPr>
            <w:pStyle w:val="Contents6"/>
            <w:tabs>
              <w:tab w:val="clear" w:pos="7609"/>
              <w:tab w:val="right" w:pos="9026" w:leader="dot"/>
            </w:tabs>
            <w:rPr/>
          </w:pPr>
          <w:hyperlink w:anchor="__RefHeading___Toc5540384_417432637">
            <w:r>
              <w:rPr>
                <w:webHidden/>
                <w:rStyle w:val="IndexLink"/>
                <w:rtl w:val="true"/>
              </w:rPr>
              <w:t>السابع</w:t>
            </w:r>
            <w:r>
              <w:rPr>
                <w:rStyle w:val="IndexLink"/>
                <w:rtl w:val="true"/>
              </w:rPr>
              <w:t xml:space="preserve">: </w:t>
            </w:r>
            <w:r>
              <w:rPr>
                <w:rStyle w:val="IndexLink"/>
                <w:rtl w:val="true"/>
              </w:rPr>
              <w:t>تأخير الفجر عند مزاحمة صلاة الليل</w:t>
            </w:r>
            <w:r>
              <w:rPr>
                <w:rStyle w:val="IndexLink"/>
                <w:rtl w:val="true"/>
              </w:rPr>
              <w:tab/>
            </w:r>
            <w:r>
              <w:rPr>
                <w:rStyle w:val="IndexLink"/>
              </w:rPr>
              <w:t>135</w:t>
            </w:r>
          </w:hyperlink>
        </w:p>
        <w:p>
          <w:pPr>
            <w:pStyle w:val="Contents6"/>
            <w:tabs>
              <w:tab w:val="clear" w:pos="7609"/>
              <w:tab w:val="right" w:pos="9026" w:leader="dot"/>
            </w:tabs>
            <w:rPr/>
          </w:pPr>
          <w:hyperlink w:anchor="__RefHeading___Toc5540386_417432637">
            <w:r>
              <w:rPr>
                <w:webHidden/>
                <w:rStyle w:val="IndexLink"/>
                <w:rtl w:val="true"/>
              </w:rPr>
              <w:t>الثامن</w:t>
            </w:r>
            <w:r>
              <w:rPr>
                <w:rStyle w:val="IndexLink"/>
                <w:rtl w:val="true"/>
              </w:rPr>
              <w:t xml:space="preserve">: </w:t>
            </w:r>
            <w:r>
              <w:rPr>
                <w:rStyle w:val="IndexLink"/>
                <w:rtl w:val="true"/>
              </w:rPr>
              <w:t>المسافر المستعجل</w:t>
            </w:r>
            <w:r>
              <w:rPr>
                <w:rStyle w:val="IndexLink"/>
                <w:rtl w:val="true"/>
              </w:rPr>
              <w:tab/>
            </w:r>
            <w:r>
              <w:rPr>
                <w:rStyle w:val="IndexLink"/>
              </w:rPr>
              <w:t>135</w:t>
            </w:r>
          </w:hyperlink>
        </w:p>
        <w:p>
          <w:pPr>
            <w:pStyle w:val="Contents6"/>
            <w:tabs>
              <w:tab w:val="clear" w:pos="7609"/>
              <w:tab w:val="right" w:pos="9026" w:leader="dot"/>
            </w:tabs>
            <w:rPr/>
          </w:pPr>
          <w:hyperlink w:anchor="__RefHeading___Toc5540388_417432637">
            <w:r>
              <w:rPr>
                <w:webHidden/>
                <w:rStyle w:val="IndexLink"/>
                <w:rtl w:val="true"/>
              </w:rPr>
              <w:t>التاسع</w:t>
            </w:r>
            <w:r>
              <w:rPr>
                <w:rStyle w:val="IndexLink"/>
                <w:rtl w:val="true"/>
              </w:rPr>
              <w:t xml:space="preserve">: </w:t>
            </w:r>
            <w:r>
              <w:rPr>
                <w:rStyle w:val="IndexLink"/>
                <w:rtl w:val="true"/>
              </w:rPr>
              <w:t>المربية للصبيّ تؤخر الظهرين لتجمعهما مع العشاءين</w:t>
            </w:r>
            <w:r>
              <w:rPr>
                <w:rStyle w:val="IndexLink"/>
                <w:rtl w:val="true"/>
              </w:rPr>
              <w:tab/>
            </w:r>
            <w:r>
              <w:rPr>
                <w:rStyle w:val="IndexLink"/>
              </w:rPr>
              <w:t>137</w:t>
            </w:r>
          </w:hyperlink>
        </w:p>
        <w:p>
          <w:pPr>
            <w:pStyle w:val="Contents6"/>
            <w:tabs>
              <w:tab w:val="clear" w:pos="7609"/>
              <w:tab w:val="right" w:pos="9026" w:leader="dot"/>
            </w:tabs>
            <w:rPr/>
          </w:pPr>
          <w:hyperlink w:anchor="__RefHeading___Toc5540390_417432637">
            <w:r>
              <w:rPr>
                <w:webHidden/>
                <w:rStyle w:val="IndexLink"/>
                <w:rtl w:val="true"/>
              </w:rPr>
              <w:t>العاشر</w:t>
            </w:r>
            <w:r>
              <w:rPr>
                <w:rStyle w:val="IndexLink"/>
                <w:rtl w:val="true"/>
              </w:rPr>
              <w:t xml:space="preserve">: </w:t>
            </w:r>
            <w:r>
              <w:rPr>
                <w:rStyle w:val="IndexLink"/>
                <w:rtl w:val="true"/>
              </w:rPr>
              <w:t>المستحاضة الكبرى تؤخر الظهر و المغرب إلى آخر وقت فضيلتهما</w:t>
            </w:r>
            <w:r>
              <w:rPr>
                <w:rStyle w:val="IndexLink"/>
                <w:rtl w:val="true"/>
              </w:rPr>
              <w:tab/>
            </w:r>
            <w:r>
              <w:rPr>
                <w:rStyle w:val="IndexLink"/>
              </w:rPr>
              <w:t>137</w:t>
            </w:r>
          </w:hyperlink>
        </w:p>
        <w:p>
          <w:pPr>
            <w:pStyle w:val="Contents6"/>
            <w:tabs>
              <w:tab w:val="clear" w:pos="7609"/>
              <w:tab w:val="right" w:pos="9026" w:leader="dot"/>
            </w:tabs>
            <w:rPr/>
          </w:pPr>
          <w:hyperlink w:anchor="__RefHeading___Toc5540392_417432637">
            <w:r>
              <w:rPr>
                <w:webHidden/>
                <w:rStyle w:val="IndexLink"/>
                <w:rtl w:val="true"/>
              </w:rPr>
              <w:t>الحادي عشر</w:t>
            </w:r>
            <w:r>
              <w:rPr>
                <w:rStyle w:val="IndexLink"/>
                <w:rtl w:val="true"/>
              </w:rPr>
              <w:t xml:space="preserve">: </w:t>
            </w:r>
            <w:r>
              <w:rPr>
                <w:rStyle w:val="IndexLink"/>
                <w:rtl w:val="true"/>
              </w:rPr>
              <w:t>العشاء تؤخر إلى وقت فضيلتها</w:t>
            </w:r>
            <w:r>
              <w:rPr>
                <w:rStyle w:val="IndexLink"/>
                <w:rtl w:val="true"/>
              </w:rPr>
              <w:tab/>
            </w:r>
            <w:r>
              <w:rPr>
                <w:rStyle w:val="IndexLink"/>
              </w:rPr>
              <w:t>137</w:t>
            </w:r>
          </w:hyperlink>
        </w:p>
        <w:p>
          <w:pPr>
            <w:pStyle w:val="Contents6"/>
            <w:tabs>
              <w:tab w:val="clear" w:pos="7609"/>
              <w:tab w:val="right" w:pos="9026" w:leader="dot"/>
            </w:tabs>
            <w:rPr/>
          </w:pPr>
          <w:hyperlink w:anchor="__RefHeading___Toc5540394_417432637">
            <w:r>
              <w:rPr>
                <w:webHidden/>
                <w:rStyle w:val="IndexLink"/>
                <w:rtl w:val="true"/>
              </w:rPr>
              <w:t>الثاني عشر</w:t>
            </w:r>
            <w:r>
              <w:rPr>
                <w:rStyle w:val="IndexLink"/>
                <w:rtl w:val="true"/>
              </w:rPr>
              <w:t xml:space="preserve">: </w:t>
            </w:r>
            <w:r>
              <w:rPr>
                <w:rStyle w:val="IndexLink"/>
                <w:rtl w:val="true"/>
              </w:rPr>
              <w:t>المغرب و العشاء لمن أفاض من عرفات إلى المشعر</w:t>
            </w:r>
            <w:r>
              <w:rPr>
                <w:rStyle w:val="IndexLink"/>
                <w:rtl w:val="true"/>
              </w:rPr>
              <w:tab/>
            </w:r>
            <w:r>
              <w:rPr>
                <w:rStyle w:val="IndexLink"/>
              </w:rPr>
              <w:t>138</w:t>
            </w:r>
          </w:hyperlink>
        </w:p>
        <w:p>
          <w:pPr>
            <w:pStyle w:val="Contents6"/>
            <w:tabs>
              <w:tab w:val="clear" w:pos="7609"/>
              <w:tab w:val="right" w:pos="9026" w:leader="dot"/>
            </w:tabs>
            <w:rPr/>
          </w:pPr>
          <w:hyperlink w:anchor="__RefHeading___Toc5540396_417432637">
            <w:r>
              <w:rPr>
                <w:webHidden/>
                <w:rStyle w:val="IndexLink"/>
                <w:rtl w:val="true"/>
              </w:rPr>
              <w:t>الثالث عشر</w:t>
            </w:r>
            <w:r>
              <w:rPr>
                <w:rStyle w:val="IndexLink"/>
                <w:rtl w:val="true"/>
              </w:rPr>
              <w:t xml:space="preserve">: </w:t>
            </w:r>
            <w:r>
              <w:rPr>
                <w:rStyle w:val="IndexLink"/>
                <w:rtl w:val="true"/>
              </w:rPr>
              <w:t>من خشي الحر</w:t>
            </w:r>
            <w:r>
              <w:rPr>
                <w:rStyle w:val="IndexLink"/>
                <w:rtl w:val="true"/>
              </w:rPr>
              <w:tab/>
            </w:r>
            <w:r>
              <w:rPr>
                <w:rStyle w:val="IndexLink"/>
              </w:rPr>
              <w:t>138</w:t>
            </w:r>
          </w:hyperlink>
        </w:p>
        <w:p>
          <w:pPr>
            <w:pStyle w:val="Contents6"/>
            <w:tabs>
              <w:tab w:val="clear" w:pos="7609"/>
              <w:tab w:val="right" w:pos="9026" w:leader="dot"/>
            </w:tabs>
            <w:rPr/>
          </w:pPr>
          <w:hyperlink w:anchor="__RefHeading___Toc5540398_417432637">
            <w:r>
              <w:rPr>
                <w:webHidden/>
                <w:rStyle w:val="IndexLink"/>
                <w:rtl w:val="true"/>
              </w:rPr>
              <w:t>الرابع عشر</w:t>
            </w:r>
            <w:r>
              <w:rPr>
                <w:rStyle w:val="IndexLink"/>
                <w:rtl w:val="true"/>
              </w:rPr>
              <w:t xml:space="preserve">: </w:t>
            </w:r>
            <w:r>
              <w:rPr>
                <w:rStyle w:val="IndexLink"/>
                <w:rtl w:val="true"/>
              </w:rPr>
              <w:t>صلاة المغرب في حق من تتوق نفسه إلى الإفطار</w:t>
            </w:r>
            <w:r>
              <w:rPr>
                <w:rStyle w:val="IndexLink"/>
                <w:rtl w:val="true"/>
              </w:rPr>
              <w:tab/>
            </w:r>
            <w:r>
              <w:rPr>
                <w:rStyle w:val="IndexLink"/>
              </w:rPr>
              <w:t>139</w:t>
            </w:r>
          </w:hyperlink>
        </w:p>
        <w:p>
          <w:pPr>
            <w:pStyle w:val="Contents5"/>
            <w:tabs>
              <w:tab w:val="clear" w:pos="7892"/>
              <w:tab w:val="right" w:pos="9026" w:leader="dot"/>
            </w:tabs>
            <w:rPr/>
          </w:pPr>
          <w:hyperlink w:anchor="__RefHeading___Toc554040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يستحب التعجيل في قضاء الفرائض و تقديمها على الحواضر</w:t>
            </w:r>
            <w:r>
              <w:rPr>
                <w:rStyle w:val="IndexLink"/>
                <w:rtl w:val="true"/>
              </w:rPr>
              <w:tab/>
            </w:r>
            <w:r>
              <w:rPr>
                <w:rStyle w:val="IndexLink"/>
              </w:rPr>
              <w:t>140</w:t>
            </w:r>
          </w:hyperlink>
        </w:p>
        <w:p>
          <w:pPr>
            <w:pStyle w:val="Contents5"/>
            <w:tabs>
              <w:tab w:val="clear" w:pos="7892"/>
              <w:tab w:val="right" w:pos="9026" w:leader="dot"/>
            </w:tabs>
            <w:rPr/>
          </w:pPr>
          <w:hyperlink w:anchor="__RefHeading___Toc554040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يجب تأخير الصلاة عن أول وقتها لذوي الأعذار</w:t>
            </w:r>
            <w:r>
              <w:rPr>
                <w:rStyle w:val="IndexLink"/>
                <w:rtl w:val="true"/>
              </w:rPr>
              <w:tab/>
            </w:r>
            <w:r>
              <w:rPr>
                <w:rStyle w:val="IndexLink"/>
              </w:rPr>
              <w:t>141</w:t>
            </w:r>
          </w:hyperlink>
        </w:p>
        <w:p>
          <w:pPr>
            <w:pStyle w:val="Contents5"/>
            <w:tabs>
              <w:tab w:val="clear" w:pos="7892"/>
              <w:tab w:val="right" w:pos="9026" w:leader="dot"/>
            </w:tabs>
            <w:rPr/>
          </w:pPr>
          <w:hyperlink w:anchor="__RefHeading___Toc554040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الإتيان بالنافلة</w:t>
            </w:r>
            <w:r>
              <w:rPr>
                <w:rStyle w:val="IndexLink"/>
                <w:rtl w:val="true"/>
              </w:rPr>
              <w:t xml:space="preserve">- </w:t>
            </w:r>
            <w:r>
              <w:rPr>
                <w:rStyle w:val="IndexLink"/>
                <w:rtl w:val="true"/>
              </w:rPr>
              <w:t>و لو المبتدأة</w:t>
            </w:r>
            <w:r>
              <w:rPr>
                <w:rStyle w:val="IndexLink"/>
                <w:rtl w:val="true"/>
              </w:rPr>
              <w:t xml:space="preserve">- </w:t>
            </w:r>
            <w:r>
              <w:rPr>
                <w:rStyle w:val="IndexLink"/>
                <w:rtl w:val="true"/>
              </w:rPr>
              <w:t>في وقت الفريضة</w:t>
            </w:r>
            <w:r>
              <w:rPr>
                <w:rStyle w:val="IndexLink"/>
                <w:rtl w:val="true"/>
              </w:rPr>
              <w:tab/>
            </w:r>
            <w:r>
              <w:rPr>
                <w:rStyle w:val="IndexLink"/>
              </w:rPr>
              <w:t>143</w:t>
            </w:r>
          </w:hyperlink>
        </w:p>
        <w:p>
          <w:pPr>
            <w:pStyle w:val="Contents5"/>
            <w:tabs>
              <w:tab w:val="clear" w:pos="7892"/>
              <w:tab w:val="right" w:pos="9026" w:leader="dot"/>
            </w:tabs>
            <w:rPr/>
          </w:pPr>
          <w:hyperlink w:anchor="__RefHeading___Toc554040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نذر النافلة لا مانع من إتيانها في وقت الفريضة</w:t>
            </w:r>
            <w:r>
              <w:rPr>
                <w:rStyle w:val="IndexLink"/>
                <w:rtl w:val="true"/>
              </w:rPr>
              <w:tab/>
            </w:r>
            <w:r>
              <w:rPr>
                <w:rStyle w:val="IndexLink"/>
              </w:rPr>
              <w:t>150</w:t>
            </w:r>
          </w:hyperlink>
        </w:p>
        <w:p>
          <w:pPr>
            <w:pStyle w:val="Contents5"/>
            <w:tabs>
              <w:tab w:val="clear" w:pos="7892"/>
              <w:tab w:val="right" w:pos="9026" w:leader="dot"/>
            </w:tabs>
            <w:rPr/>
          </w:pPr>
          <w:hyperlink w:anchor="__RefHeading___Toc554040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النافلة تنقسم إلى مرتّبة و غيرها</w:t>
            </w:r>
            <w:r>
              <w:rPr>
                <w:rStyle w:val="IndexLink"/>
                <w:rtl w:val="true"/>
              </w:rPr>
              <w:tab/>
            </w:r>
            <w:r>
              <w:rPr>
                <w:rStyle w:val="IndexLink"/>
              </w:rPr>
              <w:t>152</w:t>
            </w:r>
          </w:hyperlink>
        </w:p>
        <w:p>
          <w:pPr>
            <w:pStyle w:val="Contents4"/>
            <w:tabs>
              <w:tab w:val="clear" w:pos="8176"/>
              <w:tab w:val="right" w:pos="9026" w:leader="dot"/>
            </w:tabs>
            <w:rPr/>
          </w:pPr>
          <w:hyperlink w:anchor="__RefHeading___Toc5540410_417432637">
            <w:r>
              <w:rPr>
                <w:webHidden/>
                <w:rStyle w:val="IndexLink"/>
                <w:rtl w:val="true"/>
              </w:rPr>
              <w:t>فصل في أحكام الأوقات</w:t>
            </w:r>
            <w:r>
              <w:rPr>
                <w:rStyle w:val="IndexLink"/>
                <w:rtl w:val="true"/>
              </w:rPr>
              <w:tab/>
            </w:r>
            <w:r>
              <w:rPr>
                <w:rStyle w:val="IndexLink"/>
              </w:rPr>
              <w:t>160</w:t>
            </w:r>
          </w:hyperlink>
        </w:p>
        <w:p>
          <w:pPr>
            <w:pStyle w:val="Contents5"/>
            <w:tabs>
              <w:tab w:val="clear" w:pos="7892"/>
              <w:tab w:val="right" w:pos="9026" w:leader="dot"/>
            </w:tabs>
            <w:rPr/>
          </w:pPr>
          <w:hyperlink w:anchor="__RefHeading___Toc5540412_41743263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54041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الصلاة قبل دخول الوقت</w:t>
            </w:r>
            <w:r>
              <w:rPr>
                <w:rStyle w:val="IndexLink"/>
                <w:rtl w:val="true"/>
              </w:rPr>
              <w:tab/>
            </w:r>
            <w:r>
              <w:rPr>
                <w:rStyle w:val="IndexLink"/>
              </w:rPr>
              <w:t>160</w:t>
            </w:r>
          </w:hyperlink>
        </w:p>
        <w:p>
          <w:pPr>
            <w:pStyle w:val="Contents5"/>
            <w:tabs>
              <w:tab w:val="clear" w:pos="7892"/>
              <w:tab w:val="right" w:pos="9026" w:leader="dot"/>
            </w:tabs>
            <w:rPr/>
          </w:pPr>
          <w:hyperlink w:anchor="__RefHeading___Toc5540416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غافلا عن وجوب تحصيل اليقين أو ما بحكمه</w:t>
            </w:r>
            <w:r>
              <w:rPr>
                <w:rStyle w:val="IndexLink"/>
                <w:rtl w:val="true"/>
              </w:rPr>
              <w:tab/>
            </w:r>
            <w:r>
              <w:rPr>
                <w:rStyle w:val="IndexLink"/>
              </w:rPr>
              <w:t>166</w:t>
            </w:r>
          </w:hyperlink>
        </w:p>
        <w:p>
          <w:pPr>
            <w:pStyle w:val="Contents5"/>
            <w:tabs>
              <w:tab w:val="clear" w:pos="7892"/>
              <w:tab w:val="right" w:pos="9026" w:leader="dot"/>
            </w:tabs>
            <w:rPr/>
          </w:pPr>
          <w:hyperlink w:anchor="__RefHeading___Toc554041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تيقن دخول الوقت فصلّى أو عمل بالظنّ المعتبر</w:t>
            </w:r>
            <w:r>
              <w:rPr>
                <w:rStyle w:val="IndexLink"/>
                <w:rtl w:val="true"/>
              </w:rPr>
              <w:tab/>
            </w:r>
            <w:r>
              <w:rPr>
                <w:rStyle w:val="IndexLink"/>
              </w:rPr>
              <w:t>167</w:t>
            </w:r>
          </w:hyperlink>
        </w:p>
        <w:p>
          <w:pPr>
            <w:pStyle w:val="Contents5"/>
            <w:tabs>
              <w:tab w:val="clear" w:pos="7892"/>
              <w:tab w:val="right" w:pos="9026" w:leader="dot"/>
            </w:tabs>
            <w:rPr/>
          </w:pPr>
          <w:hyperlink w:anchor="__RefHeading___Toc5540420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لم يتمكن من تحصيل العلم أو ما بحكمه</w:t>
            </w:r>
            <w:r>
              <w:rPr>
                <w:rStyle w:val="IndexLink"/>
                <w:rtl w:val="true"/>
              </w:rPr>
              <w:tab/>
            </w:r>
            <w:r>
              <w:rPr>
                <w:rStyle w:val="IndexLink"/>
              </w:rPr>
              <w:t>169</w:t>
            </w:r>
          </w:hyperlink>
        </w:p>
        <w:p>
          <w:pPr>
            <w:pStyle w:val="Contents5"/>
            <w:tabs>
              <w:tab w:val="clear" w:pos="7892"/>
              <w:tab w:val="right" w:pos="9026" w:leader="dot"/>
            </w:tabs>
            <w:rPr/>
          </w:pPr>
          <w:hyperlink w:anchor="__RefHeading___Toc5540422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اعتقد دخول الوقت فشرع، و في أثناء الصلاة تبدل يقينه بالشك</w:t>
            </w:r>
            <w:r>
              <w:rPr>
                <w:rStyle w:val="IndexLink"/>
                <w:rtl w:val="true"/>
              </w:rPr>
              <w:tab/>
            </w:r>
            <w:r>
              <w:rPr>
                <w:rStyle w:val="IndexLink"/>
              </w:rPr>
              <w:t>171</w:t>
            </w:r>
          </w:hyperlink>
        </w:p>
        <w:p>
          <w:pPr>
            <w:pStyle w:val="Contents5"/>
            <w:tabs>
              <w:tab w:val="clear" w:pos="7892"/>
              <w:tab w:val="right" w:pos="9026" w:leader="dot"/>
            </w:tabs>
            <w:rPr/>
          </w:pPr>
          <w:hyperlink w:anchor="__RefHeading___Toc5540424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شك بعد الدخول في الصلاة في أنّه راعى الوقت و أحرز دخوله أم لا</w:t>
            </w:r>
            <w:r>
              <w:rPr>
                <w:rStyle w:val="IndexLink"/>
                <w:rtl w:val="true"/>
              </w:rPr>
              <w:tab/>
            </w:r>
            <w:r>
              <w:rPr>
                <w:rStyle w:val="IndexLink"/>
              </w:rPr>
              <w:t>172</w:t>
            </w:r>
          </w:hyperlink>
        </w:p>
        <w:p>
          <w:pPr>
            <w:pStyle w:val="Contents5"/>
            <w:tabs>
              <w:tab w:val="clear" w:pos="7892"/>
              <w:tab w:val="right" w:pos="9026" w:leader="dot"/>
            </w:tabs>
            <w:rPr/>
          </w:pPr>
          <w:hyperlink w:anchor="__RefHeading___Toc5540426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شك بعد الفراغ من الصلاة في أنّها وقعت في الوقت أو لا</w:t>
            </w:r>
            <w:r>
              <w:rPr>
                <w:rStyle w:val="IndexLink"/>
                <w:rtl w:val="true"/>
              </w:rPr>
              <w:tab/>
            </w:r>
            <w:r>
              <w:rPr>
                <w:rStyle w:val="IndexLink"/>
              </w:rPr>
              <w:t>173</w:t>
            </w:r>
          </w:hyperlink>
        </w:p>
        <w:p>
          <w:pPr>
            <w:pStyle w:val="Contents5"/>
            <w:tabs>
              <w:tab w:val="clear" w:pos="7892"/>
              <w:tab w:val="right" w:pos="9026" w:leader="dot"/>
            </w:tabs>
            <w:rPr/>
          </w:pPr>
          <w:hyperlink w:anchor="__RefHeading___Toc5540428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يجب الترتيب بين الظهرين بتقديم الظهر</w:t>
            </w:r>
            <w:r>
              <w:rPr>
                <w:rStyle w:val="IndexLink"/>
                <w:rtl w:val="true"/>
              </w:rPr>
              <w:tab/>
            </w:r>
            <w:r>
              <w:rPr>
                <w:rStyle w:val="IndexLink"/>
              </w:rPr>
              <w:t>174</w:t>
            </w:r>
          </w:hyperlink>
        </w:p>
        <w:p>
          <w:pPr>
            <w:pStyle w:val="Contents5"/>
            <w:tabs>
              <w:tab w:val="clear" w:pos="7892"/>
              <w:tab w:val="right" w:pos="9026" w:leader="dot"/>
            </w:tabs>
            <w:rPr/>
          </w:pPr>
          <w:hyperlink w:anchor="__RefHeading___Toc5540430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ترك المغرب و دخل في العشاء غفلة</w:t>
            </w:r>
            <w:r>
              <w:rPr>
                <w:rStyle w:val="IndexLink"/>
                <w:rtl w:val="true"/>
              </w:rPr>
              <w:tab/>
            </w:r>
            <w:r>
              <w:rPr>
                <w:rStyle w:val="IndexLink"/>
              </w:rPr>
              <w:t>175</w:t>
            </w:r>
          </w:hyperlink>
        </w:p>
        <w:p>
          <w:pPr>
            <w:pStyle w:val="Contents5"/>
            <w:tabs>
              <w:tab w:val="clear" w:pos="7892"/>
              <w:tab w:val="right" w:pos="9026" w:leader="dot"/>
            </w:tabs>
            <w:rPr/>
          </w:pPr>
          <w:hyperlink w:anchor="__RefHeading___Toc554043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العدول في قضاء الفوائت أيضا من اللاحقة إلى السابقة</w:t>
            </w:r>
            <w:r>
              <w:rPr>
                <w:rStyle w:val="IndexLink"/>
                <w:rtl w:val="true"/>
              </w:rPr>
              <w:tab/>
            </w:r>
            <w:r>
              <w:rPr>
                <w:rStyle w:val="IndexLink"/>
              </w:rPr>
              <w:t>176</w:t>
            </w:r>
          </w:hyperlink>
        </w:p>
        <w:p>
          <w:pPr>
            <w:pStyle w:val="Contents5"/>
            <w:tabs>
              <w:tab w:val="clear" w:pos="7892"/>
              <w:tab w:val="right" w:pos="9026" w:leader="dot"/>
            </w:tabs>
            <w:rPr/>
          </w:pPr>
          <w:hyperlink w:anchor="__RefHeading___Toc554043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يجوز العدول من السابقة إلى اللاحقة</w:t>
            </w:r>
            <w:r>
              <w:rPr>
                <w:rStyle w:val="IndexLink"/>
                <w:rtl w:val="true"/>
              </w:rPr>
              <w:tab/>
            </w:r>
            <w:r>
              <w:rPr>
                <w:rStyle w:val="IndexLink"/>
              </w:rPr>
              <w:t>178</w:t>
            </w:r>
          </w:hyperlink>
        </w:p>
        <w:p>
          <w:pPr>
            <w:pStyle w:val="Contents5"/>
            <w:tabs>
              <w:tab w:val="clear" w:pos="7892"/>
              <w:tab w:val="right" w:pos="9026" w:leader="dot"/>
            </w:tabs>
            <w:rPr/>
          </w:pPr>
          <w:hyperlink w:anchor="__RefHeading___Toc554043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اعتقد في أثناء العصر أنّه ترك الظهر فعدل إليها</w:t>
            </w:r>
            <w:r>
              <w:rPr>
                <w:rStyle w:val="IndexLink"/>
                <w:rtl w:val="true"/>
              </w:rPr>
              <w:tab/>
            </w:r>
            <w:r>
              <w:rPr>
                <w:rStyle w:val="IndexLink"/>
              </w:rPr>
              <w:t>178</w:t>
            </w:r>
          </w:hyperlink>
        </w:p>
        <w:p>
          <w:pPr>
            <w:pStyle w:val="Contents5"/>
            <w:tabs>
              <w:tab w:val="clear" w:pos="7892"/>
              <w:tab w:val="right" w:pos="9026" w:leader="dot"/>
            </w:tabs>
            <w:rPr/>
          </w:pPr>
          <w:hyperlink w:anchor="__RefHeading___Toc554043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المراد بالعدول أن ينوي كون ما بيده هي الصلاة السابقة</w:t>
            </w:r>
            <w:r>
              <w:rPr>
                <w:rStyle w:val="IndexLink"/>
                <w:rtl w:val="true"/>
              </w:rPr>
              <w:tab/>
            </w:r>
            <w:r>
              <w:rPr>
                <w:rStyle w:val="IndexLink"/>
              </w:rPr>
              <w:t>179</w:t>
            </w:r>
          </w:hyperlink>
        </w:p>
        <w:p>
          <w:pPr>
            <w:pStyle w:val="Contents5"/>
            <w:tabs>
              <w:tab w:val="clear" w:pos="7892"/>
              <w:tab w:val="right" w:pos="9026" w:leader="dot"/>
            </w:tabs>
            <w:rPr/>
          </w:pPr>
          <w:hyperlink w:anchor="__RefHeading___Toc554044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مضى من أول الوقت مقدار أداء الصلاة بحسب حاله في ذلك الوقت</w:t>
            </w:r>
            <w:r>
              <w:rPr>
                <w:rStyle w:val="IndexLink"/>
                <w:rtl w:val="true"/>
              </w:rPr>
              <w:tab/>
            </w:r>
            <w:r>
              <w:rPr>
                <w:rStyle w:val="IndexLink"/>
              </w:rPr>
              <w:t>179</w:t>
            </w:r>
          </w:hyperlink>
        </w:p>
        <w:p>
          <w:pPr>
            <w:pStyle w:val="Contents5"/>
            <w:tabs>
              <w:tab w:val="clear" w:pos="7892"/>
              <w:tab w:val="right" w:pos="9026" w:leader="dot"/>
            </w:tabs>
            <w:rPr/>
          </w:pPr>
          <w:hyperlink w:anchor="__RefHeading___Toc5540442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ارتفع العذر المانع من التكليف في آخر الوقت</w:t>
            </w:r>
            <w:r>
              <w:rPr>
                <w:rStyle w:val="IndexLink"/>
                <w:rtl w:val="true"/>
              </w:rPr>
              <w:tab/>
            </w:r>
            <w:r>
              <w:rPr>
                <w:rStyle w:val="IndexLink"/>
              </w:rPr>
              <w:t>181</w:t>
            </w:r>
          </w:hyperlink>
        </w:p>
        <w:p>
          <w:pPr>
            <w:pStyle w:val="Contents5"/>
            <w:tabs>
              <w:tab w:val="clear" w:pos="7892"/>
              <w:tab w:val="right" w:pos="9026" w:leader="dot"/>
            </w:tabs>
            <w:rPr/>
          </w:pPr>
          <w:hyperlink w:anchor="__RefHeading___Toc554044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ارتفع العذر في أثناء الوقت المشترك بمقدار صلاة واحدة</w:t>
            </w:r>
            <w:r>
              <w:rPr>
                <w:rStyle w:val="IndexLink"/>
                <w:rtl w:val="true"/>
              </w:rPr>
              <w:tab/>
            </w:r>
            <w:r>
              <w:rPr>
                <w:rStyle w:val="IndexLink"/>
              </w:rPr>
              <w:t>182</w:t>
            </w:r>
          </w:hyperlink>
        </w:p>
        <w:p>
          <w:pPr>
            <w:pStyle w:val="Contents5"/>
            <w:tabs>
              <w:tab w:val="clear" w:pos="7892"/>
              <w:tab w:val="right" w:pos="9026" w:leader="dot"/>
            </w:tabs>
            <w:rPr/>
          </w:pPr>
          <w:hyperlink w:anchor="__RefHeading___Toc554044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بلغ الصبيّ في أثناء الوقت وجب عليه الصلاة إذا أدرك مقدار ركعة أو أزيد</w:t>
            </w:r>
            <w:r>
              <w:rPr>
                <w:rStyle w:val="IndexLink"/>
                <w:rtl w:val="true"/>
              </w:rPr>
              <w:tab/>
            </w:r>
            <w:r>
              <w:rPr>
                <w:rStyle w:val="IndexLink"/>
              </w:rPr>
              <w:t>182</w:t>
            </w:r>
          </w:hyperlink>
        </w:p>
        <w:p>
          <w:pPr>
            <w:pStyle w:val="Contents5"/>
            <w:tabs>
              <w:tab w:val="clear" w:pos="7892"/>
              <w:tab w:val="right" w:pos="9026" w:leader="dot"/>
            </w:tabs>
            <w:rPr/>
          </w:pPr>
          <w:hyperlink w:anchor="__RefHeading___Toc554044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يجب في ضيق الوقت الاقتصار على أقلّ الواجب</w:t>
            </w:r>
            <w:r>
              <w:rPr>
                <w:rStyle w:val="IndexLink"/>
                <w:rtl w:val="true"/>
              </w:rPr>
              <w:tab/>
            </w:r>
            <w:r>
              <w:rPr>
                <w:rStyle w:val="IndexLink"/>
              </w:rPr>
              <w:t>183</w:t>
            </w:r>
          </w:hyperlink>
        </w:p>
        <w:p>
          <w:pPr>
            <w:pStyle w:val="Contents5"/>
            <w:tabs>
              <w:tab w:val="clear" w:pos="7892"/>
              <w:tab w:val="right" w:pos="9026" w:leader="dot"/>
            </w:tabs>
            <w:rPr/>
          </w:pPr>
          <w:hyperlink w:anchor="__RefHeading___Toc5540450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أدرك من الوقت ركعة أو أزيد يجب ترك المستحبات محافظة على الوقت بقدر الإمكان</w:t>
            </w:r>
            <w:r>
              <w:rPr>
                <w:rStyle w:val="IndexLink"/>
                <w:rtl w:val="true"/>
              </w:rPr>
              <w:tab/>
            </w:r>
            <w:r>
              <w:rPr>
                <w:rStyle w:val="IndexLink"/>
              </w:rPr>
              <w:t>184</w:t>
            </w:r>
          </w:hyperlink>
        </w:p>
        <w:p>
          <w:pPr>
            <w:pStyle w:val="Contents5"/>
            <w:tabs>
              <w:tab w:val="clear" w:pos="7892"/>
              <w:tab w:val="right" w:pos="9026" w:leader="dot"/>
            </w:tabs>
            <w:rPr/>
          </w:pPr>
          <w:hyperlink w:anchor="__RefHeading___Toc5540452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شك في أثناء العصر في أنّه أتى بالظهر أم لا</w:t>
            </w:r>
            <w:r>
              <w:rPr>
                <w:rStyle w:val="IndexLink"/>
                <w:rtl w:val="true"/>
              </w:rPr>
              <w:tab/>
            </w:r>
            <w:r>
              <w:rPr>
                <w:rStyle w:val="IndexLink"/>
              </w:rPr>
              <w:t>184</w:t>
            </w:r>
          </w:hyperlink>
        </w:p>
        <w:p>
          <w:pPr>
            <w:pStyle w:val="Contents3"/>
            <w:tabs>
              <w:tab w:val="clear" w:pos="8459"/>
              <w:tab w:val="right" w:pos="9026" w:leader="dot"/>
            </w:tabs>
            <w:rPr/>
          </w:pPr>
          <w:hyperlink w:anchor="__RefHeading___Toc5540454_417432637">
            <w:r>
              <w:rPr>
                <w:webHidden/>
                <w:rStyle w:val="IndexLink"/>
                <w:rtl w:val="true"/>
              </w:rPr>
              <w:t>فصل في القبلة</w:t>
            </w:r>
            <w:r>
              <w:rPr>
                <w:rStyle w:val="IndexLink"/>
                <w:rtl w:val="true"/>
              </w:rPr>
              <w:tab/>
            </w:r>
            <w:r>
              <w:rPr>
                <w:rStyle w:val="IndexLink"/>
              </w:rPr>
              <w:t>186</w:t>
            </w:r>
          </w:hyperlink>
        </w:p>
        <w:p>
          <w:pPr>
            <w:pStyle w:val="Contents4"/>
            <w:tabs>
              <w:tab w:val="clear" w:pos="8176"/>
              <w:tab w:val="right" w:pos="9026" w:leader="dot"/>
            </w:tabs>
            <w:rPr/>
          </w:pPr>
          <w:hyperlink w:anchor="__RefHeading___Toc5540456_41743263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5540458_417432637">
            <w:r>
              <w:rPr>
                <w:webHidden/>
                <w:rStyle w:val="IndexLink"/>
                <w:rtl w:val="true"/>
              </w:rPr>
              <w:t>فصل في معنى القبلة</w:t>
            </w:r>
            <w:r>
              <w:rPr>
                <w:rStyle w:val="IndexLink"/>
                <w:rtl w:val="true"/>
              </w:rPr>
              <w:tab/>
            </w:r>
            <w:r>
              <w:rPr>
                <w:rStyle w:val="IndexLink"/>
              </w:rPr>
              <w:t>186</w:t>
            </w:r>
          </w:hyperlink>
        </w:p>
        <w:p>
          <w:pPr>
            <w:pStyle w:val="Contents5"/>
            <w:tabs>
              <w:tab w:val="clear" w:pos="7892"/>
              <w:tab w:val="right" w:pos="9026" w:leader="dot"/>
            </w:tabs>
            <w:rPr/>
          </w:pPr>
          <w:hyperlink w:anchor="__RefHeading___Toc5540460_41743263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540462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الأمارات المحصلة للظن التي يجب الرجوع إليها عند عدم إمكان العلم</w:t>
            </w:r>
            <w:r>
              <w:rPr>
                <w:rStyle w:val="IndexLink"/>
                <w:rtl w:val="true"/>
              </w:rPr>
              <w:tab/>
            </w:r>
            <w:r>
              <w:rPr>
                <w:rStyle w:val="IndexLink"/>
              </w:rPr>
              <w:t>202</w:t>
            </w:r>
          </w:hyperlink>
        </w:p>
        <w:p>
          <w:pPr>
            <w:pStyle w:val="Contents6"/>
            <w:tabs>
              <w:tab w:val="clear" w:pos="7609"/>
              <w:tab w:val="right" w:pos="9026" w:leader="dot"/>
            </w:tabs>
            <w:rPr/>
          </w:pPr>
          <w:hyperlink w:anchor="__RefHeading___Toc5540464_417432637">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5540466_417432637">
            <w:r>
              <w:rPr>
                <w:webHidden/>
                <w:rStyle w:val="IndexLink"/>
                <w:rtl w:val="true"/>
              </w:rPr>
              <w:t>منها</w:t>
            </w:r>
            <w:r>
              <w:rPr>
                <w:rStyle w:val="IndexLink"/>
                <w:rtl w:val="true"/>
              </w:rPr>
              <w:t xml:space="preserve">: </w:t>
            </w:r>
            <w:r>
              <w:rPr>
                <w:rStyle w:val="IndexLink"/>
                <w:rtl w:val="true"/>
              </w:rPr>
              <w:t>الجدي</w:t>
            </w:r>
            <w:r>
              <w:rPr>
                <w:rStyle w:val="IndexLink"/>
                <w:rtl w:val="true"/>
              </w:rPr>
              <w:tab/>
            </w:r>
            <w:r>
              <w:rPr>
                <w:rStyle w:val="IndexLink"/>
              </w:rPr>
              <w:t>203</w:t>
            </w:r>
          </w:hyperlink>
        </w:p>
        <w:p>
          <w:pPr>
            <w:pStyle w:val="Contents6"/>
            <w:tabs>
              <w:tab w:val="clear" w:pos="7609"/>
              <w:tab w:val="right" w:pos="9026" w:leader="dot"/>
            </w:tabs>
            <w:rPr/>
          </w:pPr>
          <w:hyperlink w:anchor="__RefHeading___Toc5540468_417432637">
            <w:r>
              <w:rPr>
                <w:webHidden/>
                <w:rStyle w:val="IndexLink"/>
                <w:rtl w:val="true"/>
              </w:rPr>
              <w:t>و منها</w:t>
            </w:r>
            <w:r>
              <w:rPr>
                <w:rStyle w:val="IndexLink"/>
                <w:rtl w:val="true"/>
              </w:rPr>
              <w:t xml:space="preserve">: </w:t>
            </w:r>
            <w:r>
              <w:rPr>
                <w:rStyle w:val="IndexLink"/>
                <w:rtl w:val="true"/>
              </w:rPr>
              <w:t>سهيل</w:t>
            </w:r>
            <w:r>
              <w:rPr>
                <w:rStyle w:val="IndexLink"/>
                <w:rtl w:val="true"/>
              </w:rPr>
              <w:tab/>
            </w:r>
            <w:r>
              <w:rPr>
                <w:rStyle w:val="IndexLink"/>
              </w:rPr>
              <w:t>205</w:t>
            </w:r>
          </w:hyperlink>
        </w:p>
        <w:p>
          <w:pPr>
            <w:pStyle w:val="Contents6"/>
            <w:tabs>
              <w:tab w:val="clear" w:pos="7609"/>
              <w:tab w:val="right" w:pos="9026" w:leader="dot"/>
            </w:tabs>
            <w:rPr/>
          </w:pPr>
          <w:hyperlink w:anchor="__RefHeading___Toc5540470_417432637">
            <w:r>
              <w:rPr>
                <w:webHidden/>
                <w:rStyle w:val="IndexLink"/>
                <w:rtl w:val="true"/>
              </w:rPr>
              <w:t>و منها</w:t>
            </w:r>
            <w:r>
              <w:rPr>
                <w:rStyle w:val="IndexLink"/>
                <w:rtl w:val="true"/>
              </w:rPr>
              <w:t xml:space="preserve">: </w:t>
            </w:r>
            <w:r>
              <w:rPr>
                <w:rStyle w:val="IndexLink"/>
                <w:rtl w:val="true"/>
              </w:rPr>
              <w:t>الشمس لأهل العراق</w:t>
            </w:r>
            <w:r>
              <w:rPr>
                <w:rStyle w:val="IndexLink"/>
                <w:rtl w:val="true"/>
              </w:rPr>
              <w:tab/>
            </w:r>
            <w:r>
              <w:rPr>
                <w:rStyle w:val="IndexLink"/>
              </w:rPr>
              <w:t>205</w:t>
            </w:r>
          </w:hyperlink>
        </w:p>
        <w:p>
          <w:pPr>
            <w:pStyle w:val="Contents6"/>
            <w:tabs>
              <w:tab w:val="clear" w:pos="7609"/>
              <w:tab w:val="right" w:pos="9026" w:leader="dot"/>
            </w:tabs>
            <w:rPr/>
          </w:pPr>
          <w:hyperlink w:anchor="__RefHeading___Toc5540472_417432637">
            <w:r>
              <w:rPr>
                <w:webHidden/>
                <w:rStyle w:val="IndexLink"/>
                <w:rtl w:val="true"/>
              </w:rPr>
              <w:t>و منها</w:t>
            </w:r>
            <w:r>
              <w:rPr>
                <w:rStyle w:val="IndexLink"/>
                <w:rtl w:val="true"/>
              </w:rPr>
              <w:t xml:space="preserve">: </w:t>
            </w:r>
            <w:r>
              <w:rPr>
                <w:rStyle w:val="IndexLink"/>
                <w:rtl w:val="true"/>
              </w:rPr>
              <w:t>جعل المغرب على اليمين و المشرق على الشمال لأهل العراق أيضا</w:t>
            </w:r>
            <w:r>
              <w:rPr>
                <w:rStyle w:val="IndexLink"/>
                <w:rtl w:val="true"/>
              </w:rPr>
              <w:tab/>
            </w:r>
            <w:r>
              <w:rPr>
                <w:rStyle w:val="IndexLink"/>
              </w:rPr>
              <w:t>205</w:t>
            </w:r>
          </w:hyperlink>
        </w:p>
        <w:p>
          <w:pPr>
            <w:pStyle w:val="Contents6"/>
            <w:tabs>
              <w:tab w:val="clear" w:pos="7609"/>
              <w:tab w:val="right" w:pos="9026" w:leader="dot"/>
            </w:tabs>
            <w:rPr/>
          </w:pPr>
          <w:hyperlink w:anchor="__RefHeading___Toc5540474_417432637">
            <w:r>
              <w:rPr>
                <w:webHidden/>
                <w:rStyle w:val="IndexLink"/>
                <w:rtl w:val="true"/>
              </w:rPr>
              <w:t>و منها</w:t>
            </w:r>
            <w:r>
              <w:rPr>
                <w:rStyle w:val="IndexLink"/>
                <w:rtl w:val="true"/>
              </w:rPr>
              <w:t xml:space="preserve">: </w:t>
            </w:r>
            <w:r>
              <w:rPr>
                <w:rStyle w:val="IndexLink"/>
                <w:rtl w:val="true"/>
              </w:rPr>
              <w:t>الثريا و العيوق لأهل المغرب</w:t>
            </w:r>
            <w:r>
              <w:rPr>
                <w:rStyle w:val="IndexLink"/>
                <w:rtl w:val="true"/>
              </w:rPr>
              <w:tab/>
            </w:r>
            <w:r>
              <w:rPr>
                <w:rStyle w:val="IndexLink"/>
              </w:rPr>
              <w:t>206</w:t>
            </w:r>
          </w:hyperlink>
        </w:p>
        <w:p>
          <w:pPr>
            <w:pStyle w:val="Contents6"/>
            <w:tabs>
              <w:tab w:val="clear" w:pos="7609"/>
              <w:tab w:val="right" w:pos="9026" w:leader="dot"/>
            </w:tabs>
            <w:rPr/>
          </w:pPr>
          <w:hyperlink w:anchor="__RefHeading___Toc5540476_417432637">
            <w:r>
              <w:rPr>
                <w:webHidden/>
                <w:rStyle w:val="IndexLink"/>
                <w:rtl w:val="true"/>
              </w:rPr>
              <w:t>و منها</w:t>
            </w:r>
            <w:r>
              <w:rPr>
                <w:rStyle w:val="IndexLink"/>
                <w:rtl w:val="true"/>
              </w:rPr>
              <w:t xml:space="preserve">: </w:t>
            </w:r>
            <w:r>
              <w:rPr>
                <w:rStyle w:val="IndexLink"/>
                <w:rtl w:val="true"/>
              </w:rPr>
              <w:t>محراب صلّى فيه معصوم</w:t>
            </w:r>
            <w:r>
              <w:rPr>
                <w:rStyle w:val="IndexLink"/>
                <w:rtl w:val="true"/>
              </w:rPr>
              <w:tab/>
            </w:r>
            <w:r>
              <w:rPr>
                <w:rStyle w:val="IndexLink"/>
              </w:rPr>
              <w:t>206</w:t>
            </w:r>
          </w:hyperlink>
        </w:p>
        <w:p>
          <w:pPr>
            <w:pStyle w:val="Contents6"/>
            <w:tabs>
              <w:tab w:val="clear" w:pos="7609"/>
              <w:tab w:val="right" w:pos="9026" w:leader="dot"/>
            </w:tabs>
            <w:rPr/>
          </w:pPr>
          <w:hyperlink w:anchor="__RefHeading___Toc5540478_417432637">
            <w:r>
              <w:rPr>
                <w:webHidden/>
                <w:rStyle w:val="IndexLink"/>
                <w:rtl w:val="true"/>
              </w:rPr>
              <w:t>و منها</w:t>
            </w:r>
            <w:r>
              <w:rPr>
                <w:rStyle w:val="IndexLink"/>
                <w:rtl w:val="true"/>
              </w:rPr>
              <w:t xml:space="preserve">: </w:t>
            </w:r>
            <w:r>
              <w:rPr>
                <w:rStyle w:val="IndexLink"/>
                <w:rtl w:val="true"/>
              </w:rPr>
              <w:t>قبر المعصوم</w:t>
            </w:r>
            <w:r>
              <w:rPr>
                <w:rStyle w:val="IndexLink"/>
                <w:rtl w:val="true"/>
              </w:rPr>
              <w:tab/>
            </w:r>
            <w:r>
              <w:rPr>
                <w:rStyle w:val="IndexLink"/>
              </w:rPr>
              <w:t>206</w:t>
            </w:r>
          </w:hyperlink>
        </w:p>
        <w:p>
          <w:pPr>
            <w:pStyle w:val="Contents6"/>
            <w:tabs>
              <w:tab w:val="clear" w:pos="7609"/>
              <w:tab w:val="right" w:pos="9026" w:leader="dot"/>
            </w:tabs>
            <w:rPr/>
          </w:pPr>
          <w:hyperlink w:anchor="__RefHeading___Toc5540480_417432637">
            <w:r>
              <w:rPr>
                <w:webHidden/>
                <w:rStyle w:val="IndexLink"/>
                <w:rtl w:val="true"/>
              </w:rPr>
              <w:t>و منها</w:t>
            </w:r>
            <w:r>
              <w:rPr>
                <w:rStyle w:val="IndexLink"/>
                <w:rtl w:val="true"/>
              </w:rPr>
              <w:t xml:space="preserve">: </w:t>
            </w:r>
            <w:r>
              <w:rPr>
                <w:rStyle w:val="IndexLink"/>
                <w:rtl w:val="true"/>
              </w:rPr>
              <w:t>قبلة بلد المسلمين في صلاتهم و قبورهم و محاريبهم</w:t>
            </w:r>
            <w:r>
              <w:rPr>
                <w:rStyle w:val="IndexLink"/>
                <w:rtl w:val="true"/>
              </w:rPr>
              <w:tab/>
            </w:r>
            <w:r>
              <w:rPr>
                <w:rStyle w:val="IndexLink"/>
              </w:rPr>
              <w:t>207</w:t>
            </w:r>
          </w:hyperlink>
        </w:p>
        <w:p>
          <w:pPr>
            <w:pStyle w:val="Contents5"/>
            <w:tabs>
              <w:tab w:val="clear" w:pos="7892"/>
              <w:tab w:val="right" w:pos="9026" w:leader="dot"/>
            </w:tabs>
            <w:rPr/>
          </w:pPr>
          <w:hyperlink w:anchor="__RefHeading___Toc5540482_417432637">
            <w:r>
              <w:rPr>
                <w:webHidden/>
                <w:rStyle w:val="IndexLink"/>
                <w:rtl w:val="true"/>
              </w:rPr>
              <w:t xml:space="preserve">مسألة </w:t>
            </w:r>
            <w:r>
              <w:rPr>
                <w:rStyle w:val="IndexLink"/>
              </w:rPr>
              <w:t>2</w:t>
            </w:r>
            <w:r>
              <w:rPr>
                <w:rStyle w:val="IndexLink"/>
                <w:rtl w:val="true"/>
              </w:rPr>
              <w:t xml:space="preserve">: </w:t>
            </w:r>
            <w:r>
              <w:rPr>
                <w:rStyle w:val="IndexLink"/>
                <w:rtl w:val="true"/>
              </w:rPr>
              <w:t>عند عدم إمكان تحصيل العلم بالقبلة يجب الاجتهاد في تحصيل الظنّ</w:t>
            </w:r>
            <w:r>
              <w:rPr>
                <w:rStyle w:val="IndexLink"/>
                <w:rtl w:val="true"/>
              </w:rPr>
              <w:tab/>
            </w:r>
            <w:r>
              <w:rPr>
                <w:rStyle w:val="IndexLink"/>
              </w:rPr>
              <w:t>208</w:t>
            </w:r>
          </w:hyperlink>
        </w:p>
        <w:p>
          <w:pPr>
            <w:pStyle w:val="Contents5"/>
            <w:tabs>
              <w:tab w:val="clear" w:pos="7892"/>
              <w:tab w:val="right" w:pos="9026" w:leader="dot"/>
            </w:tabs>
            <w:rPr/>
          </w:pPr>
          <w:hyperlink w:anchor="__RefHeading___Toc554048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وجوب الاجتهاد بين الأعمى و البصير</w:t>
            </w:r>
            <w:r>
              <w:rPr>
                <w:rStyle w:val="IndexLink"/>
                <w:rtl w:val="true"/>
              </w:rPr>
              <w:tab/>
            </w:r>
            <w:r>
              <w:rPr>
                <w:rStyle w:val="IndexLink"/>
              </w:rPr>
              <w:t>209</w:t>
            </w:r>
          </w:hyperlink>
        </w:p>
        <w:p>
          <w:pPr>
            <w:pStyle w:val="Contents5"/>
            <w:tabs>
              <w:tab w:val="clear" w:pos="7892"/>
              <w:tab w:val="right" w:pos="9026" w:leader="dot"/>
            </w:tabs>
            <w:rPr/>
          </w:pPr>
          <w:hyperlink w:anchor="__RefHeading___Toc554048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اخبار صاحب المنزل إذا لم يفد الظن</w:t>
            </w:r>
            <w:r>
              <w:rPr>
                <w:rStyle w:val="IndexLink"/>
                <w:rtl w:val="true"/>
              </w:rPr>
              <w:tab/>
            </w:r>
            <w:r>
              <w:rPr>
                <w:rStyle w:val="IndexLink"/>
              </w:rPr>
              <w:t>210</w:t>
            </w:r>
          </w:hyperlink>
        </w:p>
        <w:p>
          <w:pPr>
            <w:pStyle w:val="Contents5"/>
            <w:tabs>
              <w:tab w:val="clear" w:pos="7892"/>
              <w:tab w:val="right" w:pos="9026" w:leader="dot"/>
            </w:tabs>
            <w:rPr/>
          </w:pPr>
          <w:hyperlink w:anchor="__RefHeading___Toc5540488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اجتهاده مخالفا لقبلة بلد المسلمين</w:t>
            </w:r>
            <w:r>
              <w:rPr>
                <w:rStyle w:val="IndexLink"/>
                <w:rtl w:val="true"/>
              </w:rPr>
              <w:tab/>
            </w:r>
            <w:r>
              <w:rPr>
                <w:rStyle w:val="IndexLink"/>
              </w:rPr>
              <w:t>210</w:t>
            </w:r>
          </w:hyperlink>
        </w:p>
        <w:p>
          <w:pPr>
            <w:pStyle w:val="Contents5"/>
            <w:tabs>
              <w:tab w:val="clear" w:pos="7892"/>
              <w:tab w:val="right" w:pos="9026" w:leader="dot"/>
            </w:tabs>
            <w:rPr/>
          </w:pPr>
          <w:hyperlink w:anchor="__RefHeading___Toc554049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حصر القبلة في جهتين</w:t>
            </w:r>
            <w:r>
              <w:rPr>
                <w:rStyle w:val="IndexLink"/>
                <w:rtl w:val="true"/>
              </w:rPr>
              <w:tab/>
            </w:r>
            <w:r>
              <w:rPr>
                <w:rStyle w:val="IndexLink"/>
              </w:rPr>
              <w:t>211</w:t>
            </w:r>
          </w:hyperlink>
        </w:p>
        <w:p>
          <w:pPr>
            <w:pStyle w:val="Contents5"/>
            <w:tabs>
              <w:tab w:val="clear" w:pos="7892"/>
              <w:tab w:val="right" w:pos="9026" w:leader="dot"/>
            </w:tabs>
            <w:rPr/>
          </w:pPr>
          <w:hyperlink w:anchor="__RefHeading___Toc5540492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اجتهد لصلاة و حصل له الظن لا يجب تجديد الاجتهاد لصلاة أخرى</w:t>
            </w:r>
            <w:r>
              <w:rPr>
                <w:rStyle w:val="IndexLink"/>
                <w:rtl w:val="true"/>
              </w:rPr>
              <w:tab/>
            </w:r>
            <w:r>
              <w:rPr>
                <w:rStyle w:val="IndexLink"/>
              </w:rPr>
              <w:t>211</w:t>
            </w:r>
          </w:hyperlink>
        </w:p>
        <w:p>
          <w:pPr>
            <w:pStyle w:val="Contents5"/>
            <w:tabs>
              <w:tab w:val="clear" w:pos="7892"/>
              <w:tab w:val="right" w:pos="9026" w:leader="dot"/>
            </w:tabs>
            <w:rPr/>
          </w:pPr>
          <w:hyperlink w:anchor="__RefHeading___Toc5540494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ظن بعد الاجتهاد انها في جهة فصلّى الظهر مثلا</w:t>
            </w:r>
            <w:r>
              <w:rPr>
                <w:rStyle w:val="IndexLink"/>
                <w:rtl w:val="true"/>
              </w:rPr>
              <w:t xml:space="preserve">- </w:t>
            </w:r>
            <w:r>
              <w:rPr>
                <w:rStyle w:val="IndexLink"/>
                <w:rtl w:val="true"/>
              </w:rPr>
              <w:t>إليها ثمَّ تبدل ظنه إلى جهة أخرى</w:t>
            </w:r>
            <w:r>
              <w:rPr>
                <w:rStyle w:val="IndexLink"/>
                <w:rtl w:val="true"/>
              </w:rPr>
              <w:tab/>
            </w:r>
            <w:r>
              <w:rPr>
                <w:rStyle w:val="IndexLink"/>
              </w:rPr>
              <w:t>211</w:t>
            </w:r>
          </w:hyperlink>
        </w:p>
        <w:p>
          <w:pPr>
            <w:pStyle w:val="Contents5"/>
            <w:tabs>
              <w:tab w:val="clear" w:pos="7892"/>
              <w:tab w:val="right" w:pos="9026" w:leader="dot"/>
            </w:tabs>
            <w:rPr/>
          </w:pPr>
          <w:hyperlink w:anchor="__RefHeading___Toc554049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انقلب ظنه في أثناء الصلاة إلى جهة أخرى انقلب إلى ما ظنه</w:t>
            </w:r>
            <w:r>
              <w:rPr>
                <w:rStyle w:val="IndexLink"/>
                <w:rtl w:val="true"/>
              </w:rPr>
              <w:tab/>
            </w:r>
            <w:r>
              <w:rPr>
                <w:rStyle w:val="IndexLink"/>
              </w:rPr>
              <w:t>212</w:t>
            </w:r>
          </w:hyperlink>
        </w:p>
        <w:p>
          <w:pPr>
            <w:pStyle w:val="Contents5"/>
            <w:tabs>
              <w:tab w:val="clear" w:pos="7892"/>
              <w:tab w:val="right" w:pos="9026" w:leader="dot"/>
            </w:tabs>
            <w:rPr/>
          </w:pPr>
          <w:hyperlink w:anchor="__RefHeading___Toc554049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لأحد المجتهدين المختلفين في الاجتهاد الاقتداء بالآخر</w:t>
            </w:r>
            <w:r>
              <w:rPr>
                <w:rStyle w:val="IndexLink"/>
                <w:rtl w:val="true"/>
              </w:rPr>
              <w:tab/>
            </w:r>
            <w:r>
              <w:rPr>
                <w:rStyle w:val="IndexLink"/>
              </w:rPr>
              <w:t>212</w:t>
            </w:r>
          </w:hyperlink>
        </w:p>
        <w:p>
          <w:pPr>
            <w:pStyle w:val="Contents5"/>
            <w:tabs>
              <w:tab w:val="clear" w:pos="7892"/>
              <w:tab w:val="right" w:pos="9026" w:leader="dot"/>
            </w:tabs>
            <w:rPr/>
          </w:pPr>
          <w:hyperlink w:anchor="__RefHeading___Toc5540500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لم يقدر على الاجتهاد</w:t>
            </w:r>
            <w:r>
              <w:rPr>
                <w:rStyle w:val="IndexLink"/>
                <w:rtl w:val="true"/>
              </w:rPr>
              <w:tab/>
            </w:r>
            <w:r>
              <w:rPr>
                <w:rStyle w:val="IndexLink"/>
              </w:rPr>
              <w:t>213</w:t>
            </w:r>
          </w:hyperlink>
        </w:p>
        <w:p>
          <w:pPr>
            <w:pStyle w:val="Contents5"/>
            <w:tabs>
              <w:tab w:val="clear" w:pos="7892"/>
              <w:tab w:val="right" w:pos="9026" w:leader="dot"/>
            </w:tabs>
            <w:rPr/>
          </w:pPr>
          <w:hyperlink w:anchor="__RefHeading___Toc554050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كان عليه صلاتان</w:t>
            </w:r>
            <w:r>
              <w:rPr>
                <w:rStyle w:val="IndexLink"/>
                <w:rtl w:val="true"/>
              </w:rPr>
              <w:tab/>
            </w:r>
            <w:r>
              <w:rPr>
                <w:rStyle w:val="IndexLink"/>
              </w:rPr>
              <w:t>215</w:t>
            </w:r>
          </w:hyperlink>
        </w:p>
        <w:p>
          <w:pPr>
            <w:pStyle w:val="Contents5"/>
            <w:tabs>
              <w:tab w:val="clear" w:pos="7892"/>
              <w:tab w:val="right" w:pos="9026" w:leader="dot"/>
            </w:tabs>
            <w:rPr/>
          </w:pPr>
          <w:hyperlink w:anchor="__RefHeading___Toc554050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من كانت وظيفته تكرار الصلاة</w:t>
            </w:r>
            <w:r>
              <w:rPr>
                <w:rStyle w:val="IndexLink"/>
                <w:rtl w:val="true"/>
              </w:rPr>
              <w:t xml:space="preserve">- </w:t>
            </w:r>
            <w:r>
              <w:rPr>
                <w:rStyle w:val="IndexLink"/>
                <w:rtl w:val="true"/>
              </w:rPr>
              <w:t>إلى أربع جهات أو أقلّ</w:t>
            </w:r>
            <w:r>
              <w:rPr>
                <w:rStyle w:val="IndexLink"/>
                <w:rtl w:val="true"/>
              </w:rPr>
              <w:tab/>
            </w:r>
            <w:r>
              <w:rPr>
                <w:rStyle w:val="IndexLink"/>
              </w:rPr>
              <w:t>216</w:t>
            </w:r>
          </w:hyperlink>
        </w:p>
        <w:p>
          <w:pPr>
            <w:pStyle w:val="Contents5"/>
            <w:tabs>
              <w:tab w:val="clear" w:pos="7892"/>
              <w:tab w:val="right" w:pos="9026" w:leader="dot"/>
            </w:tabs>
            <w:rPr/>
          </w:pPr>
          <w:hyperlink w:anchor="__RefHeading___Toc554050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من عليه صلاتان</w:t>
            </w:r>
            <w:r>
              <w:rPr>
                <w:rStyle w:val="IndexLink"/>
                <w:rtl w:val="true"/>
              </w:rPr>
              <w:t xml:space="preserve">- </w:t>
            </w:r>
            <w:r>
              <w:rPr>
                <w:rStyle w:val="IndexLink"/>
                <w:rtl w:val="true"/>
              </w:rPr>
              <w:t>كالظهرين مثلا</w:t>
            </w:r>
            <w:r>
              <w:rPr>
                <w:rStyle w:val="IndexLink"/>
                <w:rtl w:val="true"/>
              </w:rPr>
              <w:t xml:space="preserve">- </w:t>
            </w:r>
            <w:r>
              <w:rPr>
                <w:rStyle w:val="IndexLink"/>
                <w:rtl w:val="true"/>
              </w:rPr>
              <w:t>مع كون وظيفته التكرار إلى أربع</w:t>
            </w:r>
            <w:r>
              <w:rPr>
                <w:rStyle w:val="IndexLink"/>
                <w:rtl w:val="true"/>
              </w:rPr>
              <w:tab/>
            </w:r>
            <w:r>
              <w:rPr>
                <w:rStyle w:val="IndexLink"/>
              </w:rPr>
              <w:t>217</w:t>
            </w:r>
          </w:hyperlink>
        </w:p>
        <w:p>
          <w:pPr>
            <w:pStyle w:val="Contents5"/>
            <w:tabs>
              <w:tab w:val="clear" w:pos="7892"/>
              <w:tab w:val="right" w:pos="9026" w:leader="dot"/>
            </w:tabs>
            <w:rPr/>
          </w:pPr>
          <w:hyperlink w:anchor="__RefHeading___Toc554050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من وظيفته التكرار إلى الجهات إذا علم</w:t>
            </w:r>
            <w:r>
              <w:rPr>
                <w:rStyle w:val="IndexLink"/>
                <w:rtl w:val="true"/>
              </w:rPr>
              <w:tab/>
            </w:r>
            <w:r>
              <w:rPr>
                <w:rStyle w:val="IndexLink"/>
              </w:rPr>
              <w:t>218</w:t>
            </w:r>
          </w:hyperlink>
        </w:p>
        <w:p>
          <w:pPr>
            <w:pStyle w:val="Contents5"/>
            <w:tabs>
              <w:tab w:val="clear" w:pos="7892"/>
              <w:tab w:val="right" w:pos="9026" w:leader="dot"/>
            </w:tabs>
            <w:rPr/>
          </w:pPr>
          <w:hyperlink w:anchor="__RefHeading___Toc5540510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الظاهر جريان حكم العمل بالظنّ مع عدم إمكان العلم</w:t>
            </w:r>
            <w:r>
              <w:rPr>
                <w:rStyle w:val="IndexLink"/>
                <w:rtl w:val="true"/>
              </w:rPr>
              <w:tab/>
            </w:r>
            <w:r>
              <w:rPr>
                <w:rStyle w:val="IndexLink"/>
              </w:rPr>
              <w:t>219</w:t>
            </w:r>
          </w:hyperlink>
        </w:p>
        <w:p>
          <w:pPr>
            <w:pStyle w:val="Contents5"/>
            <w:tabs>
              <w:tab w:val="clear" w:pos="7892"/>
              <w:tab w:val="right" w:pos="9026" w:leader="dot"/>
            </w:tabs>
            <w:rPr/>
          </w:pPr>
          <w:hyperlink w:anchor="__RefHeading___Toc554051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صلّى من دون الفحص عن القبلة إلى جهة غفلة أو مسامحة</w:t>
            </w:r>
            <w:r>
              <w:rPr>
                <w:rStyle w:val="IndexLink"/>
                <w:rtl w:val="true"/>
              </w:rPr>
              <w:tab/>
            </w:r>
            <w:r>
              <w:rPr>
                <w:rStyle w:val="IndexLink"/>
              </w:rPr>
              <w:t>220</w:t>
            </w:r>
          </w:hyperlink>
        </w:p>
        <w:p>
          <w:pPr>
            <w:pStyle w:val="Contents4"/>
            <w:tabs>
              <w:tab w:val="clear" w:pos="8176"/>
              <w:tab w:val="right" w:pos="9026" w:leader="dot"/>
            </w:tabs>
            <w:rPr/>
          </w:pPr>
          <w:hyperlink w:anchor="__RefHeading___Toc5540514_417432637">
            <w:r>
              <w:rPr>
                <w:webHidden/>
                <w:rStyle w:val="IndexLink"/>
                <w:rtl w:val="true"/>
              </w:rPr>
              <w:t>فصل فيما يستقبل له</w:t>
            </w:r>
            <w:r>
              <w:rPr>
                <w:rStyle w:val="IndexLink"/>
                <w:rtl w:val="true"/>
              </w:rPr>
              <w:tab/>
            </w:r>
            <w:r>
              <w:rPr>
                <w:rStyle w:val="IndexLink"/>
              </w:rPr>
              <w:t>221</w:t>
            </w:r>
          </w:hyperlink>
        </w:p>
        <w:p>
          <w:pPr>
            <w:pStyle w:val="Contents5"/>
            <w:tabs>
              <w:tab w:val="clear" w:pos="7892"/>
              <w:tab w:val="right" w:pos="9026" w:leader="dot"/>
            </w:tabs>
            <w:rPr/>
          </w:pPr>
          <w:hyperlink w:anchor="__RefHeading___Toc5540516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5540518_417432637">
            <w:r>
              <w:rPr>
                <w:webHidden/>
                <w:rStyle w:val="IndexLink"/>
                <w:rtl w:val="true"/>
              </w:rPr>
              <w:t>يجب الاستقبال في مواضع</w:t>
            </w:r>
            <w:r>
              <w:rPr>
                <w:rStyle w:val="IndexLink"/>
                <w:rtl w:val="true"/>
              </w:rPr>
              <w:tab/>
            </w:r>
            <w:r>
              <w:rPr>
                <w:rStyle w:val="IndexLink"/>
              </w:rPr>
              <w:t>221</w:t>
            </w:r>
          </w:hyperlink>
        </w:p>
        <w:p>
          <w:pPr>
            <w:pStyle w:val="Contents6"/>
            <w:tabs>
              <w:tab w:val="clear" w:pos="7609"/>
              <w:tab w:val="right" w:pos="9026" w:leader="dot"/>
            </w:tabs>
            <w:rPr/>
          </w:pPr>
          <w:hyperlink w:anchor="__RefHeading___Toc5540520_417432637">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5540522_417432637">
            <w:r>
              <w:rPr>
                <w:webHidden/>
                <w:rStyle w:val="IndexLink"/>
                <w:rtl w:val="true"/>
              </w:rPr>
              <w:t>أحدها</w:t>
            </w:r>
            <w:r>
              <w:rPr>
                <w:rStyle w:val="IndexLink"/>
                <w:rtl w:val="true"/>
              </w:rPr>
              <w:t xml:space="preserve">: </w:t>
            </w:r>
            <w:r>
              <w:rPr>
                <w:rStyle w:val="IndexLink"/>
                <w:rtl w:val="true"/>
              </w:rPr>
              <w:t>الصلوات اليومية</w:t>
            </w:r>
            <w:r>
              <w:rPr>
                <w:rStyle w:val="IndexLink"/>
                <w:rtl w:val="true"/>
              </w:rPr>
              <w:tab/>
            </w:r>
            <w:r>
              <w:rPr>
                <w:rStyle w:val="IndexLink"/>
              </w:rPr>
              <w:t>221</w:t>
            </w:r>
          </w:hyperlink>
        </w:p>
        <w:p>
          <w:pPr>
            <w:pStyle w:val="Contents6"/>
            <w:tabs>
              <w:tab w:val="clear" w:pos="7609"/>
              <w:tab w:val="right" w:pos="9026" w:leader="dot"/>
            </w:tabs>
            <w:rPr/>
          </w:pPr>
          <w:hyperlink w:anchor="__RefHeading___Toc5540524_417432637">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5540526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كيفية الاستقبال في الصلاة قائما أن يكون وجهه، و مقاديم بدنه إلى القبلة</w:t>
            </w:r>
            <w:r>
              <w:rPr>
                <w:rStyle w:val="IndexLink"/>
                <w:rtl w:val="true"/>
              </w:rPr>
              <w:tab/>
            </w:r>
            <w:r>
              <w:rPr>
                <w:rStyle w:val="IndexLink"/>
              </w:rPr>
              <w:t>227</w:t>
            </w:r>
          </w:hyperlink>
        </w:p>
        <w:p>
          <w:pPr>
            <w:pStyle w:val="Contents6"/>
            <w:tabs>
              <w:tab w:val="clear" w:pos="7609"/>
              <w:tab w:val="right" w:pos="9026" w:leader="dot"/>
            </w:tabs>
            <w:rPr/>
          </w:pPr>
          <w:hyperlink w:anchor="__RefHeading___Toc5540528_417432637">
            <w:r>
              <w:rPr>
                <w:webHidden/>
                <w:rStyle w:val="IndexLink"/>
                <w:rtl w:val="true"/>
              </w:rPr>
              <w:t>الثاني</w:t>
            </w:r>
            <w:r>
              <w:rPr>
                <w:rStyle w:val="IndexLink"/>
                <w:rtl w:val="true"/>
              </w:rPr>
              <w:t xml:space="preserve">: </w:t>
            </w:r>
            <w:r>
              <w:rPr>
                <w:rStyle w:val="IndexLink"/>
                <w:rtl w:val="true"/>
              </w:rPr>
              <w:t>في حال الاحتضار</w:t>
            </w:r>
            <w:r>
              <w:rPr>
                <w:rStyle w:val="IndexLink"/>
                <w:rtl w:val="true"/>
              </w:rPr>
              <w:tab/>
            </w:r>
            <w:r>
              <w:rPr>
                <w:rStyle w:val="IndexLink"/>
              </w:rPr>
              <w:t>228</w:t>
            </w:r>
          </w:hyperlink>
        </w:p>
        <w:p>
          <w:pPr>
            <w:pStyle w:val="Contents6"/>
            <w:tabs>
              <w:tab w:val="clear" w:pos="7609"/>
              <w:tab w:val="right" w:pos="9026" w:leader="dot"/>
            </w:tabs>
            <w:rPr/>
          </w:pPr>
          <w:hyperlink w:anchor="__RefHeading___Toc5540530_417432637">
            <w:r>
              <w:rPr>
                <w:webHidden/>
                <w:rStyle w:val="IndexLink"/>
                <w:rtl w:val="true"/>
              </w:rPr>
              <w:t>الثالث حال الصلاة على الميت يجب أن يجعل على وجه يكون رأسه إلى المغرب و رجلاه إلى المشرق</w:t>
            </w:r>
            <w:r>
              <w:rPr>
                <w:rStyle w:val="IndexLink"/>
                <w:rtl w:val="true"/>
              </w:rPr>
              <w:tab/>
            </w:r>
            <w:r>
              <w:rPr>
                <w:rStyle w:val="IndexLink"/>
              </w:rPr>
              <w:t>228</w:t>
            </w:r>
          </w:hyperlink>
        </w:p>
        <w:p>
          <w:pPr>
            <w:pStyle w:val="Contents6"/>
            <w:tabs>
              <w:tab w:val="clear" w:pos="7609"/>
              <w:tab w:val="right" w:pos="9026" w:leader="dot"/>
            </w:tabs>
            <w:rPr/>
          </w:pPr>
          <w:hyperlink w:anchor="__RefHeading___Toc5540532_417432637">
            <w:r>
              <w:rPr>
                <w:webHidden/>
                <w:rStyle w:val="IndexLink"/>
                <w:rtl w:val="true"/>
              </w:rPr>
              <w:t>الرابع</w:t>
            </w:r>
            <w:r>
              <w:rPr>
                <w:rStyle w:val="IndexLink"/>
                <w:rtl w:val="true"/>
              </w:rPr>
              <w:t xml:space="preserve">: </w:t>
            </w:r>
            <w:r>
              <w:rPr>
                <w:rStyle w:val="IndexLink"/>
                <w:rtl w:val="true"/>
              </w:rPr>
              <w:t>وضعه حال الدفن على كيفية مرت</w:t>
            </w:r>
            <w:r>
              <w:rPr>
                <w:rStyle w:val="IndexLink"/>
                <w:rtl w:val="true"/>
              </w:rPr>
              <w:tab/>
            </w:r>
            <w:r>
              <w:rPr>
                <w:rStyle w:val="IndexLink"/>
              </w:rPr>
              <w:t>228</w:t>
            </w:r>
          </w:hyperlink>
        </w:p>
        <w:p>
          <w:pPr>
            <w:pStyle w:val="Contents6"/>
            <w:tabs>
              <w:tab w:val="clear" w:pos="7609"/>
              <w:tab w:val="right" w:pos="9026" w:leader="dot"/>
            </w:tabs>
            <w:rPr/>
          </w:pPr>
          <w:hyperlink w:anchor="__RefHeading___Toc5540534_417432637">
            <w:r>
              <w:rPr>
                <w:webHidden/>
                <w:rStyle w:val="IndexLink"/>
                <w:rtl w:val="true"/>
              </w:rPr>
              <w:t>الخامس</w:t>
            </w:r>
            <w:r>
              <w:rPr>
                <w:rStyle w:val="IndexLink"/>
                <w:rtl w:val="true"/>
              </w:rPr>
              <w:t xml:space="preserve">: </w:t>
            </w:r>
            <w:r>
              <w:rPr>
                <w:rStyle w:val="IndexLink"/>
                <w:rtl w:val="true"/>
              </w:rPr>
              <w:t>الذبح، و النحر</w:t>
            </w:r>
            <w:r>
              <w:rPr>
                <w:rStyle w:val="IndexLink"/>
                <w:rtl w:val="true"/>
              </w:rPr>
              <w:tab/>
            </w:r>
            <w:r>
              <w:rPr>
                <w:rStyle w:val="IndexLink"/>
              </w:rPr>
              <w:t>228</w:t>
            </w:r>
          </w:hyperlink>
        </w:p>
        <w:p>
          <w:pPr>
            <w:pStyle w:val="Contents5"/>
            <w:tabs>
              <w:tab w:val="clear" w:pos="7892"/>
              <w:tab w:val="right" w:pos="9026" w:leader="dot"/>
            </w:tabs>
            <w:rPr/>
          </w:pPr>
          <w:hyperlink w:anchor="__RefHeading___Toc554053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يحرم الاستقبال حال التخلّي بالبول أو الغائط</w:t>
            </w:r>
            <w:r>
              <w:rPr>
                <w:rStyle w:val="IndexLink"/>
                <w:rtl w:val="true"/>
              </w:rPr>
              <w:tab/>
            </w:r>
            <w:r>
              <w:rPr>
                <w:rStyle w:val="IndexLink"/>
              </w:rPr>
              <w:t>229</w:t>
            </w:r>
          </w:hyperlink>
        </w:p>
        <w:p>
          <w:pPr>
            <w:pStyle w:val="Contents5"/>
            <w:tabs>
              <w:tab w:val="clear" w:pos="7892"/>
              <w:tab w:val="right" w:pos="9026" w:leader="dot"/>
            </w:tabs>
            <w:rPr/>
          </w:pPr>
          <w:hyperlink w:anchor="__RefHeading___Toc5540538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الاستقبال في مواضع</w:t>
            </w:r>
            <w:r>
              <w:rPr>
                <w:rStyle w:val="IndexLink"/>
                <w:rtl w:val="true"/>
              </w:rPr>
              <w:tab/>
            </w:r>
            <w:r>
              <w:rPr>
                <w:rStyle w:val="IndexLink"/>
              </w:rPr>
              <w:t>229</w:t>
            </w:r>
          </w:hyperlink>
        </w:p>
        <w:p>
          <w:pPr>
            <w:pStyle w:val="Contents5"/>
            <w:tabs>
              <w:tab w:val="clear" w:pos="7892"/>
              <w:tab w:val="right" w:pos="9026" w:leader="dot"/>
            </w:tabs>
            <w:rPr/>
          </w:pPr>
          <w:hyperlink w:anchor="__RefHeading___Toc554054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يكره الاستقبال حال الجماع</w:t>
            </w:r>
            <w:r>
              <w:rPr>
                <w:rStyle w:val="IndexLink"/>
                <w:rtl w:val="true"/>
              </w:rPr>
              <w:tab/>
            </w:r>
            <w:r>
              <w:rPr>
                <w:rStyle w:val="IndexLink"/>
              </w:rPr>
              <w:t>230</w:t>
            </w:r>
          </w:hyperlink>
        </w:p>
        <w:p>
          <w:pPr>
            <w:pStyle w:val="Contents4"/>
            <w:tabs>
              <w:tab w:val="clear" w:pos="8176"/>
              <w:tab w:val="right" w:pos="9026" w:leader="dot"/>
            </w:tabs>
            <w:rPr/>
          </w:pPr>
          <w:hyperlink w:anchor="__RefHeading___Toc5540542_417432637">
            <w:r>
              <w:rPr>
                <w:webHidden/>
                <w:rStyle w:val="IndexLink"/>
                <w:rtl w:val="true"/>
              </w:rPr>
              <w:t>فصل في أحكام الخلل في القبلة</w:t>
            </w:r>
            <w:r>
              <w:rPr>
                <w:rStyle w:val="IndexLink"/>
                <w:rtl w:val="true"/>
              </w:rPr>
              <w:tab/>
            </w:r>
            <w:r>
              <w:rPr>
                <w:rStyle w:val="IndexLink"/>
              </w:rPr>
              <w:t>231</w:t>
            </w:r>
          </w:hyperlink>
        </w:p>
        <w:p>
          <w:pPr>
            <w:pStyle w:val="Contents5"/>
            <w:tabs>
              <w:tab w:val="clear" w:pos="7892"/>
              <w:tab w:val="right" w:pos="9026" w:leader="dot"/>
            </w:tabs>
            <w:rPr/>
          </w:pPr>
          <w:hyperlink w:anchor="__RefHeading___Toc5540544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554054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أخلّ بالاستقبال عالما عامدا بطلت صلاته مطلقا</w:t>
            </w:r>
            <w:r>
              <w:rPr>
                <w:rStyle w:val="IndexLink"/>
                <w:rtl w:val="true"/>
              </w:rPr>
              <w:tab/>
            </w:r>
            <w:r>
              <w:rPr>
                <w:rStyle w:val="IndexLink"/>
              </w:rPr>
              <w:t>231</w:t>
            </w:r>
          </w:hyperlink>
        </w:p>
        <w:p>
          <w:pPr>
            <w:pStyle w:val="Contents5"/>
            <w:tabs>
              <w:tab w:val="clear" w:pos="7892"/>
              <w:tab w:val="right" w:pos="9026" w:leader="dot"/>
            </w:tabs>
            <w:rPr/>
          </w:pPr>
          <w:hyperlink w:anchor="__RefHeading___Toc5540548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ذبح أو نحر إلى غير القبلة عالما عامدا حرم المذبوح و المنحور</w:t>
            </w:r>
            <w:r>
              <w:rPr>
                <w:rStyle w:val="IndexLink"/>
                <w:rtl w:val="true"/>
              </w:rPr>
              <w:tab/>
            </w:r>
            <w:r>
              <w:rPr>
                <w:rStyle w:val="IndexLink"/>
              </w:rPr>
              <w:t>236</w:t>
            </w:r>
          </w:hyperlink>
        </w:p>
        <w:p>
          <w:pPr>
            <w:pStyle w:val="Contents5"/>
            <w:tabs>
              <w:tab w:val="clear" w:pos="7892"/>
              <w:tab w:val="right" w:pos="9026" w:leader="dot"/>
            </w:tabs>
            <w:rPr/>
          </w:pPr>
          <w:hyperlink w:anchor="__RefHeading___Toc554055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ترك استقبال الميت وجب نبشه ما لم يتلاش</w:t>
            </w:r>
            <w:r>
              <w:rPr>
                <w:rStyle w:val="IndexLink"/>
                <w:rtl w:val="true"/>
              </w:rPr>
              <w:tab/>
            </w:r>
            <w:r>
              <w:rPr>
                <w:rStyle w:val="IndexLink"/>
              </w:rPr>
              <w:t>237</w:t>
            </w:r>
          </w:hyperlink>
        </w:p>
        <w:p>
          <w:pPr>
            <w:pStyle w:val="Contents3"/>
            <w:tabs>
              <w:tab w:val="clear" w:pos="8459"/>
              <w:tab w:val="right" w:pos="9026" w:leader="dot"/>
            </w:tabs>
            <w:rPr/>
          </w:pPr>
          <w:hyperlink w:anchor="__RefHeading___Toc5540552_417432637">
            <w:r>
              <w:rPr>
                <w:webHidden/>
                <w:rStyle w:val="IndexLink"/>
                <w:rtl w:val="true"/>
              </w:rPr>
              <w:t>فصل في الستر و الساتر</w:t>
            </w:r>
            <w:r>
              <w:rPr>
                <w:rStyle w:val="IndexLink"/>
                <w:rtl w:val="true"/>
              </w:rPr>
              <w:tab/>
            </w:r>
            <w:r>
              <w:rPr>
                <w:rStyle w:val="IndexLink"/>
              </w:rPr>
              <w:t>238</w:t>
            </w:r>
          </w:hyperlink>
        </w:p>
        <w:p>
          <w:pPr>
            <w:pStyle w:val="Contents4"/>
            <w:tabs>
              <w:tab w:val="clear" w:pos="8176"/>
              <w:tab w:val="right" w:pos="9026" w:leader="dot"/>
            </w:tabs>
            <w:rPr/>
          </w:pPr>
          <w:hyperlink w:anchor="__RefHeading___Toc5540554_41743263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5540556_417432637">
            <w:r>
              <w:rPr>
                <w:webHidden/>
                <w:rStyle w:val="IndexLink"/>
                <w:rtl w:val="true"/>
              </w:rPr>
              <w:t>فصل في أنّ الستر قسمان</w:t>
            </w:r>
            <w:r>
              <w:rPr>
                <w:rStyle w:val="IndexLink"/>
                <w:rtl w:val="true"/>
              </w:rPr>
              <w:tab/>
            </w:r>
            <w:r>
              <w:rPr>
                <w:rStyle w:val="IndexLink"/>
              </w:rPr>
              <w:t>238</w:t>
            </w:r>
          </w:hyperlink>
        </w:p>
        <w:p>
          <w:pPr>
            <w:pStyle w:val="Contents5"/>
            <w:tabs>
              <w:tab w:val="clear" w:pos="7892"/>
              <w:tab w:val="right" w:pos="9026" w:leader="dot"/>
            </w:tabs>
            <w:rPr/>
          </w:pPr>
          <w:hyperlink w:anchor="__RefHeading___Toc5540558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5540560_417432637">
            <w:r>
              <w:rPr>
                <w:webHidden/>
                <w:rStyle w:val="IndexLink"/>
                <w:rtl w:val="true"/>
              </w:rPr>
              <w:t>فالأول</w:t>
            </w:r>
            <w:r>
              <w:rPr>
                <w:rStyle w:val="IndexLink"/>
                <w:rtl w:val="true"/>
              </w:rPr>
              <w:t xml:space="preserve">: </w:t>
            </w:r>
            <w:r>
              <w:rPr>
                <w:rStyle w:val="IndexLink"/>
                <w:rtl w:val="true"/>
              </w:rPr>
              <w:t>يجب ستر العورتين</w:t>
            </w:r>
            <w:r>
              <w:rPr>
                <w:rStyle w:val="IndexLink"/>
                <w:rtl w:val="true"/>
              </w:rPr>
              <w:tab/>
            </w:r>
            <w:r>
              <w:rPr>
                <w:rStyle w:val="IndexLink"/>
              </w:rPr>
              <w:t>238</w:t>
            </w:r>
          </w:hyperlink>
        </w:p>
        <w:p>
          <w:pPr>
            <w:pStyle w:val="Contents6"/>
            <w:tabs>
              <w:tab w:val="clear" w:pos="7609"/>
              <w:tab w:val="right" w:pos="9026" w:leader="dot"/>
            </w:tabs>
            <w:rPr/>
          </w:pPr>
          <w:hyperlink w:anchor="__RefHeading___Toc5540562_417432637">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554056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الظاهر وجوب ستر الشعر الموصول بالشعر</w:t>
            </w:r>
            <w:r>
              <w:rPr>
                <w:rStyle w:val="IndexLink"/>
                <w:rtl w:val="true"/>
              </w:rPr>
              <w:tab/>
            </w:r>
            <w:r>
              <w:rPr>
                <w:rStyle w:val="IndexLink"/>
              </w:rPr>
              <w:t>250</w:t>
            </w:r>
          </w:hyperlink>
        </w:p>
        <w:p>
          <w:pPr>
            <w:pStyle w:val="Contents6"/>
            <w:tabs>
              <w:tab w:val="clear" w:pos="7609"/>
              <w:tab w:val="right" w:pos="9026" w:leader="dot"/>
            </w:tabs>
            <w:rPr/>
          </w:pPr>
          <w:hyperlink w:anchor="__RefHeading___Toc5540566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الظاهر حرمة النظر إلى ما يحرم النظر إليه في المرآة، و الماء الصافي مع عدم التلذذ</w:t>
            </w:r>
            <w:r>
              <w:rPr>
                <w:rStyle w:val="IndexLink"/>
                <w:rtl w:val="true"/>
              </w:rPr>
              <w:tab/>
            </w:r>
            <w:r>
              <w:rPr>
                <w:rStyle w:val="IndexLink"/>
              </w:rPr>
              <w:t>251</w:t>
            </w:r>
          </w:hyperlink>
        </w:p>
        <w:p>
          <w:pPr>
            <w:pStyle w:val="Contents6"/>
            <w:tabs>
              <w:tab w:val="clear" w:pos="7609"/>
              <w:tab w:val="right" w:pos="9026" w:leader="dot"/>
            </w:tabs>
            <w:rPr/>
          </w:pPr>
          <w:hyperlink w:anchor="__RefHeading___Toc554056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يشترط في الستر الواجب في نفسه ساتر مخصوص</w:t>
            </w:r>
            <w:r>
              <w:rPr>
                <w:rStyle w:val="IndexLink"/>
                <w:rtl w:val="true"/>
              </w:rPr>
              <w:tab/>
            </w:r>
            <w:r>
              <w:rPr>
                <w:rStyle w:val="IndexLink"/>
              </w:rPr>
              <w:t>252</w:t>
            </w:r>
          </w:hyperlink>
        </w:p>
        <w:p>
          <w:pPr>
            <w:pStyle w:val="Contents5"/>
            <w:tabs>
              <w:tab w:val="clear" w:pos="7892"/>
              <w:tab w:val="right" w:pos="9026" w:leader="dot"/>
            </w:tabs>
            <w:rPr/>
          </w:pPr>
          <w:hyperlink w:anchor="__RefHeading___Toc5540570_417432637">
            <w:r>
              <w:rPr>
                <w:webHidden/>
                <w:rStyle w:val="IndexLink"/>
                <w:rtl w:val="true"/>
              </w:rPr>
              <w:t>و أما الثاني</w:t>
            </w:r>
            <w:r>
              <w:rPr>
                <w:rStyle w:val="IndexLink"/>
                <w:rtl w:val="true"/>
              </w:rPr>
              <w:t xml:space="preserve">:- </w:t>
            </w:r>
            <w:r>
              <w:rPr>
                <w:rStyle w:val="IndexLink"/>
                <w:rtl w:val="true"/>
              </w:rPr>
              <w:t>أي الستر حال الصلاة</w:t>
            </w:r>
            <w:r>
              <w:rPr>
                <w:rStyle w:val="IndexLink"/>
                <w:rtl w:val="true"/>
              </w:rPr>
              <w:tab/>
            </w:r>
            <w:r>
              <w:rPr>
                <w:rStyle w:val="IndexLink"/>
              </w:rPr>
              <w:t>252</w:t>
            </w:r>
          </w:hyperlink>
        </w:p>
        <w:p>
          <w:pPr>
            <w:pStyle w:val="Contents6"/>
            <w:tabs>
              <w:tab w:val="clear" w:pos="7609"/>
              <w:tab w:val="right" w:pos="9026" w:leader="dot"/>
            </w:tabs>
            <w:rPr/>
          </w:pPr>
          <w:hyperlink w:anchor="__RefHeading___Toc5540572_417432637">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554057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يجب على المرأة حال الصلاة ستر ما في باطن الفم من الأسنان و اللسان</w:t>
            </w:r>
            <w:r>
              <w:rPr>
                <w:rStyle w:val="IndexLink"/>
                <w:rtl w:val="true"/>
              </w:rPr>
              <w:tab/>
            </w:r>
            <w:r>
              <w:rPr>
                <w:rStyle w:val="IndexLink"/>
              </w:rPr>
              <w:t>260</w:t>
            </w:r>
          </w:hyperlink>
        </w:p>
        <w:p>
          <w:pPr>
            <w:pStyle w:val="Contents6"/>
            <w:tabs>
              <w:tab w:val="clear" w:pos="7609"/>
              <w:tab w:val="right" w:pos="9026" w:leader="dot"/>
            </w:tabs>
            <w:rPr/>
          </w:pPr>
          <w:hyperlink w:anchor="__RefHeading___Toc5540576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هناك ناظر ينظر بريبة إلى وجهها أو كفيها أو قدميها يجب عليها سترها</w:t>
            </w:r>
            <w:r>
              <w:rPr>
                <w:rStyle w:val="IndexLink"/>
                <w:rtl w:val="true"/>
              </w:rPr>
              <w:tab/>
            </w:r>
            <w:r>
              <w:rPr>
                <w:rStyle w:val="IndexLink"/>
              </w:rPr>
              <w:t>260</w:t>
            </w:r>
          </w:hyperlink>
        </w:p>
        <w:p>
          <w:pPr>
            <w:pStyle w:val="Contents6"/>
            <w:tabs>
              <w:tab w:val="clear" w:pos="7609"/>
              <w:tab w:val="right" w:pos="9026" w:leader="dot"/>
            </w:tabs>
            <w:rPr/>
          </w:pPr>
          <w:hyperlink w:anchor="__RefHeading___Toc5540578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على المرأة ستر رقبتها حال الصلاة</w:t>
            </w:r>
            <w:r>
              <w:rPr>
                <w:rStyle w:val="IndexLink"/>
                <w:rtl w:val="true"/>
              </w:rPr>
              <w:tab/>
            </w:r>
            <w:r>
              <w:rPr>
                <w:rStyle w:val="IndexLink"/>
              </w:rPr>
              <w:t>260</w:t>
            </w:r>
          </w:hyperlink>
        </w:p>
        <w:p>
          <w:pPr>
            <w:pStyle w:val="Contents6"/>
            <w:tabs>
              <w:tab w:val="clear" w:pos="7609"/>
              <w:tab w:val="right" w:pos="9026" w:leader="dot"/>
            </w:tabs>
            <w:rPr/>
          </w:pPr>
          <w:hyperlink w:anchor="__RefHeading___Toc5540580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الأمة كالحرّة في جميع ما ذكر من المستثنى و المستثنى منه</w:t>
            </w:r>
            <w:r>
              <w:rPr>
                <w:rStyle w:val="IndexLink"/>
                <w:rtl w:val="true"/>
              </w:rPr>
              <w:tab/>
            </w:r>
            <w:r>
              <w:rPr>
                <w:rStyle w:val="IndexLink"/>
              </w:rPr>
              <w:t>261</w:t>
            </w:r>
          </w:hyperlink>
        </w:p>
        <w:p>
          <w:pPr>
            <w:pStyle w:val="Contents6"/>
            <w:tabs>
              <w:tab w:val="clear" w:pos="7609"/>
              <w:tab w:val="right" w:pos="9026" w:leader="dot"/>
            </w:tabs>
            <w:rPr/>
          </w:pPr>
          <w:hyperlink w:anchor="__RefHeading___Toc5540582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الصبيّة الغير البالغة حكمها حكم الأمة في عدم وجوب ستر رأسها و رقبتها</w:t>
            </w:r>
            <w:r>
              <w:rPr>
                <w:rStyle w:val="IndexLink"/>
                <w:rtl w:val="true"/>
              </w:rPr>
              <w:tab/>
            </w:r>
            <w:r>
              <w:rPr>
                <w:rStyle w:val="IndexLink"/>
              </w:rPr>
              <w:t>264</w:t>
            </w:r>
          </w:hyperlink>
        </w:p>
        <w:p>
          <w:pPr>
            <w:pStyle w:val="Contents6"/>
            <w:tabs>
              <w:tab w:val="clear" w:pos="7609"/>
              <w:tab w:val="right" w:pos="9026" w:leader="dot"/>
            </w:tabs>
            <w:rPr/>
          </w:pPr>
          <w:hyperlink w:anchor="__RefHeading___Toc554058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فرق في وجوب الستر و شرطيته بين أنواع الصّلوات الواجبة و المستحبة</w:t>
            </w:r>
            <w:r>
              <w:rPr>
                <w:rStyle w:val="IndexLink"/>
                <w:rtl w:val="true"/>
              </w:rPr>
              <w:tab/>
            </w:r>
            <w:r>
              <w:rPr>
                <w:rStyle w:val="IndexLink"/>
              </w:rPr>
              <w:t>265</w:t>
            </w:r>
          </w:hyperlink>
        </w:p>
        <w:p>
          <w:pPr>
            <w:pStyle w:val="Contents6"/>
            <w:tabs>
              <w:tab w:val="clear" w:pos="7609"/>
              <w:tab w:val="right" w:pos="9026" w:leader="dot"/>
            </w:tabs>
            <w:rPr/>
          </w:pPr>
          <w:hyperlink w:anchor="__RefHeading___Toc554058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يشترط ستر العورة في الطواف أيضا</w:t>
            </w:r>
            <w:r>
              <w:rPr>
                <w:rStyle w:val="IndexLink"/>
                <w:rtl w:val="true"/>
              </w:rPr>
              <w:tab/>
            </w:r>
            <w:r>
              <w:rPr>
                <w:rStyle w:val="IndexLink"/>
              </w:rPr>
              <w:t>265</w:t>
            </w:r>
          </w:hyperlink>
        </w:p>
        <w:p>
          <w:pPr>
            <w:pStyle w:val="Contents6"/>
            <w:tabs>
              <w:tab w:val="clear" w:pos="7609"/>
              <w:tab w:val="right" w:pos="9026" w:leader="dot"/>
            </w:tabs>
            <w:rPr/>
          </w:pPr>
          <w:hyperlink w:anchor="__RefHeading___Toc554058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بدت العورة كلّا أو بعضا لريح أو غفلة لم تبطل الصلاة</w:t>
            </w:r>
            <w:r>
              <w:rPr>
                <w:rStyle w:val="IndexLink"/>
                <w:rtl w:val="true"/>
              </w:rPr>
              <w:tab/>
            </w:r>
            <w:r>
              <w:rPr>
                <w:rStyle w:val="IndexLink"/>
              </w:rPr>
              <w:t>266</w:t>
            </w:r>
          </w:hyperlink>
        </w:p>
        <w:p>
          <w:pPr>
            <w:pStyle w:val="Contents6"/>
            <w:tabs>
              <w:tab w:val="clear" w:pos="7609"/>
              <w:tab w:val="right" w:pos="9026" w:leader="dot"/>
            </w:tabs>
            <w:rPr/>
          </w:pPr>
          <w:hyperlink w:anchor="__RefHeading___Toc554059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نسي ستر العورة ابتداء أو بعد التكشف في الأثناء</w:t>
            </w:r>
            <w:r>
              <w:rPr>
                <w:rStyle w:val="IndexLink"/>
                <w:rtl w:val="true"/>
              </w:rPr>
              <w:tab/>
            </w:r>
            <w:r>
              <w:rPr>
                <w:rStyle w:val="IndexLink"/>
              </w:rPr>
              <w:t>266</w:t>
            </w:r>
          </w:hyperlink>
        </w:p>
        <w:p>
          <w:pPr>
            <w:pStyle w:val="Contents6"/>
            <w:tabs>
              <w:tab w:val="clear" w:pos="7609"/>
              <w:tab w:val="right" w:pos="9026" w:leader="dot"/>
            </w:tabs>
            <w:rPr/>
          </w:pPr>
          <w:hyperlink w:anchor="__RefHeading___Toc554059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يجب الستر من جميع الجوانب بحيث لو كان هناك ناظر لم يرها</w:t>
            </w:r>
            <w:r>
              <w:rPr>
                <w:rStyle w:val="IndexLink"/>
                <w:rtl w:val="true"/>
              </w:rPr>
              <w:tab/>
            </w:r>
            <w:r>
              <w:rPr>
                <w:rStyle w:val="IndexLink"/>
              </w:rPr>
              <w:t>267</w:t>
            </w:r>
          </w:hyperlink>
        </w:p>
        <w:p>
          <w:pPr>
            <w:pStyle w:val="Contents6"/>
            <w:tabs>
              <w:tab w:val="clear" w:pos="7609"/>
              <w:tab w:val="right" w:pos="9026" w:leader="dot"/>
            </w:tabs>
            <w:rPr/>
          </w:pPr>
          <w:hyperlink w:anchor="__RefHeading___Toc554059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هل يجب الستر عن نفسه بمعنى أن يكون بحيث لا يرى نفسه أيضا</w:t>
            </w:r>
            <w:r>
              <w:rPr>
                <w:rStyle w:val="IndexLink"/>
                <w:rtl w:val="true"/>
              </w:rPr>
              <w:tab/>
            </w:r>
            <w:r>
              <w:rPr>
                <w:rStyle w:val="IndexLink"/>
              </w:rPr>
              <w:t>268</w:t>
            </w:r>
          </w:hyperlink>
        </w:p>
        <w:p>
          <w:pPr>
            <w:pStyle w:val="Contents6"/>
            <w:tabs>
              <w:tab w:val="clear" w:pos="7609"/>
              <w:tab w:val="right" w:pos="9026" w:leader="dot"/>
            </w:tabs>
            <w:rPr/>
          </w:pPr>
          <w:hyperlink w:anchor="__RefHeading___Toc554059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هل اللازم أن يكون ساتريته في جميع الأحوط حاصلة من أول الصلاة إلى آخرها</w:t>
            </w:r>
            <w:r>
              <w:rPr>
                <w:rStyle w:val="IndexLink"/>
                <w:rtl w:val="true"/>
              </w:rPr>
              <w:tab/>
            </w:r>
            <w:r>
              <w:rPr>
                <w:rStyle w:val="IndexLink"/>
              </w:rPr>
              <w:t>268</w:t>
            </w:r>
          </w:hyperlink>
        </w:p>
        <w:p>
          <w:pPr>
            <w:pStyle w:val="Contents6"/>
            <w:tabs>
              <w:tab w:val="clear" w:pos="7609"/>
              <w:tab w:val="right" w:pos="9026" w:leader="dot"/>
            </w:tabs>
            <w:rPr/>
          </w:pPr>
          <w:hyperlink w:anchor="__RefHeading___Toc5540598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الستر الواجب في نفسه من حيث حرمة النظر يحصل بكلّ ما يمنع عن النظر</w:t>
            </w:r>
            <w:r>
              <w:rPr>
                <w:rStyle w:val="IndexLink"/>
                <w:rtl w:val="true"/>
              </w:rPr>
              <w:tab/>
            </w:r>
            <w:r>
              <w:rPr>
                <w:rStyle w:val="IndexLink"/>
              </w:rPr>
              <w:t>269</w:t>
            </w:r>
          </w:hyperlink>
        </w:p>
        <w:p>
          <w:pPr>
            <w:pStyle w:val="Contents4"/>
            <w:tabs>
              <w:tab w:val="clear" w:pos="8176"/>
              <w:tab w:val="right" w:pos="9026" w:leader="dot"/>
            </w:tabs>
            <w:rPr/>
          </w:pPr>
          <w:hyperlink w:anchor="__RefHeading___Toc5540600_417432637">
            <w:r>
              <w:rPr>
                <w:webHidden/>
                <w:rStyle w:val="IndexLink"/>
                <w:rtl w:val="true"/>
              </w:rPr>
              <w:t>فصل في شرائط لباس المصلّي</w:t>
            </w:r>
            <w:r>
              <w:rPr>
                <w:rStyle w:val="IndexLink"/>
                <w:rtl w:val="true"/>
              </w:rPr>
              <w:tab/>
            </w:r>
            <w:r>
              <w:rPr>
                <w:rStyle w:val="IndexLink"/>
              </w:rPr>
              <w:t>272</w:t>
            </w:r>
          </w:hyperlink>
        </w:p>
        <w:p>
          <w:pPr>
            <w:pStyle w:val="Contents5"/>
            <w:tabs>
              <w:tab w:val="clear" w:pos="7892"/>
              <w:tab w:val="right" w:pos="9026" w:leader="dot"/>
            </w:tabs>
            <w:rPr/>
          </w:pPr>
          <w:hyperlink w:anchor="__RefHeading___Toc5540602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5540604_417432637">
            <w:r>
              <w:rPr>
                <w:webHidden/>
                <w:rStyle w:val="IndexLink"/>
                <w:rtl w:val="true"/>
              </w:rPr>
              <w:t>الأول</w:t>
            </w:r>
            <w:r>
              <w:rPr>
                <w:rStyle w:val="IndexLink"/>
                <w:rtl w:val="true"/>
              </w:rPr>
              <w:t xml:space="preserve">: </w:t>
            </w:r>
            <w:r>
              <w:rPr>
                <w:rStyle w:val="IndexLink"/>
                <w:rtl w:val="true"/>
              </w:rPr>
              <w:t>الطهارة في جميع لباسه</w:t>
            </w:r>
            <w:r>
              <w:rPr>
                <w:rStyle w:val="IndexLink"/>
                <w:rtl w:val="true"/>
              </w:rPr>
              <w:tab/>
            </w:r>
            <w:r>
              <w:rPr>
                <w:rStyle w:val="IndexLink"/>
              </w:rPr>
              <w:t>272</w:t>
            </w:r>
          </w:hyperlink>
        </w:p>
        <w:p>
          <w:pPr>
            <w:pStyle w:val="Contents5"/>
            <w:tabs>
              <w:tab w:val="clear" w:pos="7892"/>
              <w:tab w:val="right" w:pos="9026" w:leader="dot"/>
            </w:tabs>
            <w:rPr/>
          </w:pPr>
          <w:hyperlink w:anchor="__RefHeading___Toc5540606_417432637">
            <w:r>
              <w:rPr>
                <w:webHidden/>
                <w:rStyle w:val="IndexLink"/>
                <w:rtl w:val="true"/>
              </w:rPr>
              <w:t>الثاني</w:t>
            </w:r>
            <w:r>
              <w:rPr>
                <w:rStyle w:val="IndexLink"/>
                <w:rtl w:val="true"/>
              </w:rPr>
              <w:t xml:space="preserve">: </w:t>
            </w:r>
            <w:r>
              <w:rPr>
                <w:rStyle w:val="IndexLink"/>
                <w:rtl w:val="true"/>
              </w:rPr>
              <w:t>الإباحة</w:t>
            </w:r>
            <w:r>
              <w:rPr>
                <w:rStyle w:val="IndexLink"/>
                <w:rtl w:val="true"/>
              </w:rPr>
              <w:tab/>
            </w:r>
            <w:r>
              <w:rPr>
                <w:rStyle w:val="IndexLink"/>
              </w:rPr>
              <w:t>272</w:t>
            </w:r>
          </w:hyperlink>
        </w:p>
        <w:p>
          <w:pPr>
            <w:pStyle w:val="Contents6"/>
            <w:tabs>
              <w:tab w:val="clear" w:pos="7609"/>
              <w:tab w:val="right" w:pos="9026" w:leader="dot"/>
            </w:tabs>
            <w:rPr/>
          </w:pPr>
          <w:hyperlink w:anchor="__RefHeading___Toc5540608_417432637">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554061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الغصب بين أن يكون من جهة كون عينه للغير أو كون منفعته له</w:t>
            </w:r>
            <w:r>
              <w:rPr>
                <w:rStyle w:val="IndexLink"/>
                <w:rtl w:val="true"/>
              </w:rPr>
              <w:tab/>
            </w:r>
            <w:r>
              <w:rPr>
                <w:rStyle w:val="IndexLink"/>
              </w:rPr>
              <w:t>275</w:t>
            </w:r>
          </w:hyperlink>
        </w:p>
        <w:p>
          <w:pPr>
            <w:pStyle w:val="Contents6"/>
            <w:tabs>
              <w:tab w:val="clear" w:pos="7609"/>
              <w:tab w:val="right" w:pos="9026" w:leader="dot"/>
            </w:tabs>
            <w:rPr/>
          </w:pPr>
          <w:hyperlink w:anchor="__RefHeading___Toc5540612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صبغ ثوب بصبغ مغصوب</w:t>
            </w:r>
            <w:r>
              <w:rPr>
                <w:rStyle w:val="IndexLink"/>
                <w:rtl w:val="true"/>
              </w:rPr>
              <w:tab/>
            </w:r>
            <w:r>
              <w:rPr>
                <w:rStyle w:val="IndexLink"/>
              </w:rPr>
              <w:t>275</w:t>
            </w:r>
          </w:hyperlink>
        </w:p>
        <w:p>
          <w:pPr>
            <w:pStyle w:val="Contents6"/>
            <w:tabs>
              <w:tab w:val="clear" w:pos="7609"/>
              <w:tab w:val="right" w:pos="9026" w:leader="dot"/>
            </w:tabs>
            <w:rPr/>
          </w:pPr>
          <w:hyperlink w:anchor="__RefHeading___Toc5540614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غسل الثوب الوسخ أو النجس بماء مغصوب</w:t>
            </w:r>
            <w:r>
              <w:rPr>
                <w:rStyle w:val="IndexLink"/>
                <w:rtl w:val="true"/>
              </w:rPr>
              <w:tab/>
            </w:r>
            <w:r>
              <w:rPr>
                <w:rStyle w:val="IndexLink"/>
              </w:rPr>
              <w:t>278</w:t>
            </w:r>
          </w:hyperlink>
        </w:p>
        <w:p>
          <w:pPr>
            <w:pStyle w:val="Contents6"/>
            <w:tabs>
              <w:tab w:val="clear" w:pos="7609"/>
              <w:tab w:val="right" w:pos="9026" w:leader="dot"/>
            </w:tabs>
            <w:rPr/>
          </w:pPr>
          <w:hyperlink w:anchor="__RefHeading___Toc5540616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أذن المالك للغاصب أو لغيره في الصلاة فيه مع بقاء الغصبية صحت</w:t>
            </w:r>
            <w:r>
              <w:rPr>
                <w:rStyle w:val="IndexLink"/>
                <w:rtl w:val="true"/>
              </w:rPr>
              <w:tab/>
            </w:r>
            <w:r>
              <w:rPr>
                <w:rStyle w:val="IndexLink"/>
              </w:rPr>
              <w:t>278</w:t>
            </w:r>
          </w:hyperlink>
        </w:p>
        <w:p>
          <w:pPr>
            <w:pStyle w:val="Contents6"/>
            <w:tabs>
              <w:tab w:val="clear" w:pos="7609"/>
              <w:tab w:val="right" w:pos="9026" w:leader="dot"/>
            </w:tabs>
            <w:rPr/>
          </w:pPr>
          <w:hyperlink w:anchor="__RefHeading___Toc5540618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المحمول المغصوب إذا تحرّك بحركات الصلاة</w:t>
            </w:r>
            <w:r>
              <w:rPr>
                <w:rStyle w:val="IndexLink"/>
                <w:rtl w:val="true"/>
              </w:rPr>
              <w:tab/>
            </w:r>
            <w:r>
              <w:rPr>
                <w:rStyle w:val="IndexLink"/>
              </w:rPr>
              <w:t>278</w:t>
            </w:r>
          </w:hyperlink>
        </w:p>
        <w:p>
          <w:pPr>
            <w:pStyle w:val="Contents6"/>
            <w:tabs>
              <w:tab w:val="clear" w:pos="7609"/>
              <w:tab w:val="right" w:pos="9026" w:leader="dot"/>
            </w:tabs>
            <w:rPr/>
          </w:pPr>
          <w:hyperlink w:anchor="__RefHeading___Toc554062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اضطر إلى لبس المغصوب</w:t>
            </w:r>
            <w:r>
              <w:rPr>
                <w:rStyle w:val="IndexLink"/>
                <w:rtl w:val="true"/>
              </w:rPr>
              <w:tab/>
            </w:r>
            <w:r>
              <w:rPr>
                <w:rStyle w:val="IndexLink"/>
              </w:rPr>
              <w:t>279</w:t>
            </w:r>
          </w:hyperlink>
        </w:p>
        <w:p>
          <w:pPr>
            <w:pStyle w:val="Contents6"/>
            <w:tabs>
              <w:tab w:val="clear" w:pos="7609"/>
              <w:tab w:val="right" w:pos="9026" w:leader="dot"/>
            </w:tabs>
            <w:rPr/>
          </w:pPr>
          <w:hyperlink w:anchor="__RefHeading___Toc5540622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جهل أو نسي الغصبية و علم أو تذكر في أثناء الصلاة</w:t>
            </w:r>
            <w:r>
              <w:rPr>
                <w:rStyle w:val="IndexLink"/>
                <w:rtl w:val="true"/>
              </w:rPr>
              <w:tab/>
            </w:r>
            <w:r>
              <w:rPr>
                <w:rStyle w:val="IndexLink"/>
              </w:rPr>
              <w:t>279</w:t>
            </w:r>
          </w:hyperlink>
        </w:p>
        <w:p>
          <w:pPr>
            <w:pStyle w:val="Contents6"/>
            <w:tabs>
              <w:tab w:val="clear" w:pos="7609"/>
              <w:tab w:val="right" w:pos="9026" w:leader="dot"/>
            </w:tabs>
            <w:rPr/>
          </w:pPr>
          <w:hyperlink w:anchor="__RefHeading___Toc5540624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استقرض ثوبا و كان من نيته عدم أداء عوضه</w:t>
            </w:r>
            <w:r>
              <w:rPr>
                <w:rStyle w:val="IndexLink"/>
                <w:rtl w:val="true"/>
              </w:rPr>
              <w:tab/>
            </w:r>
            <w:r>
              <w:rPr>
                <w:rStyle w:val="IndexLink"/>
              </w:rPr>
              <w:t>280</w:t>
            </w:r>
          </w:hyperlink>
        </w:p>
        <w:p>
          <w:pPr>
            <w:pStyle w:val="Contents6"/>
            <w:tabs>
              <w:tab w:val="clear" w:pos="7609"/>
              <w:tab w:val="right" w:pos="9026" w:leader="dot"/>
            </w:tabs>
            <w:rPr/>
          </w:pPr>
          <w:hyperlink w:anchor="__RefHeading___Toc554062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اشترى ثوبا بعين مال تعلّق به الخمس أو الزكاة</w:t>
            </w:r>
            <w:r>
              <w:rPr>
                <w:rStyle w:val="IndexLink"/>
                <w:rtl w:val="true"/>
              </w:rPr>
              <w:tab/>
            </w:r>
            <w:r>
              <w:rPr>
                <w:rStyle w:val="IndexLink"/>
              </w:rPr>
              <w:t>281</w:t>
            </w:r>
          </w:hyperlink>
        </w:p>
        <w:p>
          <w:pPr>
            <w:pStyle w:val="Contents5"/>
            <w:tabs>
              <w:tab w:val="clear" w:pos="7892"/>
              <w:tab w:val="right" w:pos="9026" w:leader="dot"/>
            </w:tabs>
            <w:rPr/>
          </w:pPr>
          <w:hyperlink w:anchor="__RefHeading___Toc5540628_417432637">
            <w:r>
              <w:rPr>
                <w:webHidden/>
                <w:rStyle w:val="IndexLink"/>
                <w:rtl w:val="true"/>
              </w:rPr>
              <w:t>الثالث</w:t>
            </w:r>
            <w:r>
              <w:rPr>
                <w:rStyle w:val="IndexLink"/>
                <w:rtl w:val="true"/>
              </w:rPr>
              <w:t xml:space="preserve">: </w:t>
            </w:r>
            <w:r>
              <w:rPr>
                <w:rStyle w:val="IndexLink"/>
                <w:rtl w:val="true"/>
              </w:rPr>
              <w:t>أن لا يكون من أجزاء الميتة</w:t>
            </w:r>
            <w:r>
              <w:rPr>
                <w:rStyle w:val="IndexLink"/>
                <w:rtl w:val="true"/>
              </w:rPr>
              <w:tab/>
            </w:r>
            <w:r>
              <w:rPr>
                <w:rStyle w:val="IndexLink"/>
              </w:rPr>
              <w:t>282</w:t>
            </w:r>
          </w:hyperlink>
        </w:p>
        <w:p>
          <w:pPr>
            <w:pStyle w:val="Contents6"/>
            <w:tabs>
              <w:tab w:val="clear" w:pos="7609"/>
              <w:tab w:val="right" w:pos="9026" w:leader="dot"/>
            </w:tabs>
            <w:rPr/>
          </w:pPr>
          <w:hyperlink w:anchor="__RefHeading___Toc5540630_417432637">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554063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اللحم أو الشحم أو الجلد المأخوذ من يد الكافر</w:t>
            </w:r>
            <w:r>
              <w:rPr>
                <w:rStyle w:val="IndexLink"/>
                <w:rtl w:val="true"/>
              </w:rPr>
              <w:tab/>
            </w:r>
            <w:r>
              <w:rPr>
                <w:rStyle w:val="IndexLink"/>
              </w:rPr>
              <w:t>289</w:t>
            </w:r>
          </w:hyperlink>
        </w:p>
        <w:p>
          <w:pPr>
            <w:pStyle w:val="Contents6"/>
            <w:tabs>
              <w:tab w:val="clear" w:pos="7609"/>
              <w:tab w:val="right" w:pos="9026" w:leader="dot"/>
            </w:tabs>
            <w:rPr/>
          </w:pPr>
          <w:hyperlink w:anchor="__RefHeading___Toc554063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استصحاب جزء من أجزاء الميتة في الصلاة موجب لبطلانها</w:t>
            </w:r>
            <w:r>
              <w:rPr>
                <w:rStyle w:val="IndexLink"/>
                <w:rtl w:val="true"/>
              </w:rPr>
              <w:tab/>
            </w:r>
            <w:r>
              <w:rPr>
                <w:rStyle w:val="IndexLink"/>
              </w:rPr>
              <w:t>290</w:t>
            </w:r>
          </w:hyperlink>
        </w:p>
        <w:p>
          <w:pPr>
            <w:pStyle w:val="Contents6"/>
            <w:tabs>
              <w:tab w:val="clear" w:pos="7609"/>
              <w:tab w:val="right" w:pos="9026" w:leader="dot"/>
            </w:tabs>
            <w:rPr/>
          </w:pPr>
          <w:hyperlink w:anchor="__RefHeading___Toc554063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صلّى في الميتة جهلا لم تجب الإعادة</w:t>
            </w:r>
            <w:r>
              <w:rPr>
                <w:rStyle w:val="IndexLink"/>
                <w:rtl w:val="true"/>
              </w:rPr>
              <w:tab/>
            </w:r>
            <w:r>
              <w:rPr>
                <w:rStyle w:val="IndexLink"/>
              </w:rPr>
              <w:t>291</w:t>
            </w:r>
          </w:hyperlink>
        </w:p>
        <w:p>
          <w:pPr>
            <w:pStyle w:val="Contents6"/>
            <w:tabs>
              <w:tab w:val="clear" w:pos="7609"/>
              <w:tab w:val="right" w:pos="9026" w:leader="dot"/>
            </w:tabs>
            <w:rPr/>
          </w:pPr>
          <w:hyperlink w:anchor="__RefHeading___Toc554063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المشكوك في كونه من جلد الحيوان</w:t>
            </w:r>
            <w:r>
              <w:rPr>
                <w:rStyle w:val="IndexLink"/>
                <w:rtl w:val="true"/>
              </w:rPr>
              <w:tab/>
            </w:r>
            <w:r>
              <w:rPr>
                <w:rStyle w:val="IndexLink"/>
              </w:rPr>
              <w:t>291</w:t>
            </w:r>
          </w:hyperlink>
        </w:p>
        <w:p>
          <w:pPr>
            <w:pStyle w:val="Contents5"/>
            <w:tabs>
              <w:tab w:val="clear" w:pos="7892"/>
              <w:tab w:val="right" w:pos="9026" w:leader="dot"/>
            </w:tabs>
            <w:rPr/>
          </w:pPr>
          <w:hyperlink w:anchor="__RefHeading___Toc5540640_417432637">
            <w:r>
              <w:rPr>
                <w:webHidden/>
                <w:rStyle w:val="IndexLink"/>
                <w:rtl w:val="true"/>
              </w:rPr>
              <w:t>الرابع</w:t>
            </w:r>
            <w:r>
              <w:rPr>
                <w:rStyle w:val="IndexLink"/>
                <w:rtl w:val="true"/>
              </w:rPr>
              <w:t xml:space="preserve">: </w:t>
            </w:r>
            <w:r>
              <w:rPr>
                <w:rStyle w:val="IndexLink"/>
                <w:rtl w:val="true"/>
              </w:rPr>
              <w:t>أن لا يكون من أجزاء ما لا يؤكل لحمه</w:t>
            </w:r>
            <w:r>
              <w:rPr>
                <w:rStyle w:val="IndexLink"/>
                <w:rtl w:val="true"/>
              </w:rPr>
              <w:tab/>
            </w:r>
            <w:r>
              <w:rPr>
                <w:rStyle w:val="IndexLink"/>
              </w:rPr>
              <w:t>292</w:t>
            </w:r>
          </w:hyperlink>
        </w:p>
        <w:p>
          <w:pPr>
            <w:pStyle w:val="Contents6"/>
            <w:tabs>
              <w:tab w:val="clear" w:pos="7609"/>
              <w:tab w:val="right" w:pos="9026" w:leader="dot"/>
            </w:tabs>
            <w:rPr/>
          </w:pPr>
          <w:hyperlink w:anchor="__RefHeading___Toc5540642_417432637">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554064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بأس بالشمع، و العسل، و الحرير الممتزج و دم البق و البرغوث</w:t>
            </w:r>
            <w:r>
              <w:rPr>
                <w:rStyle w:val="IndexLink"/>
                <w:rtl w:val="true"/>
              </w:rPr>
              <w:tab/>
            </w:r>
            <w:r>
              <w:rPr>
                <w:rStyle w:val="IndexLink"/>
              </w:rPr>
              <w:t>294</w:t>
            </w:r>
          </w:hyperlink>
        </w:p>
        <w:p>
          <w:pPr>
            <w:pStyle w:val="Contents6"/>
            <w:tabs>
              <w:tab w:val="clear" w:pos="7609"/>
              <w:tab w:val="right" w:pos="9026" w:leader="dot"/>
            </w:tabs>
            <w:rPr/>
          </w:pPr>
          <w:hyperlink w:anchor="__RefHeading___Toc554064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بأس بفضلات الإنسان و لو لغيره</w:t>
            </w:r>
            <w:r>
              <w:rPr>
                <w:rStyle w:val="IndexLink"/>
                <w:rtl w:val="true"/>
              </w:rPr>
              <w:tab/>
            </w:r>
            <w:r>
              <w:rPr>
                <w:rStyle w:val="IndexLink"/>
              </w:rPr>
              <w:t>296</w:t>
            </w:r>
          </w:hyperlink>
        </w:p>
        <w:p>
          <w:pPr>
            <w:pStyle w:val="Contents6"/>
            <w:tabs>
              <w:tab w:val="clear" w:pos="7609"/>
              <w:tab w:val="right" w:pos="9026" w:leader="dot"/>
            </w:tabs>
            <w:rPr/>
          </w:pPr>
          <w:hyperlink w:anchor="__RefHeading___Toc554064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فرق في المنع بين أن يكون ملبوسا أو جزءا منه، أو واقعا عليه، أو كان في جيبه</w:t>
            </w:r>
            <w:r>
              <w:rPr>
                <w:rStyle w:val="IndexLink"/>
                <w:rtl w:val="true"/>
              </w:rPr>
              <w:tab/>
            </w:r>
            <w:r>
              <w:rPr>
                <w:rStyle w:val="IndexLink"/>
              </w:rPr>
              <w:t>298</w:t>
            </w:r>
          </w:hyperlink>
        </w:p>
        <w:p>
          <w:pPr>
            <w:pStyle w:val="Contents6"/>
            <w:tabs>
              <w:tab w:val="clear" w:pos="7609"/>
              <w:tab w:val="right" w:pos="9026" w:leader="dot"/>
            </w:tabs>
            <w:rPr/>
          </w:pPr>
          <w:hyperlink w:anchor="__RefHeading___Toc554065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يستثنى مما لا يؤكل الخز الخالص</w:t>
            </w:r>
            <w:r>
              <w:rPr>
                <w:rStyle w:val="IndexLink"/>
                <w:rtl w:val="true"/>
              </w:rPr>
              <w:tab/>
            </w:r>
            <w:r>
              <w:rPr>
                <w:rStyle w:val="IndexLink"/>
              </w:rPr>
              <w:t>298</w:t>
            </w:r>
          </w:hyperlink>
        </w:p>
        <w:p>
          <w:pPr>
            <w:pStyle w:val="Contents6"/>
            <w:tabs>
              <w:tab w:val="clear" w:pos="7609"/>
              <w:tab w:val="right" w:pos="9026" w:leader="dot"/>
            </w:tabs>
            <w:rPr/>
          </w:pPr>
          <w:hyperlink w:anchor="__RefHeading___Toc554065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الأقوى جواز الصلاة في المشكوك كونه من المأكول أو من غيره</w:t>
            </w:r>
            <w:r>
              <w:rPr>
                <w:rStyle w:val="IndexLink"/>
                <w:rtl w:val="true"/>
              </w:rPr>
              <w:tab/>
            </w:r>
            <w:r>
              <w:rPr>
                <w:rStyle w:val="IndexLink"/>
              </w:rPr>
              <w:t>307</w:t>
            </w:r>
          </w:hyperlink>
        </w:p>
        <w:p>
          <w:pPr>
            <w:pStyle w:val="Contents6"/>
            <w:tabs>
              <w:tab w:val="clear" w:pos="7609"/>
              <w:tab w:val="right" w:pos="9026" w:leader="dot"/>
            </w:tabs>
            <w:rPr/>
          </w:pPr>
          <w:hyperlink w:anchor="__RefHeading___Toc5540654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صلّى في غير المأكول جاهلا أو ناسيا</w:t>
            </w:r>
            <w:r>
              <w:rPr>
                <w:rStyle w:val="IndexLink"/>
                <w:rtl w:val="true"/>
              </w:rPr>
              <w:tab/>
            </w:r>
            <w:r>
              <w:rPr>
                <w:rStyle w:val="IndexLink"/>
              </w:rPr>
              <w:t>314</w:t>
            </w:r>
          </w:hyperlink>
        </w:p>
        <w:p>
          <w:pPr>
            <w:pStyle w:val="Contents6"/>
            <w:tabs>
              <w:tab w:val="clear" w:pos="7609"/>
              <w:tab w:val="right" w:pos="9026" w:leader="dot"/>
            </w:tabs>
            <w:rPr/>
          </w:pPr>
          <w:hyperlink w:anchor="__RefHeading___Toc5540656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الظاهر عدم الفرق بين ما يحرم أكله بالأصالة أو بالعرض</w:t>
            </w:r>
            <w:r>
              <w:rPr>
                <w:rStyle w:val="IndexLink"/>
                <w:rtl w:val="true"/>
              </w:rPr>
              <w:tab/>
            </w:r>
            <w:r>
              <w:rPr>
                <w:rStyle w:val="IndexLink"/>
              </w:rPr>
              <w:t>316</w:t>
            </w:r>
          </w:hyperlink>
        </w:p>
        <w:p>
          <w:pPr>
            <w:pStyle w:val="Contents5"/>
            <w:tabs>
              <w:tab w:val="clear" w:pos="7892"/>
              <w:tab w:val="right" w:pos="9026" w:leader="dot"/>
            </w:tabs>
            <w:rPr/>
          </w:pPr>
          <w:hyperlink w:anchor="__RefHeading___Toc5540658_417432637">
            <w:r>
              <w:rPr>
                <w:webHidden/>
                <w:rStyle w:val="IndexLink"/>
                <w:rtl w:val="true"/>
              </w:rPr>
              <w:t>الخامس</w:t>
            </w:r>
            <w:r>
              <w:rPr>
                <w:rStyle w:val="IndexLink"/>
                <w:rtl w:val="true"/>
              </w:rPr>
              <w:t xml:space="preserve">: </w:t>
            </w:r>
            <w:r>
              <w:rPr>
                <w:rStyle w:val="IndexLink"/>
                <w:rtl w:val="true"/>
              </w:rPr>
              <w:t>أن لا يكون من الذهب للرجال</w:t>
            </w:r>
            <w:r>
              <w:rPr>
                <w:rStyle w:val="IndexLink"/>
                <w:rtl w:val="true"/>
              </w:rPr>
              <w:tab/>
            </w:r>
            <w:r>
              <w:rPr>
                <w:rStyle w:val="IndexLink"/>
              </w:rPr>
              <w:t>316</w:t>
            </w:r>
          </w:hyperlink>
        </w:p>
        <w:p>
          <w:pPr>
            <w:pStyle w:val="Contents6"/>
            <w:tabs>
              <w:tab w:val="clear" w:pos="7609"/>
              <w:tab w:val="right" w:pos="9026" w:leader="dot"/>
            </w:tabs>
            <w:rPr/>
          </w:pPr>
          <w:hyperlink w:anchor="__RefHeading___Toc5540660_417432637">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5540662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بأس بالمشكوك كونه ذهبا</w:t>
            </w:r>
            <w:r>
              <w:rPr>
                <w:rStyle w:val="IndexLink"/>
                <w:rtl w:val="true"/>
              </w:rPr>
              <w:tab/>
            </w:r>
            <w:r>
              <w:rPr>
                <w:rStyle w:val="IndexLink"/>
              </w:rPr>
              <w:t>321</w:t>
            </w:r>
          </w:hyperlink>
        </w:p>
        <w:p>
          <w:pPr>
            <w:pStyle w:val="Contents6"/>
            <w:tabs>
              <w:tab w:val="clear" w:pos="7609"/>
              <w:tab w:val="right" w:pos="9026" w:leader="dot"/>
            </w:tabs>
            <w:rPr/>
          </w:pPr>
          <w:hyperlink w:anchor="__RefHeading___Toc5540664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صلّى في الذهب جاهلا أو ناسيا</w:t>
            </w:r>
            <w:r>
              <w:rPr>
                <w:rStyle w:val="IndexLink"/>
                <w:rtl w:val="true"/>
              </w:rPr>
              <w:tab/>
            </w:r>
            <w:r>
              <w:rPr>
                <w:rStyle w:val="IndexLink"/>
              </w:rPr>
              <w:t>321</w:t>
            </w:r>
          </w:hyperlink>
        </w:p>
        <w:p>
          <w:pPr>
            <w:pStyle w:val="Contents6"/>
            <w:tabs>
              <w:tab w:val="clear" w:pos="7609"/>
              <w:tab w:val="right" w:pos="9026" w:leader="dot"/>
            </w:tabs>
            <w:rPr/>
          </w:pPr>
          <w:hyperlink w:anchor="__RefHeading___Toc5540666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بأس بكون قاب الساعة من الذهب</w:t>
            </w:r>
            <w:r>
              <w:rPr>
                <w:rStyle w:val="IndexLink"/>
                <w:rtl w:val="true"/>
              </w:rPr>
              <w:tab/>
            </w:r>
            <w:r>
              <w:rPr>
                <w:rStyle w:val="IndexLink"/>
              </w:rPr>
              <w:t>322</w:t>
            </w:r>
          </w:hyperlink>
        </w:p>
        <w:p>
          <w:pPr>
            <w:pStyle w:val="Contents6"/>
            <w:tabs>
              <w:tab w:val="clear" w:pos="7609"/>
              <w:tab w:val="right" w:pos="9026" w:leader="dot"/>
            </w:tabs>
            <w:rPr/>
          </w:pPr>
          <w:hyperlink w:anchor="__RefHeading___Toc5540668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فرق في حرمة لبس الذهب بين أن يكون ظاهرا مرئيا أو لم يكن ظاهرا</w:t>
            </w:r>
            <w:r>
              <w:rPr>
                <w:rStyle w:val="IndexLink"/>
                <w:rtl w:val="true"/>
              </w:rPr>
              <w:tab/>
            </w:r>
            <w:r>
              <w:rPr>
                <w:rStyle w:val="IndexLink"/>
              </w:rPr>
              <w:t>322</w:t>
            </w:r>
          </w:hyperlink>
        </w:p>
        <w:p>
          <w:pPr>
            <w:pStyle w:val="Contents6"/>
            <w:tabs>
              <w:tab w:val="clear" w:pos="7609"/>
              <w:tab w:val="right" w:pos="9026" w:leader="dot"/>
            </w:tabs>
            <w:rPr/>
          </w:pPr>
          <w:hyperlink w:anchor="__RefHeading___Toc5540670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بأس بافتراش الذهب</w:t>
            </w:r>
            <w:r>
              <w:rPr>
                <w:rStyle w:val="IndexLink"/>
                <w:rtl w:val="true"/>
              </w:rPr>
              <w:tab/>
            </w:r>
            <w:r>
              <w:rPr>
                <w:rStyle w:val="IndexLink"/>
              </w:rPr>
              <w:t>322</w:t>
            </w:r>
          </w:hyperlink>
        </w:p>
        <w:p>
          <w:pPr>
            <w:pStyle w:val="Contents6"/>
            <w:tabs>
              <w:tab w:val="clear" w:pos="7609"/>
              <w:tab w:val="right" w:pos="9026" w:leader="dot"/>
            </w:tabs>
            <w:rPr/>
          </w:pPr>
          <w:hyperlink w:anchor="__RefHeading___Toc554067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بأس بغير الملبوس من الحرير كالافتراش و الركوب عليه، و التدثر به</w:t>
            </w:r>
            <w:r>
              <w:rPr>
                <w:rStyle w:val="IndexLink"/>
                <w:rtl w:val="true"/>
              </w:rPr>
              <w:tab/>
            </w:r>
            <w:r>
              <w:rPr>
                <w:rStyle w:val="IndexLink"/>
              </w:rPr>
              <w:t>332</w:t>
            </w:r>
          </w:hyperlink>
        </w:p>
        <w:p>
          <w:pPr>
            <w:pStyle w:val="Contents6"/>
            <w:tabs>
              <w:tab w:val="clear" w:pos="7609"/>
              <w:tab w:val="right" w:pos="9026" w:leader="dot"/>
            </w:tabs>
            <w:rPr/>
          </w:pPr>
          <w:hyperlink w:anchor="__RefHeading___Toc5540674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يجوز جعل البطانة من الحرير للقميص و غيره و إن كان إلى نصفه</w:t>
            </w:r>
            <w:r>
              <w:rPr>
                <w:rStyle w:val="IndexLink"/>
                <w:rtl w:val="true"/>
              </w:rPr>
              <w:tab/>
            </w:r>
            <w:r>
              <w:rPr>
                <w:rStyle w:val="IndexLink"/>
              </w:rPr>
              <w:t>333</w:t>
            </w:r>
          </w:hyperlink>
        </w:p>
        <w:p>
          <w:pPr>
            <w:pStyle w:val="Contents6"/>
            <w:tabs>
              <w:tab w:val="clear" w:pos="7609"/>
              <w:tab w:val="right" w:pos="9026" w:leader="dot"/>
            </w:tabs>
            <w:rPr/>
          </w:pPr>
          <w:hyperlink w:anchor="__RefHeading___Toc5540676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بأس بما يرقع به الثوب من الحرير</w:t>
            </w:r>
            <w:r>
              <w:rPr>
                <w:rStyle w:val="IndexLink"/>
                <w:rtl w:val="true"/>
              </w:rPr>
              <w:tab/>
            </w:r>
            <w:r>
              <w:rPr>
                <w:rStyle w:val="IndexLink"/>
              </w:rPr>
              <w:t>334</w:t>
            </w:r>
          </w:hyperlink>
        </w:p>
        <w:p>
          <w:pPr>
            <w:pStyle w:val="Contents6"/>
            <w:tabs>
              <w:tab w:val="clear" w:pos="7609"/>
              <w:tab w:val="right" w:pos="9026" w:leader="dot"/>
            </w:tabs>
            <w:rPr/>
          </w:pPr>
          <w:hyperlink w:anchor="__RefHeading___Toc554067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لا بأس بثوب جعل الإبريسم بين ظهارته و بطانته عوض القطن و نحوه</w:t>
            </w:r>
            <w:r>
              <w:rPr>
                <w:rStyle w:val="IndexLink"/>
                <w:rtl w:val="true"/>
              </w:rPr>
              <w:tab/>
            </w:r>
            <w:r>
              <w:rPr>
                <w:rStyle w:val="IndexLink"/>
              </w:rPr>
              <w:t>334</w:t>
            </w:r>
          </w:hyperlink>
        </w:p>
        <w:p>
          <w:pPr>
            <w:pStyle w:val="Contents6"/>
            <w:tabs>
              <w:tab w:val="clear" w:pos="7609"/>
              <w:tab w:val="right" w:pos="9026" w:leader="dot"/>
            </w:tabs>
            <w:rPr/>
          </w:pPr>
          <w:hyperlink w:anchor="__RefHeading___Toc5540680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بأس بعصابة الجروح و القروح</w:t>
            </w:r>
            <w:r>
              <w:rPr>
                <w:rStyle w:val="IndexLink"/>
                <w:rtl w:val="true"/>
              </w:rPr>
              <w:tab/>
            </w:r>
            <w:r>
              <w:rPr>
                <w:rStyle w:val="IndexLink"/>
              </w:rPr>
              <w:t>336</w:t>
            </w:r>
          </w:hyperlink>
        </w:p>
        <w:p>
          <w:pPr>
            <w:pStyle w:val="Contents6"/>
            <w:tabs>
              <w:tab w:val="clear" w:pos="7609"/>
              <w:tab w:val="right" w:pos="9026" w:leader="dot"/>
            </w:tabs>
            <w:rPr/>
          </w:pPr>
          <w:hyperlink w:anchor="__RefHeading___Toc5540682_417432637">
            <w:r>
              <w:rPr>
                <w:webHidden/>
                <w:rStyle w:val="IndexLink"/>
                <w:rtl w:val="true"/>
              </w:rPr>
              <w:t xml:space="preserve">مسألة </w:t>
            </w:r>
            <w:r>
              <w:rPr>
                <w:rStyle w:val="IndexLink"/>
              </w:rPr>
              <w:t>31</w:t>
            </w:r>
            <w:r>
              <w:rPr>
                <w:rStyle w:val="IndexLink"/>
                <w:rtl w:val="true"/>
              </w:rPr>
              <w:t xml:space="preserve">: </w:t>
            </w:r>
            <w:r>
              <w:rPr>
                <w:rStyle w:val="IndexLink"/>
                <w:rtl w:val="true"/>
              </w:rPr>
              <w:t>يجوز لبس الحرير لمن كان قملا على خلاف العادة لدفعه</w:t>
            </w:r>
            <w:r>
              <w:rPr>
                <w:rStyle w:val="IndexLink"/>
                <w:rtl w:val="true"/>
              </w:rPr>
              <w:tab/>
            </w:r>
            <w:r>
              <w:rPr>
                <w:rStyle w:val="IndexLink"/>
              </w:rPr>
              <w:t>336</w:t>
            </w:r>
          </w:hyperlink>
        </w:p>
        <w:p>
          <w:pPr>
            <w:pStyle w:val="Contents6"/>
            <w:tabs>
              <w:tab w:val="clear" w:pos="7609"/>
              <w:tab w:val="right" w:pos="9026" w:leader="dot"/>
            </w:tabs>
            <w:rPr/>
          </w:pPr>
          <w:hyperlink w:anchor="__RefHeading___Toc5540684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صلّى في الحرير جهلا أو نسيانا</w:t>
            </w:r>
            <w:r>
              <w:rPr>
                <w:rStyle w:val="IndexLink"/>
                <w:rtl w:val="true"/>
              </w:rPr>
              <w:tab/>
            </w:r>
            <w:r>
              <w:rPr>
                <w:rStyle w:val="IndexLink"/>
              </w:rPr>
              <w:t>336</w:t>
            </w:r>
          </w:hyperlink>
        </w:p>
        <w:p>
          <w:pPr>
            <w:pStyle w:val="Contents6"/>
            <w:tabs>
              <w:tab w:val="clear" w:pos="7609"/>
              <w:tab w:val="right" w:pos="9026" w:leader="dot"/>
            </w:tabs>
            <w:rPr/>
          </w:pPr>
          <w:hyperlink w:anchor="__RefHeading___Toc5540686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يشترط في الخليط أن يكون مما تصح فيه الصلاة</w:t>
            </w:r>
            <w:r>
              <w:rPr>
                <w:rStyle w:val="IndexLink"/>
                <w:rtl w:val="true"/>
              </w:rPr>
              <w:tab/>
            </w:r>
            <w:r>
              <w:rPr>
                <w:rStyle w:val="IndexLink"/>
              </w:rPr>
              <w:t>337</w:t>
            </w:r>
          </w:hyperlink>
        </w:p>
        <w:p>
          <w:pPr>
            <w:pStyle w:val="Contents6"/>
            <w:tabs>
              <w:tab w:val="clear" w:pos="7609"/>
              <w:tab w:val="right" w:pos="9026" w:leader="dot"/>
            </w:tabs>
            <w:rPr/>
          </w:pPr>
          <w:hyperlink w:anchor="__RefHeading___Toc5540688_417432637">
            <w:r>
              <w:rPr>
                <w:webHidden/>
                <w:rStyle w:val="IndexLink"/>
                <w:rtl w:val="true"/>
              </w:rPr>
              <w:t xml:space="preserve">مسألة </w:t>
            </w:r>
            <w:r>
              <w:rPr>
                <w:rStyle w:val="IndexLink"/>
              </w:rPr>
              <w:t>34</w:t>
            </w:r>
            <w:r>
              <w:rPr>
                <w:rStyle w:val="IndexLink"/>
                <w:rtl w:val="true"/>
              </w:rPr>
              <w:t xml:space="preserve">: </w:t>
            </w:r>
            <w:r>
              <w:rPr>
                <w:rStyle w:val="IndexLink"/>
                <w:rtl w:val="true"/>
              </w:rPr>
              <w:t>الثوب الممتزج إذا ذهب جميع ما فيه من غير الإبريسم</w:t>
            </w:r>
            <w:r>
              <w:rPr>
                <w:rStyle w:val="IndexLink"/>
                <w:rtl w:val="true"/>
              </w:rPr>
              <w:tab/>
            </w:r>
            <w:r>
              <w:rPr>
                <w:rStyle w:val="IndexLink"/>
              </w:rPr>
              <w:t>337</w:t>
            </w:r>
          </w:hyperlink>
        </w:p>
        <w:p>
          <w:pPr>
            <w:pStyle w:val="Contents6"/>
            <w:tabs>
              <w:tab w:val="clear" w:pos="7609"/>
              <w:tab w:val="right" w:pos="9026" w:leader="dot"/>
            </w:tabs>
            <w:rPr/>
          </w:pPr>
          <w:hyperlink w:anchor="__RefHeading___Toc5540690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شك في ثوب أنّ خليطه من صوف ما يؤكل لحمه أو مما لا يؤكل</w:t>
            </w:r>
            <w:r>
              <w:rPr>
                <w:rStyle w:val="IndexLink"/>
                <w:rtl w:val="true"/>
              </w:rPr>
              <w:tab/>
            </w:r>
            <w:r>
              <w:rPr>
                <w:rStyle w:val="IndexLink"/>
              </w:rPr>
              <w:t>337</w:t>
            </w:r>
          </w:hyperlink>
        </w:p>
        <w:p>
          <w:pPr>
            <w:pStyle w:val="Contents6"/>
            <w:tabs>
              <w:tab w:val="clear" w:pos="7609"/>
              <w:tab w:val="right" w:pos="9026" w:leader="dot"/>
            </w:tabs>
            <w:rPr/>
          </w:pPr>
          <w:hyperlink w:anchor="__RefHeading___Toc5540692_417432637">
            <w:r>
              <w:rPr>
                <w:webHidden/>
                <w:rStyle w:val="IndexLink"/>
                <w:rtl w:val="true"/>
              </w:rPr>
              <w:t xml:space="preserve">مسألة </w:t>
            </w:r>
            <w:r>
              <w:rPr>
                <w:rStyle w:val="IndexLink"/>
              </w:rPr>
              <w:t>36</w:t>
            </w:r>
            <w:r>
              <w:rPr>
                <w:rStyle w:val="IndexLink"/>
                <w:rtl w:val="true"/>
              </w:rPr>
              <w:t xml:space="preserve">: </w:t>
            </w:r>
            <w:r>
              <w:rPr>
                <w:rStyle w:val="IndexLink"/>
                <w:rtl w:val="true"/>
              </w:rPr>
              <w:t>إذا شك في ثوب أنّه حرير محض أو مخلوط</w:t>
            </w:r>
            <w:r>
              <w:rPr>
                <w:rStyle w:val="IndexLink"/>
                <w:rtl w:val="true"/>
              </w:rPr>
              <w:tab/>
            </w:r>
            <w:r>
              <w:rPr>
                <w:rStyle w:val="IndexLink"/>
              </w:rPr>
              <w:t>338</w:t>
            </w:r>
          </w:hyperlink>
        </w:p>
        <w:p>
          <w:pPr>
            <w:pStyle w:val="Contents6"/>
            <w:tabs>
              <w:tab w:val="clear" w:pos="7609"/>
              <w:tab w:val="right" w:pos="9026" w:leader="dot"/>
            </w:tabs>
            <w:rPr/>
          </w:pPr>
          <w:hyperlink w:anchor="__RefHeading___Toc5540694_417432637">
            <w:r>
              <w:rPr>
                <w:webHidden/>
                <w:rStyle w:val="IndexLink"/>
                <w:rtl w:val="true"/>
              </w:rPr>
              <w:t xml:space="preserve">مسألة </w:t>
            </w:r>
            <w:r>
              <w:rPr>
                <w:rStyle w:val="IndexLink"/>
              </w:rPr>
              <w:t>37</w:t>
            </w:r>
            <w:r>
              <w:rPr>
                <w:rStyle w:val="IndexLink"/>
                <w:rtl w:val="true"/>
              </w:rPr>
              <w:t xml:space="preserve">: </w:t>
            </w:r>
            <w:r>
              <w:rPr>
                <w:rStyle w:val="IndexLink"/>
                <w:rtl w:val="true"/>
              </w:rPr>
              <w:t>الثوب من الإبريسم المفتول بالذهب لا يجوز لبسه</w:t>
            </w:r>
            <w:r>
              <w:rPr>
                <w:rStyle w:val="IndexLink"/>
                <w:rtl w:val="true"/>
              </w:rPr>
              <w:tab/>
            </w:r>
            <w:r>
              <w:rPr>
                <w:rStyle w:val="IndexLink"/>
              </w:rPr>
              <w:t>338</w:t>
            </w:r>
          </w:hyperlink>
        </w:p>
        <w:p>
          <w:pPr>
            <w:pStyle w:val="Contents6"/>
            <w:tabs>
              <w:tab w:val="clear" w:pos="7609"/>
              <w:tab w:val="right" w:pos="9026" w:leader="dot"/>
            </w:tabs>
            <w:rPr/>
          </w:pPr>
          <w:hyperlink w:anchor="__RefHeading___Toc5540696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إذا انحصر ثوبه في الحرير</w:t>
            </w:r>
            <w:r>
              <w:rPr>
                <w:rStyle w:val="IndexLink"/>
                <w:rtl w:val="true"/>
              </w:rPr>
              <w:tab/>
            </w:r>
            <w:r>
              <w:rPr>
                <w:rStyle w:val="IndexLink"/>
              </w:rPr>
              <w:t>338</w:t>
            </w:r>
          </w:hyperlink>
        </w:p>
        <w:p>
          <w:pPr>
            <w:pStyle w:val="Contents6"/>
            <w:tabs>
              <w:tab w:val="clear" w:pos="7609"/>
              <w:tab w:val="right" w:pos="9026" w:leader="dot"/>
            </w:tabs>
            <w:rPr/>
          </w:pPr>
          <w:hyperlink w:anchor="__RefHeading___Toc5540698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اضطر إلى لبس أحد الممنوعات من النجس</w:t>
            </w:r>
            <w:r>
              <w:rPr>
                <w:rStyle w:val="IndexLink"/>
                <w:rtl w:val="true"/>
              </w:rPr>
              <w:tab/>
            </w:r>
            <w:r>
              <w:rPr>
                <w:rStyle w:val="IndexLink"/>
              </w:rPr>
              <w:t>339</w:t>
            </w:r>
          </w:hyperlink>
        </w:p>
        <w:p>
          <w:pPr>
            <w:pStyle w:val="Contents6"/>
            <w:tabs>
              <w:tab w:val="clear" w:pos="7609"/>
              <w:tab w:val="right" w:pos="9026" w:leader="dot"/>
            </w:tabs>
            <w:rPr/>
          </w:pPr>
          <w:hyperlink w:anchor="__RefHeading___Toc5540700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لا بأس بلبس الصبيّ الحرير</w:t>
            </w:r>
            <w:r>
              <w:rPr>
                <w:rStyle w:val="IndexLink"/>
                <w:rtl w:val="true"/>
              </w:rPr>
              <w:tab/>
            </w:r>
            <w:r>
              <w:rPr>
                <w:rStyle w:val="IndexLink"/>
              </w:rPr>
              <w:t>340</w:t>
            </w:r>
          </w:hyperlink>
        </w:p>
        <w:p>
          <w:pPr>
            <w:pStyle w:val="Contents6"/>
            <w:tabs>
              <w:tab w:val="clear" w:pos="7609"/>
              <w:tab w:val="right" w:pos="9026" w:leader="dot"/>
            </w:tabs>
            <w:rPr/>
          </w:pPr>
          <w:hyperlink w:anchor="__RefHeading___Toc5540702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يجب تحصيل الساتر للصلاة</w:t>
            </w:r>
            <w:r>
              <w:rPr>
                <w:rStyle w:val="IndexLink"/>
                <w:rtl w:val="true"/>
              </w:rPr>
              <w:tab/>
            </w:r>
            <w:r>
              <w:rPr>
                <w:rStyle w:val="IndexLink"/>
              </w:rPr>
              <w:t>341</w:t>
            </w:r>
          </w:hyperlink>
        </w:p>
        <w:p>
          <w:pPr>
            <w:pStyle w:val="Contents6"/>
            <w:tabs>
              <w:tab w:val="clear" w:pos="7609"/>
              <w:tab w:val="right" w:pos="9026" w:leader="dot"/>
            </w:tabs>
            <w:rPr/>
          </w:pPr>
          <w:hyperlink w:anchor="__RefHeading___Toc5540704_417432637">
            <w:r>
              <w:rPr>
                <w:webHidden/>
                <w:rStyle w:val="IndexLink"/>
                <w:rtl w:val="true"/>
              </w:rPr>
              <w:t xml:space="preserve">مسألة </w:t>
            </w:r>
            <w:r>
              <w:rPr>
                <w:rStyle w:val="IndexLink"/>
              </w:rPr>
              <w:t>42</w:t>
            </w:r>
            <w:r>
              <w:rPr>
                <w:rStyle w:val="IndexLink"/>
                <w:rtl w:val="true"/>
              </w:rPr>
              <w:t xml:space="preserve">: </w:t>
            </w:r>
            <w:r>
              <w:rPr>
                <w:rStyle w:val="IndexLink"/>
                <w:rtl w:val="true"/>
              </w:rPr>
              <w:t>يحرم لباس الشهرة</w:t>
            </w:r>
            <w:r>
              <w:rPr>
                <w:rStyle w:val="IndexLink"/>
                <w:rtl w:val="true"/>
              </w:rPr>
              <w:tab/>
            </w:r>
            <w:r>
              <w:rPr>
                <w:rStyle w:val="IndexLink"/>
              </w:rPr>
              <w:t>341</w:t>
            </w:r>
          </w:hyperlink>
        </w:p>
        <w:p>
          <w:pPr>
            <w:pStyle w:val="Contents6"/>
            <w:tabs>
              <w:tab w:val="clear" w:pos="7609"/>
              <w:tab w:val="right" w:pos="9026" w:leader="dot"/>
            </w:tabs>
            <w:rPr/>
          </w:pPr>
          <w:hyperlink w:anchor="__RefHeading___Toc5540706_417432637">
            <w:r>
              <w:rPr>
                <w:webHidden/>
                <w:rStyle w:val="IndexLink"/>
                <w:rtl w:val="true"/>
              </w:rPr>
              <w:t xml:space="preserve">مسألة </w:t>
            </w:r>
            <w:r>
              <w:rPr>
                <w:rStyle w:val="IndexLink"/>
              </w:rPr>
              <w:t>43</w:t>
            </w:r>
            <w:r>
              <w:rPr>
                <w:rStyle w:val="IndexLink"/>
                <w:rtl w:val="true"/>
              </w:rPr>
              <w:t xml:space="preserve">: </w:t>
            </w:r>
            <w:r>
              <w:rPr>
                <w:rStyle w:val="IndexLink"/>
                <w:rtl w:val="true"/>
              </w:rPr>
              <w:t>إذا لم يجد المصلّي ساترا</w:t>
            </w:r>
            <w:r>
              <w:rPr>
                <w:rStyle w:val="IndexLink"/>
                <w:rtl w:val="true"/>
              </w:rPr>
              <w:tab/>
            </w:r>
            <w:r>
              <w:rPr>
                <w:rStyle w:val="IndexLink"/>
              </w:rPr>
              <w:t>344</w:t>
            </w:r>
          </w:hyperlink>
        </w:p>
        <w:p>
          <w:pPr>
            <w:pStyle w:val="Contents6"/>
            <w:tabs>
              <w:tab w:val="clear" w:pos="7609"/>
              <w:tab w:val="right" w:pos="9026" w:leader="dot"/>
            </w:tabs>
            <w:rPr/>
          </w:pPr>
          <w:hyperlink w:anchor="__RefHeading___Toc5540708_417432637">
            <w:r>
              <w:rPr>
                <w:webHidden/>
                <w:rStyle w:val="IndexLink"/>
                <w:rtl w:val="true"/>
              </w:rPr>
              <w:t xml:space="preserve">مسألة </w:t>
            </w:r>
            <w:r>
              <w:rPr>
                <w:rStyle w:val="IndexLink"/>
              </w:rPr>
              <w:t>44</w:t>
            </w:r>
            <w:r>
              <w:rPr>
                <w:rStyle w:val="IndexLink"/>
                <w:rtl w:val="true"/>
              </w:rPr>
              <w:t xml:space="preserve">: </w:t>
            </w:r>
            <w:r>
              <w:rPr>
                <w:rStyle w:val="IndexLink"/>
                <w:rtl w:val="true"/>
              </w:rPr>
              <w:t>إذا وجد ساترا لإحدى عورتيه ففي وجوب تقديم القبل</w:t>
            </w:r>
            <w:r>
              <w:rPr>
                <w:rStyle w:val="IndexLink"/>
                <w:rtl w:val="true"/>
              </w:rPr>
              <w:tab/>
            </w:r>
            <w:r>
              <w:rPr>
                <w:rStyle w:val="IndexLink"/>
              </w:rPr>
              <w:t>352</w:t>
            </w:r>
          </w:hyperlink>
        </w:p>
        <w:p>
          <w:pPr>
            <w:pStyle w:val="Contents6"/>
            <w:tabs>
              <w:tab w:val="clear" w:pos="7609"/>
              <w:tab w:val="right" w:pos="9026" w:leader="dot"/>
            </w:tabs>
            <w:rPr/>
          </w:pPr>
          <w:hyperlink w:anchor="__RefHeading___Toc5540710_417432637">
            <w:r>
              <w:rPr>
                <w:webHidden/>
                <w:rStyle w:val="IndexLink"/>
                <w:rtl w:val="true"/>
              </w:rPr>
              <w:t xml:space="preserve">مسألة </w:t>
            </w:r>
            <w:r>
              <w:rPr>
                <w:rStyle w:val="IndexLink"/>
              </w:rPr>
              <w:t>45</w:t>
            </w:r>
            <w:r>
              <w:rPr>
                <w:rStyle w:val="IndexLink"/>
                <w:rtl w:val="true"/>
              </w:rPr>
              <w:t xml:space="preserve">: </w:t>
            </w:r>
            <w:r>
              <w:rPr>
                <w:rStyle w:val="IndexLink"/>
                <w:rtl w:val="true"/>
              </w:rPr>
              <w:t>يجوز للعراة الصلاة متفرقين</w:t>
            </w:r>
            <w:r>
              <w:rPr>
                <w:rStyle w:val="IndexLink"/>
                <w:rtl w:val="true"/>
              </w:rPr>
              <w:tab/>
            </w:r>
            <w:r>
              <w:rPr>
                <w:rStyle w:val="IndexLink"/>
              </w:rPr>
              <w:t>352</w:t>
            </w:r>
          </w:hyperlink>
        </w:p>
        <w:p>
          <w:pPr>
            <w:pStyle w:val="Contents6"/>
            <w:tabs>
              <w:tab w:val="clear" w:pos="7609"/>
              <w:tab w:val="right" w:pos="9026" w:leader="dot"/>
            </w:tabs>
            <w:rPr/>
          </w:pPr>
          <w:hyperlink w:anchor="__RefHeading___Toc5540712_417432637">
            <w:r>
              <w:rPr>
                <w:webHidden/>
                <w:rStyle w:val="IndexLink"/>
                <w:rtl w:val="true"/>
              </w:rPr>
              <w:t xml:space="preserve">مسألة </w:t>
            </w:r>
            <w:r>
              <w:rPr>
                <w:rStyle w:val="IndexLink"/>
              </w:rPr>
              <w:t>46</w:t>
            </w:r>
            <w:r>
              <w:rPr>
                <w:rStyle w:val="IndexLink"/>
                <w:rtl w:val="true"/>
              </w:rPr>
              <w:t xml:space="preserve">: </w:t>
            </w:r>
            <w:r>
              <w:rPr>
                <w:rStyle w:val="IndexLink"/>
                <w:rtl w:val="true"/>
              </w:rPr>
              <w:t>الأحوط بل الأقوى تأخير الصلاة عن أول الوقت إذا لم يكن عنده ساتر</w:t>
            </w:r>
            <w:r>
              <w:rPr>
                <w:rStyle w:val="IndexLink"/>
                <w:rtl w:val="true"/>
              </w:rPr>
              <w:tab/>
            </w:r>
            <w:r>
              <w:rPr>
                <w:rStyle w:val="IndexLink"/>
              </w:rPr>
              <w:t>354</w:t>
            </w:r>
          </w:hyperlink>
        </w:p>
        <w:p>
          <w:pPr>
            <w:pStyle w:val="Contents6"/>
            <w:tabs>
              <w:tab w:val="clear" w:pos="7609"/>
              <w:tab w:val="right" w:pos="9026" w:leader="dot"/>
            </w:tabs>
            <w:rPr/>
          </w:pPr>
          <w:hyperlink w:anchor="__RefHeading___Toc5540714_417432637">
            <w:r>
              <w:rPr>
                <w:webHidden/>
                <w:rStyle w:val="IndexLink"/>
                <w:rtl w:val="true"/>
              </w:rPr>
              <w:t xml:space="preserve">مسألة </w:t>
            </w:r>
            <w:r>
              <w:rPr>
                <w:rStyle w:val="IndexLink"/>
              </w:rPr>
              <w:t>47</w:t>
            </w:r>
            <w:r>
              <w:rPr>
                <w:rStyle w:val="IndexLink"/>
                <w:rtl w:val="true"/>
              </w:rPr>
              <w:t xml:space="preserve">: </w:t>
            </w:r>
            <w:r>
              <w:rPr>
                <w:rStyle w:val="IndexLink"/>
                <w:rtl w:val="true"/>
              </w:rPr>
              <w:t>إذا كان عنده ثوبان يعلم أنّ أحدهما حرير أو ذهب أو مغصوب</w:t>
            </w:r>
            <w:r>
              <w:rPr>
                <w:rStyle w:val="IndexLink"/>
                <w:rtl w:val="true"/>
              </w:rPr>
              <w:tab/>
            </w:r>
            <w:r>
              <w:rPr>
                <w:rStyle w:val="IndexLink"/>
              </w:rPr>
              <w:t>354</w:t>
            </w:r>
          </w:hyperlink>
        </w:p>
        <w:p>
          <w:pPr>
            <w:pStyle w:val="Contents6"/>
            <w:tabs>
              <w:tab w:val="clear" w:pos="7609"/>
              <w:tab w:val="right" w:pos="9026" w:leader="dot"/>
            </w:tabs>
            <w:rPr/>
          </w:pPr>
          <w:hyperlink w:anchor="__RefHeading___Toc5540716_417432637">
            <w:r>
              <w:rPr>
                <w:webHidden/>
                <w:rStyle w:val="IndexLink"/>
                <w:rtl w:val="true"/>
              </w:rPr>
              <w:t xml:space="preserve">مسألة </w:t>
            </w:r>
            <w:r>
              <w:rPr>
                <w:rStyle w:val="IndexLink"/>
              </w:rPr>
              <w:t>48</w:t>
            </w:r>
            <w:r>
              <w:rPr>
                <w:rStyle w:val="IndexLink"/>
                <w:rtl w:val="true"/>
              </w:rPr>
              <w:t xml:space="preserve">: </w:t>
            </w:r>
            <w:r>
              <w:rPr>
                <w:rStyle w:val="IndexLink"/>
                <w:rtl w:val="true"/>
              </w:rPr>
              <w:t>المصلّي مستلقيا أو مضطجعا، لا بأس بكون فراشه أو لحافه نجسا أو حريرا</w:t>
            </w:r>
            <w:r>
              <w:rPr>
                <w:rStyle w:val="IndexLink"/>
                <w:rtl w:val="true"/>
              </w:rPr>
              <w:tab/>
            </w:r>
            <w:r>
              <w:rPr>
                <w:rStyle w:val="IndexLink"/>
              </w:rPr>
              <w:t>355</w:t>
            </w:r>
          </w:hyperlink>
        </w:p>
        <w:p>
          <w:pPr>
            <w:pStyle w:val="Contents6"/>
            <w:tabs>
              <w:tab w:val="clear" w:pos="7609"/>
              <w:tab w:val="right" w:pos="9026" w:leader="dot"/>
            </w:tabs>
            <w:rPr/>
          </w:pPr>
          <w:hyperlink w:anchor="__RefHeading___Toc5540718_417432637">
            <w:r>
              <w:rPr>
                <w:webHidden/>
                <w:rStyle w:val="IndexLink"/>
                <w:rtl w:val="true"/>
              </w:rPr>
              <w:t xml:space="preserve">مسألة </w:t>
            </w:r>
            <w:r>
              <w:rPr>
                <w:rStyle w:val="IndexLink"/>
              </w:rPr>
              <w:t>49</w:t>
            </w:r>
            <w:r>
              <w:rPr>
                <w:rStyle w:val="IndexLink"/>
                <w:rtl w:val="true"/>
              </w:rPr>
              <w:t xml:space="preserve">: </w:t>
            </w:r>
            <w:r>
              <w:rPr>
                <w:rStyle w:val="IndexLink"/>
                <w:rtl w:val="true"/>
              </w:rPr>
              <w:t>إذا لبس ثوبا طويلا جدّا و كان طرفه الواقع على الأرض</w:t>
            </w:r>
            <w:r>
              <w:rPr>
                <w:rStyle w:val="IndexLink"/>
                <w:rtl w:val="true"/>
              </w:rPr>
              <w:tab/>
            </w:r>
            <w:r>
              <w:rPr>
                <w:rStyle w:val="IndexLink"/>
              </w:rPr>
              <w:t>355</w:t>
            </w:r>
          </w:hyperlink>
        </w:p>
        <w:p>
          <w:pPr>
            <w:pStyle w:val="Contents6"/>
            <w:tabs>
              <w:tab w:val="clear" w:pos="7609"/>
              <w:tab w:val="right" w:pos="9026" w:leader="dot"/>
            </w:tabs>
            <w:rPr/>
          </w:pPr>
          <w:hyperlink w:anchor="__RefHeading___Toc5540720_417432637">
            <w:r>
              <w:rPr>
                <w:webHidden/>
                <w:rStyle w:val="IndexLink"/>
                <w:rtl w:val="true"/>
              </w:rPr>
              <w:t xml:space="preserve">مسألة </w:t>
            </w:r>
            <w:r>
              <w:rPr>
                <w:rStyle w:val="IndexLink"/>
              </w:rPr>
              <w:t>50</w:t>
            </w:r>
            <w:r>
              <w:rPr>
                <w:rStyle w:val="IndexLink"/>
                <w:rtl w:val="true"/>
              </w:rPr>
              <w:t xml:space="preserve">: </w:t>
            </w:r>
            <w:r>
              <w:rPr>
                <w:rStyle w:val="IndexLink"/>
                <w:rtl w:val="true"/>
              </w:rPr>
              <w:t>الأقوى جواز الصلاة فيما يستر ظهر القدم و لا يغطّي الساق</w:t>
            </w:r>
            <w:r>
              <w:rPr>
                <w:rStyle w:val="IndexLink"/>
                <w:rtl w:val="true"/>
              </w:rPr>
              <w:tab/>
            </w:r>
            <w:r>
              <w:rPr>
                <w:rStyle w:val="IndexLink"/>
              </w:rPr>
              <w:t>356</w:t>
            </w:r>
          </w:hyperlink>
        </w:p>
        <w:p>
          <w:pPr>
            <w:pStyle w:val="Contents4"/>
            <w:tabs>
              <w:tab w:val="clear" w:pos="8176"/>
              <w:tab w:val="right" w:pos="9026" w:leader="dot"/>
            </w:tabs>
            <w:rPr/>
          </w:pPr>
          <w:hyperlink w:anchor="__RefHeading___Toc5540722_417432637">
            <w:r>
              <w:rPr>
                <w:webHidden/>
                <w:rStyle w:val="IndexLink"/>
                <w:rtl w:val="true"/>
              </w:rPr>
              <w:t>فصل فيما يكره من اللباس حال الصلاة</w:t>
            </w:r>
            <w:r>
              <w:rPr>
                <w:rStyle w:val="IndexLink"/>
                <w:rtl w:val="true"/>
              </w:rPr>
              <w:tab/>
            </w:r>
            <w:r>
              <w:rPr>
                <w:rStyle w:val="IndexLink"/>
              </w:rPr>
              <w:t>357</w:t>
            </w:r>
          </w:hyperlink>
        </w:p>
        <w:p>
          <w:pPr>
            <w:pStyle w:val="Contents4"/>
            <w:tabs>
              <w:tab w:val="clear" w:pos="8176"/>
              <w:tab w:val="right" w:pos="9026" w:leader="dot"/>
            </w:tabs>
            <w:rPr/>
          </w:pPr>
          <w:hyperlink w:anchor="__RefHeading___Toc5540724_417432637">
            <w:r>
              <w:rPr>
                <w:webHidden/>
                <w:rStyle w:val="IndexLink"/>
                <w:rtl w:val="true"/>
              </w:rPr>
              <w:t>فصل فيما يستحب من اللباس</w:t>
            </w:r>
            <w:r>
              <w:rPr>
                <w:rStyle w:val="IndexLink"/>
                <w:rtl w:val="true"/>
              </w:rPr>
              <w:tab/>
            </w:r>
            <w:r>
              <w:rPr>
                <w:rStyle w:val="IndexLink"/>
              </w:rPr>
              <w:t>372</w:t>
            </w:r>
          </w:hyperlink>
        </w:p>
        <w:p>
          <w:pPr>
            <w:pStyle w:val="Contents4"/>
            <w:tabs>
              <w:tab w:val="clear" w:pos="8176"/>
              <w:tab w:val="right" w:pos="9026" w:leader="dot"/>
            </w:tabs>
            <w:rPr/>
          </w:pPr>
          <w:hyperlink w:anchor="__RefHeading___Toc5540726_417432637">
            <w:r>
              <w:rPr>
                <w:webHidden/>
                <w:rStyle w:val="IndexLink"/>
                <w:rtl w:val="true"/>
              </w:rPr>
              <w:t>فصل في بعض ما يتعلق باللباس في غير الصلاة</w:t>
            </w:r>
            <w:r>
              <w:rPr>
                <w:rStyle w:val="IndexLink"/>
                <w:rtl w:val="true"/>
              </w:rPr>
              <w:tab/>
            </w:r>
            <w:r>
              <w:rPr>
                <w:rStyle w:val="IndexLink"/>
              </w:rPr>
              <w:t>377</w:t>
            </w:r>
          </w:hyperlink>
        </w:p>
        <w:p>
          <w:pPr>
            <w:pStyle w:val="Contents3"/>
            <w:tabs>
              <w:tab w:val="clear" w:pos="8459"/>
              <w:tab w:val="right" w:pos="9026" w:leader="dot"/>
            </w:tabs>
            <w:rPr/>
          </w:pPr>
          <w:hyperlink w:anchor="__RefHeading___Toc5540728_417432637">
            <w:r>
              <w:rPr>
                <w:webHidden/>
                <w:rStyle w:val="IndexLink"/>
                <w:rtl w:val="true"/>
              </w:rPr>
              <w:t>فصل في مكان المصلّي</w:t>
            </w:r>
            <w:r>
              <w:rPr>
                <w:rStyle w:val="IndexLink"/>
                <w:rtl w:val="true"/>
              </w:rPr>
              <w:tab/>
            </w:r>
            <w:r>
              <w:rPr>
                <w:rStyle w:val="IndexLink"/>
              </w:rPr>
              <w:t>388</w:t>
            </w:r>
          </w:hyperlink>
        </w:p>
        <w:p>
          <w:pPr>
            <w:pStyle w:val="Contents4"/>
            <w:tabs>
              <w:tab w:val="clear" w:pos="8176"/>
              <w:tab w:val="right" w:pos="9026" w:leader="dot"/>
            </w:tabs>
            <w:rPr/>
          </w:pPr>
          <w:hyperlink w:anchor="__RefHeading___Toc5540730_41743263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5540732_417432637">
            <w:r>
              <w:rPr>
                <w:webHidden/>
                <w:rStyle w:val="IndexLink"/>
                <w:rtl w:val="true"/>
              </w:rPr>
              <w:t>فصل في أمور يشترط في مكان المصلي</w:t>
            </w:r>
            <w:r>
              <w:rPr>
                <w:rStyle w:val="IndexLink"/>
                <w:rtl w:val="true"/>
              </w:rPr>
              <w:tab/>
            </w:r>
            <w:r>
              <w:rPr>
                <w:rStyle w:val="IndexLink"/>
              </w:rPr>
              <w:t>388</w:t>
            </w:r>
          </w:hyperlink>
        </w:p>
        <w:p>
          <w:pPr>
            <w:pStyle w:val="Contents5"/>
            <w:tabs>
              <w:tab w:val="clear" w:pos="7892"/>
              <w:tab w:val="right" w:pos="9026" w:leader="dot"/>
            </w:tabs>
            <w:rPr/>
          </w:pPr>
          <w:hyperlink w:anchor="__RefHeading___Toc5540734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5540736_417432637">
            <w:r>
              <w:rPr>
                <w:webHidden/>
                <w:rStyle w:val="IndexLink"/>
                <w:rtl w:val="true"/>
              </w:rPr>
              <w:t>أحدها</w:t>
            </w:r>
            <w:r>
              <w:rPr>
                <w:rStyle w:val="IndexLink"/>
                <w:rtl w:val="true"/>
              </w:rPr>
              <w:t xml:space="preserve">: </w:t>
            </w:r>
            <w:r>
              <w:rPr>
                <w:rStyle w:val="IndexLink"/>
                <w:rtl w:val="true"/>
              </w:rPr>
              <w:t>إباحته</w:t>
            </w:r>
            <w:r>
              <w:rPr>
                <w:rStyle w:val="IndexLink"/>
                <w:rtl w:val="true"/>
              </w:rPr>
              <w:tab/>
            </w:r>
            <w:r>
              <w:rPr>
                <w:rStyle w:val="IndexLink"/>
              </w:rPr>
              <w:t>388</w:t>
            </w:r>
          </w:hyperlink>
        </w:p>
        <w:p>
          <w:pPr>
            <w:pStyle w:val="Contents6"/>
            <w:tabs>
              <w:tab w:val="clear" w:pos="7609"/>
              <w:tab w:val="right" w:pos="9026" w:leader="dot"/>
            </w:tabs>
            <w:rPr/>
          </w:pPr>
          <w:hyperlink w:anchor="__RefHeading___Toc5540738_417432637">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5540740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كان المكان مباحا و لكن فرش عليه فراش مغصوب فصلّى على ذلك الفراش بطلت صلاته</w:t>
            </w:r>
            <w:r>
              <w:rPr>
                <w:rStyle w:val="IndexLink"/>
                <w:rtl w:val="true"/>
              </w:rPr>
              <w:tab/>
            </w:r>
            <w:r>
              <w:rPr>
                <w:rStyle w:val="IndexLink"/>
              </w:rPr>
              <w:t>393</w:t>
            </w:r>
          </w:hyperlink>
        </w:p>
        <w:p>
          <w:pPr>
            <w:pStyle w:val="Contents6"/>
            <w:tabs>
              <w:tab w:val="clear" w:pos="7609"/>
              <w:tab w:val="right" w:pos="9026" w:leader="dot"/>
            </w:tabs>
            <w:rPr/>
          </w:pPr>
          <w:hyperlink w:anchor="__RefHeading___Toc5540742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صلّى على سقف مباح و كان ما تحته من الأرض مغصوبا</w:t>
            </w:r>
            <w:r>
              <w:rPr>
                <w:rStyle w:val="IndexLink"/>
                <w:rtl w:val="true"/>
              </w:rPr>
              <w:tab/>
            </w:r>
            <w:r>
              <w:rPr>
                <w:rStyle w:val="IndexLink"/>
              </w:rPr>
              <w:t>393</w:t>
            </w:r>
          </w:hyperlink>
        </w:p>
        <w:p>
          <w:pPr>
            <w:pStyle w:val="Contents6"/>
            <w:tabs>
              <w:tab w:val="clear" w:pos="7609"/>
              <w:tab w:val="right" w:pos="9026" w:leader="dot"/>
            </w:tabs>
            <w:rPr/>
          </w:pPr>
          <w:hyperlink w:anchor="__RefHeading___Toc5540744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المكان مباحا و كان عليه سقف مغصوب</w:t>
            </w:r>
            <w:r>
              <w:rPr>
                <w:rStyle w:val="IndexLink"/>
                <w:rtl w:val="true"/>
              </w:rPr>
              <w:tab/>
            </w:r>
            <w:r>
              <w:rPr>
                <w:rStyle w:val="IndexLink"/>
              </w:rPr>
              <w:t>395</w:t>
            </w:r>
          </w:hyperlink>
        </w:p>
        <w:p>
          <w:pPr>
            <w:pStyle w:val="Contents6"/>
            <w:tabs>
              <w:tab w:val="clear" w:pos="7609"/>
              <w:tab w:val="right" w:pos="9026" w:leader="dot"/>
            </w:tabs>
            <w:rPr/>
          </w:pPr>
          <w:hyperlink w:anchor="__RefHeading___Toc5540746_417432637">
            <w:r>
              <w:rPr>
                <w:webHidden/>
                <w:rStyle w:val="IndexLink"/>
                <w:rtl w:val="true"/>
              </w:rPr>
              <w:t xml:space="preserve">مسألة </w:t>
            </w:r>
            <w:r>
              <w:rPr>
                <w:rStyle w:val="IndexLink"/>
              </w:rPr>
              <w:t>4</w:t>
            </w:r>
            <w:r>
              <w:rPr>
                <w:rStyle w:val="IndexLink"/>
                <w:rtl w:val="true"/>
              </w:rPr>
              <w:t xml:space="preserve">: </w:t>
            </w:r>
            <w:r>
              <w:rPr>
                <w:rStyle w:val="IndexLink"/>
                <w:rtl w:val="true"/>
              </w:rPr>
              <w:t>تبطل الصلاة على الدابة المغصوبة</w:t>
            </w:r>
            <w:r>
              <w:rPr>
                <w:rStyle w:val="IndexLink"/>
                <w:rtl w:val="true"/>
              </w:rPr>
              <w:tab/>
            </w:r>
            <w:r>
              <w:rPr>
                <w:rStyle w:val="IndexLink"/>
              </w:rPr>
              <w:t>395</w:t>
            </w:r>
          </w:hyperlink>
        </w:p>
        <w:p>
          <w:pPr>
            <w:pStyle w:val="Contents6"/>
            <w:tabs>
              <w:tab w:val="clear" w:pos="7609"/>
              <w:tab w:val="right" w:pos="9026" w:leader="dot"/>
            </w:tabs>
            <w:rPr/>
          </w:pPr>
          <w:hyperlink w:anchor="__RefHeading___Toc5540748_417432637">
            <w:r>
              <w:rPr>
                <w:webHidden/>
                <w:rStyle w:val="IndexLink"/>
                <w:rtl w:val="true"/>
              </w:rPr>
              <w:t xml:space="preserve">مسألة </w:t>
            </w:r>
            <w:r>
              <w:rPr>
                <w:rStyle w:val="IndexLink"/>
              </w:rPr>
              <w:t>5</w:t>
            </w:r>
            <w:r>
              <w:rPr>
                <w:rStyle w:val="IndexLink"/>
                <w:rtl w:val="true"/>
              </w:rPr>
              <w:t xml:space="preserve">: </w:t>
            </w:r>
            <w:r>
              <w:rPr>
                <w:rStyle w:val="IndexLink"/>
                <w:rtl w:val="true"/>
              </w:rPr>
              <w:t xml:space="preserve">قد يقال </w:t>
            </w:r>
            <w:r>
              <w:rPr>
                <w:rStyle w:val="IndexLink"/>
              </w:rPr>
              <w:t>14</w:t>
            </w:r>
            <w:r>
              <w:rPr>
                <w:rStyle w:val="IndexLink"/>
                <w:rtl w:val="true"/>
              </w:rPr>
              <w:t xml:space="preserve"> </w:t>
            </w:r>
            <w:r>
              <w:rPr>
                <w:rStyle w:val="IndexLink"/>
                <w:rtl w:val="true"/>
              </w:rPr>
              <w:t>ببطلان الصلاة على الأرض التي تحتها تراب مغصوب</w:t>
            </w:r>
            <w:r>
              <w:rPr>
                <w:rStyle w:val="IndexLink"/>
                <w:rtl w:val="true"/>
              </w:rPr>
              <w:tab/>
            </w:r>
            <w:r>
              <w:rPr>
                <w:rStyle w:val="IndexLink"/>
              </w:rPr>
              <w:t>395</w:t>
            </w:r>
          </w:hyperlink>
        </w:p>
        <w:p>
          <w:pPr>
            <w:pStyle w:val="Contents6"/>
            <w:tabs>
              <w:tab w:val="clear" w:pos="7609"/>
              <w:tab w:val="right" w:pos="9026" w:leader="dot"/>
            </w:tabs>
            <w:rPr/>
          </w:pPr>
          <w:hyperlink w:anchor="__RefHeading___Toc554075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صلّى في سفينة مغصوبة بطلت</w:t>
            </w:r>
            <w:r>
              <w:rPr>
                <w:rStyle w:val="IndexLink"/>
                <w:rtl w:val="true"/>
              </w:rPr>
              <w:tab/>
            </w:r>
            <w:r>
              <w:rPr>
                <w:rStyle w:val="IndexLink"/>
              </w:rPr>
              <w:t>396</w:t>
            </w:r>
          </w:hyperlink>
        </w:p>
        <w:p>
          <w:pPr>
            <w:pStyle w:val="Contents6"/>
            <w:tabs>
              <w:tab w:val="clear" w:pos="7609"/>
              <w:tab w:val="right" w:pos="9026" w:leader="dot"/>
            </w:tabs>
            <w:rPr/>
          </w:pPr>
          <w:hyperlink w:anchor="__RefHeading___Toc5540752_417432637">
            <w:r>
              <w:rPr>
                <w:webHidden/>
                <w:rStyle w:val="IndexLink"/>
                <w:rtl w:val="true"/>
              </w:rPr>
              <w:t xml:space="preserve">مسألة </w:t>
            </w:r>
            <w:r>
              <w:rPr>
                <w:rStyle w:val="IndexLink"/>
              </w:rPr>
              <w:t>7</w:t>
            </w:r>
            <w:r>
              <w:rPr>
                <w:rStyle w:val="IndexLink"/>
                <w:rtl w:val="true"/>
              </w:rPr>
              <w:t xml:space="preserve">: </w:t>
            </w:r>
            <w:r>
              <w:rPr>
                <w:rStyle w:val="IndexLink"/>
                <w:rtl w:val="true"/>
              </w:rPr>
              <w:t>ربما يقال ببطلان الصلاة على دابة خيّط جرحها بخيط مغصوب</w:t>
            </w:r>
            <w:r>
              <w:rPr>
                <w:rStyle w:val="IndexLink"/>
                <w:rtl w:val="true"/>
              </w:rPr>
              <w:tab/>
            </w:r>
            <w:r>
              <w:rPr>
                <w:rStyle w:val="IndexLink"/>
              </w:rPr>
              <w:t>396</w:t>
            </w:r>
          </w:hyperlink>
        </w:p>
        <w:p>
          <w:pPr>
            <w:pStyle w:val="Contents6"/>
            <w:tabs>
              <w:tab w:val="clear" w:pos="7609"/>
              <w:tab w:val="right" w:pos="9026" w:leader="dot"/>
            </w:tabs>
            <w:rPr/>
          </w:pPr>
          <w:hyperlink w:anchor="__RefHeading___Toc5540754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المحبوس في المكان المغصوب يصلّي فيه قائما مع الركوع و السجود</w:t>
            </w:r>
            <w:r>
              <w:rPr>
                <w:rStyle w:val="IndexLink"/>
                <w:rtl w:val="true"/>
              </w:rPr>
              <w:tab/>
            </w:r>
            <w:r>
              <w:rPr>
                <w:rStyle w:val="IndexLink"/>
              </w:rPr>
              <w:t>397</w:t>
            </w:r>
          </w:hyperlink>
        </w:p>
        <w:p>
          <w:pPr>
            <w:pStyle w:val="Contents6"/>
            <w:tabs>
              <w:tab w:val="clear" w:pos="7609"/>
              <w:tab w:val="right" w:pos="9026" w:leader="dot"/>
            </w:tabs>
            <w:rPr/>
          </w:pPr>
          <w:hyperlink w:anchor="__RefHeading___Toc554075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اعتقد الغصبية و صلّى فتبيّن الخلاف</w:t>
            </w:r>
            <w:r>
              <w:rPr>
                <w:rStyle w:val="IndexLink"/>
                <w:rtl w:val="true"/>
              </w:rPr>
              <w:tab/>
            </w:r>
            <w:r>
              <w:rPr>
                <w:rStyle w:val="IndexLink"/>
              </w:rPr>
              <w:t>397</w:t>
            </w:r>
          </w:hyperlink>
        </w:p>
        <w:p>
          <w:pPr>
            <w:pStyle w:val="Contents6"/>
            <w:tabs>
              <w:tab w:val="clear" w:pos="7609"/>
              <w:tab w:val="right" w:pos="9026" w:leader="dot"/>
            </w:tabs>
            <w:rPr/>
          </w:pPr>
          <w:hyperlink w:anchor="__RefHeading___Toc5540758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الأقوى صحة صلاة الجاهل بالحكم الشرعي</w:t>
            </w:r>
            <w:r>
              <w:rPr>
                <w:rStyle w:val="IndexLink"/>
                <w:rtl w:val="true"/>
              </w:rPr>
              <w:tab/>
            </w:r>
            <w:r>
              <w:rPr>
                <w:rStyle w:val="IndexLink"/>
              </w:rPr>
              <w:t>397</w:t>
            </w:r>
          </w:hyperlink>
        </w:p>
        <w:p>
          <w:pPr>
            <w:pStyle w:val="Contents6"/>
            <w:tabs>
              <w:tab w:val="clear" w:pos="7609"/>
              <w:tab w:val="right" w:pos="9026" w:leader="dot"/>
            </w:tabs>
            <w:rPr/>
          </w:pPr>
          <w:hyperlink w:anchor="__RefHeading___Toc5540760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الأرض المغصوبة المجهول مالكها لا يجوز التصرف فيها و لو بالصلاة</w:t>
            </w:r>
            <w:r>
              <w:rPr>
                <w:rStyle w:val="IndexLink"/>
                <w:rtl w:val="true"/>
              </w:rPr>
              <w:tab/>
            </w:r>
            <w:r>
              <w:rPr>
                <w:rStyle w:val="IndexLink"/>
              </w:rPr>
              <w:t>398</w:t>
            </w:r>
          </w:hyperlink>
        </w:p>
        <w:p>
          <w:pPr>
            <w:pStyle w:val="Contents6"/>
            <w:tabs>
              <w:tab w:val="clear" w:pos="7609"/>
              <w:tab w:val="right" w:pos="9026" w:leader="dot"/>
            </w:tabs>
            <w:rPr/>
          </w:pPr>
          <w:hyperlink w:anchor="__RefHeading___Toc554076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الدار المشتركة لا يجوز لواحد من الشركاء التصرف فيها</w:t>
            </w:r>
            <w:r>
              <w:rPr>
                <w:rStyle w:val="IndexLink"/>
                <w:rtl w:val="true"/>
              </w:rPr>
              <w:tab/>
            </w:r>
            <w:r>
              <w:rPr>
                <w:rStyle w:val="IndexLink"/>
              </w:rPr>
              <w:t>398</w:t>
            </w:r>
          </w:hyperlink>
        </w:p>
        <w:p>
          <w:pPr>
            <w:pStyle w:val="Contents6"/>
            <w:tabs>
              <w:tab w:val="clear" w:pos="7609"/>
              <w:tab w:val="right" w:pos="9026" w:leader="dot"/>
            </w:tabs>
            <w:rPr/>
          </w:pPr>
          <w:hyperlink w:anchor="__RefHeading___Toc554076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اشترى دارا من المال غير المزكّى أو غير المخمّس</w:t>
            </w:r>
            <w:r>
              <w:rPr>
                <w:rStyle w:val="IndexLink"/>
                <w:rtl w:val="true"/>
              </w:rPr>
              <w:tab/>
            </w:r>
            <w:r>
              <w:rPr>
                <w:rStyle w:val="IndexLink"/>
              </w:rPr>
              <w:t>399</w:t>
            </w:r>
          </w:hyperlink>
        </w:p>
        <w:p>
          <w:pPr>
            <w:pStyle w:val="Contents6"/>
            <w:tabs>
              <w:tab w:val="clear" w:pos="7609"/>
              <w:tab w:val="right" w:pos="9026" w:leader="dot"/>
            </w:tabs>
            <w:rPr/>
          </w:pPr>
          <w:hyperlink w:anchor="__RefHeading___Toc554076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من مات و عليه من حقوق الناس</w:t>
            </w:r>
            <w:r>
              <w:rPr>
                <w:rStyle w:val="IndexLink"/>
                <w:rtl w:val="true"/>
              </w:rPr>
              <w:tab/>
            </w:r>
            <w:r>
              <w:rPr>
                <w:rStyle w:val="IndexLink"/>
              </w:rPr>
              <w:t>400</w:t>
            </w:r>
          </w:hyperlink>
        </w:p>
        <w:p>
          <w:pPr>
            <w:pStyle w:val="Contents6"/>
            <w:tabs>
              <w:tab w:val="clear" w:pos="7609"/>
              <w:tab w:val="right" w:pos="9026" w:leader="dot"/>
            </w:tabs>
            <w:rPr/>
          </w:pPr>
          <w:hyperlink w:anchor="__RefHeading___Toc5540768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مات و عليه دين مستغرق</w:t>
            </w:r>
            <w:r>
              <w:rPr>
                <w:rStyle w:val="IndexLink"/>
                <w:rtl w:val="true"/>
              </w:rPr>
              <w:tab/>
            </w:r>
            <w:r>
              <w:rPr>
                <w:rStyle w:val="IndexLink"/>
              </w:rPr>
              <w:t>400</w:t>
            </w:r>
          </w:hyperlink>
        </w:p>
        <w:p>
          <w:pPr>
            <w:pStyle w:val="Contents6"/>
            <w:tabs>
              <w:tab w:val="clear" w:pos="7609"/>
              <w:tab w:val="right" w:pos="9026" w:leader="dot"/>
            </w:tabs>
            <w:rPr/>
          </w:pPr>
          <w:hyperlink w:anchor="__RefHeading___Toc554077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يجوز التصرف</w:t>
            </w:r>
            <w:r>
              <w:rPr>
                <w:rStyle w:val="IndexLink"/>
                <w:rtl w:val="true"/>
              </w:rPr>
              <w:t xml:space="preserve">- </w:t>
            </w:r>
            <w:r>
              <w:rPr>
                <w:rStyle w:val="IndexLink"/>
                <w:rtl w:val="true"/>
              </w:rPr>
              <w:t>حتّى الصلاة</w:t>
            </w:r>
            <w:r>
              <w:rPr>
                <w:rStyle w:val="IndexLink"/>
                <w:rtl w:val="true"/>
              </w:rPr>
              <w:t xml:space="preserve">- </w:t>
            </w:r>
            <w:r>
              <w:rPr>
                <w:rStyle w:val="IndexLink"/>
                <w:rtl w:val="true"/>
              </w:rPr>
              <w:t>في ملك الغير</w:t>
            </w:r>
            <w:r>
              <w:rPr>
                <w:rStyle w:val="IndexLink"/>
                <w:rtl w:val="true"/>
              </w:rPr>
              <w:tab/>
            </w:r>
            <w:r>
              <w:rPr>
                <w:rStyle w:val="IndexLink"/>
              </w:rPr>
              <w:t>404</w:t>
            </w:r>
          </w:hyperlink>
        </w:p>
        <w:p>
          <w:pPr>
            <w:pStyle w:val="Contents6"/>
            <w:tabs>
              <w:tab w:val="clear" w:pos="7609"/>
              <w:tab w:val="right" w:pos="9026" w:leader="dot"/>
            </w:tabs>
            <w:rPr/>
          </w:pPr>
          <w:hyperlink w:anchor="__RefHeading___Toc554077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الصلاة في الأراضي المتسعة اتساعا عظيما</w:t>
            </w:r>
            <w:r>
              <w:rPr>
                <w:rStyle w:val="IndexLink"/>
                <w:rtl w:val="true"/>
              </w:rPr>
              <w:tab/>
            </w:r>
            <w:r>
              <w:rPr>
                <w:rStyle w:val="IndexLink"/>
              </w:rPr>
              <w:t>406</w:t>
            </w:r>
          </w:hyperlink>
        </w:p>
        <w:p>
          <w:pPr>
            <w:pStyle w:val="Contents6"/>
            <w:tabs>
              <w:tab w:val="clear" w:pos="7609"/>
              <w:tab w:val="right" w:pos="9026" w:leader="dot"/>
            </w:tabs>
            <w:rPr/>
          </w:pPr>
          <w:hyperlink w:anchor="__RefHeading___Toc5540774_417432637">
            <w:r>
              <w:rPr>
                <w:webHidden/>
                <w:rStyle w:val="IndexLink"/>
                <w:rtl w:val="true"/>
              </w:rPr>
              <w:t xml:space="preserve">مسألة </w:t>
            </w:r>
            <w:r>
              <w:rPr>
                <w:rStyle w:val="IndexLink"/>
              </w:rPr>
              <w:t>18</w:t>
            </w:r>
            <w:r>
              <w:rPr>
                <w:rStyle w:val="IndexLink"/>
                <w:rtl w:val="true"/>
              </w:rPr>
              <w:t xml:space="preserve">: </w:t>
            </w:r>
            <w:r>
              <w:rPr>
                <w:rStyle w:val="IndexLink"/>
                <w:rtl w:val="true"/>
              </w:rPr>
              <w:t>تجوز الصلاة في بيوت من تضمنت الآية جواز الأكل فيها</w:t>
            </w:r>
            <w:r>
              <w:rPr>
                <w:rStyle w:val="IndexLink"/>
                <w:rtl w:val="true"/>
              </w:rPr>
              <w:tab/>
            </w:r>
            <w:r>
              <w:rPr>
                <w:rStyle w:val="IndexLink"/>
              </w:rPr>
              <w:t>407</w:t>
            </w:r>
          </w:hyperlink>
        </w:p>
        <w:p>
          <w:pPr>
            <w:pStyle w:val="Contents6"/>
            <w:tabs>
              <w:tab w:val="clear" w:pos="7609"/>
              <w:tab w:val="right" w:pos="9026" w:leader="dot"/>
            </w:tabs>
            <w:rPr/>
          </w:pPr>
          <w:hyperlink w:anchor="__RefHeading___Toc554077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يجب على الغاصب الخروج من المكان المغصوب</w:t>
            </w:r>
            <w:r>
              <w:rPr>
                <w:rStyle w:val="IndexLink"/>
                <w:rtl w:val="true"/>
              </w:rPr>
              <w:tab/>
            </w:r>
            <w:r>
              <w:rPr>
                <w:rStyle w:val="IndexLink"/>
              </w:rPr>
              <w:t>408</w:t>
            </w:r>
          </w:hyperlink>
        </w:p>
        <w:p>
          <w:pPr>
            <w:pStyle w:val="Contents6"/>
            <w:tabs>
              <w:tab w:val="clear" w:pos="7609"/>
              <w:tab w:val="right" w:pos="9026" w:leader="dot"/>
            </w:tabs>
            <w:rPr/>
          </w:pPr>
          <w:hyperlink w:anchor="__RefHeading___Toc5540778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دخل في المكان المغصوب جهلا أو نسيانا</w:t>
            </w:r>
            <w:r>
              <w:rPr>
                <w:rStyle w:val="IndexLink"/>
                <w:rtl w:val="true"/>
              </w:rPr>
              <w:tab/>
            </w:r>
            <w:r>
              <w:rPr>
                <w:rStyle w:val="IndexLink"/>
              </w:rPr>
              <w:t>413</w:t>
            </w:r>
          </w:hyperlink>
        </w:p>
        <w:p>
          <w:pPr>
            <w:pStyle w:val="Contents6"/>
            <w:tabs>
              <w:tab w:val="clear" w:pos="7609"/>
              <w:tab w:val="right" w:pos="9026" w:leader="dot"/>
            </w:tabs>
            <w:rPr/>
          </w:pPr>
          <w:hyperlink w:anchor="__RefHeading___Toc5540780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أذن المالك بالصلاة خصوصا أو عموما ثمَّ رجع عن إذنه</w:t>
            </w:r>
            <w:r>
              <w:rPr>
                <w:rStyle w:val="IndexLink"/>
                <w:rtl w:val="true"/>
              </w:rPr>
              <w:tab/>
            </w:r>
            <w:r>
              <w:rPr>
                <w:rStyle w:val="IndexLink"/>
              </w:rPr>
              <w:t>414</w:t>
            </w:r>
          </w:hyperlink>
        </w:p>
        <w:p>
          <w:pPr>
            <w:pStyle w:val="Contents6"/>
            <w:tabs>
              <w:tab w:val="clear" w:pos="7609"/>
              <w:tab w:val="right" w:pos="9026" w:leader="dot"/>
            </w:tabs>
            <w:rPr/>
          </w:pPr>
          <w:hyperlink w:anchor="__RefHeading___Toc5540782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أذن المالك في الصلاة، و لكن هناك قرائن تدل على عدم رضاه</w:t>
            </w:r>
            <w:r>
              <w:rPr>
                <w:rStyle w:val="IndexLink"/>
                <w:rtl w:val="true"/>
              </w:rPr>
              <w:tab/>
            </w:r>
            <w:r>
              <w:rPr>
                <w:rStyle w:val="IndexLink"/>
              </w:rPr>
              <w:t>416</w:t>
            </w:r>
          </w:hyperlink>
        </w:p>
        <w:p>
          <w:pPr>
            <w:pStyle w:val="Contents6"/>
            <w:tabs>
              <w:tab w:val="clear" w:pos="7609"/>
              <w:tab w:val="right" w:pos="9026" w:leader="dot"/>
            </w:tabs>
            <w:rPr/>
          </w:pPr>
          <w:hyperlink w:anchor="__RefHeading___Toc5540784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دار الأمر بين الصلاة حال الخروج من المكان الغصبيّ بتمامها</w:t>
            </w:r>
            <w:r>
              <w:rPr>
                <w:rStyle w:val="IndexLink"/>
                <w:rtl w:val="true"/>
              </w:rPr>
              <w:tab/>
            </w:r>
            <w:r>
              <w:rPr>
                <w:rStyle w:val="IndexLink"/>
              </w:rPr>
              <w:t>416</w:t>
            </w:r>
          </w:hyperlink>
        </w:p>
        <w:p>
          <w:pPr>
            <w:pStyle w:val="Contents5"/>
            <w:tabs>
              <w:tab w:val="clear" w:pos="7892"/>
              <w:tab w:val="right" w:pos="9026" w:leader="dot"/>
            </w:tabs>
            <w:rPr/>
          </w:pPr>
          <w:hyperlink w:anchor="__RefHeading___Toc5540786_417432637">
            <w:r>
              <w:rPr>
                <w:webHidden/>
                <w:rStyle w:val="IndexLink"/>
                <w:rtl w:val="true"/>
              </w:rPr>
              <w:t>الثاني</w:t>
            </w:r>
            <w:r>
              <w:rPr>
                <w:rStyle w:val="IndexLink"/>
                <w:rtl w:val="true"/>
              </w:rPr>
              <w:t xml:space="preserve">: </w:t>
            </w:r>
            <w:r>
              <w:rPr>
                <w:rStyle w:val="IndexLink"/>
                <w:rtl w:val="true"/>
              </w:rPr>
              <w:t>من شروط المكان كونه قارا</w:t>
            </w:r>
            <w:r>
              <w:rPr>
                <w:rStyle w:val="IndexLink"/>
                <w:rtl w:val="true"/>
              </w:rPr>
              <w:tab/>
            </w:r>
            <w:r>
              <w:rPr>
                <w:rStyle w:val="IndexLink"/>
              </w:rPr>
              <w:t>417</w:t>
            </w:r>
          </w:hyperlink>
        </w:p>
        <w:p>
          <w:pPr>
            <w:pStyle w:val="Contents6"/>
            <w:tabs>
              <w:tab w:val="clear" w:pos="7609"/>
              <w:tab w:val="right" w:pos="9026" w:leader="dot"/>
            </w:tabs>
            <w:rPr/>
          </w:pPr>
          <w:hyperlink w:anchor="__RefHeading___Toc5540788_417432637">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554079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يجوز في حال الاختيار الصلاة في السفينة</w:t>
            </w:r>
            <w:r>
              <w:rPr>
                <w:rStyle w:val="IndexLink"/>
                <w:rtl w:val="true"/>
              </w:rPr>
              <w:tab/>
            </w:r>
            <w:r>
              <w:rPr>
                <w:rStyle w:val="IndexLink"/>
              </w:rPr>
              <w:t>418</w:t>
            </w:r>
          </w:hyperlink>
        </w:p>
        <w:p>
          <w:pPr>
            <w:pStyle w:val="Contents6"/>
            <w:tabs>
              <w:tab w:val="clear" w:pos="7609"/>
              <w:tab w:val="right" w:pos="9026" w:leader="dot"/>
            </w:tabs>
            <w:rPr/>
          </w:pPr>
          <w:hyperlink w:anchor="__RefHeading___Toc554079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يجوز الصلاة على صبرة الحنطة</w:t>
            </w:r>
            <w:r>
              <w:rPr>
                <w:rStyle w:val="IndexLink"/>
                <w:rtl w:val="true"/>
              </w:rPr>
              <w:tab/>
            </w:r>
            <w:r>
              <w:rPr>
                <w:rStyle w:val="IndexLink"/>
              </w:rPr>
              <w:t>421</w:t>
            </w:r>
          </w:hyperlink>
        </w:p>
        <w:p>
          <w:pPr>
            <w:pStyle w:val="Contents5"/>
            <w:tabs>
              <w:tab w:val="clear" w:pos="7892"/>
              <w:tab w:val="right" w:pos="9026" w:leader="dot"/>
            </w:tabs>
            <w:rPr/>
          </w:pPr>
          <w:hyperlink w:anchor="__RefHeading___Toc5540794_417432637">
            <w:r>
              <w:rPr>
                <w:webHidden/>
                <w:rStyle w:val="IndexLink"/>
                <w:rtl w:val="true"/>
              </w:rPr>
              <w:t>الثالث</w:t>
            </w:r>
            <w:r>
              <w:rPr>
                <w:rStyle w:val="IndexLink"/>
                <w:rtl w:val="true"/>
              </w:rPr>
              <w:t xml:space="preserve">: </w:t>
            </w:r>
            <w:r>
              <w:rPr>
                <w:rStyle w:val="IndexLink"/>
                <w:rtl w:val="true"/>
              </w:rPr>
              <w:t>أن لا يكون معرضا لعدم إمكان الإتمام</w:t>
            </w:r>
            <w:r>
              <w:rPr>
                <w:rStyle w:val="IndexLink"/>
                <w:rtl w:val="true"/>
              </w:rPr>
              <w:tab/>
            </w:r>
            <w:r>
              <w:rPr>
                <w:rStyle w:val="IndexLink"/>
              </w:rPr>
              <w:t>421</w:t>
            </w:r>
          </w:hyperlink>
        </w:p>
        <w:p>
          <w:pPr>
            <w:pStyle w:val="Contents5"/>
            <w:tabs>
              <w:tab w:val="clear" w:pos="7892"/>
              <w:tab w:val="right" w:pos="9026" w:leader="dot"/>
            </w:tabs>
            <w:rPr/>
          </w:pPr>
          <w:hyperlink w:anchor="__RefHeading___Toc5540796_417432637">
            <w:r>
              <w:rPr>
                <w:webHidden/>
                <w:rStyle w:val="IndexLink"/>
                <w:rtl w:val="true"/>
              </w:rPr>
              <w:t>الرابع</w:t>
            </w:r>
            <w:r>
              <w:rPr>
                <w:rStyle w:val="IndexLink"/>
                <w:rtl w:val="true"/>
              </w:rPr>
              <w:t xml:space="preserve">: </w:t>
            </w:r>
            <w:r>
              <w:rPr>
                <w:rStyle w:val="IndexLink"/>
                <w:rtl w:val="true"/>
              </w:rPr>
              <w:t>أن لا يكون مما يحرم البقاء فيه</w:t>
            </w:r>
            <w:r>
              <w:rPr>
                <w:rStyle w:val="IndexLink"/>
                <w:rtl w:val="true"/>
              </w:rPr>
              <w:tab/>
            </w:r>
            <w:r>
              <w:rPr>
                <w:rStyle w:val="IndexLink"/>
              </w:rPr>
              <w:t>422</w:t>
            </w:r>
          </w:hyperlink>
        </w:p>
        <w:p>
          <w:pPr>
            <w:pStyle w:val="Contents5"/>
            <w:tabs>
              <w:tab w:val="clear" w:pos="7892"/>
              <w:tab w:val="right" w:pos="9026" w:leader="dot"/>
            </w:tabs>
            <w:rPr/>
          </w:pPr>
          <w:hyperlink w:anchor="__RefHeading___Toc5540798_417432637">
            <w:r>
              <w:rPr>
                <w:webHidden/>
                <w:rStyle w:val="IndexLink"/>
                <w:rtl w:val="true"/>
              </w:rPr>
              <w:t>الخامس</w:t>
            </w:r>
            <w:r>
              <w:rPr>
                <w:rStyle w:val="IndexLink"/>
                <w:rtl w:val="true"/>
              </w:rPr>
              <w:t xml:space="preserve">: </w:t>
            </w:r>
            <w:r>
              <w:rPr>
                <w:rStyle w:val="IndexLink"/>
                <w:rtl w:val="true"/>
              </w:rPr>
              <w:t>أن لا يكون مما يحرم الوقوف، و القيام، و القعود عليه</w:t>
            </w:r>
            <w:r>
              <w:rPr>
                <w:rStyle w:val="IndexLink"/>
                <w:rtl w:val="true"/>
              </w:rPr>
              <w:tab/>
            </w:r>
            <w:r>
              <w:rPr>
                <w:rStyle w:val="IndexLink"/>
              </w:rPr>
              <w:t>422</w:t>
            </w:r>
          </w:hyperlink>
        </w:p>
        <w:p>
          <w:pPr>
            <w:pStyle w:val="Contents5"/>
            <w:tabs>
              <w:tab w:val="clear" w:pos="7892"/>
              <w:tab w:val="right" w:pos="9026" w:leader="dot"/>
            </w:tabs>
            <w:rPr/>
          </w:pPr>
          <w:hyperlink w:anchor="__RefHeading___Toc5540800_417432637">
            <w:r>
              <w:rPr>
                <w:webHidden/>
                <w:rStyle w:val="IndexLink"/>
                <w:rtl w:val="true"/>
              </w:rPr>
              <w:t>السادس</w:t>
            </w:r>
            <w:r>
              <w:rPr>
                <w:rStyle w:val="IndexLink"/>
                <w:rtl w:val="true"/>
              </w:rPr>
              <w:t xml:space="preserve">: </w:t>
            </w:r>
            <w:r>
              <w:rPr>
                <w:rStyle w:val="IndexLink"/>
                <w:rtl w:val="true"/>
              </w:rPr>
              <w:t>أن يكون مما يمكن أداء الأفعال فيه بحسب حال المصلّي</w:t>
            </w:r>
            <w:r>
              <w:rPr>
                <w:rStyle w:val="IndexLink"/>
                <w:rtl w:val="true"/>
              </w:rPr>
              <w:tab/>
            </w:r>
            <w:r>
              <w:rPr>
                <w:rStyle w:val="IndexLink"/>
              </w:rPr>
              <w:t>423</w:t>
            </w:r>
          </w:hyperlink>
        </w:p>
        <w:p>
          <w:pPr>
            <w:pStyle w:val="Contents5"/>
            <w:tabs>
              <w:tab w:val="clear" w:pos="7892"/>
              <w:tab w:val="right" w:pos="9026" w:leader="dot"/>
            </w:tabs>
            <w:rPr/>
          </w:pPr>
          <w:hyperlink w:anchor="__RefHeading___Toc5540802_417432637">
            <w:r>
              <w:rPr>
                <w:webHidden/>
                <w:rStyle w:val="IndexLink"/>
                <w:rtl w:val="true"/>
              </w:rPr>
              <w:t>السابع</w:t>
            </w:r>
            <w:r>
              <w:rPr>
                <w:rStyle w:val="IndexLink"/>
                <w:rtl w:val="true"/>
              </w:rPr>
              <w:t xml:space="preserve">: </w:t>
            </w:r>
            <w:r>
              <w:rPr>
                <w:rStyle w:val="IndexLink"/>
                <w:rtl w:val="true"/>
              </w:rPr>
              <w:t>أن لا يكون متقدما على قبر معصوم و لا مساويا</w:t>
            </w:r>
            <w:r>
              <w:rPr>
                <w:rStyle w:val="IndexLink"/>
                <w:rtl w:val="true"/>
              </w:rPr>
              <w:tab/>
            </w:r>
            <w:r>
              <w:rPr>
                <w:rStyle w:val="IndexLink"/>
              </w:rPr>
              <w:t>423</w:t>
            </w:r>
          </w:hyperlink>
        </w:p>
        <w:p>
          <w:pPr>
            <w:pStyle w:val="Contents5"/>
            <w:tabs>
              <w:tab w:val="clear" w:pos="7892"/>
              <w:tab w:val="right" w:pos="9026" w:leader="dot"/>
            </w:tabs>
            <w:rPr/>
          </w:pPr>
          <w:hyperlink w:anchor="__RefHeading___Toc5540804_417432637">
            <w:r>
              <w:rPr>
                <w:webHidden/>
                <w:rStyle w:val="IndexLink"/>
                <w:rtl w:val="true"/>
              </w:rPr>
              <w:t>الثامن</w:t>
            </w:r>
            <w:r>
              <w:rPr>
                <w:rStyle w:val="IndexLink"/>
                <w:rtl w:val="true"/>
              </w:rPr>
              <w:t xml:space="preserve">: </w:t>
            </w:r>
            <w:r>
              <w:rPr>
                <w:rStyle w:val="IndexLink"/>
                <w:rtl w:val="true"/>
              </w:rPr>
              <w:t>أن لا يكون نجسا نجاسة متعدية إلى الثوب أو البدن</w:t>
            </w:r>
            <w:r>
              <w:rPr>
                <w:rStyle w:val="IndexLink"/>
                <w:rtl w:val="true"/>
              </w:rPr>
              <w:tab/>
            </w:r>
            <w:r>
              <w:rPr>
                <w:rStyle w:val="IndexLink"/>
              </w:rPr>
              <w:t>427</w:t>
            </w:r>
          </w:hyperlink>
        </w:p>
        <w:p>
          <w:pPr>
            <w:pStyle w:val="Contents5"/>
            <w:tabs>
              <w:tab w:val="clear" w:pos="7892"/>
              <w:tab w:val="right" w:pos="9026" w:leader="dot"/>
            </w:tabs>
            <w:rPr/>
          </w:pPr>
          <w:hyperlink w:anchor="__RefHeading___Toc5540806_417432637">
            <w:r>
              <w:rPr>
                <w:webHidden/>
                <w:rStyle w:val="IndexLink"/>
                <w:rtl w:val="true"/>
              </w:rPr>
              <w:t>التاسع</w:t>
            </w:r>
            <w:r>
              <w:rPr>
                <w:rStyle w:val="IndexLink"/>
                <w:rtl w:val="true"/>
              </w:rPr>
              <w:t xml:space="preserve">: </w:t>
            </w:r>
            <w:r>
              <w:rPr>
                <w:rStyle w:val="IndexLink"/>
                <w:rtl w:val="true"/>
              </w:rPr>
              <w:t>أن لا يكون محلّ السجدة أعلى أو أسفل من موضع القدم بأزيد من أربع أصابع مضمومات</w:t>
            </w:r>
            <w:r>
              <w:rPr>
                <w:rStyle w:val="IndexLink"/>
                <w:rtl w:val="true"/>
              </w:rPr>
              <w:tab/>
            </w:r>
            <w:r>
              <w:rPr>
                <w:rStyle w:val="IndexLink"/>
              </w:rPr>
              <w:t>428</w:t>
            </w:r>
          </w:hyperlink>
        </w:p>
        <w:p>
          <w:pPr>
            <w:pStyle w:val="Contents5"/>
            <w:tabs>
              <w:tab w:val="clear" w:pos="7892"/>
              <w:tab w:val="right" w:pos="9026" w:leader="dot"/>
            </w:tabs>
            <w:rPr/>
          </w:pPr>
          <w:hyperlink w:anchor="__RefHeading___Toc5540808_417432637">
            <w:r>
              <w:rPr>
                <w:webHidden/>
                <w:rStyle w:val="IndexLink"/>
                <w:rtl w:val="true"/>
              </w:rPr>
              <w:t>العاشر</w:t>
            </w:r>
            <w:r>
              <w:rPr>
                <w:rStyle w:val="IndexLink"/>
                <w:rtl w:val="true"/>
              </w:rPr>
              <w:t xml:space="preserve">: </w:t>
            </w:r>
            <w:r>
              <w:rPr>
                <w:rStyle w:val="IndexLink"/>
                <w:rtl w:val="true"/>
              </w:rPr>
              <w:t>أن لا يصلّي الرجل و المرأة في مكان واحد</w:t>
            </w:r>
            <w:r>
              <w:rPr>
                <w:rStyle w:val="IndexLink"/>
                <w:rtl w:val="true"/>
              </w:rPr>
              <w:tab/>
            </w:r>
            <w:r>
              <w:rPr>
                <w:rStyle w:val="IndexLink"/>
              </w:rPr>
              <w:t>428</w:t>
            </w:r>
          </w:hyperlink>
        </w:p>
        <w:p>
          <w:pPr>
            <w:pStyle w:val="Contents6"/>
            <w:tabs>
              <w:tab w:val="clear" w:pos="7609"/>
              <w:tab w:val="right" w:pos="9026" w:leader="dot"/>
            </w:tabs>
            <w:rPr/>
          </w:pPr>
          <w:hyperlink w:anchor="__RefHeading___Toc5540810_417432637">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554081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فرق في الحكم المذكور</w:t>
            </w:r>
            <w:r>
              <w:rPr>
                <w:rStyle w:val="IndexLink"/>
                <w:rtl w:val="true"/>
              </w:rPr>
              <w:t xml:space="preserve">- </w:t>
            </w:r>
            <w:r>
              <w:rPr>
                <w:rStyle w:val="IndexLink"/>
                <w:rtl w:val="true"/>
              </w:rPr>
              <w:t>كراهة أو حرمة بين المحارم و غيرهم</w:t>
            </w:r>
            <w:r>
              <w:rPr>
                <w:rStyle w:val="IndexLink"/>
                <w:rtl w:val="true"/>
              </w:rPr>
              <w:tab/>
            </w:r>
            <w:r>
              <w:rPr>
                <w:rStyle w:val="IndexLink"/>
              </w:rPr>
              <w:t>438</w:t>
            </w:r>
          </w:hyperlink>
        </w:p>
        <w:p>
          <w:pPr>
            <w:pStyle w:val="Contents6"/>
            <w:tabs>
              <w:tab w:val="clear" w:pos="7609"/>
              <w:tab w:val="right" w:pos="9026" w:leader="dot"/>
            </w:tabs>
            <w:rPr/>
          </w:pPr>
          <w:hyperlink w:anchor="__RefHeading___Toc5540814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الظاهر عدم الفرق أيضا بين النافلة و الفريضة</w:t>
            </w:r>
            <w:r>
              <w:rPr>
                <w:rStyle w:val="IndexLink"/>
                <w:rtl w:val="true"/>
              </w:rPr>
              <w:tab/>
            </w:r>
            <w:r>
              <w:rPr>
                <w:rStyle w:val="IndexLink"/>
              </w:rPr>
              <w:t>438</w:t>
            </w:r>
          </w:hyperlink>
        </w:p>
        <w:p>
          <w:pPr>
            <w:pStyle w:val="Contents6"/>
            <w:tabs>
              <w:tab w:val="clear" w:pos="7609"/>
              <w:tab w:val="right" w:pos="9026" w:leader="dot"/>
            </w:tabs>
            <w:rPr/>
          </w:pPr>
          <w:hyperlink w:anchor="__RefHeading___Toc5540816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الحكم المذكور مختص بحال الاختيار</w:t>
            </w:r>
            <w:r>
              <w:rPr>
                <w:rStyle w:val="IndexLink"/>
                <w:rtl w:val="true"/>
              </w:rPr>
              <w:tab/>
            </w:r>
            <w:r>
              <w:rPr>
                <w:rStyle w:val="IndexLink"/>
              </w:rPr>
              <w:t>439</w:t>
            </w:r>
          </w:hyperlink>
        </w:p>
        <w:p>
          <w:pPr>
            <w:pStyle w:val="Contents6"/>
            <w:tabs>
              <w:tab w:val="clear" w:pos="7609"/>
              <w:tab w:val="right" w:pos="9026" w:leader="dot"/>
            </w:tabs>
            <w:rPr/>
          </w:pPr>
          <w:hyperlink w:anchor="__RefHeading___Toc5540818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كان الرجل يصلّي و بحذائه أو قدامه امرأة من غير أن تكون مشغولة بالصلاة</w:t>
            </w:r>
            <w:r>
              <w:rPr>
                <w:rStyle w:val="IndexLink"/>
                <w:rtl w:val="true"/>
              </w:rPr>
              <w:tab/>
            </w:r>
            <w:r>
              <w:rPr>
                <w:rStyle w:val="IndexLink"/>
              </w:rPr>
              <w:t>439</w:t>
            </w:r>
          </w:hyperlink>
        </w:p>
        <w:p>
          <w:pPr>
            <w:pStyle w:val="Contents6"/>
            <w:tabs>
              <w:tab w:val="clear" w:pos="7609"/>
              <w:tab w:val="right" w:pos="9026" w:leader="dot"/>
            </w:tabs>
            <w:rPr/>
          </w:pPr>
          <w:hyperlink w:anchor="__RefHeading___Toc5540820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الأحوط ترك الفريضة على سطح الكعبة</w:t>
            </w:r>
            <w:r>
              <w:rPr>
                <w:rStyle w:val="IndexLink"/>
                <w:rtl w:val="true"/>
              </w:rPr>
              <w:tab/>
            </w:r>
            <w:r>
              <w:rPr>
                <w:rStyle w:val="IndexLink"/>
              </w:rPr>
              <w:t>440</w:t>
            </w:r>
          </w:hyperlink>
        </w:p>
        <w:p>
          <w:pPr>
            <w:pStyle w:val="Contents4"/>
            <w:tabs>
              <w:tab w:val="clear" w:pos="8176"/>
              <w:tab w:val="right" w:pos="9026" w:leader="dot"/>
            </w:tabs>
            <w:rPr/>
          </w:pPr>
          <w:hyperlink w:anchor="__RefHeading___Toc5540822_417432637">
            <w:r>
              <w:rPr>
                <w:webHidden/>
                <w:rStyle w:val="IndexLink"/>
                <w:rtl w:val="true"/>
              </w:rPr>
              <w:t>فصل في مسجد الجبهة من مكان المصلّي</w:t>
            </w:r>
            <w:r>
              <w:rPr>
                <w:rStyle w:val="IndexLink"/>
                <w:rtl w:val="true"/>
              </w:rPr>
              <w:tab/>
            </w:r>
            <w:r>
              <w:rPr>
                <w:rStyle w:val="IndexLink"/>
              </w:rPr>
              <w:t>444</w:t>
            </w:r>
          </w:hyperlink>
        </w:p>
        <w:p>
          <w:pPr>
            <w:pStyle w:val="Contents5"/>
            <w:tabs>
              <w:tab w:val="clear" w:pos="7892"/>
              <w:tab w:val="right" w:pos="9026" w:leader="dot"/>
            </w:tabs>
            <w:rPr/>
          </w:pPr>
          <w:hyperlink w:anchor="__RefHeading___Toc5540824_41743263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554082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السجود في حال الاختيار على الخزف و الآجر</w:t>
            </w:r>
            <w:r>
              <w:rPr>
                <w:rStyle w:val="IndexLink"/>
                <w:rtl w:val="true"/>
              </w:rPr>
              <w:tab/>
            </w:r>
            <w:r>
              <w:rPr>
                <w:rStyle w:val="IndexLink"/>
              </w:rPr>
              <w:t>448</w:t>
            </w:r>
          </w:hyperlink>
        </w:p>
        <w:p>
          <w:pPr>
            <w:pStyle w:val="Contents5"/>
            <w:tabs>
              <w:tab w:val="clear" w:pos="7892"/>
              <w:tab w:val="right" w:pos="9026" w:leader="dot"/>
            </w:tabs>
            <w:rPr/>
          </w:pPr>
          <w:hyperlink w:anchor="__RefHeading___Toc554082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يجوز السجود على البلور</w:t>
            </w:r>
            <w:r>
              <w:rPr>
                <w:rStyle w:val="IndexLink"/>
                <w:rtl w:val="true"/>
              </w:rPr>
              <w:tab/>
            </w:r>
            <w:r>
              <w:rPr>
                <w:rStyle w:val="IndexLink"/>
              </w:rPr>
              <w:t>449</w:t>
            </w:r>
          </w:hyperlink>
        </w:p>
        <w:p>
          <w:pPr>
            <w:pStyle w:val="Contents5"/>
            <w:tabs>
              <w:tab w:val="clear" w:pos="7892"/>
              <w:tab w:val="right" w:pos="9026" w:leader="dot"/>
            </w:tabs>
            <w:rPr/>
          </w:pPr>
          <w:hyperlink w:anchor="__RefHeading___Toc554083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على الطّين الأرمني</w:t>
            </w:r>
            <w:r>
              <w:rPr>
                <w:rStyle w:val="IndexLink"/>
                <w:rtl w:val="true"/>
              </w:rPr>
              <w:tab/>
            </w:r>
            <w:r>
              <w:rPr>
                <w:rStyle w:val="IndexLink"/>
              </w:rPr>
              <w:t>450</w:t>
            </w:r>
          </w:hyperlink>
        </w:p>
        <w:p>
          <w:pPr>
            <w:pStyle w:val="Contents5"/>
            <w:tabs>
              <w:tab w:val="clear" w:pos="7892"/>
              <w:tab w:val="right" w:pos="9026" w:leader="dot"/>
            </w:tabs>
            <w:rPr/>
          </w:pPr>
          <w:hyperlink w:anchor="__RefHeading___Toc5540832_417432637">
            <w:r>
              <w:rPr>
                <w:webHidden/>
                <w:rStyle w:val="IndexLink"/>
                <w:rtl w:val="true"/>
              </w:rPr>
              <w:t xml:space="preserve">مسألة </w:t>
            </w:r>
            <w:r>
              <w:rPr>
                <w:rStyle w:val="IndexLink"/>
              </w:rPr>
              <w:t>4</w:t>
            </w:r>
            <w:r>
              <w:rPr>
                <w:rStyle w:val="IndexLink"/>
                <w:rtl w:val="true"/>
              </w:rPr>
              <w:t xml:space="preserve">: </w:t>
            </w:r>
            <w:r>
              <w:rPr>
                <w:rStyle w:val="IndexLink"/>
                <w:rtl w:val="true"/>
              </w:rPr>
              <w:t>في جواز السجدة على العقاقير و الأدوية</w:t>
            </w:r>
            <w:r>
              <w:rPr>
                <w:rStyle w:val="IndexLink"/>
                <w:rtl w:val="true"/>
              </w:rPr>
              <w:tab/>
            </w:r>
            <w:r>
              <w:rPr>
                <w:rStyle w:val="IndexLink"/>
              </w:rPr>
              <w:t>450</w:t>
            </w:r>
          </w:hyperlink>
        </w:p>
        <w:p>
          <w:pPr>
            <w:pStyle w:val="Contents5"/>
            <w:tabs>
              <w:tab w:val="clear" w:pos="7892"/>
              <w:tab w:val="right" w:pos="9026" w:leader="dot"/>
            </w:tabs>
            <w:rPr/>
          </w:pPr>
          <w:hyperlink w:anchor="__RefHeading___Toc554083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بأس بالسجود على مأكولات الحيوانات</w:t>
            </w:r>
            <w:r>
              <w:rPr>
                <w:rStyle w:val="IndexLink"/>
                <w:rtl w:val="true"/>
              </w:rPr>
              <w:tab/>
            </w:r>
            <w:r>
              <w:rPr>
                <w:rStyle w:val="IndexLink"/>
              </w:rPr>
              <w:t>452</w:t>
            </w:r>
          </w:hyperlink>
        </w:p>
        <w:p>
          <w:pPr>
            <w:pStyle w:val="Contents5"/>
            <w:tabs>
              <w:tab w:val="clear" w:pos="7892"/>
              <w:tab w:val="right" w:pos="9026" w:leader="dot"/>
            </w:tabs>
            <w:rPr/>
          </w:pPr>
          <w:hyperlink w:anchor="__RefHeading___Toc554083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السجود على ورق الشاي و لا على القهوة</w:t>
            </w:r>
            <w:r>
              <w:rPr>
                <w:rStyle w:val="IndexLink"/>
                <w:rtl w:val="true"/>
              </w:rPr>
              <w:tab/>
            </w:r>
            <w:r>
              <w:rPr>
                <w:rStyle w:val="IndexLink"/>
              </w:rPr>
              <w:t>452</w:t>
            </w:r>
          </w:hyperlink>
        </w:p>
        <w:p>
          <w:pPr>
            <w:pStyle w:val="Contents5"/>
            <w:tabs>
              <w:tab w:val="clear" w:pos="7892"/>
              <w:tab w:val="right" w:pos="9026" w:leader="dot"/>
            </w:tabs>
            <w:rPr/>
          </w:pPr>
          <w:hyperlink w:anchor="__RefHeading___Toc5540838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يجوز على الجوز و اللوز</w:t>
            </w:r>
            <w:r>
              <w:rPr>
                <w:rStyle w:val="IndexLink"/>
                <w:rtl w:val="true"/>
              </w:rPr>
              <w:tab/>
            </w:r>
            <w:r>
              <w:rPr>
                <w:rStyle w:val="IndexLink"/>
              </w:rPr>
              <w:t>452</w:t>
            </w:r>
          </w:hyperlink>
        </w:p>
        <w:p>
          <w:pPr>
            <w:pStyle w:val="Contents5"/>
            <w:tabs>
              <w:tab w:val="clear" w:pos="7892"/>
              <w:tab w:val="right" w:pos="9026" w:leader="dot"/>
            </w:tabs>
            <w:rPr/>
          </w:pPr>
          <w:hyperlink w:anchor="__RefHeading___Toc5540840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على نخالة الحنطة و الشعير</w:t>
            </w:r>
            <w:r>
              <w:rPr>
                <w:rStyle w:val="IndexLink"/>
                <w:rtl w:val="true"/>
              </w:rPr>
              <w:tab/>
            </w:r>
            <w:r>
              <w:rPr>
                <w:rStyle w:val="IndexLink"/>
              </w:rPr>
              <w:t>452</w:t>
            </w:r>
          </w:hyperlink>
        </w:p>
        <w:p>
          <w:pPr>
            <w:pStyle w:val="Contents5"/>
            <w:tabs>
              <w:tab w:val="clear" w:pos="7892"/>
              <w:tab w:val="right" w:pos="9026" w:leader="dot"/>
            </w:tabs>
            <w:rPr/>
          </w:pPr>
          <w:hyperlink w:anchor="__RefHeading___Toc554084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بأس بالسجدة على نوى التمر</w:t>
            </w:r>
            <w:r>
              <w:rPr>
                <w:rStyle w:val="IndexLink"/>
                <w:rtl w:val="true"/>
              </w:rPr>
              <w:tab/>
            </w:r>
            <w:r>
              <w:rPr>
                <w:rStyle w:val="IndexLink"/>
              </w:rPr>
              <w:t>453</w:t>
            </w:r>
          </w:hyperlink>
        </w:p>
        <w:p>
          <w:pPr>
            <w:pStyle w:val="Contents5"/>
            <w:tabs>
              <w:tab w:val="clear" w:pos="7892"/>
              <w:tab w:val="right" w:pos="9026" w:leader="dot"/>
            </w:tabs>
            <w:rPr/>
          </w:pPr>
          <w:hyperlink w:anchor="__RefHeading___Toc554084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بأس بالسجدة على ورق العنب بعد اليبس</w:t>
            </w:r>
            <w:r>
              <w:rPr>
                <w:rStyle w:val="IndexLink"/>
                <w:rtl w:val="true"/>
              </w:rPr>
              <w:tab/>
            </w:r>
            <w:r>
              <w:rPr>
                <w:rStyle w:val="IndexLink"/>
              </w:rPr>
              <w:t>453</w:t>
            </w:r>
          </w:hyperlink>
        </w:p>
        <w:p>
          <w:pPr>
            <w:pStyle w:val="Contents5"/>
            <w:tabs>
              <w:tab w:val="clear" w:pos="7892"/>
              <w:tab w:val="right" w:pos="9026" w:leader="dot"/>
            </w:tabs>
            <w:rPr/>
          </w:pPr>
          <w:hyperlink w:anchor="__RefHeading___Toc5540846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الذي يؤكل في بعض الأوقات دون بعض</w:t>
            </w:r>
            <w:r>
              <w:rPr>
                <w:rStyle w:val="IndexLink"/>
                <w:rtl w:val="true"/>
              </w:rPr>
              <w:tab/>
            </w:r>
            <w:r>
              <w:rPr>
                <w:rStyle w:val="IndexLink"/>
              </w:rPr>
              <w:t>453</w:t>
            </w:r>
          </w:hyperlink>
        </w:p>
        <w:p>
          <w:pPr>
            <w:pStyle w:val="Contents5"/>
            <w:tabs>
              <w:tab w:val="clear" w:pos="7892"/>
              <w:tab w:val="right" w:pos="9026" w:leader="dot"/>
            </w:tabs>
            <w:rPr/>
          </w:pPr>
          <w:hyperlink w:anchor="__RefHeading___Toc554084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السجود على الأوراد</w:t>
            </w:r>
            <w:r>
              <w:rPr>
                <w:rStyle w:val="IndexLink"/>
                <w:rtl w:val="true"/>
              </w:rPr>
              <w:tab/>
            </w:r>
            <w:r>
              <w:rPr>
                <w:rStyle w:val="IndexLink"/>
              </w:rPr>
              <w:t>454</w:t>
            </w:r>
          </w:hyperlink>
        </w:p>
        <w:p>
          <w:pPr>
            <w:pStyle w:val="Contents5"/>
            <w:tabs>
              <w:tab w:val="clear" w:pos="7892"/>
              <w:tab w:val="right" w:pos="9026" w:leader="dot"/>
            </w:tabs>
            <w:rPr/>
          </w:pPr>
          <w:hyperlink w:anchor="__RefHeading___Toc554085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يجوز السجود على الثمرة قبل أوان أكلها</w:t>
            </w:r>
            <w:r>
              <w:rPr>
                <w:rStyle w:val="IndexLink"/>
                <w:rtl w:val="true"/>
              </w:rPr>
              <w:tab/>
            </w:r>
            <w:r>
              <w:rPr>
                <w:rStyle w:val="IndexLink"/>
              </w:rPr>
              <w:t>454</w:t>
            </w:r>
          </w:hyperlink>
        </w:p>
        <w:p>
          <w:pPr>
            <w:pStyle w:val="Contents5"/>
            <w:tabs>
              <w:tab w:val="clear" w:pos="7892"/>
              <w:tab w:val="right" w:pos="9026" w:leader="dot"/>
            </w:tabs>
            <w:rPr/>
          </w:pPr>
          <w:hyperlink w:anchor="__RefHeading___Toc554085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السجود على الثمار غير المأكولة أصلا</w:t>
            </w:r>
            <w:r>
              <w:rPr>
                <w:rStyle w:val="IndexLink"/>
                <w:rtl w:val="true"/>
              </w:rPr>
              <w:tab/>
            </w:r>
            <w:r>
              <w:rPr>
                <w:rStyle w:val="IndexLink"/>
              </w:rPr>
              <w:t>455</w:t>
            </w:r>
          </w:hyperlink>
        </w:p>
        <w:p>
          <w:pPr>
            <w:pStyle w:val="Contents5"/>
            <w:tabs>
              <w:tab w:val="clear" w:pos="7892"/>
              <w:tab w:val="right" w:pos="9026" w:leader="dot"/>
            </w:tabs>
            <w:rPr/>
          </w:pPr>
          <w:hyperlink w:anchor="__RefHeading___Toc554085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بأس بالسجود على التنباك</w:t>
            </w:r>
            <w:r>
              <w:rPr>
                <w:rStyle w:val="IndexLink"/>
                <w:rtl w:val="true"/>
              </w:rPr>
              <w:tab/>
            </w:r>
            <w:r>
              <w:rPr>
                <w:rStyle w:val="IndexLink"/>
              </w:rPr>
              <w:t>456</w:t>
            </w:r>
          </w:hyperlink>
        </w:p>
        <w:p>
          <w:pPr>
            <w:pStyle w:val="Contents5"/>
            <w:tabs>
              <w:tab w:val="clear" w:pos="7892"/>
              <w:tab w:val="right" w:pos="9026" w:leader="dot"/>
            </w:tabs>
            <w:rPr/>
          </w:pPr>
          <w:hyperlink w:anchor="__RefHeading___Toc554085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يجوز السجود على النبات الذي ينبت على وجه الماء</w:t>
            </w:r>
            <w:r>
              <w:rPr>
                <w:rStyle w:val="IndexLink"/>
                <w:rtl w:val="true"/>
              </w:rPr>
              <w:tab/>
            </w:r>
            <w:r>
              <w:rPr>
                <w:rStyle w:val="IndexLink"/>
              </w:rPr>
              <w:t>456</w:t>
            </w:r>
          </w:hyperlink>
        </w:p>
        <w:p>
          <w:pPr>
            <w:pStyle w:val="Contents5"/>
            <w:tabs>
              <w:tab w:val="clear" w:pos="7892"/>
              <w:tab w:val="right" w:pos="9026" w:leader="dot"/>
            </w:tabs>
            <w:rPr/>
          </w:pPr>
          <w:hyperlink w:anchor="__RefHeading___Toc554085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السجود على القبقاب و النعل المتخذ من الخشب</w:t>
            </w:r>
            <w:r>
              <w:rPr>
                <w:rStyle w:val="IndexLink"/>
                <w:rtl w:val="true"/>
              </w:rPr>
              <w:tab/>
            </w:r>
            <w:r>
              <w:rPr>
                <w:rStyle w:val="IndexLink"/>
              </w:rPr>
              <w:t>456</w:t>
            </w:r>
          </w:hyperlink>
        </w:p>
        <w:p>
          <w:pPr>
            <w:pStyle w:val="Contents5"/>
            <w:tabs>
              <w:tab w:val="clear" w:pos="7892"/>
              <w:tab w:val="right" w:pos="9026" w:leader="dot"/>
            </w:tabs>
            <w:rPr/>
          </w:pPr>
          <w:hyperlink w:anchor="__RefHeading___Toc5540860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الأحوط ترك السجود على القنب</w:t>
            </w:r>
            <w:r>
              <w:rPr>
                <w:rStyle w:val="IndexLink"/>
                <w:rtl w:val="true"/>
              </w:rPr>
              <w:tab/>
            </w:r>
            <w:r>
              <w:rPr>
                <w:rStyle w:val="IndexLink"/>
              </w:rPr>
              <w:t>457</w:t>
            </w:r>
          </w:hyperlink>
        </w:p>
        <w:p>
          <w:pPr>
            <w:pStyle w:val="Contents5"/>
            <w:tabs>
              <w:tab w:val="clear" w:pos="7892"/>
              <w:tab w:val="right" w:pos="9026" w:leader="dot"/>
            </w:tabs>
            <w:rPr/>
          </w:pPr>
          <w:hyperlink w:anchor="__RefHeading___Toc5540862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يجوز السجود على القطن</w:t>
            </w:r>
            <w:r>
              <w:rPr>
                <w:rStyle w:val="IndexLink"/>
                <w:rtl w:val="true"/>
              </w:rPr>
              <w:tab/>
            </w:r>
            <w:r>
              <w:rPr>
                <w:rStyle w:val="IndexLink"/>
              </w:rPr>
              <w:t>457</w:t>
            </w:r>
          </w:hyperlink>
        </w:p>
        <w:p>
          <w:pPr>
            <w:pStyle w:val="Contents5"/>
            <w:tabs>
              <w:tab w:val="clear" w:pos="7892"/>
              <w:tab w:val="right" w:pos="9026" w:leader="dot"/>
            </w:tabs>
            <w:rPr/>
          </w:pPr>
          <w:hyperlink w:anchor="__RefHeading___Toc5540864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بأس بالسجود على قراب السيف</w:t>
            </w:r>
            <w:r>
              <w:rPr>
                <w:rStyle w:val="IndexLink"/>
                <w:rtl w:val="true"/>
              </w:rPr>
              <w:tab/>
            </w:r>
            <w:r>
              <w:rPr>
                <w:rStyle w:val="IndexLink"/>
              </w:rPr>
              <w:t>460</w:t>
            </w:r>
          </w:hyperlink>
        </w:p>
        <w:p>
          <w:pPr>
            <w:pStyle w:val="Contents5"/>
            <w:tabs>
              <w:tab w:val="clear" w:pos="7892"/>
              <w:tab w:val="right" w:pos="9026" w:leader="dot"/>
            </w:tabs>
            <w:rPr/>
          </w:pPr>
          <w:hyperlink w:anchor="__RefHeading___Toc5540866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يجوز السجود على قشر البطيخ، و الرقي، و الرمان بعد الانفصال على إشكال</w:t>
            </w:r>
            <w:r>
              <w:rPr>
                <w:rStyle w:val="IndexLink"/>
                <w:rtl w:val="true"/>
              </w:rPr>
              <w:tab/>
            </w:r>
            <w:r>
              <w:rPr>
                <w:rStyle w:val="IndexLink"/>
              </w:rPr>
              <w:t>461</w:t>
            </w:r>
          </w:hyperlink>
        </w:p>
        <w:p>
          <w:pPr>
            <w:pStyle w:val="Contents5"/>
            <w:tabs>
              <w:tab w:val="clear" w:pos="7892"/>
              <w:tab w:val="right" w:pos="9026" w:leader="dot"/>
            </w:tabs>
            <w:rPr/>
          </w:pPr>
          <w:hyperlink w:anchor="__RefHeading___Toc554086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السجود على القرطاس و إن كان متخذا من القطن</w:t>
            </w:r>
            <w:r>
              <w:rPr>
                <w:rStyle w:val="IndexLink"/>
                <w:rtl w:val="true"/>
              </w:rPr>
              <w:tab/>
            </w:r>
            <w:r>
              <w:rPr>
                <w:rStyle w:val="IndexLink"/>
              </w:rPr>
              <w:t>461</w:t>
            </w:r>
          </w:hyperlink>
        </w:p>
        <w:p>
          <w:pPr>
            <w:pStyle w:val="Contents5"/>
            <w:tabs>
              <w:tab w:val="clear" w:pos="7892"/>
              <w:tab w:val="right" w:pos="9026" w:leader="dot"/>
            </w:tabs>
            <w:rPr/>
          </w:pPr>
          <w:hyperlink w:anchor="__RefHeading___Toc5540870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لم يكن عنده ما يصح السجود عليه</w:t>
            </w:r>
            <w:r>
              <w:rPr>
                <w:rStyle w:val="IndexLink"/>
                <w:rtl w:val="true"/>
              </w:rPr>
              <w:tab/>
            </w:r>
            <w:r>
              <w:rPr>
                <w:rStyle w:val="IndexLink"/>
              </w:rPr>
              <w:t>463</w:t>
            </w:r>
          </w:hyperlink>
        </w:p>
        <w:p>
          <w:pPr>
            <w:pStyle w:val="Contents5"/>
            <w:tabs>
              <w:tab w:val="clear" w:pos="7892"/>
              <w:tab w:val="right" w:pos="9026" w:leader="dot"/>
            </w:tabs>
            <w:rPr/>
          </w:pPr>
          <w:hyperlink w:anchor="__RefHeading___Toc5540872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يشترط أن يكون ما يسجد عليه مما يمكن تمكين الجبهة عليه</w:t>
            </w:r>
            <w:r>
              <w:rPr>
                <w:rStyle w:val="IndexLink"/>
                <w:rtl w:val="true"/>
              </w:rPr>
              <w:tab/>
            </w:r>
            <w:r>
              <w:rPr>
                <w:rStyle w:val="IndexLink"/>
              </w:rPr>
              <w:t>466</w:t>
            </w:r>
          </w:hyperlink>
        </w:p>
        <w:p>
          <w:pPr>
            <w:pStyle w:val="Contents5"/>
            <w:tabs>
              <w:tab w:val="clear" w:pos="7892"/>
              <w:tab w:val="right" w:pos="9026" w:leader="dot"/>
            </w:tabs>
            <w:rPr/>
          </w:pPr>
          <w:hyperlink w:anchor="__RefHeading___Toc5540874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كان في الأرض ذات الطّين بحيث يتلطخ به بدنه و ثيابه في حال الجلوس</w:t>
            </w:r>
            <w:r>
              <w:rPr>
                <w:rStyle w:val="IndexLink"/>
                <w:rtl w:val="true"/>
              </w:rPr>
              <w:tab/>
            </w:r>
            <w:r>
              <w:rPr>
                <w:rStyle w:val="IndexLink"/>
              </w:rPr>
              <w:t>468</w:t>
            </w:r>
          </w:hyperlink>
        </w:p>
        <w:p>
          <w:pPr>
            <w:pStyle w:val="Contents5"/>
            <w:tabs>
              <w:tab w:val="clear" w:pos="7892"/>
              <w:tab w:val="right" w:pos="9026" w:leader="dot"/>
            </w:tabs>
            <w:rPr/>
          </w:pPr>
          <w:hyperlink w:anchor="__RefHeading___Toc5540876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السجود على الأرض أفضل من النبات</w:t>
            </w:r>
            <w:r>
              <w:rPr>
                <w:rStyle w:val="IndexLink"/>
                <w:rtl w:val="true"/>
              </w:rPr>
              <w:tab/>
            </w:r>
            <w:r>
              <w:rPr>
                <w:rStyle w:val="IndexLink"/>
              </w:rPr>
              <w:t>468</w:t>
            </w:r>
          </w:hyperlink>
        </w:p>
        <w:p>
          <w:pPr>
            <w:pStyle w:val="Contents5"/>
            <w:tabs>
              <w:tab w:val="clear" w:pos="7892"/>
              <w:tab w:val="right" w:pos="9026" w:leader="dot"/>
            </w:tabs>
            <w:rPr/>
          </w:pPr>
          <w:hyperlink w:anchor="__RefHeading___Toc5540878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اشتغل بالصلاة و في أثنائها فقد ما يصح السجود عليه</w:t>
            </w:r>
            <w:r>
              <w:rPr>
                <w:rStyle w:val="IndexLink"/>
                <w:rtl w:val="true"/>
              </w:rPr>
              <w:tab/>
            </w:r>
            <w:r>
              <w:rPr>
                <w:rStyle w:val="IndexLink"/>
              </w:rPr>
              <w:t>471</w:t>
            </w:r>
          </w:hyperlink>
        </w:p>
        <w:p>
          <w:pPr>
            <w:pStyle w:val="Contents5"/>
            <w:tabs>
              <w:tab w:val="clear" w:pos="7892"/>
              <w:tab w:val="right" w:pos="9026" w:leader="dot"/>
            </w:tabs>
            <w:rPr/>
          </w:pPr>
          <w:hyperlink w:anchor="__RefHeading___Toc5540880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سجد على ما لا يجوز باعتقاد أنّه مما يجوز</w:t>
            </w:r>
            <w:r>
              <w:rPr>
                <w:rStyle w:val="IndexLink"/>
                <w:rtl w:val="true"/>
              </w:rPr>
              <w:tab/>
            </w:r>
            <w:r>
              <w:rPr>
                <w:rStyle w:val="IndexLink"/>
              </w:rPr>
              <w:t>471</w:t>
            </w:r>
          </w:hyperlink>
        </w:p>
        <w:p>
          <w:pPr>
            <w:pStyle w:val="Contents5"/>
            <w:tabs>
              <w:tab w:val="clear" w:pos="7892"/>
              <w:tab w:val="right" w:pos="9026" w:leader="dot"/>
            </w:tabs>
            <w:rPr/>
          </w:pPr>
          <w:hyperlink w:anchor="__RefHeading___Toc5540882_417432637">
            <w:r>
              <w:rPr>
                <w:webHidden/>
                <w:rStyle w:val="IndexLink"/>
                <w:rtl w:val="true"/>
              </w:rPr>
              <w:t xml:space="preserve">مسألة </w:t>
            </w:r>
            <w:r>
              <w:rPr>
                <w:rStyle w:val="IndexLink"/>
              </w:rPr>
              <w:t>29</w:t>
            </w:r>
            <w:r>
              <w:rPr>
                <w:rStyle w:val="IndexLink"/>
                <w:rtl w:val="true"/>
              </w:rPr>
              <w:t xml:space="preserve">: </w:t>
            </w:r>
            <w:r>
              <w:rPr>
                <w:rStyle w:val="IndexLink"/>
              </w:rPr>
              <w:t>1</w:t>
            </w:r>
            <w:r>
              <w:rPr>
                <w:rStyle w:val="IndexLink"/>
                <w:rtl w:val="true"/>
              </w:rPr>
              <w:t xml:space="preserve"> </w:t>
            </w:r>
            <w:r>
              <w:rPr>
                <w:rStyle w:val="IndexLink"/>
                <w:rtl w:val="true"/>
              </w:rPr>
              <w:t>يستحب وضع الترب في المساجد و مواضع الصلوات</w:t>
            </w:r>
            <w:r>
              <w:rPr>
                <w:rStyle w:val="IndexLink"/>
                <w:rtl w:val="true"/>
              </w:rPr>
              <w:tab/>
            </w:r>
            <w:r>
              <w:rPr>
                <w:rStyle w:val="IndexLink"/>
              </w:rPr>
              <w:t>472</w:t>
            </w:r>
          </w:hyperlink>
        </w:p>
        <w:p>
          <w:pPr>
            <w:pStyle w:val="Contents5"/>
            <w:tabs>
              <w:tab w:val="clear" w:pos="7892"/>
              <w:tab w:val="right" w:pos="9026" w:leader="dot"/>
            </w:tabs>
            <w:rPr/>
          </w:pPr>
          <w:hyperlink w:anchor="__RefHeading___Toc5540884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يجوز إخراجها من مسجد إلى مسجد آخر</w:t>
            </w:r>
            <w:r>
              <w:rPr>
                <w:rStyle w:val="IndexLink"/>
                <w:rtl w:val="true"/>
              </w:rPr>
              <w:tab/>
            </w:r>
            <w:r>
              <w:rPr>
                <w:rStyle w:val="IndexLink"/>
              </w:rPr>
              <w:t>472</w:t>
            </w:r>
          </w:hyperlink>
        </w:p>
        <w:p>
          <w:pPr>
            <w:pStyle w:val="Contents5"/>
            <w:tabs>
              <w:tab w:val="clear" w:pos="7892"/>
              <w:tab w:val="right" w:pos="9026" w:leader="dot"/>
            </w:tabs>
            <w:rPr/>
          </w:pPr>
          <w:hyperlink w:anchor="__RefHeading___Toc5540886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أخرجها أحد عن محلّها وجب عليه ردها إليه</w:t>
            </w:r>
            <w:r>
              <w:rPr>
                <w:rStyle w:val="IndexLink"/>
                <w:rtl w:val="true"/>
              </w:rPr>
              <w:tab/>
            </w:r>
            <w:r>
              <w:rPr>
                <w:rStyle w:val="IndexLink"/>
              </w:rPr>
              <w:t>473</w:t>
            </w:r>
          </w:hyperlink>
        </w:p>
        <w:p>
          <w:pPr>
            <w:pStyle w:val="Contents5"/>
            <w:tabs>
              <w:tab w:val="clear" w:pos="7892"/>
              <w:tab w:val="right" w:pos="9026" w:leader="dot"/>
            </w:tabs>
            <w:rPr/>
          </w:pPr>
          <w:hyperlink w:anchor="__RefHeading___Toc5540888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صلّى عليها في غير محلّها مع العلم تبطل الصلاة</w:t>
            </w:r>
            <w:r>
              <w:rPr>
                <w:rStyle w:val="IndexLink"/>
                <w:rtl w:val="true"/>
              </w:rPr>
              <w:tab/>
            </w:r>
            <w:r>
              <w:rPr>
                <w:rStyle w:val="IndexLink"/>
              </w:rPr>
              <w:t>473</w:t>
            </w:r>
          </w:hyperlink>
        </w:p>
        <w:p>
          <w:pPr>
            <w:pStyle w:val="Contents5"/>
            <w:tabs>
              <w:tab w:val="clear" w:pos="7892"/>
              <w:tab w:val="right" w:pos="9026" w:leader="dot"/>
            </w:tabs>
            <w:rPr/>
          </w:pPr>
          <w:hyperlink w:anchor="__RefHeading___Toc5540890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غصبها و كانت معه في الصلاة و لكن لم يسجد عليها و سجد على غيرها</w:t>
            </w:r>
            <w:r>
              <w:rPr>
                <w:rStyle w:val="IndexLink"/>
                <w:rtl w:val="true"/>
              </w:rPr>
              <w:tab/>
            </w:r>
            <w:r>
              <w:rPr>
                <w:rStyle w:val="IndexLink"/>
              </w:rPr>
              <w:t>473</w:t>
            </w:r>
          </w:hyperlink>
        </w:p>
        <w:p>
          <w:pPr>
            <w:pStyle w:val="Contents5"/>
            <w:tabs>
              <w:tab w:val="clear" w:pos="7892"/>
              <w:tab w:val="right" w:pos="9026" w:leader="dot"/>
            </w:tabs>
            <w:rPr/>
          </w:pPr>
          <w:hyperlink w:anchor="__RefHeading___Toc5540892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يجوز وضع اثنتين منها إحداها على الأخرى و السجود عليها</w:t>
            </w:r>
            <w:r>
              <w:rPr>
                <w:rStyle w:val="IndexLink"/>
                <w:rtl w:val="true"/>
              </w:rPr>
              <w:tab/>
            </w:r>
            <w:r>
              <w:rPr>
                <w:rStyle w:val="IndexLink"/>
              </w:rPr>
              <w:t>473</w:t>
            </w:r>
          </w:hyperlink>
        </w:p>
        <w:p>
          <w:pPr>
            <w:pStyle w:val="Contents5"/>
            <w:tabs>
              <w:tab w:val="clear" w:pos="7892"/>
              <w:tab w:val="right" w:pos="9026" w:leader="dot"/>
            </w:tabs>
            <w:rPr/>
          </w:pPr>
          <w:hyperlink w:anchor="__RefHeading___Toc5540894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خرجت عن صدق التربة عرفا لا تخرج عن الوقف أو الحبس</w:t>
            </w:r>
            <w:r>
              <w:rPr>
                <w:rStyle w:val="IndexLink"/>
                <w:rtl w:val="true"/>
              </w:rPr>
              <w:tab/>
            </w:r>
            <w:r>
              <w:rPr>
                <w:rStyle w:val="IndexLink"/>
              </w:rPr>
              <w:t>474</w:t>
            </w:r>
          </w:hyperlink>
        </w:p>
        <w:p>
          <w:pPr>
            <w:pStyle w:val="Contents5"/>
            <w:tabs>
              <w:tab w:val="clear" w:pos="7892"/>
              <w:tab w:val="right" w:pos="9026" w:leader="dot"/>
            </w:tabs>
            <w:rPr/>
          </w:pPr>
          <w:hyperlink w:anchor="__RefHeading___Toc5540896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يشكل اختصاص بعض المصلّين ببعض الترب لنفسه</w:t>
            </w:r>
            <w:r>
              <w:rPr>
                <w:rStyle w:val="IndexLink"/>
                <w:rtl w:val="true"/>
              </w:rPr>
              <w:tab/>
            </w:r>
            <w:r>
              <w:rPr>
                <w:rStyle w:val="IndexLink"/>
              </w:rPr>
              <w:t>474</w:t>
            </w:r>
          </w:hyperlink>
        </w:p>
        <w:p>
          <w:pPr>
            <w:pStyle w:val="Contents5"/>
            <w:tabs>
              <w:tab w:val="clear" w:pos="7892"/>
              <w:tab w:val="right" w:pos="9026" w:leader="dot"/>
            </w:tabs>
            <w:rPr/>
          </w:pPr>
          <w:hyperlink w:anchor="__RefHeading___Toc5540898_417432637">
            <w:r>
              <w:rPr>
                <w:webHidden/>
                <w:rStyle w:val="IndexLink"/>
                <w:rtl w:val="true"/>
              </w:rPr>
              <w:t xml:space="preserve">مسألة </w:t>
            </w:r>
            <w:r>
              <w:rPr>
                <w:rStyle w:val="IndexLink"/>
              </w:rPr>
              <w:t>37</w:t>
            </w:r>
            <w:r>
              <w:rPr>
                <w:rStyle w:val="IndexLink"/>
                <w:rtl w:val="true"/>
              </w:rPr>
              <w:t xml:space="preserve">: </w:t>
            </w:r>
            <w:r>
              <w:rPr>
                <w:rStyle w:val="IndexLink"/>
                <w:rtl w:val="true"/>
              </w:rPr>
              <w:t>يحرم هتكها و تنجيسها</w:t>
            </w:r>
            <w:r>
              <w:rPr>
                <w:rStyle w:val="IndexLink"/>
                <w:rtl w:val="true"/>
              </w:rPr>
              <w:tab/>
            </w:r>
            <w:r>
              <w:rPr>
                <w:rStyle w:val="IndexLink"/>
              </w:rPr>
              <w:t>474</w:t>
            </w:r>
          </w:hyperlink>
        </w:p>
        <w:p>
          <w:pPr>
            <w:pStyle w:val="Contents5"/>
            <w:tabs>
              <w:tab w:val="clear" w:pos="7892"/>
              <w:tab w:val="right" w:pos="9026" w:leader="dot"/>
            </w:tabs>
            <w:rPr/>
          </w:pPr>
          <w:hyperlink w:anchor="__RefHeading___Toc5540900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اشتبهت تربة متنجسة أو مغصوبة بين ترب و كان المصلّي واحدا وجب عليه الاجتناب عن الجميع</w:t>
            </w:r>
            <w:r>
              <w:rPr>
                <w:rStyle w:val="IndexLink"/>
                <w:rtl w:val="true"/>
              </w:rPr>
              <w:tab/>
            </w:r>
            <w:r>
              <w:rPr>
                <w:rStyle w:val="IndexLink"/>
              </w:rPr>
              <w:t>474</w:t>
            </w:r>
          </w:hyperlink>
        </w:p>
        <w:p>
          <w:pPr>
            <w:pStyle w:val="Contents5"/>
            <w:tabs>
              <w:tab w:val="clear" w:pos="7892"/>
              <w:tab w:val="right" w:pos="9026" w:leader="dot"/>
            </w:tabs>
            <w:rPr/>
          </w:pPr>
          <w:hyperlink w:anchor="__RefHeading___Toc5540902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لا فرق بين كونها من تربة سيد الشهداء عليه السلام أو من سائر أقسام التراب</w:t>
            </w:r>
            <w:r>
              <w:rPr>
                <w:rStyle w:val="IndexLink"/>
                <w:rtl w:val="true"/>
              </w:rPr>
              <w:tab/>
            </w:r>
            <w:r>
              <w:rPr>
                <w:rStyle w:val="IndexLink"/>
              </w:rPr>
              <w:t>475</w:t>
            </w:r>
          </w:hyperlink>
        </w:p>
        <w:p>
          <w:pPr>
            <w:pStyle w:val="Contents4"/>
            <w:tabs>
              <w:tab w:val="clear" w:pos="8176"/>
              <w:tab w:val="right" w:pos="9026" w:leader="dot"/>
            </w:tabs>
            <w:rPr/>
          </w:pPr>
          <w:hyperlink w:anchor="__RefHeading___Toc5540904_417432637">
            <w:r>
              <w:rPr>
                <w:webHidden/>
                <w:rStyle w:val="IndexLink"/>
                <w:rtl w:val="true"/>
              </w:rPr>
              <w:t>فصل في الأمكنة المكروهة</w:t>
            </w:r>
            <w:r>
              <w:rPr>
                <w:rStyle w:val="IndexLink"/>
                <w:rtl w:val="true"/>
              </w:rPr>
              <w:tab/>
            </w:r>
            <w:r>
              <w:rPr>
                <w:rStyle w:val="IndexLink"/>
              </w:rPr>
              <w:t>476</w:t>
            </w:r>
          </w:hyperlink>
        </w:p>
        <w:p>
          <w:pPr>
            <w:pStyle w:val="Contents4"/>
            <w:tabs>
              <w:tab w:val="clear" w:pos="8176"/>
              <w:tab w:val="right" w:pos="9026" w:leader="dot"/>
            </w:tabs>
            <w:rPr/>
          </w:pPr>
          <w:hyperlink w:anchor="__RefHeading___Toc5540906_417432637">
            <w:r>
              <w:rPr>
                <w:webHidden/>
                <w:rStyle w:val="IndexLink"/>
                <w:rtl w:val="true"/>
              </w:rPr>
              <w:t>فصل في مستحبات المكان في غير حال الصلاة</w:t>
            </w:r>
            <w:r>
              <w:rPr>
                <w:rStyle w:val="IndexLink"/>
                <w:rtl w:val="true"/>
              </w:rPr>
              <w:tab/>
            </w:r>
            <w:r>
              <w:rPr>
                <w:rStyle w:val="IndexLink"/>
              </w:rPr>
              <w:t>495</w:t>
            </w:r>
          </w:hyperlink>
        </w:p>
        <w:p>
          <w:pPr>
            <w:pStyle w:val="Contents5"/>
            <w:tabs>
              <w:tab w:val="clear" w:pos="7892"/>
              <w:tab w:val="right" w:pos="9026" w:leader="dot"/>
            </w:tabs>
            <w:rPr/>
          </w:pPr>
          <w:hyperlink w:anchor="__RefHeading___Toc5540908_41743263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554091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بأس بالصلاة في البيع و الكنائس</w:t>
            </w:r>
            <w:r>
              <w:rPr>
                <w:rStyle w:val="IndexLink"/>
                <w:rtl w:val="true"/>
              </w:rPr>
              <w:tab/>
            </w:r>
            <w:r>
              <w:rPr>
                <w:rStyle w:val="IndexLink"/>
              </w:rPr>
              <w:t>504</w:t>
            </w:r>
          </w:hyperlink>
        </w:p>
        <w:p>
          <w:pPr>
            <w:pStyle w:val="Contents5"/>
            <w:tabs>
              <w:tab w:val="clear" w:pos="7892"/>
              <w:tab w:val="right" w:pos="9026" w:leader="dot"/>
            </w:tabs>
            <w:rPr/>
          </w:pPr>
          <w:hyperlink w:anchor="__RefHeading___Toc554091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بأس بالصلاة خلف قبور الأئمة عليهم السلام</w:t>
            </w:r>
            <w:r>
              <w:rPr>
                <w:rStyle w:val="IndexLink"/>
                <w:rtl w:val="true"/>
              </w:rPr>
              <w:tab/>
            </w:r>
            <w:r>
              <w:rPr>
                <w:rStyle w:val="IndexLink"/>
              </w:rPr>
              <w:t>506</w:t>
            </w:r>
          </w:hyperlink>
        </w:p>
        <w:p>
          <w:pPr>
            <w:pStyle w:val="Contents5"/>
            <w:tabs>
              <w:tab w:val="clear" w:pos="7892"/>
              <w:tab w:val="right" w:pos="9026" w:leader="dot"/>
            </w:tabs>
            <w:rPr/>
          </w:pPr>
          <w:hyperlink w:anchor="__RefHeading___Toc554091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أن يجعل المصلّي بين يديه سترة</w:t>
            </w:r>
            <w:r>
              <w:rPr>
                <w:rStyle w:val="IndexLink"/>
                <w:rtl w:val="true"/>
              </w:rPr>
              <w:tab/>
            </w:r>
            <w:r>
              <w:rPr>
                <w:rStyle w:val="IndexLink"/>
              </w:rPr>
              <w:t>507</w:t>
            </w:r>
          </w:hyperlink>
        </w:p>
        <w:p>
          <w:pPr>
            <w:pStyle w:val="Contents5"/>
            <w:tabs>
              <w:tab w:val="clear" w:pos="7892"/>
              <w:tab w:val="right" w:pos="9026" w:leader="dot"/>
            </w:tabs>
            <w:rPr/>
          </w:pPr>
          <w:hyperlink w:anchor="__RefHeading___Toc554091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الصلاة في المساجد و أفضلها</w:t>
            </w:r>
            <w:r>
              <w:rPr>
                <w:rStyle w:val="IndexLink"/>
                <w:rtl w:val="true"/>
              </w:rPr>
              <w:tab/>
            </w:r>
            <w:r>
              <w:rPr>
                <w:rStyle w:val="IndexLink"/>
              </w:rPr>
              <w:t>508</w:t>
            </w:r>
          </w:hyperlink>
        </w:p>
        <w:p>
          <w:pPr>
            <w:pStyle w:val="Contents5"/>
            <w:tabs>
              <w:tab w:val="clear" w:pos="7892"/>
              <w:tab w:val="right" w:pos="9026" w:leader="dot"/>
            </w:tabs>
            <w:rPr/>
          </w:pPr>
          <w:hyperlink w:anchor="__RefHeading___Toc554091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الصلاة في مشاهد الأئمة عليهم السلام</w:t>
            </w:r>
            <w:r>
              <w:rPr>
                <w:rStyle w:val="IndexLink"/>
                <w:rtl w:val="true"/>
              </w:rPr>
              <w:tab/>
            </w:r>
            <w:r>
              <w:rPr>
                <w:rStyle w:val="IndexLink"/>
              </w:rPr>
              <w:t>515</w:t>
            </w:r>
          </w:hyperlink>
        </w:p>
        <w:p>
          <w:pPr>
            <w:pStyle w:val="Contents5"/>
            <w:tabs>
              <w:tab w:val="clear" w:pos="7892"/>
              <w:tab w:val="right" w:pos="9026" w:leader="dot"/>
            </w:tabs>
            <w:rPr/>
          </w:pPr>
          <w:hyperlink w:anchor="__RefHeading___Toc5540920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يستحب تفريق الصلاة في أماكن متعددة</w:t>
            </w:r>
            <w:r>
              <w:rPr>
                <w:rStyle w:val="IndexLink"/>
                <w:rtl w:val="true"/>
              </w:rPr>
              <w:tab/>
            </w:r>
            <w:r>
              <w:rPr>
                <w:rStyle w:val="IndexLink"/>
              </w:rPr>
              <w:t>515</w:t>
            </w:r>
          </w:hyperlink>
        </w:p>
        <w:p>
          <w:pPr>
            <w:pStyle w:val="Contents5"/>
            <w:tabs>
              <w:tab w:val="clear" w:pos="7892"/>
              <w:tab w:val="right" w:pos="9026" w:leader="dot"/>
            </w:tabs>
            <w:rPr/>
          </w:pPr>
          <w:hyperlink w:anchor="__RefHeading___Toc554092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يكره لجار المسجد أن يصلّي في غيره لغير علّة كالمطر</w:t>
            </w:r>
            <w:r>
              <w:rPr>
                <w:rStyle w:val="IndexLink"/>
                <w:rtl w:val="true"/>
              </w:rPr>
              <w:tab/>
            </w:r>
            <w:r>
              <w:rPr>
                <w:rStyle w:val="IndexLink"/>
              </w:rPr>
              <w:t>516</w:t>
            </w:r>
          </w:hyperlink>
        </w:p>
        <w:p>
          <w:pPr>
            <w:pStyle w:val="Contents5"/>
            <w:tabs>
              <w:tab w:val="clear" w:pos="7892"/>
              <w:tab w:val="right" w:pos="9026" w:leader="dot"/>
            </w:tabs>
            <w:rPr/>
          </w:pPr>
          <w:hyperlink w:anchor="__RefHeading___Toc554092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الصلاة في المسجد الذي لا يصلّى فيه</w:t>
            </w:r>
            <w:r>
              <w:rPr>
                <w:rStyle w:val="IndexLink"/>
                <w:rtl w:val="true"/>
              </w:rPr>
              <w:tab/>
            </w:r>
            <w:r>
              <w:rPr>
                <w:rStyle w:val="IndexLink"/>
              </w:rPr>
              <w:t>516</w:t>
            </w:r>
          </w:hyperlink>
        </w:p>
        <w:p>
          <w:pPr>
            <w:pStyle w:val="Contents5"/>
            <w:tabs>
              <w:tab w:val="clear" w:pos="7892"/>
              <w:tab w:val="right" w:pos="9026" w:leader="dot"/>
            </w:tabs>
            <w:rPr/>
          </w:pPr>
          <w:hyperlink w:anchor="__RefHeading___Toc554092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كثرة التردد إلى المساجد</w:t>
            </w:r>
            <w:r>
              <w:rPr>
                <w:rStyle w:val="IndexLink"/>
                <w:rtl w:val="true"/>
              </w:rPr>
              <w:tab/>
            </w:r>
            <w:r>
              <w:rPr>
                <w:rStyle w:val="IndexLink"/>
              </w:rPr>
              <w:t>517</w:t>
            </w:r>
          </w:hyperlink>
        </w:p>
        <w:p>
          <w:pPr>
            <w:pStyle w:val="Contents5"/>
            <w:tabs>
              <w:tab w:val="clear" w:pos="7892"/>
              <w:tab w:val="right" w:pos="9026" w:leader="dot"/>
            </w:tabs>
            <w:rPr/>
          </w:pPr>
          <w:hyperlink w:anchor="__RefHeading___Toc554092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بناء المسجد و فيه أجر عظيم</w:t>
            </w:r>
            <w:r>
              <w:rPr>
                <w:rStyle w:val="IndexLink"/>
                <w:rtl w:val="true"/>
              </w:rPr>
              <w:tab/>
            </w:r>
            <w:r>
              <w:rPr>
                <w:rStyle w:val="IndexLink"/>
              </w:rPr>
              <w:t>517</w:t>
            </w:r>
          </w:hyperlink>
        </w:p>
        <w:p>
          <w:pPr>
            <w:pStyle w:val="Contents5"/>
            <w:tabs>
              <w:tab w:val="clear" w:pos="7892"/>
              <w:tab w:val="right" w:pos="9026" w:leader="dot"/>
            </w:tabs>
            <w:rPr/>
          </w:pPr>
          <w:hyperlink w:anchor="__RefHeading___Toc5540930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الأحوط إجراء صيغة الوقف بقصد القربة</w:t>
            </w:r>
            <w:r>
              <w:rPr>
                <w:rStyle w:val="IndexLink"/>
                <w:rtl w:val="true"/>
              </w:rPr>
              <w:tab/>
            </w:r>
            <w:r>
              <w:rPr>
                <w:rStyle w:val="IndexLink"/>
              </w:rPr>
              <w:t>517</w:t>
            </w:r>
          </w:hyperlink>
        </w:p>
        <w:p>
          <w:pPr>
            <w:pStyle w:val="Contents5"/>
            <w:tabs>
              <w:tab w:val="clear" w:pos="7892"/>
              <w:tab w:val="right" w:pos="9026" w:leader="dot"/>
            </w:tabs>
            <w:rPr/>
          </w:pPr>
          <w:hyperlink w:anchor="__RefHeading___Toc554093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الظاهر أنّه يجوز أن يجعل الأرض فقط مسجدا دون البناء و السطح</w:t>
            </w:r>
            <w:r>
              <w:rPr>
                <w:rStyle w:val="IndexLink"/>
                <w:rtl w:val="true"/>
              </w:rPr>
              <w:tab/>
            </w:r>
            <w:r>
              <w:rPr>
                <w:rStyle w:val="IndexLink"/>
              </w:rPr>
              <w:t>518</w:t>
            </w:r>
          </w:hyperlink>
        </w:p>
        <w:p>
          <w:pPr>
            <w:pStyle w:val="Contents5"/>
            <w:tabs>
              <w:tab w:val="clear" w:pos="7892"/>
              <w:tab w:val="right" w:pos="9026" w:leader="dot"/>
            </w:tabs>
            <w:rPr/>
          </w:pPr>
          <w:hyperlink w:anchor="__RefHeading___Toc554093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تعمير المسجد إذا أشرف على الخراب</w:t>
            </w:r>
            <w:r>
              <w:rPr>
                <w:rStyle w:val="IndexLink"/>
                <w:rtl w:val="true"/>
              </w:rPr>
              <w:tab/>
            </w:r>
            <w:r>
              <w:rPr>
                <w:rStyle w:val="IndexLink"/>
              </w:rPr>
              <w:t>519</w:t>
            </w:r>
          </w:hyperlink>
        </w:p>
        <w:p>
          <w:pPr>
            <w:pStyle w:val="Contents4"/>
            <w:tabs>
              <w:tab w:val="clear" w:pos="8176"/>
              <w:tab w:val="right" w:pos="9026" w:leader="dot"/>
            </w:tabs>
            <w:rPr/>
          </w:pPr>
          <w:hyperlink w:anchor="__RefHeading___Toc5540936_417432637">
            <w:r>
              <w:rPr>
                <w:webHidden/>
                <w:rStyle w:val="IndexLink"/>
                <w:rtl w:val="true"/>
              </w:rPr>
              <w:t>فصل في أحكام المساجد</w:t>
            </w:r>
            <w:r>
              <w:rPr>
                <w:rStyle w:val="IndexLink"/>
                <w:rtl w:val="true"/>
              </w:rPr>
              <w:tab/>
            </w:r>
            <w:r>
              <w:rPr>
                <w:rStyle w:val="IndexLink"/>
              </w:rPr>
              <w:t>521</w:t>
            </w:r>
          </w:hyperlink>
        </w:p>
        <w:p>
          <w:pPr>
            <w:pStyle w:val="Contents5"/>
            <w:tabs>
              <w:tab w:val="clear" w:pos="7892"/>
              <w:tab w:val="right" w:pos="9026" w:leader="dot"/>
            </w:tabs>
            <w:rPr/>
          </w:pPr>
          <w:hyperlink w:anchor="__RefHeading___Toc5540938_41743263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5540940_417432637">
            <w:r>
              <w:rPr>
                <w:webHidden/>
                <w:rStyle w:val="IndexLink"/>
                <w:rtl w:val="true"/>
              </w:rPr>
              <w:t>الأول</w:t>
            </w:r>
            <w:r>
              <w:rPr>
                <w:rStyle w:val="IndexLink"/>
                <w:rtl w:val="true"/>
              </w:rPr>
              <w:t xml:space="preserve">: </w:t>
            </w:r>
            <w:r>
              <w:rPr>
                <w:rStyle w:val="IndexLink"/>
                <w:rtl w:val="true"/>
              </w:rPr>
              <w:t>يحرم زخرفته أي تزيينه بالذهب</w:t>
            </w:r>
            <w:r>
              <w:rPr>
                <w:rStyle w:val="IndexLink"/>
                <w:rtl w:val="true"/>
              </w:rPr>
              <w:tab/>
            </w:r>
            <w:r>
              <w:rPr>
                <w:rStyle w:val="IndexLink"/>
              </w:rPr>
              <w:t>521</w:t>
            </w:r>
          </w:hyperlink>
        </w:p>
        <w:p>
          <w:pPr>
            <w:pStyle w:val="Contents5"/>
            <w:tabs>
              <w:tab w:val="clear" w:pos="7892"/>
              <w:tab w:val="right" w:pos="9026" w:leader="dot"/>
            </w:tabs>
            <w:rPr/>
          </w:pPr>
          <w:hyperlink w:anchor="__RefHeading___Toc5540942_417432637">
            <w:r>
              <w:rPr>
                <w:webHidden/>
                <w:rStyle w:val="IndexLink"/>
                <w:rtl w:val="true"/>
              </w:rPr>
              <w:t>الثاني</w:t>
            </w:r>
            <w:r>
              <w:rPr>
                <w:rStyle w:val="IndexLink"/>
                <w:rtl w:val="true"/>
              </w:rPr>
              <w:t xml:space="preserve">: </w:t>
            </w:r>
            <w:r>
              <w:rPr>
                <w:rStyle w:val="IndexLink"/>
                <w:rtl w:val="true"/>
              </w:rPr>
              <w:t>لا يجوز بيعه و لا بيع آلاته</w:t>
            </w:r>
            <w:r>
              <w:rPr>
                <w:rStyle w:val="IndexLink"/>
                <w:rtl w:val="true"/>
              </w:rPr>
              <w:tab/>
            </w:r>
            <w:r>
              <w:rPr>
                <w:rStyle w:val="IndexLink"/>
              </w:rPr>
              <w:t>522</w:t>
            </w:r>
          </w:hyperlink>
        </w:p>
        <w:p>
          <w:pPr>
            <w:pStyle w:val="Contents5"/>
            <w:tabs>
              <w:tab w:val="clear" w:pos="7892"/>
              <w:tab w:val="right" w:pos="9026" w:leader="dot"/>
            </w:tabs>
            <w:rPr/>
          </w:pPr>
          <w:hyperlink w:anchor="__RefHeading___Toc5540944_417432637">
            <w:r>
              <w:rPr>
                <w:webHidden/>
                <w:rStyle w:val="IndexLink"/>
                <w:rtl w:val="true"/>
              </w:rPr>
              <w:t>الثالث</w:t>
            </w:r>
            <w:r>
              <w:rPr>
                <w:rStyle w:val="IndexLink"/>
                <w:rtl w:val="true"/>
              </w:rPr>
              <w:t xml:space="preserve">: </w:t>
            </w:r>
            <w:r>
              <w:rPr>
                <w:rStyle w:val="IndexLink"/>
                <w:rtl w:val="true"/>
              </w:rPr>
              <w:t>يحرم تنجيسه</w:t>
            </w:r>
            <w:r>
              <w:rPr>
                <w:rStyle w:val="IndexLink"/>
                <w:rtl w:val="true"/>
              </w:rPr>
              <w:tab/>
            </w:r>
            <w:r>
              <w:rPr>
                <w:rStyle w:val="IndexLink"/>
              </w:rPr>
              <w:t>523</w:t>
            </w:r>
          </w:hyperlink>
        </w:p>
        <w:p>
          <w:pPr>
            <w:pStyle w:val="Contents6"/>
            <w:tabs>
              <w:tab w:val="clear" w:pos="7609"/>
              <w:tab w:val="right" w:pos="9026" w:leader="dot"/>
            </w:tabs>
            <w:rPr/>
          </w:pPr>
          <w:hyperlink w:anchor="__RefHeading___Toc5540946_417432637">
            <w:r>
              <w:rPr>
                <w:webHidden/>
                <w:rStyle w:val="IndexLink"/>
                <w:rtl w:val="true"/>
              </w:rPr>
              <w:t>اشارة</w:t>
            </w:r>
            <w:r>
              <w:rPr>
                <w:rStyle w:val="IndexLink"/>
                <w:rtl w:val="true"/>
              </w:rPr>
              <w:tab/>
            </w:r>
            <w:r>
              <w:rPr>
                <w:rStyle w:val="IndexLink"/>
              </w:rPr>
              <w:t>523</w:t>
            </w:r>
          </w:hyperlink>
        </w:p>
        <w:p>
          <w:pPr>
            <w:pStyle w:val="Contents6"/>
            <w:tabs>
              <w:tab w:val="clear" w:pos="7609"/>
              <w:tab w:val="right" w:pos="9026" w:leader="dot"/>
            </w:tabs>
            <w:rPr/>
          </w:pPr>
          <w:hyperlink w:anchor="__RefHeading___Toc554094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أن يتخذ الكنيف و نحوه من الأمكنة التي عليها البول و العذرة و نحوهما مسجدا</w:t>
            </w:r>
            <w:r>
              <w:rPr>
                <w:rStyle w:val="IndexLink"/>
                <w:rtl w:val="true"/>
              </w:rPr>
              <w:tab/>
            </w:r>
            <w:r>
              <w:rPr>
                <w:rStyle w:val="IndexLink"/>
              </w:rPr>
              <w:t>525</w:t>
            </w:r>
          </w:hyperlink>
        </w:p>
        <w:p>
          <w:pPr>
            <w:pStyle w:val="Contents5"/>
            <w:tabs>
              <w:tab w:val="clear" w:pos="7892"/>
              <w:tab w:val="right" w:pos="9026" w:leader="dot"/>
            </w:tabs>
            <w:rPr/>
          </w:pPr>
          <w:hyperlink w:anchor="__RefHeading___Toc5540950_417432637">
            <w:r>
              <w:rPr>
                <w:webHidden/>
                <w:rStyle w:val="IndexLink"/>
                <w:rtl w:val="true"/>
              </w:rPr>
              <w:t>الرابع</w:t>
            </w:r>
            <w:r>
              <w:rPr>
                <w:rStyle w:val="IndexLink"/>
                <w:rtl w:val="true"/>
              </w:rPr>
              <w:t xml:space="preserve">: </w:t>
            </w:r>
            <w:r>
              <w:rPr>
                <w:rStyle w:val="IndexLink"/>
                <w:rtl w:val="true"/>
              </w:rPr>
              <w:t>لا يجوز إخراج الحصى منه</w:t>
            </w:r>
            <w:r>
              <w:rPr>
                <w:rStyle w:val="IndexLink"/>
                <w:rtl w:val="true"/>
              </w:rPr>
              <w:tab/>
            </w:r>
            <w:r>
              <w:rPr>
                <w:rStyle w:val="IndexLink"/>
              </w:rPr>
              <w:t>527</w:t>
            </w:r>
          </w:hyperlink>
        </w:p>
        <w:p>
          <w:pPr>
            <w:pStyle w:val="Contents5"/>
            <w:tabs>
              <w:tab w:val="clear" w:pos="7892"/>
              <w:tab w:val="right" w:pos="9026" w:leader="dot"/>
            </w:tabs>
            <w:rPr/>
          </w:pPr>
          <w:hyperlink w:anchor="__RefHeading___Toc5540952_417432637">
            <w:r>
              <w:rPr>
                <w:webHidden/>
                <w:rStyle w:val="IndexLink"/>
                <w:rtl w:val="true"/>
              </w:rPr>
              <w:t>الخامس</w:t>
            </w:r>
            <w:r>
              <w:rPr>
                <w:rStyle w:val="IndexLink"/>
                <w:rtl w:val="true"/>
              </w:rPr>
              <w:t xml:space="preserve">: </w:t>
            </w:r>
            <w:r>
              <w:rPr>
                <w:rStyle w:val="IndexLink"/>
                <w:rtl w:val="true"/>
              </w:rPr>
              <w:t>لا يجوز دفن الميت في المسجد</w:t>
            </w:r>
            <w:r>
              <w:rPr>
                <w:rStyle w:val="IndexLink"/>
                <w:rtl w:val="true"/>
              </w:rPr>
              <w:tab/>
            </w:r>
            <w:r>
              <w:rPr>
                <w:rStyle w:val="IndexLink"/>
              </w:rPr>
              <w:t>529</w:t>
            </w:r>
          </w:hyperlink>
        </w:p>
        <w:p>
          <w:pPr>
            <w:pStyle w:val="Contents5"/>
            <w:tabs>
              <w:tab w:val="clear" w:pos="7892"/>
              <w:tab w:val="right" w:pos="9026" w:leader="dot"/>
            </w:tabs>
            <w:rPr/>
          </w:pPr>
          <w:hyperlink w:anchor="__RefHeading___Toc5540954_417432637">
            <w:r>
              <w:rPr>
                <w:webHidden/>
                <w:rStyle w:val="IndexLink"/>
                <w:rtl w:val="true"/>
              </w:rPr>
              <w:t>السادس</w:t>
            </w:r>
            <w:r>
              <w:rPr>
                <w:rStyle w:val="IndexLink"/>
                <w:rtl w:val="true"/>
              </w:rPr>
              <w:t xml:space="preserve">: </w:t>
            </w:r>
            <w:r>
              <w:rPr>
                <w:rStyle w:val="IndexLink"/>
                <w:rtl w:val="true"/>
              </w:rPr>
              <w:t>يستحب سبق الناس في الدخول إلى المساجد</w:t>
            </w:r>
            <w:r>
              <w:rPr>
                <w:rStyle w:val="IndexLink"/>
                <w:rtl w:val="true"/>
              </w:rPr>
              <w:tab/>
            </w:r>
            <w:r>
              <w:rPr>
                <w:rStyle w:val="IndexLink"/>
              </w:rPr>
              <w:t>531</w:t>
            </w:r>
          </w:hyperlink>
        </w:p>
        <w:p>
          <w:pPr>
            <w:pStyle w:val="Contents5"/>
            <w:tabs>
              <w:tab w:val="clear" w:pos="7892"/>
              <w:tab w:val="right" w:pos="9026" w:leader="dot"/>
            </w:tabs>
            <w:rPr/>
          </w:pPr>
          <w:hyperlink w:anchor="__RefHeading___Toc5540956_417432637">
            <w:r>
              <w:rPr>
                <w:webHidden/>
                <w:rStyle w:val="IndexLink"/>
                <w:rtl w:val="true"/>
              </w:rPr>
              <w:t>السابع</w:t>
            </w:r>
            <w:r>
              <w:rPr>
                <w:rStyle w:val="IndexLink"/>
                <w:rtl w:val="true"/>
              </w:rPr>
              <w:t xml:space="preserve">: </w:t>
            </w:r>
            <w:r>
              <w:rPr>
                <w:rStyle w:val="IndexLink"/>
                <w:rtl w:val="true"/>
              </w:rPr>
              <w:t>يستحب الإسراج فيه</w:t>
            </w:r>
            <w:r>
              <w:rPr>
                <w:rStyle w:val="IndexLink"/>
                <w:rtl w:val="true"/>
              </w:rPr>
              <w:tab/>
            </w:r>
            <w:r>
              <w:rPr>
                <w:rStyle w:val="IndexLink"/>
              </w:rPr>
              <w:t>532</w:t>
            </w:r>
          </w:hyperlink>
        </w:p>
        <w:p>
          <w:pPr>
            <w:pStyle w:val="Contents5"/>
            <w:tabs>
              <w:tab w:val="clear" w:pos="7892"/>
              <w:tab w:val="right" w:pos="9026" w:leader="dot"/>
            </w:tabs>
            <w:rPr/>
          </w:pPr>
          <w:hyperlink w:anchor="__RefHeading___Toc5540958_417432637">
            <w:r>
              <w:rPr>
                <w:webHidden/>
                <w:rStyle w:val="IndexLink"/>
                <w:rtl w:val="true"/>
              </w:rPr>
              <w:t>الثامن</w:t>
            </w:r>
            <w:r>
              <w:rPr>
                <w:rStyle w:val="IndexLink"/>
                <w:rtl w:val="true"/>
              </w:rPr>
              <w:t xml:space="preserve">: </w:t>
            </w:r>
            <w:r>
              <w:rPr>
                <w:rStyle w:val="IndexLink"/>
                <w:rtl w:val="true"/>
              </w:rPr>
              <w:t>يستحب صلاة التحية بعد الدخول</w:t>
            </w:r>
            <w:r>
              <w:rPr>
                <w:rStyle w:val="IndexLink"/>
                <w:rtl w:val="true"/>
              </w:rPr>
              <w:tab/>
            </w:r>
            <w:r>
              <w:rPr>
                <w:rStyle w:val="IndexLink"/>
              </w:rPr>
              <w:t>533</w:t>
            </w:r>
          </w:hyperlink>
        </w:p>
        <w:p>
          <w:pPr>
            <w:pStyle w:val="Contents5"/>
            <w:tabs>
              <w:tab w:val="clear" w:pos="7892"/>
              <w:tab w:val="right" w:pos="9026" w:leader="dot"/>
            </w:tabs>
            <w:rPr/>
          </w:pPr>
          <w:hyperlink w:anchor="__RefHeading___Toc5540960_417432637">
            <w:r>
              <w:rPr>
                <w:webHidden/>
                <w:rStyle w:val="IndexLink"/>
                <w:rtl w:val="true"/>
              </w:rPr>
              <w:t>التاسع</w:t>
            </w:r>
            <w:r>
              <w:rPr>
                <w:rStyle w:val="IndexLink"/>
                <w:rtl w:val="true"/>
              </w:rPr>
              <w:t xml:space="preserve">: </w:t>
            </w:r>
            <w:r>
              <w:rPr>
                <w:rStyle w:val="IndexLink"/>
                <w:rtl w:val="true"/>
              </w:rPr>
              <w:t>يستحب التطيب و لبس الثياب الفاخرة عند التوجه إلى المسجد</w:t>
            </w:r>
            <w:r>
              <w:rPr>
                <w:rStyle w:val="IndexLink"/>
                <w:rtl w:val="true"/>
              </w:rPr>
              <w:tab/>
            </w:r>
            <w:r>
              <w:rPr>
                <w:rStyle w:val="IndexLink"/>
              </w:rPr>
              <w:t>534</w:t>
            </w:r>
          </w:hyperlink>
        </w:p>
        <w:p>
          <w:pPr>
            <w:pStyle w:val="Contents5"/>
            <w:tabs>
              <w:tab w:val="clear" w:pos="7892"/>
              <w:tab w:val="right" w:pos="9026" w:leader="dot"/>
            </w:tabs>
            <w:rPr/>
          </w:pPr>
          <w:hyperlink w:anchor="__RefHeading___Toc5540962_417432637">
            <w:r>
              <w:rPr>
                <w:webHidden/>
                <w:rStyle w:val="IndexLink"/>
                <w:rtl w:val="true"/>
              </w:rPr>
              <w:t>العاشر</w:t>
            </w:r>
            <w:r>
              <w:rPr>
                <w:rStyle w:val="IndexLink"/>
                <w:rtl w:val="true"/>
              </w:rPr>
              <w:t xml:space="preserve">: </w:t>
            </w:r>
            <w:r>
              <w:rPr>
                <w:rStyle w:val="IndexLink"/>
                <w:rtl w:val="true"/>
              </w:rPr>
              <w:t>يستحب جعل المطهرة على باب المسجد</w:t>
            </w:r>
            <w:r>
              <w:rPr>
                <w:rStyle w:val="IndexLink"/>
                <w:rtl w:val="true"/>
              </w:rPr>
              <w:tab/>
            </w:r>
            <w:r>
              <w:rPr>
                <w:rStyle w:val="IndexLink"/>
              </w:rPr>
              <w:t>535</w:t>
            </w:r>
          </w:hyperlink>
        </w:p>
        <w:p>
          <w:pPr>
            <w:pStyle w:val="Contents5"/>
            <w:tabs>
              <w:tab w:val="clear" w:pos="7892"/>
              <w:tab w:val="right" w:pos="9026" w:leader="dot"/>
            </w:tabs>
            <w:rPr/>
          </w:pPr>
          <w:hyperlink w:anchor="__RefHeading___Toc5540964_417432637">
            <w:r>
              <w:rPr>
                <w:webHidden/>
                <w:rStyle w:val="IndexLink"/>
                <w:rtl w:val="true"/>
              </w:rPr>
              <w:t>الحادي عشر</w:t>
            </w:r>
            <w:r>
              <w:rPr>
                <w:rStyle w:val="IndexLink"/>
                <w:rtl w:val="true"/>
              </w:rPr>
              <w:t xml:space="preserve">: </w:t>
            </w:r>
            <w:r>
              <w:rPr>
                <w:rStyle w:val="IndexLink"/>
                <w:rtl w:val="true"/>
              </w:rPr>
              <w:t>يكره تعلية جدران المسجد</w:t>
            </w:r>
            <w:r>
              <w:rPr>
                <w:rStyle w:val="IndexLink"/>
                <w:rtl w:val="true"/>
              </w:rPr>
              <w:tab/>
            </w:r>
            <w:r>
              <w:rPr>
                <w:rStyle w:val="IndexLink"/>
              </w:rPr>
              <w:t>535</w:t>
            </w:r>
          </w:hyperlink>
        </w:p>
        <w:p>
          <w:pPr>
            <w:pStyle w:val="Contents5"/>
            <w:tabs>
              <w:tab w:val="clear" w:pos="7892"/>
              <w:tab w:val="right" w:pos="9026" w:leader="dot"/>
            </w:tabs>
            <w:rPr/>
          </w:pPr>
          <w:hyperlink w:anchor="__RefHeading___Toc5540966_417432637">
            <w:r>
              <w:rPr>
                <w:webHidden/>
                <w:rStyle w:val="IndexLink"/>
                <w:rtl w:val="true"/>
              </w:rPr>
              <w:t>الثاني عشر</w:t>
            </w:r>
            <w:r>
              <w:rPr>
                <w:rStyle w:val="IndexLink"/>
                <w:rtl w:val="true"/>
              </w:rPr>
              <w:t xml:space="preserve">: </w:t>
            </w:r>
            <w:r>
              <w:rPr>
                <w:rStyle w:val="IndexLink"/>
                <w:rtl w:val="true"/>
              </w:rPr>
              <w:t>يكره استطراق المساجد إلا أن يصلّي فيها</w:t>
            </w:r>
            <w:r>
              <w:rPr>
                <w:rStyle w:val="IndexLink"/>
                <w:rtl w:val="true"/>
              </w:rPr>
              <w:tab/>
            </w:r>
            <w:r>
              <w:rPr>
                <w:rStyle w:val="IndexLink"/>
              </w:rPr>
              <w:t>537</w:t>
            </w:r>
          </w:hyperlink>
        </w:p>
        <w:p>
          <w:pPr>
            <w:pStyle w:val="Contents6"/>
            <w:tabs>
              <w:tab w:val="clear" w:pos="7609"/>
              <w:tab w:val="right" w:pos="9026" w:leader="dot"/>
            </w:tabs>
            <w:rPr/>
          </w:pPr>
          <w:hyperlink w:anchor="__RefHeading___Toc5540968_417432637">
            <w:r>
              <w:rPr>
                <w:webHidden/>
                <w:rStyle w:val="IndexLink"/>
                <w:rtl w:val="true"/>
              </w:rPr>
              <w:t>اشارة</w:t>
            </w:r>
            <w:r>
              <w:rPr>
                <w:rStyle w:val="IndexLink"/>
                <w:rtl w:val="true"/>
              </w:rPr>
              <w:tab/>
            </w:r>
            <w:r>
              <w:rPr>
                <w:rStyle w:val="IndexLink"/>
              </w:rPr>
              <w:t>537</w:t>
            </w:r>
          </w:hyperlink>
        </w:p>
        <w:p>
          <w:pPr>
            <w:pStyle w:val="Contents6"/>
            <w:tabs>
              <w:tab w:val="clear" w:pos="7609"/>
              <w:tab w:val="right" w:pos="9026" w:leader="dot"/>
            </w:tabs>
            <w:rPr/>
          </w:pPr>
          <w:hyperlink w:anchor="__RefHeading___Toc5540970_417432637">
            <w:r>
              <w:rPr>
                <w:webHidden/>
                <w:rStyle w:val="IndexLink"/>
                <w:rtl w:val="true"/>
              </w:rPr>
              <w:t xml:space="preserve">مسألة </w:t>
            </w:r>
            <w:r>
              <w:rPr>
                <w:rStyle w:val="IndexLink"/>
              </w:rPr>
              <w:t>2</w:t>
            </w:r>
            <w:r>
              <w:rPr>
                <w:rStyle w:val="IndexLink"/>
                <w:rtl w:val="true"/>
              </w:rPr>
              <w:t xml:space="preserve">: </w:t>
            </w:r>
            <w:r>
              <w:rPr>
                <w:rStyle w:val="IndexLink"/>
                <w:rtl w:val="true"/>
              </w:rPr>
              <w:t>صلاة المرأة في بيتها أفضل من صلاتها في المسجد</w:t>
            </w:r>
            <w:r>
              <w:rPr>
                <w:rStyle w:val="IndexLink"/>
                <w:rtl w:val="true"/>
              </w:rPr>
              <w:tab/>
            </w:r>
            <w:r>
              <w:rPr>
                <w:rStyle w:val="IndexLink"/>
              </w:rPr>
              <w:t>544</w:t>
            </w:r>
          </w:hyperlink>
        </w:p>
        <w:p>
          <w:pPr>
            <w:pStyle w:val="Contents6"/>
            <w:tabs>
              <w:tab w:val="clear" w:pos="7609"/>
              <w:tab w:val="right" w:pos="9026" w:leader="dot"/>
            </w:tabs>
            <w:rPr/>
          </w:pPr>
          <w:hyperlink w:anchor="__RefHeading___Toc5540972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الأفضل للرجال إتيان النوافل في المنازل</w:t>
            </w:r>
            <w:r>
              <w:rPr>
                <w:rStyle w:val="IndexLink"/>
                <w:rtl w:val="true"/>
              </w:rPr>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37_187609"/>
      <w:bookmarkStart w:id="1" w:name="pg16837_187609"/>
      <w:bookmarkEnd w:id="1"/>
    </w:p>
    <w:p>
      <w:pPr>
        <w:pStyle w:val="Heading2"/>
        <w:numPr>
          <w:ilvl w:val="1"/>
          <w:numId w:val="1"/>
        </w:numPr>
        <w:rPr/>
      </w:pPr>
      <w:bookmarkStart w:id="2" w:name="pg16837_187609"/>
      <w:bookmarkStart w:id="3" w:name="__RefHeading___Toc5540282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0284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837_187613"/>
      <w:bookmarkStart w:id="8" w:name="pg16837_187613"/>
      <w:bookmarkEnd w:id="8"/>
    </w:p>
    <w:p>
      <w:pPr>
        <w:pStyle w:val="Heading2"/>
        <w:numPr>
          <w:ilvl w:val="1"/>
          <w:numId w:val="1"/>
        </w:numPr>
        <w:rPr/>
      </w:pPr>
      <w:bookmarkStart w:id="9" w:name="pg16837_187613"/>
      <w:bookmarkStart w:id="10" w:name="__RefHeading___Toc5540286_417432637"/>
      <w:bookmarkStart w:id="11" w:name="_Toc3"/>
      <w:bookmarkEnd w:id="9"/>
      <w:bookmarkEnd w:id="10"/>
      <w:r>
        <w:rPr>
          <w:rtl w:val="true"/>
        </w:rPr>
        <w:t>المقدمه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الصلاة من أقدم العبادات في الشرائع الإلهية و أعظمها في جميع الأديان السماوية نزلت حين هبوط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ستبقى إلى انقراض العالم، بها وصل أبونا آدم إلى مقام الأصفياء، و الأنبياء و الأولياء إلى المقامات الخاصة، و هي أصل الإسلام و أساسه و قد حث سبحانه و تعالى بالمحافظة عليها بأساليب مختلفة منها قوله تعالى حافِظُوا عَلَى الصَّلَواتِ وَ الصَّلاةِ الْوُسْطى وَ قُومُوا لِلّهِ قانِتِينَ </w:t>
      </w:r>
      <w:r>
        <w:rPr>
          <w:rStyle w:val="FootnoteAnchor"/>
          <w:rtl w:val="true"/>
        </w:rPr>
        <w:footnoteReference w:id="2"/>
      </w:r>
      <w:r>
        <w:rPr>
          <w:rFonts w:ascii="Amiri" w:hAnsi="Amiri" w:eastAsia="Amiri" w:cs="Amiri"/>
          <w:color w:val="111111"/>
          <w:sz w:val="28"/>
          <w:sz w:val="28"/>
          <w:szCs w:val="28"/>
          <w:rtl w:val="true"/>
          <w:lang w:bidi="ar-SA"/>
        </w:rPr>
        <w:t xml:space="preserve">و قد ذكرنا في التفسير في ضمن الآية الشريفة </w:t>
      </w:r>
      <w:r>
        <w:rPr>
          <w:rStyle w:val="FootnoteAnchor"/>
          <w:rtl w:val="true"/>
        </w:rPr>
        <w:footnoteReference w:id="3"/>
      </w:r>
      <w:r>
        <w:rPr>
          <w:rFonts w:ascii="Amiri" w:hAnsi="Amiri" w:eastAsia="Amiri" w:cs="Amiri"/>
          <w:color w:val="111111"/>
          <w:sz w:val="28"/>
          <w:sz w:val="28"/>
          <w:szCs w:val="28"/>
          <w:rtl w:val="true"/>
          <w:lang w:bidi="ar-SA"/>
        </w:rPr>
        <w:t>أنّها من أعظم شؤون العبودية بل هي إسراء النفوس إلى الملكوت الأعلى و أنه بها تستقيم النفوس و تستعد للتطهير عن الرذائل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الصلاة الإقرار بالربوبية و هو صلاح عام، لأنّ فيه خلع الأنداد، و القيام بين يدي الجبار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أوثق رابطة بين اللّه تعالى و بين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يقال في فضلها بعد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 من الدنيا و ما فيها، و صلاة فريضة أفضل من ألف حجة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المصلّي إلى الصلاة نزلت عليه الرحمة من أعنان السماء إلى الأرض و حفت به الملائكة، و ناداه ملك لو يعلم </w:t>
      </w:r>
      <w:bookmarkStart w:id="12" w:name="pg16837_187614"/>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5540288_417432637"/>
      <w:bookmarkStart w:id="14" w:name="_Toc4"/>
      <w:bookmarkEnd w:id="13"/>
      <w:r>
        <w:rPr>
          <w:rtl w:val="true"/>
        </w:rPr>
        <w:t>كتاب الصلاة</w:t>
      </w:r>
      <w:bookmarkEnd w:id="14"/>
    </w:p>
    <w:p>
      <w:pPr>
        <w:pStyle w:val="Heading3"/>
        <w:numPr>
          <w:ilvl w:val="2"/>
          <w:numId w:val="1"/>
        </w:numPr>
        <w:rPr/>
      </w:pPr>
      <w:bookmarkStart w:id="15" w:name="__RefHeading___Toc5540290_41743263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كتاب الصلاة</w:t>
      </w:r>
    </w:p>
    <w:p>
      <w:pPr>
        <w:pStyle w:val="Heading3"/>
        <w:numPr>
          <w:ilvl w:val="2"/>
          <w:numId w:val="1"/>
        </w:numPr>
        <w:rPr/>
      </w:pPr>
      <w:bookmarkStart w:id="17" w:name="__RefHeading___Toc5540292_417432637"/>
      <w:bookmarkStart w:id="18" w:name="_Toc6"/>
      <w:bookmarkEnd w:id="17"/>
      <w:r>
        <w:rPr>
          <w:rtl w:val="true"/>
        </w:rPr>
        <w:t>مقدمة</w:t>
      </w:r>
      <w:r>
        <w:rPr>
          <w:rtl w:val="true"/>
        </w:rPr>
        <w:t xml:space="preserve">- </w:t>
      </w:r>
      <w:r>
        <w:rPr>
          <w:rtl w:val="true"/>
        </w:rPr>
        <w:t>في فضل الصلاة اليوميّة و أنّها أفضل الأعمال الدينيّة</w:t>
      </w:r>
      <w:bookmarkEnd w:id="18"/>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الصلاة اليوميّة و أنّها أفضل الأعمال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المصلّي ما في الصلاة ما انفتل</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يقرب إليّ عبد من عبادي بشي‌ء أحبّ إليّ مما افترضت عليه، و إنّه ليتقرب إليّ بالنافلة حتّى أحبه، فإذا أحببته كنت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المأثورة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جملة من النصوص أنّ الصلاة مطلقا أفضل الأعمال الدينية حتّى النوافل كما في صحيح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يختص هذا الفضل بخصوص الفرائض الخمس من الصلوات، و إن اختصت بعض الأخبار بها، بل قد يقال بانصراف ما كان موضوعه لفظ الصلاة، لأنّها هي المعهودة المستعملة التي لم يسأل العبد بعد أدائها عن غيرها، إلّا أنّ التأمّل فيما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صريح البعض يقضي بعدم الفرق بين الفرض و النفل في هذا الفضل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الأفضلية لها مراتب كثيرة زمانا و مكانا و حالا، و قد ورد أنّ أفضل </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أحبّ الأعمال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آخر وصايا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عمود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قبلت قبل ما سواها و إن ردّت ردّ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أوّل ما ينظر فيه من عمل ابن آدم، فإن صحّت نظر في عمله و إن لم تصح لم ينظر في بقيّة عمله، و مثلها كمثل النّهر الجاري فكما أنّ من اغتسل فيه في كلّ يوم خمس مرّات لم يبق في بدنه شي‌ء من الدّرن كذلك كلّما صلّى صلاة كفّر ما بينهما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ما بين المسلم و بين أن يكفر إلّا أن يترك الصلاة، و إذا كان يوم القيامة يدعى بالعبد فأوّل شي‌ء يسأل عنه الصلاة فإذا جاء بها تامة و إلّا زخّ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قال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w:t>
      </w:r>
    </w:p>
    <w:p>
      <w:pPr>
        <w:pStyle w:val="BookText"/>
        <w:rPr/>
      </w:pPr>
      <w:r>
        <w:rPr>
          <w:rFonts w:ascii="Amiri" w:hAnsi="Amiri" w:eastAsia="Amiri" w:cs="Amiri"/>
          <w:color w:val="111111"/>
          <w:sz w:val="28"/>
          <w:sz w:val="28"/>
          <w:szCs w:val="28"/>
          <w:rtl w:val="true"/>
          <w:lang w:bidi="ar-SA"/>
        </w:rPr>
        <w:t xml:space="preserve">الأعمال الصلاة في أول وقتها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تقدّم في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الصلاة من الحج مع أنّه مشتمل على الصلاة أيضا فيلزم أفضلية الشي‌ء على نفسه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 عنه إما بحمل الصلاة على الفرائض اليومية و صلاة الحج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الاختلاف باختلاف الأحوال و الأشخاص، 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الأعمال أحبّ إلى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لوقتها،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بعد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هذه الصلاة، أ لا ترى إلى العبد الصالح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أَوْصانِي بِالصَّلاةِ وَ الزَّكاةِ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في 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فريضة تعدل عند اللّه ألف حجّة و ألف عمرة مبرورات متقبّلات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استفاضت الروايات في الحث على المحافظة عليها في أوائل الأوقات، و أنّ من استخفّ بها كان في حكم التارك لها،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منّي من استخفّ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شفاعتي من استخفّ بصلاته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معرفة اللّه جلّ جلاله، و يدور قبول الصلاة مدار مراتب المعرفة التي تتفاوت بحسب مراتب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الاستخفاف و الإضاعة إما أن يكون بالنسبة إلى أصل التشريع و أخرى بالنسبة إلى الإتيان بأن يؤدّي إلى الترك رأسا و لا ريب في شمول الأدلة لهما، بل قد يوجبان الكفر، و إما أن يكون تسامحا و تساهلا منه و إن كان بانيا على الإتيان بها أداء و إلا قضاء، و الظاهر شمولها لهذه الصورة أيضا، إلا أن يدعى الانصراف إلى الأولين، و يشهد للشمول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شفاعتي من أخّر الصلاة بعد وقتها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الَّذِينَ هُمْ عَنْ صَلاتِهِمْ ساهُونَ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الترك لها و التواني عنها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تضيّعوا صلاتكم، فإنّ من ضيّع صلاته حشر مع قارون و هامان، و كان حقّا على اللّه أن يدخله النار مع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المسجد إذ دخل رجل، فقام فصلّى، فلم يتم ركوعه و لا 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 كنقر الغراب، لئن مات هذا و هكذا صلاته ليموتنّ على غير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أم حميدة أعزّيها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و 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لو رأيت أبا عبد اللّه 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كلّ من بيني و 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إلّا جمعناه، 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الشفاعة متقوّمة بإذن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 و إذن منه في مقدار الشفاعة و في من يشفع له و ما يشفع فيه كما ذكرنا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عدم ثبوت الحقيقة الشرعية و لا المتشرعة في ألفاظ العبادات صلاة كانت أو غيرها فضلا عن المعاملات على ما فصّلناه في الأصول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الصلاة في اللغة بمعنى الالتفات و التوجه إلى إظهار الشأن و بهذا المعنى استعمل في الكتاب و السنة، لأنّ العمل المعهود التفات و إظهار لعظمة اللّه تعالى، فيصح استعمالها في صلاة اللّه تعالى و صلاة الملائكة و صلاة الناس، إذ الكلّ إظهار لشأن اللّه تعالى و عظمته، فيكون من استعمال اللفظ الموضوع </w:t>
      </w:r>
    </w:p>
    <w:p>
      <w:pPr>
        <w:pStyle w:val="BookText"/>
        <w:rPr/>
      </w:pPr>
      <w:r>
        <w:rPr>
          <w:rFonts w:ascii="Amiri" w:hAnsi="Amiri" w:eastAsia="Amiri" w:cs="Amiri"/>
          <w:color w:val="111111"/>
          <w:sz w:val="28"/>
          <w:sz w:val="28"/>
          <w:szCs w:val="28"/>
          <w:rtl w:val="true"/>
          <w:lang w:bidi="ar-SA"/>
        </w:rPr>
        <w:t>و بالجملة ما ورد من النصوص في فضلها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 صاحب الدرة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تنهى عن المنكر و الفحشاء أقصر فهذا منتهى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للكليّ في الفرد و لا ريب في صحته، و يكون المستعمل فيه الذات المهملة من كلّ جهة القابلة الانطباق على كلّ ما يمكن أن تكون صلاة شرعا بأقسامها الكثيرة و مراتبها المختلفة، كما أنّه يكون المراد بالصحيح فيها الصحيح الاقتضائي الذي يجتمع مع الأعم أيضا، فيصير النزاع المعروف في الصحيح و الأعم من النزاع اللفظي، مع أنّه لا ثمرة عملية في ذلك النزاع كما أثبتناه في الأصول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و سقوط الأمر ظاهرا أعمّ من القبول، فيمكن تحقق الأوّل دون الأخير،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للقبول مراتب كثيرة يكون بعض مراتبه مساوقا لمطلق الإجزاء، و لكن وجود هذه المرتبة من القبول بالنسبة إلى سائر المراتب كالعدم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أطوار من الوجود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الاعتباري القائم بالمصلّي الذي اجتمعت فيه جملة من المقولات من الوضع و الكيف و الفعل و غيرها،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الجسماني الخارجي الذي يراه المصلّي في عالم البرزخ و الحشر، و تدل عليه روايات مستفيضة </w:t>
      </w:r>
      <w:r>
        <w:rPr>
          <w:rStyle w:val="FootnoteAnchor"/>
          <w:rtl w:val="true"/>
        </w:rPr>
        <w:footnoteReference w:id="14"/>
      </w:r>
      <w:r>
        <w:rPr>
          <w:rFonts w:ascii="Amiri" w:hAnsi="Amiri" w:eastAsia="Amiri" w:cs="Amiri"/>
          <w:color w:val="111111"/>
          <w:sz w:val="28"/>
          <w:sz w:val="28"/>
          <w:szCs w:val="28"/>
          <w:rtl w:val="true"/>
          <w:lang w:bidi="ar-SA"/>
        </w:rPr>
        <w:t xml:space="preserve">، و لا محذور في تعدد أطوار وجود الشي‌ء بحسب تعدد العوالم، كما أثبتناه في التفسير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تشريع أصل الصلاة بجعل إلهيّ في المعراج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ابن أذينة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طويل فرّقه صاحب الوسائل في أبواب مختلفة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الصلاة الأحكام الخمسة التكليفية كما سيأتي إن شاء اللّه تعالى بيانها</w:t>
      </w:r>
      <w:r>
        <w:rPr>
          <w:rFonts w:eastAsia="Amiri" w:cs="Amiri" w:ascii="Amiri" w:hAnsi="Amiri"/>
          <w:color w:val="111111"/>
          <w:sz w:val="28"/>
          <w:szCs w:val="28"/>
          <w:rtl w:val="true"/>
          <w:lang w:bidi="ar-SA"/>
        </w:rPr>
        <w:t xml:space="preserve">. </w:t>
      </w:r>
      <w:bookmarkStart w:id="19" w:name="pg16837_187620"/>
    </w:p>
    <w:p>
      <w:pPr>
        <w:pStyle w:val="Heading3"/>
        <w:numPr>
          <w:ilvl w:val="2"/>
          <w:numId w:val="1"/>
        </w:numPr>
        <w:rPr/>
      </w:pPr>
      <w:bookmarkStart w:id="20" w:name="__RefHeading___Toc5540294_417432637"/>
      <w:bookmarkStart w:id="21" w:name="_Toc7"/>
      <w:bookmarkEnd w:id="19"/>
      <w:bookmarkEnd w:id="20"/>
      <w:r>
        <w:rPr>
          <w:rtl w:val="true"/>
        </w:rPr>
        <w:t>فصل في أعداد الفرائض و نوافلها</w:t>
      </w:r>
      <w:bookmarkEnd w:id="21"/>
    </w:p>
    <w:p>
      <w:pPr>
        <w:pStyle w:val="Heading4"/>
        <w:numPr>
          <w:ilvl w:val="3"/>
          <w:numId w:val="1"/>
        </w:numPr>
        <w:rPr/>
      </w:pPr>
      <w:bookmarkStart w:id="22" w:name="__RefHeading___Toc5540296_417432637"/>
      <w:bookmarkStart w:id="23" w:name="_Toc8"/>
      <w:bookmarkEnd w:id="22"/>
      <w:r>
        <w:rPr>
          <w:rtl w:val="true"/>
        </w:rPr>
        <w:t>اشارة</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أعداد الفرائض 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الواجبة 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أعداد الفرائض و نوافلها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سبعة بزيادة العيدين، و عن آخر تسعة بعد جعل الكسوف و الزلزلة قسمين في مقابل الآيات، و لا ريب في أنّ هذا النزاع لفظي ليس فيه ثمرة عملية و لا علمية، و يمكن جعل الأقسام أقل من ستة بجعل الجمعة داخلة في اليومية لأنّها ظهر أبدلت ركعتاها الأخيرتان بالخطبتين كما يأتي في النص أو أكثر من تسعة بجعل كل واحد من العيدين قسما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تفصيل ذلك كله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في كتاب علي واجب</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فالمراد به تأكد الاستحباب لا الوجوب الاصطلاحي، للإجماع و النصوص على عدم الوجوب ففي صحيح الحلبي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كتب اللّه الخمس و ليست الوتر مكتوبة، إن شئت صلّيتها و تركها قبيح</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يتعرض هنا للعيدين مع أنّه ذكرهما بالتفصيل بعد أحكام الخلل، إما لأجل التسامح في التعداد، لعدم بنائه على التدقيق، أو لأجل تعميم عيد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اليومية لهما</w:t>
      </w:r>
      <w:r>
        <w:rPr>
          <w:rFonts w:eastAsia="Amiri" w:cs="Amiri" w:ascii="Amiri" w:hAnsi="Amiri"/>
          <w:color w:val="111111"/>
          <w:sz w:val="28"/>
          <w:szCs w:val="28"/>
          <w:rtl w:val="true"/>
          <w:lang w:bidi="ar-SA"/>
        </w:rPr>
        <w:t xml:space="preserve">. </w:t>
      </w:r>
      <w:bookmarkStart w:id="24" w:name="pg16837_187621"/>
    </w:p>
    <w:p>
      <w:pPr>
        <w:pStyle w:val="BookText"/>
        <w:rPr/>
      </w:pPr>
      <w:bookmarkEnd w:id="24"/>
      <w:r>
        <w:rPr>
          <w:rFonts w:ascii="Amiri" w:hAnsi="Amiri" w:eastAsia="Amiri" w:cs="Amiri"/>
          <w:color w:val="111111"/>
          <w:sz w:val="28"/>
          <w:sz w:val="28"/>
          <w:szCs w:val="28"/>
          <w:rtl w:val="true"/>
          <w:lang w:bidi="ar-SA"/>
        </w:rPr>
        <w:t>و الطواف الواجب، و الملتزم بنذر أو عهد أو يمين أو إجارة، و صلاة الوالدين على الولد الأكبر، و صلاة الأموات</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5540298_417432637"/>
      <w:bookmarkStart w:id="26" w:name="_Toc9"/>
      <w:bookmarkEnd w:id="25"/>
      <w:r>
        <w:rPr>
          <w:rtl w:val="true"/>
        </w:rPr>
        <w:t>أمّا اليوميّة</w:t>
      </w:r>
      <w:r>
        <w:rPr>
          <w:rtl w:val="true"/>
        </w:rPr>
        <w:t>:</w:t>
      </w:r>
      <w:bookmarkEnd w:id="26"/>
    </w:p>
    <w:p>
      <w:pPr>
        <w:pStyle w:val="BookText"/>
        <w:rPr/>
      </w:pPr>
      <w:r>
        <w:rPr>
          <w:rFonts w:ascii="Amiri" w:hAnsi="Amiri" w:eastAsia="Amiri" w:cs="Amiri"/>
          <w:color w:val="111111"/>
          <w:sz w:val="28"/>
          <w:sz w:val="28"/>
          <w:szCs w:val="28"/>
          <w:rtl w:val="true"/>
          <w:lang w:bidi="ar-SA"/>
        </w:rPr>
        <w:t>أمّا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فخمس فرائض، الظهر أربع ركعات، و العصر كذلك، و المغرب ثلاث ركعات، و العشاء أربع ركعات، و الصبح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تسقط في السفر من الرباعيات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صلاة الجمعة أيضا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540300_417432637"/>
      <w:bookmarkStart w:id="28" w:name="_Toc10"/>
      <w:bookmarkEnd w:id="27"/>
      <w:r>
        <w:rPr>
          <w:rtl w:val="true"/>
        </w:rPr>
        <w:t>و أمّا النوافل</w:t>
      </w:r>
      <w:r>
        <w:rPr>
          <w:rtl w:val="true"/>
        </w:rPr>
        <w:t>:</w:t>
      </w:r>
      <w:bookmarkEnd w:id="28"/>
    </w:p>
    <w:p>
      <w:pPr>
        <w:pStyle w:val="Heading5"/>
        <w:numPr>
          <w:ilvl w:val="4"/>
          <w:numId w:val="1"/>
        </w:numPr>
        <w:rPr/>
      </w:pPr>
      <w:bookmarkStart w:id="29" w:name="__RefHeading___Toc5540302_417432637"/>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 أمّا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آكدها الرواتب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بضرورة الدين، و المتواترة من نصوص المعصومين، ففي صحيح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 العصر أربع ركعات، و المغرب ثلاث ركعات، و العشاء الآخرة أربع ركعات، و الفجر ركعتان، فجملة الصلاة المفروضة سبع عشرة ركعة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صحيح ابن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ستأتي بقية النصوص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متواترة، و إجماعا من الإمامية، بل ضرورة من 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متواترة من الطرفين، بل بضرورة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كثرة النوافل فلا ريب فيها كما لا يخفى على من راجع كتب الأخبار كالوسائل و غيره أبواب الصلوات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آكدها النوافل اليومية فيدل عليه مضافا إلى إرسال ذلك إرسال المسلّمات أمور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القضاء لها، و لا ريب في كشفه عن أهميتها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متممة للفرائض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علامات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بالمعصية بتركها في صحيح زرارة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إليّ عبد من عبادي بشي‌ء أحبّ إليّ مما افترضت عليه، و إنّه ليتقرب إليّ بالنافلة حتّى أحبه فإذا أحببته كنت سمعه الذي يسمع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جرت به السنة من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لصحة انطباق تمام الخمسين على كلّ واحد من النوافل، و خبر ابن حبيب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يتقرب به العباد إلى اللّه تعالى من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أربعون ركعة فرائضه و نوافله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مما ورد في فضيلة كلّ واحد من النوافل، كنافلة الليل و نافلة الفجر و نافلة المغرب و نافلة الزوال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اختلاف النوافل اليومية بعضها مع بعض في الفضيلة، فعن ابن بابويه إنّ الأفضل نافلة الفجر، لأنّها تشهدها ملائكة الليل و النهار، كما في الحديث</w:t>
      </w:r>
      <w:r>
        <w:rPr>
          <w:rStyle w:val="FootnoteAnchor"/>
          <w:rtl w:val="true"/>
        </w:rPr>
        <w:footnoteReference w:id="25"/>
      </w:r>
      <w:r>
        <w:rPr>
          <w:rFonts w:ascii="Amiri" w:hAnsi="Amiri" w:eastAsia="Amiri" w:cs="Amiri"/>
          <w:color w:val="111111"/>
          <w:sz w:val="28"/>
          <w:sz w:val="28"/>
          <w:szCs w:val="28"/>
          <w:rtl w:val="true"/>
          <w:lang w:bidi="ar-SA"/>
        </w:rPr>
        <w:t xml:space="preserve">، و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 مواظبة بهما من سائر النوافل، ثمَّ ركعة الوتر، ثمَّ نافلة الزوال، ثمَّ نافلة المغرب، ثمَّ تمام صلاة الليل، ثمَّ تمام صلاة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دليل له في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الوتر، لكثرة ما ورد في الترغيب إليها،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نافلة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الزوال، لأنّها صلاة الأوابين، كما في الحديث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بأنّ الأفضلية جهتية، فنافلة الفجر أفضل من الوتر من جهة و الوتر أفضل منها من جهة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أن تكون صلاة جعفر أفضل من النوافل اليومية من جهة التسبيح و إن كانت هي أفضل منها من جهات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عدم كون النوافل اليومية ارتباطية، فيصح الاقتصار على بعضها دون بعض، كأن يأتي بنوافل الليل دون النهار أو بالعكس، أو بنوافل الظهرين مثلا دون العشاءين، بل يجوز التبعيض في نافلة كلّ صلاة بالإتيان ببعضها دون الجمع، لما هو المعلوم من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الصلاة و القرآن و الدعاء و الصدقة خير محض، و تنطبق الخيرية المحضة على ذات الحصة السارية مطلقا في كلّ ما هو صلاة، و لو لا ظهور إجماعهم على عدم شرعية الرّكعة الواحدة في غير الوتر لقلنا بصحة الاكتفاء بها و الحد الخاص في صلاة الليل أو نافلة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مقوّما لذات النافلة الخاصة كتقوّم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الظهر، و إنّما هو تحديد لمرتبة من الكمال، لا لأجل الذات و ذلك كلّه لبنائهم على أنّ الحدود و القيود الواردة في المندوبات من باب تعدد المطلوب لا من مقوّم الذات إلا ما خرج بالدليل الخاص، و مقتضى أصالة البراءة و عدم الارتباطية بعد ثبوت مطلوبية أصل الذات هو ذلك أيضا خصوصا بعد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 و من شاء استكثر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المسائل الآتية ما يشهد للمقام، فلا وجه لما أطال به القول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مال في آخر كلامه إلى ما استظهرناه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نافلة الظهرين و العشاءين و الصبح نافلة الفريضة </w:t>
      </w:r>
    </w:p>
    <w:p>
      <w:pPr>
        <w:pStyle w:val="BookText"/>
        <w:rPr/>
      </w:pP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 ثلاثون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قبل الظهر، و ثمان ركعات قبل العصر، و أربع ركعات بعد المغرب، و ركعتان بعد</w:t>
      </w:r>
    </w:p>
    <w:p>
      <w:pPr>
        <w:pStyle w:val="BookText"/>
        <w:rPr/>
      </w:pPr>
      <w:r>
        <w:rPr>
          <w:rFonts w:ascii="Amiri" w:hAnsi="Amiri" w:eastAsia="Amiri" w:cs="Amiri"/>
          <w:color w:val="111111"/>
          <w:sz w:val="28"/>
          <w:sz w:val="28"/>
          <w:szCs w:val="28"/>
          <w:rtl w:val="true"/>
          <w:lang w:bidi="ar-SA"/>
        </w:rPr>
        <w:t>و من متمماتها، و تدل عليه جملة من النصوص أيضا</w:t>
      </w:r>
      <w:r>
        <w:rPr>
          <w:rStyle w:val="FootnoteAnchor"/>
          <w:rtl w:val="true"/>
        </w:rPr>
        <w:footnoteReference w:id="28"/>
      </w:r>
      <w:r>
        <w:rPr>
          <w:rFonts w:ascii="Amiri" w:hAnsi="Amiri" w:eastAsia="Amiri" w:cs="Amiri"/>
          <w:color w:val="111111"/>
          <w:sz w:val="28"/>
          <w:sz w:val="28"/>
          <w:szCs w:val="28"/>
          <w:rtl w:val="true"/>
          <w:lang w:bidi="ar-SA"/>
        </w:rPr>
        <w:t xml:space="preserve">، و يظهر من بعضها أنّها نافلة الوقت </w:t>
      </w:r>
      <w:r>
        <w:rPr>
          <w:rStyle w:val="FootnoteAnchor"/>
          <w:rtl w:val="true"/>
        </w:rPr>
        <w:footnoteReference w:id="29"/>
      </w:r>
      <w:r>
        <w:rPr>
          <w:rFonts w:ascii="Amiri" w:hAnsi="Amiri" w:eastAsia="Amiri" w:cs="Amiri"/>
          <w:color w:val="111111"/>
          <w:sz w:val="28"/>
          <w:sz w:val="28"/>
          <w:szCs w:val="28"/>
          <w:rtl w:val="true"/>
          <w:lang w:bidi="ar-SA"/>
        </w:rPr>
        <w:t>، و يمكن الجمع بينهما بأنّها نافلة للوقت، من حيث الإضافة إلى الفريضة و تشريعها فيه، فيرجع بالتالي إلى الفريضة، مع أنّه لا ثمرة عملية في هذا النزاع بعد كفاية مطلق قصد القربة في النافلة، و كفاية الإضافة إلى الفريضة على كلا القولين، و كفاية الإضافة إلى الوقت من حيث إضافته إلى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التكلّم بين أربع ركعات من نافلة المغرب، فعن أبي الفوارس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أتكلّم بين الأربع ركعات التي بعد المغرب</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لا يتكلّم بين صلاة المغرب و بين نافلتها لخبر الخفاف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ثمَّ عقب و لم يتكلّم حتّى يصلّي ركعتين كتبتا له في عليين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نصوص مستفيضة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الفريضة و النافلة إحدى و خمسون ركعة، منها ركعتان بعد العتمة جالسا تعدان بركعة و هو قائم، الفريضة منها سبع عشرة و النافلة أربع و ثلاثون ركعة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الصحيحة من محكمات أخبار الباب و لا بد من إرجاع غيرها إليها و أحسن وجوه الجمع أنّ الحصر في أربع و ثلاثين ركعة حصر إضافي بالنسبة إلى الكثرة لا أن يكون حصرا حقيقيا و قد أثبتنا في الأصول أنّ القيود في المندوبات مطلقا من 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المطلوب لا من باب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التطوع مثلي الفريضة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مجموع الأخبار الواصلة إلينا أقسام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 و ثلاثون بإسقاط الوتيرة، لموثق حنان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عمرو بن حريث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يصلّي ثمان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و أربعا الأولى، و ثمانيا بعدها، و أربعا العصر، و ثلاثا المغرب، و أربعا بعد المغرب، و العشاء الآخرة أربعا، و ثمان صلاة الليل و ثلاثا الوتر، و ركعتي الفجر، و صلاة الغداة ركعتين،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إن كنت أقوى على أكثر من هذا يعذّبني اللّه على كثرة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يعذّب على ترك السنّة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تسع و عشرون بإسقاط أربع ركعات من نافلة العصر، مضافا إلى الوتيرة، كخبر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التطوع بالليل و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يستحب أن لا يقصر عنه ثمان ركعات عند زوال الشمس، و بعد الظهر ركعتان، و قبل العصر ركعتان و بعد المغرب ركعتان، و قبل العتمة ركعتان، و في السحر ثمان ركعات، ثمَّ يوتر، و الوتر ثلاث ركعات مفصولة، ثمَّ ركعتان قبل صلاة الفجر و أحبّ صلاة الليل إليهم آخر الليل</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سبع و عشرون بإسقاط ركعتين من نافلة المغرب، مضافا إلى ما مرّ، كصحيح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تاجر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أختلف و أتجر فكيف لي بالزوال و المحافظة على صلاة الزوال؟ و كم نصلّي؟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ثماني ركعات إذا زالت الشمس، و ركعتين بعد الظهر، و ركعتين قبل العصر، فهذه اثنتا عشرة ركعة، و تصلّي بعد المغرب ركعتين، و بعد ما ينتصف الليل ثلاث عشرة ركعة منها الوتر و منها ركعتا الفجر، و ذلك سبع و عشرون ركعة سوى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محمول إما على اختلاف مراتب الفضل، أو على مراتب الجعل، أو على جهات أخرى، لعدم مقاومتها لمعارضة القسم الأول من الأخبار المستفيضة المعلّلة بعلل شتّى،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ضعف الفريضة، و أنّه جعل مكان كلّ ركعة من الفريضة ركعتان من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ساعات النهار اثنتا عشرة ساعة و ساعات الليل اثنتا عشرة ساعة و من طلوع الفجر إلى طلوع الشمس ساعة و من غروب الشمس إلى غروب الشفق غسق فلكلّ ساعة ركعتان و للغسق ركعة </w:t>
      </w:r>
      <w:r>
        <w:rPr>
          <w:rStyle w:val="FootnoteAnchor"/>
          <w:rtl w:val="true"/>
        </w:rPr>
        <w:footnoteReference w:id="37"/>
      </w:r>
      <w:r>
        <w:rPr>
          <w:rFonts w:ascii="Amiri" w:hAnsi="Amiri" w:eastAsia="Amiri" w:cs="Amiri"/>
          <w:color w:val="111111"/>
          <w:sz w:val="28"/>
          <w:sz w:val="28"/>
          <w:szCs w:val="28"/>
          <w:rtl w:val="true"/>
          <w:lang w:bidi="ar-SA"/>
        </w:rPr>
        <w:t xml:space="preserve">، و صحيح ابن أبي نصر من محكمات الأخبار سندا و قولا و عملا، فقد 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يختلفون في صلاة التطوّع، بعضهم يصلّي أربعا و أربعين، و بعضهم يصلّي خمسين، فأخبرني بالذي تعمل به أنت كيف هو؟ حتّى أعمل بمثله،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واحدة و خمسين ركعة،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 عقد بيده، الزوال ثمانية، و أربعا بعد الظهر، و أربعا قبل العصر و ركعتين بعد المغرب، و ركعتين قبل العشاء الآخرة، و ركعتين بعد العشاء من قعود تعدّان بركعة من قيام، و ثمان صلاة الليل، و الوتر ثلاثا و ركعتي الفجر، و الفرائض سبع عشرة، فذلك إحدى و خمسون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فالسند معتبر، و الدلالة ظاهرة، بل ناصة من جهات و مطابقة لفتوى الإمامية و عملهم، فلا بد من حمل الأخبار المعارضة على مراتب الفضيلة، كما هو المتعيّن في الجمع العرفي في نظائر المقام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تقدم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ساعات النهار اثنتي عشرة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عن </w:t>
      </w:r>
    </w:p>
    <w:p>
      <w:pPr>
        <w:pStyle w:val="BookText"/>
        <w:rPr/>
      </w:pPr>
      <w:r>
        <w:rPr>
          <w:rFonts w:ascii="Amiri" w:hAnsi="Amiri" w:eastAsia="Amiri" w:cs="Amiri"/>
          <w:color w:val="111111"/>
          <w:sz w:val="28"/>
          <w:sz w:val="28"/>
          <w:szCs w:val="28"/>
          <w:rtl w:val="true"/>
          <w:lang w:bidi="ar-SA"/>
        </w:rPr>
        <w:t xml:space="preserve">العشاء من جلوس تعدّان بركعة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فيهما القيام، بل هو</w:t>
      </w:r>
    </w:p>
    <w:p>
      <w:pPr>
        <w:pStyle w:val="BookText"/>
        <w:rPr/>
      </w:pPr>
      <w:r>
        <w:rPr>
          <w:rFonts w:ascii="Amiri" w:hAnsi="Amiri" w:eastAsia="Amiri" w:cs="Amiri"/>
          <w:color w:val="111111"/>
          <w:sz w:val="28"/>
          <w:sz w:val="28"/>
          <w:szCs w:val="28"/>
          <w:rtl w:val="true"/>
          <w:lang w:bidi="ar-SA"/>
        </w:rPr>
        <w:t xml:space="preserve">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هاشم الخادم </w:t>
      </w:r>
      <w:r>
        <w:rPr>
          <w:rStyle w:val="FootnoteAnchor"/>
          <w:rtl w:val="true"/>
        </w:rPr>
        <w:footnoteReference w:id="39"/>
      </w:r>
      <w:r>
        <w:rPr>
          <w:rFonts w:ascii="Amiri" w:hAnsi="Amiri" w:eastAsia="Amiri" w:cs="Amiri"/>
          <w:color w:val="111111"/>
          <w:sz w:val="28"/>
          <w:sz w:val="28"/>
          <w:szCs w:val="28"/>
          <w:rtl w:val="true"/>
          <w:lang w:bidi="ar-SA"/>
        </w:rPr>
        <w:t xml:space="preserve">لكن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الخمسين و واحدة، مع أنّ التفصيل العددي فيه يوافق الإحدى و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بالساعة الستون دقيقة المعروفة،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طلوع الفجر إلى طلوع الشمس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بنحو التقريب و الإجمال، و إلّا فهو أكثر منها قطعا كما أنّ المراد بها الزمان المتصف بالفضل و الفضيلة لا الساعة الاصطلاحية و الا يصير اليوم و الليلة أكثر من أربع و عشرين ساعة، و خلاصة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لما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ساعة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أربع ركعات و لساعة الغسق جعل ثلاث ركعات، ركعتان لذات الزمان و ركعة لفضل الغسق، فيكون المجموع إحدى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لكلّ ساعة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إتيانهما في أيّ ساعة شاء المكلّف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الفرائض اليومية لورود التحديد الخاص لوقتها، و بقية النوافل تحت الإطلاق بعد حمل ما ورد في تحديد وقتها على الفضل و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متواترة، بل هو من ضروريات المذهب إن لم يكن من الدّين، و قد تقدّم 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ركعتين بعد العشاء من قعود تعدّان بركعة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بعد العتمة جالسا يعدان بركعة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عدهما بركعة و إن أتى بهما قائما أيضا، و إلا لزيدت النوافل على إحدى و خمسين و لا يقول به أحد، و إن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يعدّان بركعة في مورد الجلوس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الجلوس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تسمّى بالوتيرة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الآخرة، يقرأ فيهما مائة آية قائما أو قاعدا، و القيام أفضل و لا تعدهما من الخمسين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فيكون الفرق بينهما و بين سائر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الجلوس و القيام فيها أيضا مع كون الثاني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 في سائر النوافل مشروع أولا، و الجلوس مجعول 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تسهيلي بخلاف الوتيرة حيث إنّ الجلوس فيها مشروع أولي و إنّما جعل القيام لدرك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أتى بسائر النوافل جالسا حسبت كلّ ركعتين بركعة على ما يأتي تفصيله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الصلوات المندوبة يجوز إتيانها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يأتي بأربع ركعات بينهما تسليمتين،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جميع الصلوات المندوبة، بخلاف المقام، إذ لا فرق فيه بين جلوسها و قيامها، و لا يستحب التكرار جالسا، لظهور إجماعهم عليه و لأنّ التكرار إنّما هو لتحصيل الركعتين و لا وجه له في المقام لأنّها بحسب أصل تشريعها ركعة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عدهما بركعة واحدة، و ما ورد من أنّ ركعتين من جلوس تعدان بركعة من قيام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تصغير الوتر لأجل أنّهما تعدان بركعة و هي وتر، و لعل التصغير لأجل الجلوس فيها، و هي ليست بحسب الجعل الأولي من الخمسين كما في خبر سليمان بن خالد المتقدم، و لا ثمرة عملية بل و لا علمية في ذلك </w:t>
      </w:r>
    </w:p>
    <w:p>
      <w:pPr>
        <w:pStyle w:val="BookText"/>
        <w:rPr/>
      </w:pPr>
      <w:r>
        <w:rPr>
          <w:rFonts w:ascii="Amiri" w:hAnsi="Amiri" w:eastAsia="Amiri" w:cs="Amiri"/>
          <w:color w:val="111111"/>
          <w:sz w:val="28"/>
          <w:sz w:val="28"/>
          <w:szCs w:val="28"/>
          <w:rtl w:val="true"/>
          <w:lang w:bidi="ar-SA"/>
        </w:rPr>
        <w:t>و ركعتان قبل صلاة الفجر، و إحدى عشر ركعة صلاة الليل و هي ثمان ركعات، و الشفع ركعتان، و الوتر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فيزاد على الست عشرة 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للاتفاق على جواز الإتيان بها بعنوان النوافل المعهودة، ثمَّ إنّه يستحب قراءة مائة آية فيهما، كما ورد في خبر سليمان بن خالد الآنف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المنصوص،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زيد في صلاة السنّة يوم الجمعة أربع ركعات تعظيما لذلك اليوم، و تفرقة بينه و بين سائر الأيام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كسائر الأيام، لصحيح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النافلة يوم الجمعة؟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عشرة ركعة قبل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فهو 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رجل أن يجعل منها ست ركعات في صدر النهار، و ست ركعات في نصف النهار، و يصلّي الظهر، و يصلّي معها أربعة ثمَّ يصلّي العصر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تنافي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تزيد ستة ركعات، لصحيح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يوم الجمعة كم ركعة هي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بكرة و ست بعد ذلك اثنتا عشرة ركعة، و ست ركعات بعد ذلك ثماني عشرة ركعة، و ركعتان بعد الزوال فهذه عشرون ركعة، و ركعتان بعد العصر فهذه اثنتان و عشرون ركعة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فعدد الفرائض سبع عشرة ركعة، و عدد النوافل ضعفها بعد عدّ الوتيرة بركعة، و عدد مجموع الفرائض و النوافل إحدى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يسقط في السفر نوافل الظهرين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الوتيرة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به تسامحا و رجاء و حمل صحيح ابن شاذان على بعض مراتب الفضل،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أوقات الرواتب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تطوعا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قبل الركعتين و لا بعدهما شيئا نهارا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 لا بعدهما شي‌ء إلّا المغرب، فإنّ بعدها أربع ركعات لا تدعهنّ في سفر و لا حضر، و ليس عليك قضاء صلاة النهار، و صلّى صلاة الليل و اقضه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من ذلك نافلة الفجر إجماعا، مع أنّ ظاهر صحيح ابن مسلم اختصاص السقوط بالنوافل النهارية، و نافلة الفجر يمكن عدها من الليلية لصحة دسها في صلاة الليل،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أوقات الرواتب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نوافل الجمعة فمقتضى إطلاق دليلها عدم السقوط بعد انصراف ما دلّ على السقوط بنوافل الفرائض</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بل ادعي عليه الإجماع،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 لا بعدهما شي‌ء إلّا المغرب ثلاث</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تقدم في صحيح أبي بصير،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على أنّ القصر في الفريضة كاشف عن سقوط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من الفقهاء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السقوط لو لا الإجماع عليه لقول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صارت العتمة مقصورة و ليست تترك ركعتاها، لأنّ الركعتين ليستا من الخمسين، و إنّما هي زيادة في الخمسين تطوّعا ليتم بهما بدل كلّ ركعة من الفريضة ركعتين من التطوع</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له ما تقدم من صحيح ابن مسلم المقيد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الرضوي على ما في المستدرك مضافا إلى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جريانها للشك في أصل التشريع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القاعدة إنّما هو في مورد الشك في التشريع، و أخبار من بلغ مثبتة فيما فيه رجاء الثواب، و ليس مما يصلح للسقوط إلّا دعوى الإجماع، و ما تقدم من مثل صحيح ابن سنان، و الأول اجتهادي، مضافا إلى كثرة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ظاهر في النوافل المجعولة بالأصل لا ما زيد لأجل التتميم، فالأوجه عدم السقوط و الأحوط قصد الرجاء، بل يصح الإتيان بقصد الأمر أيضا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فمن شاء استقلّ و من شاء استكثر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قضاء النوافل التي تسقط في السفر،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يقضي في السفر نوافل النهار بالليل و لا يتم صلاة فريضة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يتأكد ذلك، لخبر سيف التمار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نقضي صلاة النهار إذا نزلنا بين المغرب و العشاء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أعلم بعباده حين رخص لهم، إنّما فرض اللّه على المسافر ركعتين لا قبلهما و لا بعدهما شي‌ء إلّا صلاة الليل على بعيرك حيث توجّه بك</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نفي تأكد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مراتب الطاقة و عدمه، لخبر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أقضي صلاة النهار بالليل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صلاة النهار بالليل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يطيق و أنت لا تطيق</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الأخبار سقوط نافلة الظهرين في أماكن التخيير و لو اختار التمام في الفريضة، لأنّ التبعية منها في هذه الجهة تحتاج إلى قرينة و هي مفقودة، و ما يمكن أن يستفاد منه التبعية بالنسبة إلى الفريضة في التمام و القصر إنّما هو التبعية في أصل التشريع الأولي لا الحالات العارضة و لو أريد الإتيان بها يأتي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نافلة الظهرين مطلقا يمكن القول بعدم السقوط لانصراف دليل السقوط عنه، و لو نذرها في خصوص السفر يكون حكمه حكم ما يأتي في نذر النافلة في الأوقات المكروهة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سقوط نافلة الظهرين في السفر عزيمة أو رخصة؟</w:t>
      </w:r>
    </w:p>
    <w:p>
      <w:pPr>
        <w:pStyle w:val="BookText"/>
        <w:rPr/>
      </w:pPr>
      <w:r>
        <w:rPr>
          <w:rFonts w:ascii="Amiri" w:hAnsi="Amiri" w:eastAsia="Amiri" w:cs="Amiri"/>
          <w:color w:val="111111"/>
          <w:sz w:val="28"/>
          <w:sz w:val="28"/>
          <w:szCs w:val="28"/>
          <w:rtl w:val="true"/>
          <w:lang w:bidi="ar-SA"/>
        </w:rPr>
        <w:t>مقتضى المرتكزات هو الثاني، إلا أن يدل دليل على الأول و هو مفقود، و طريق الاحتياط واضح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نافلة الظهرين عن كلّ مسافر هو بحكم الحاضر، </w:t>
      </w:r>
      <w:bookmarkStart w:id="31" w:name="pg16837_187633"/>
    </w:p>
    <w:p>
      <w:pPr>
        <w:pStyle w:val="Heading5"/>
        <w:numPr>
          <w:ilvl w:val="4"/>
          <w:numId w:val="1"/>
        </w:numPr>
        <w:rPr/>
      </w:pPr>
      <w:bookmarkStart w:id="32" w:name="__RefHeading___Toc5540304_417432637"/>
      <w:bookmarkStart w:id="33" w:name="_Toc12"/>
      <w:bookmarkEnd w:id="31"/>
      <w:bookmarkEnd w:id="32"/>
      <w:r>
        <w:rPr>
          <w:rtl w:val="true"/>
        </w:rPr>
        <w:t xml:space="preserve">مسألة </w:t>
      </w:r>
      <w:r>
        <w:rPr/>
        <w:t>1</w:t>
      </w:r>
      <w:r>
        <w:rPr>
          <w:rtl w:val="true"/>
        </w:rPr>
        <w:t xml:space="preserve">: </w:t>
      </w:r>
      <w:r>
        <w:rPr>
          <w:rtl w:val="true"/>
        </w:rPr>
        <w:t>يجب الإتيان بالنوافل ركعتين ركعتين</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بالنوافل ركعتين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النص و الفتوى على أنّ صلاة الضحى بدعة، و هي عند غيرنا من الصلوات المندوبة، و الأصل فيها ما رواه ابن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فتح مكة ضربت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خيمة سوداء من شعر بالأبطح، ثمَّ أفاض عليه الماء من جفنة يرى فيها أثر العجين، ثمَّ تحرّى القبلة ضحى فركع ثماني ركعات لم يركعها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 لا بعد</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هذا الفعل المجمل منشأ لتشريع صلاة مستقلة اصطلح عليها بصلاة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تكون مشروعة مع تصريح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الضحى، فإنّ الصلاة ضحى بدعة و كلّ بدعة ضلالة و كلّ ضلالة سبيلها إلى النار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كانت مندوبة فأهل البيت أولى بإحياء سنة جدهم و اتباع طريقته، كيف و قد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فلعلّها كانت صلاة الشكر لما وفقه اللّه تعالى من الفتح المبين و الاستيلاء على المشركين، و لذا لم يفعلها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بإتيانها لا بعنوان التوظيف الشرعي، بل من باب أنّ الصلاة خير موضوع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الإمامية و للسيرة المستمرة فتوى و عملا خلفا عن سلف، بل المستنكر عند المتشرعة إتيان ما نقص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الزيادة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افصل بين كلّ ركعتين من نوافلك بالتسليم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رواه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يصلّي النافلة أ يصلح له أن يصلّي أربع ركعات لا يسلم بينهن؟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يسلّم بين كلّ ركعتين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 الشك في مشروعية الزيادة عليهما أو النقيصة عنهما يكفي في عدم المشروعية بعد عدم تكفل الإطلاقات و العمومات لبيان مثل ذلك، لأنّ الصلاة توقيفية من هذه الجهة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هذه الأخبار إنّما تثبت السلام بعد ركعتين و لا تنفي عدم جوازه في الركعة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منها بيان الكمية الخاصة بحيث لا يزاد عليها و لا ينقص منها إلا بدليل، و قد خرج الوتر كذلك و بقي الباقي تحت الإطلاق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المناقشة في ذلك من مثل المناقشة في الضروريات الفقهية إن لم تكن 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الأعرابي و هي و إن كانت مذكورة في كتب الدعوات بالكيفية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ركعتان بتسليمة ثمَّ أربع ركعات بتسليم ثمَّ أربع ركعات بتسليم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كالصبح و الظهرين، و السند و إن كان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من أنكرها على البت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كفايته للاعتماد عليه مع عدم إشارة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الحكم المخالف للإطلاقات و العمومات إشكال و لا يصح التمسك في إثبات الصحة بأحاديث من بلغ </w:t>
      </w:r>
      <w:r>
        <w:rPr>
          <w:rStyle w:val="FootnoteAnchor"/>
          <w:rtl w:val="true"/>
        </w:rPr>
        <w:footnoteReference w:id="59"/>
      </w:r>
      <w:r>
        <w:rPr>
          <w:rFonts w:ascii="Amiri" w:hAnsi="Amiri" w:eastAsia="Amiri" w:cs="Amiri"/>
          <w:color w:val="111111"/>
          <w:sz w:val="28"/>
          <w:sz w:val="28"/>
          <w:szCs w:val="28"/>
          <w:rtl w:val="true"/>
          <w:lang w:bidi="ar-SA"/>
        </w:rPr>
        <w:t>فإنّها في مقام توسعة الثواب لا في مقام تنزيل فاقد الأجزاء و الشرائط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ليست حاكمة على أدلة اعتبار الأجزاء و الشرائط غاية الأمر أن تكون حاكمة على ما </w:t>
      </w:r>
    </w:p>
    <w:p>
      <w:pPr>
        <w:pStyle w:val="BookText"/>
        <w:rPr/>
      </w:pPr>
      <w:r>
        <w:rPr>
          <w:rFonts w:ascii="Amiri" w:hAnsi="Amiri" w:eastAsia="Amiri" w:cs="Amiri"/>
          <w:color w:val="111111"/>
          <w:sz w:val="28"/>
          <w:sz w:val="28"/>
          <w:szCs w:val="28"/>
          <w:rtl w:val="true"/>
          <w:lang w:bidi="ar-SA"/>
        </w:rPr>
        <w:t xml:space="preserve">الوتر فإنّها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في جميعها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الشفع على الأقوى في الركعة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السند من إحراز الوثوق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ثلاث ركعات ثنتين مفصولة و واحدة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 في صحيح سليمان ابن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ثلاث ركعات تفصل بينهنّ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الهمداني عن العبد الصالح عن الوتر،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و خبر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التسليم في ركعتي الوتر،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سلمت و إن شئت لم تسلّم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فأسقطهما عن الاعتبار إجمال الأول، و موافقة الثاني للتقية مضافا إلى وهنها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فتوى و عملا، و نصوص كثيرة، منها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ركعتين في التطوع و الفريضة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فصل القنوت ما يتعلق بالمقام 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خصوص خبر رجاء الذي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خراسان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فيصلّي ركعتي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يقنت في الثانية قبل الركوع</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المغرب في الركعة الثانية، و في الغداة و العشاء مثل ذلك، و في الوتر في الركعة الثالثة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فمحمول على الأهمية و الأفضلية جمعا بينه و بين الإطلاقات غير القابلة للتقييد، مضافا إلى ظهور عدم الخلاف إلّا من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اختصاص القنوت بالثالثة فقط للصحيح المتقدم، و لا وجه لما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قنوت الوتر بمعناها الأعم الشامل للشفع بين الإفراط و التفريط،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مفردة الوتر قنوتان، أحدها قبل الركوع، و الآخر بعده، و الثالث في الشفع قبل الركوع، فيصير ثلاثة قنوتات، لما ورد من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رفع رأسه في آخر ركعة من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حسناته نعمة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مجرد الدعاء، فإن أريد بالقنوت مجرد الدعاء فلا إشكال فيه، و إن أريد به القنوت بالكيفية المعهودة فالأدلة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يقنت بعد الركوع شهرا يدعو فيه على بعض أعدائه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بالعمل به بناء على المسامحة</w:t>
      </w:r>
      <w:r>
        <w:rPr>
          <w:rFonts w:eastAsia="Amiri" w:cs="Amiri" w:ascii="Amiri" w:hAnsi="Amiri"/>
          <w:color w:val="111111"/>
          <w:sz w:val="28"/>
          <w:szCs w:val="28"/>
          <w:rtl w:val="true"/>
          <w:lang w:bidi="ar-SA"/>
        </w:rPr>
        <w:t xml:space="preserve">. </w:t>
      </w:r>
      <w:bookmarkStart w:id="34" w:name="pg16837_187637"/>
    </w:p>
    <w:p>
      <w:pPr>
        <w:pStyle w:val="BookText"/>
        <w:rPr/>
      </w:pPr>
      <w:bookmarkEnd w:id="34"/>
      <w:r>
        <w:rPr>
          <w:rFonts w:ascii="Amiri" w:hAnsi="Amiri" w:eastAsia="Amiri" w:cs="Amiri"/>
          <w:color w:val="111111"/>
          <w:sz w:val="28"/>
          <w:sz w:val="28"/>
          <w:szCs w:val="28"/>
          <w:rtl w:val="true"/>
          <w:lang w:bidi="ar-SA"/>
        </w:rPr>
        <w:t xml:space="preserve">و كذا يستحب في مفردة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5540306_417432637"/>
      <w:bookmarkStart w:id="36" w:name="_Toc13"/>
      <w:bookmarkEnd w:id="35"/>
      <w:r>
        <w:rPr>
          <w:rtl w:val="true"/>
        </w:rPr>
        <w:t xml:space="preserve">مسألة </w:t>
      </w:r>
      <w:r>
        <w:rPr/>
        <w:t>2</w:t>
      </w:r>
      <w:r>
        <w:rPr>
          <w:rtl w:val="true"/>
        </w:rPr>
        <w:t xml:space="preserve">: </w:t>
      </w:r>
      <w:r>
        <w:rPr>
          <w:rtl w:val="true"/>
        </w:rPr>
        <w:t>الأقوى استحباب الغفيلة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استحباب الغفيلة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ركعتان بين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ليست من الرواتب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الوتر الاستغفار، و في الفريضة الدعاء</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وردت لقنوت الوتر آداب خاصة، فراجع كتب الدعوات، و أبواب قنوت الوسائل، و نشير إليها بنحو الإجمال في مستقبل المقال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بين العشاءين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اللّه جلّ جلاله حاجته أعطاه اللّه تعالى ما سأل</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تنفلوا في ساعة الغفلة و لو بركعتين خفيفتين، فإنّهما تورثان دار الكرامة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المنساق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التحديد بوقت فضلهما لا الإجزاء فلو أخرهما عن وقتهما إلى نصف الليل، فالأحوط 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الوجوه المتصورة في صلاة الغفيلة و الوصية ثلاثة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ورودها لمجرد بيان كيفية خاصة لنافلة المغرب فقط، فلا يصح إتيان نافلة أخرى بين العشائين بهذه الكيفية، و هذا خلاف الظاهر من الأدلة،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لم يعهد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مواظبين على نافلة المغرب إتيانها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مع نافلة المغرب مختلفين في الجملة، و لكن مقتضى إطلاق دليلهما صحة إتيانهما بكيفيتهما، كما في أكرم عالما و أكرم هاشميا حيث إنّ مقتضى إطلاق الدليلين إجزاء إكرام العالم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متباينان بحيث لا يصح اجتماعهما أصلا، و ظاهر الإطلاق و سعة فضل اللّه تعالى خصوصا في المندوبات المبنية على التسامح هو الثاني لا سيّما بناء على حرمة التطوع في وقت الفريضة، فظاهر الإطلاقين صحة التصادق إلا مع وجود أظهر على الخلاف و هو مفقود خصوصا بعد ما ورد في صلاة جعفر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حسبتها من نوافل الليل و إن شئت حسبتها من نوافل النّهار و تحسب لك من نوافلك و تحسب لك من صلاة جعفر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جعلتها من قضاء صلاة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المقام من التداخل لأنّه إنّما يكون فيما إذا أحرز ورود دليلين مختلفين في أصل التشريع ثمَّ تداخلا في السبب أو المسبب أو هما معا كما في الأحداث و الأغسال و في المقام لم يحرز أنّ الدّليلين مختلفان في أصل التشريع بل ورد أحدهما لبيان بعض كيفيات الآخر، و يحتمل أن يكون المقام من قبيل صلاة التحية في المسجد التي تحصل بكل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يأتي بنافلة المغرب بالكيفيتين، و لكن الأولى أن يأتي بعنوان الرجاء المطلق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بعض من إنكار صلاة الغفيلة و الوصية، لحرمة التطوّع في وقت الفريضة و لتوقيفية العبادة، و لعدم ثبوت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فعلهما غير صحيح و يرد الأولان بوجود الدليل، كما مر، و عدم ثبوت الأخير أعم من عدم التشريع، فكم من عمل مندوب ورد الأمر به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w:t>
      </w:r>
      <w:bookmarkStart w:id="37" w:name="pg16837_187639"/>
    </w:p>
    <w:p>
      <w:pPr>
        <w:pStyle w:val="BookText"/>
        <w:rPr/>
      </w:pPr>
      <w:bookmarkEnd w:id="37"/>
      <w:r>
        <w:rPr>
          <w:rFonts w:ascii="Amiri" w:hAnsi="Amiri" w:eastAsia="Amiri" w:cs="Amiri"/>
          <w:color w:val="111111"/>
          <w:sz w:val="28"/>
          <w:sz w:val="28"/>
          <w:szCs w:val="28"/>
          <w:rtl w:val="true"/>
          <w:lang w:bidi="ar-SA"/>
        </w:rPr>
        <w:t>الركعة الأولى بعد الحمد وَ ذَا النُّونِ إِذْ ذَهَبَ مُغاضِباً فَظَنَّ أَنْ لَنْ نَقْدِرَ عَلَيْهِ فَنادى فِي الظُّلُماتِ أَنْ لا إِلهَ إِلّا أَنْتَ سُبْحانَكَ إِنِّي كُنْتُ مِنَ الظّالِمِينَ فَاسْتَجَبْنا لَهُ وَ نَجَّيْناهُ مِنَ الْغَمِّ وَ كَذلِكَ نُنْجِي الْمُؤْمِنِينَ، و في الثانية بعد الحمد 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بين المغرب و العشاء صلاة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أيضا ركعتان يقرأ في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مرة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التوحيد خمس عشرة مرة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5540308_417432637"/>
      <w:bookmarkStart w:id="39" w:name="_Toc14"/>
      <w:bookmarkEnd w:id="38"/>
      <w:r>
        <w:rPr>
          <w:rtl w:val="true"/>
        </w:rPr>
        <w:t xml:space="preserve">مسألة </w:t>
      </w:r>
      <w:r>
        <w:rPr/>
        <w:t>3</w:t>
      </w:r>
      <w:r>
        <w:rPr>
          <w:rtl w:val="true"/>
        </w:rPr>
        <w:t xml:space="preserve">: </w:t>
      </w:r>
      <w:r>
        <w:rPr>
          <w:rtl w:val="true"/>
        </w:rPr>
        <w:t>الظاهر أنّ الصلاة الوسطى التي تتأكد المحافظة عليها هي الظهر</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الصلاة الوسطى التي تتأكد المحافظة عليها هي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نذر أن يأتي بالصلاة الوسطى في المسجد،</w:t>
      </w:r>
    </w:p>
    <w:p>
      <w:pPr>
        <w:pStyle w:val="BookText"/>
        <w:rPr/>
      </w:pPr>
      <w:r>
        <w:rPr>
          <w:rFonts w:ascii="Amiri" w:hAnsi="Amiri" w:eastAsia="Amiri" w:cs="Amiri"/>
          <w:color w:val="111111"/>
          <w:sz w:val="28"/>
          <w:sz w:val="28"/>
          <w:szCs w:val="28"/>
          <w:rtl w:val="true"/>
          <w:lang w:bidi="ar-SA"/>
        </w:rPr>
        <w:t xml:space="preserve">يثبت أنّهم فعلوه، و يأتي بعض ما يتعلق بصلاة الغفيلة و الوصية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الصلوات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رواها الشيخ في المصباح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بركعتين بين العشاءين يقرأ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ذلك في كلّ شهر كان من المؤمنين، فإن فعل ذلك في كلّ سنة كان من المحسنين، فإن فعل ذلك في كلّ جمعة مرّة كان من المخلصين، فإن فعل ذلك كلّ ليلة زاحمني في الجنة و لم يحص ثوابه إلّا اللّه تعالى</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عن الخلاف إجماع الطائفة عليه، و لصحيح زرارة </w:t>
      </w:r>
      <w:bookmarkStart w:id="40" w:name="pg16837_187640"/>
    </w:p>
    <w:p>
      <w:pPr>
        <w:pStyle w:val="BookText"/>
        <w:rPr/>
      </w:pPr>
      <w:bookmarkEnd w:id="40"/>
      <w:r>
        <w:rPr>
          <w:rFonts w:ascii="Amiri" w:hAnsi="Amiri" w:eastAsia="Amiri" w:cs="Amiri"/>
          <w:color w:val="111111"/>
          <w:sz w:val="28"/>
          <w:sz w:val="28"/>
          <w:szCs w:val="28"/>
          <w:rtl w:val="true"/>
          <w:lang w:bidi="ar-SA"/>
        </w:rPr>
        <w:t>أو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بالظهر</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5540310_417432637"/>
      <w:bookmarkStart w:id="42" w:name="_Toc15"/>
      <w:bookmarkEnd w:id="41"/>
      <w:r>
        <w:rPr>
          <w:rtl w:val="true"/>
        </w:rPr>
        <w:t xml:space="preserve">مسألة </w:t>
      </w:r>
      <w:r>
        <w:rPr/>
        <w:t>4</w:t>
      </w:r>
      <w:r>
        <w:rPr>
          <w:rtl w:val="true"/>
        </w:rPr>
        <w:t xml:space="preserve">: </w:t>
      </w:r>
      <w:r>
        <w:rPr>
          <w:rtl w:val="true"/>
        </w:rPr>
        <w:t>النوافل المرتبة و غيرها يجوز إتيانها جالسا</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المرتبة و غيرها يجوز إتيانها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حافِظُوا عَلَى الصَّلَواتِ 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صلاة الظهر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العصر لبعض النصوص منها ما 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أوصاني أن أحفظها من بين الصلوات</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طرح هذه النصوص أو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فيها أقوال أخر ذكرناها في التفسير،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إتيان النوافل جالسا فلنصوص كثيرة منها خبر ابن اليسع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النافلة قاعدا و ليست به علة في سفر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يكسل أو يضعف فيصلّي التطوّع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كلّ ركعتين بركعة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نتحدث نقول من صلّى و هو جالس من غير علة كانت صلاته ركعتين بركعة و سجدتين بسجدة،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هي تامة لكم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عدّ الركعتين بركعة لغير العلماء العاملين </w:t>
      </w:r>
    </w:p>
    <w:p>
      <w:pPr>
        <w:pStyle w:val="BookText"/>
        <w:rPr/>
      </w:pPr>
      <w:r>
        <w:rPr>
          <w:rFonts w:ascii="Amiri" w:hAnsi="Amiri" w:eastAsia="Amiri" w:cs="Amiri"/>
          <w:color w:val="111111"/>
          <w:sz w:val="28"/>
          <w:sz w:val="28"/>
          <w:szCs w:val="28"/>
          <w:rtl w:val="true"/>
          <w:lang w:bidi="ar-SA"/>
        </w:rPr>
        <w:t>و لو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حينئذ عدّ كلّ ركعتين بركعة فيأتي بنافلة الظهر مثلا ست عشرة ركعة، و هكذا في نافلة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يأتي بالوتر مرّتين، كلّ مرّة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المشتغلين بالأهم، كاستفادة الأحكام الإلهيّة و نشرها و ضبطها و حفظها فإنّ ذلك أفضل من الصلوات المندوبة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إتيان الصلوات المندوبة إما أن يكون مع القيام أو مع الجلوس أو الركعة الأولى قياما و الأخيرة جلوسا أو بالعكس، أو يجلس و يقرأ ثمَّ يقوم و يركع عن قيام، و هو إما في الركعتين أو في الأولى فقط أو الثانية كذلك، و الكلّ جائز لفحوى ما ورد في جواز إتيانها في حال المشي </w:t>
      </w:r>
      <w:r>
        <w:rPr>
          <w:rStyle w:val="FootnoteAnchor"/>
          <w:rtl w:val="true"/>
        </w:rPr>
        <w:footnoteReference w:id="80"/>
      </w:r>
      <w:r>
        <w:rPr>
          <w:rFonts w:ascii="Amiri" w:hAnsi="Amiri" w:eastAsia="Amiri" w:cs="Amiri"/>
          <w:color w:val="111111"/>
          <w:sz w:val="28"/>
          <w:sz w:val="28"/>
          <w:szCs w:val="28"/>
          <w:rtl w:val="true"/>
          <w:lang w:bidi="ar-SA"/>
        </w:rPr>
        <w:t xml:space="preserve">و الركوب اختيارا </w:t>
      </w:r>
      <w:r>
        <w:rPr>
          <w:rStyle w:val="FootnoteAnchor"/>
          <w:rtl w:val="true"/>
        </w:rPr>
        <w:footnoteReference w:id="81"/>
      </w:r>
      <w:r>
        <w:rPr>
          <w:rFonts w:ascii="Amiri" w:hAnsi="Amiri" w:eastAsia="Amiri" w:cs="Amiri"/>
          <w:color w:val="111111"/>
          <w:sz w:val="28"/>
          <w:sz w:val="28"/>
          <w:szCs w:val="28"/>
          <w:rtl w:val="true"/>
          <w:lang w:bidi="ar-SA"/>
        </w:rPr>
        <w:t>، و فحوى جواز الجلوس في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عدّ ركعتين بركعة الصورة الثانية فقط، و في غيرها لا دليل عليه، و يأتي في فصل جميع الصلوات المندوبة جملة من الفروع المتعلقة بالمقام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أولوية عدّ كلّ ركعتين بركعة فلما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جميع الصلوات المندوبة يجوز إتيانها جالسا اختيارا</w:t>
      </w:r>
      <w:r>
        <w:rPr>
          <w:rFonts w:eastAsia="Amiri" w:cs="Amiri" w:ascii="Amiri" w:hAnsi="Amiri"/>
          <w:color w:val="111111"/>
          <w:sz w:val="28"/>
          <w:szCs w:val="28"/>
          <w:rtl w:val="true"/>
          <w:lang w:bidi="ar-SA"/>
        </w:rPr>
        <w:t xml:space="preserve">). </w:t>
      </w:r>
      <w:bookmarkStart w:id="43" w:name="pg16837_187642"/>
    </w:p>
    <w:p>
      <w:pPr>
        <w:pStyle w:val="Heading3"/>
        <w:numPr>
          <w:ilvl w:val="2"/>
          <w:numId w:val="1"/>
        </w:numPr>
        <w:rPr/>
      </w:pPr>
      <w:bookmarkStart w:id="44" w:name="__RefHeading___Toc5540312_417432637"/>
      <w:bookmarkStart w:id="45" w:name="_Toc16"/>
      <w:bookmarkEnd w:id="43"/>
      <w:bookmarkEnd w:id="44"/>
      <w:r>
        <w:rPr>
          <w:rtl w:val="true"/>
        </w:rPr>
        <w:t>فصل في الوقت</w:t>
      </w:r>
      <w:bookmarkEnd w:id="45"/>
    </w:p>
    <w:p>
      <w:pPr>
        <w:pStyle w:val="Heading4"/>
        <w:numPr>
          <w:ilvl w:val="3"/>
          <w:numId w:val="1"/>
        </w:numPr>
        <w:rPr/>
      </w:pPr>
      <w:bookmarkStart w:id="46" w:name="__RefHeading___Toc5540314_417432637"/>
      <w:bookmarkStart w:id="47" w:name="_Toc17"/>
      <w:bookmarkEnd w:id="46"/>
      <w:r>
        <w:rPr>
          <w:rtl w:val="true"/>
        </w:rPr>
        <w:t>فصل في أوقات اليومية و نوافلها</w:t>
      </w:r>
      <w:bookmarkEnd w:id="47"/>
    </w:p>
    <w:p>
      <w:pPr>
        <w:pStyle w:val="Heading5"/>
        <w:numPr>
          <w:ilvl w:val="4"/>
          <w:numId w:val="1"/>
        </w:numPr>
        <w:rPr/>
      </w:pPr>
      <w:bookmarkStart w:id="48" w:name="__RefHeading___Toc5540316_417432637"/>
      <w:bookmarkStart w:id="49" w:name="_Toc18"/>
      <w:bookmarkEnd w:id="48"/>
      <w:r>
        <w:rPr>
          <w:rtl w:val="true"/>
        </w:rPr>
        <w:t>اشارة</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أوقات اليومية و نوافلها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الأوقات و علاماتها، كالزوال و المغرب و الفجر و نحو ذلك من الأمور التكوينية المختلفة بحسب الأماكن غير المختصة بشريعة، و كانت معروفة و مشهورة عند من يهتم بأوقاته قديما و حديثا، فليس للشارع تعبد خاص لا بالنسبة إلى الأوقات و لا بالنسبة إلى العلامات، و إنّما تعبّد بأفعال خاصة في أوقات مخصوصة، فريضة كانت أو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ينعدم النور و الظلمة حول الأرض منذ خلقت الشمس و الأرض، سواء قيل بحركتهما معا أو الأولى فقط أو الأخيرة كذلك، لأنّ ذلك من لوازم الجسمين المستديرين إذا كان أحدهما منيرا و الآخر مستنيرا مع وجود حركة ما في الجملة في البين، كما أنّ الظاهر عدم انعدام الحمرة و الشفق عن حول الأرض في مشرقها و مغربها أبدا، لأنّهما عبارتان عن اختلاط ضوء الشمس بالظلمة، في الجملة، فكلّ ظلمة دائرة حول الأرض تكون مسبوقة و ملحوقة بهما، لحصول اختلاط الضوء في طرفي الظلمة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الحمرة في أخبار المواقيت تطلق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الحمرة المشرقية، فيكون حدوثها قبل طلوع الشمس آخر وقت فضيلة صلاة الصبح، و زوالها بعد الغروب أول دخول وقت المغرب، و تطلق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الحمرة المغربية الحادثة بعد زوال الحمرة المشرقية عند غروب الشمس، و يعبّر عنها بالشفق أيضا، فيكون زوالها آخر وقت فضيلة المغرب و أول وقت فضيلة العشاء، كما أنّ الغسق في تلك الأخبار يطلق تارة على انتصاف الليل،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غسق الليل انتصافه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على ما بين غروب الشمس إلى سقوط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غروب الشمس إلى غروب الشفق غسق</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الزوال في الأخبار فيلحظ بالنسبة إلى نصف النهار من طلوع الشمس إلى غروبها، لا من طلوع الفجر، لأنّه يعرف بالشاخص و ظلّه، و لا يحدث الظلّ إلّا بالشمس، و الأخبار ظاهرة، بل 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الاختصاصي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الاختصاصي الذاتي بحيث يكون أول الزوال بالنسبة إلى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قبل الزوال بالنسبة إليها، و يكون مقدار أربع ركعات إلى المغرب بالنسبة إلى صلاة الظهر كما بعد المغرب بالنسبة إليها، و كذا بالنسبة إلى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الاختصاصي الفعلي، يعني أنّ ذات الوقت مشترك بينهما، و لكن فعلية التكليف بالسابقة تمنع عن إتيان اللاحقة، فلو فرض عدم فعلية السابقة لنسيان أو جهة أخرى تصح اللاحقة لو أتي بها في أول وقت السابقة، و المنساق من الأدلة، كما يأتي، هو الأخير،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 الظهر و العصر</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 لو شك في ذلك فالمتيقن هو الثاني أيضا، فيرجع في ثبوت الاختصاصية الذاتية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و الإجزاء يدور مدار الأفق الذي يكون المكلّف فيه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يختلف ذلك حسب اختلاف الآفاق، فلو كان في محلّ و كان الوقت فيه وقت الفضيلة و ذهب إلى محلّ يكون الوقت الإجزاء أو بالعكس، فالمدار على المحلّ الذي يصلّي فيه، و كذا الكلام فيما قبل الوقت و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 الظهرين ما بين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اختلاف زمان فعل الفريضة بحسب حال المصلّي من السرعة و البطء في صلاته و إتيان المندوبات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 النافلة و التسبيحة قبل صلاة الظهر و قبل العصر اختلافا كثيرا حسب اختلاف أنواع المصلّين بحيث يكون التحديد الحقيقي من هذه الجهة متعذرا جدا، فالتحديد إما بحسب ذات الصلاة أو بحسب إتيانها مع نافلتها و كلّ منهما إما مع السرعة أو مع عدمها و هذا اختلاف عرفي عادي لنوع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 مجموع الأخبار الواردة في تحديد الأوقات فهي على قسمين الأول المحكمات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غيرها و القسم الثاني بمنزلة الشرح و البيان للقسم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الأخبار أنّ في نفس بيان الاختلاف موضوعية خاصة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أبي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إنسان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 بعض أصحابنا يصلّون العصر و بعضهم يصلّي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لو صلّوا على وقت واحد عرفوا فأخذوا برقابهم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المبين، و نصوص متواترة، و بضرورة الدّين، قال تعالى أَقِمِ الصَّلاةَ لِدُلُوكِ الشَّمْسِ إِلى غَسَقِ اللَّيْلِ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الدلوك هو الزوال، 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 الظهر و العصر</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فقد دخل وقت الظهر و العصر </w:t>
      </w:r>
    </w:p>
    <w:p>
      <w:pPr>
        <w:pStyle w:val="BookText"/>
        <w:rPr/>
      </w:pPr>
      <w:r>
        <w:rPr>
          <w:rFonts w:ascii="Amiri" w:hAnsi="Amiri" w:eastAsia="Amiri" w:cs="Amiri"/>
          <w:color w:val="111111"/>
          <w:sz w:val="28"/>
          <w:sz w:val="28"/>
          <w:szCs w:val="28"/>
          <w:rtl w:val="true"/>
          <w:lang w:bidi="ar-SA"/>
        </w:rPr>
        <w:t xml:space="preserve">و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يختص الظهر</w:t>
      </w:r>
    </w:p>
    <w:p>
      <w:pPr>
        <w:pStyle w:val="BookText"/>
        <w:rPr/>
      </w:pPr>
      <w:r>
        <w:rPr>
          <w:rFonts w:ascii="Amiri" w:hAnsi="Amiri" w:eastAsia="Amiri" w:cs="Amiri"/>
          <w:color w:val="111111"/>
          <w:sz w:val="28"/>
          <w:sz w:val="28"/>
          <w:szCs w:val="28"/>
          <w:rtl w:val="true"/>
          <w:lang w:bidi="ar-SA"/>
        </w:rPr>
        <w:t>جميعا، إلّا أنّ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أخبار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دلّ على أنّ وقت الظهر بعد الزوال بقدم، كصحيح ابن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إلّا في يوم الجمعة أو في السفر، فإن وقتها حين تزول</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دل على أنّه بعد الزوال بقدمين و وقت العصر بعد ذلك قدمان، كصحيح الفضلاء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بعد الزوال قدمان، و وقت العصر بعد ذلك قدمان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دلّ على أنّ وقت الظهر ذراع من زوال الشمس و وقت العصر ذراعان من وقت الظهر،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من زوال الشمس، و وقت العصر ذراعان من وقت الظهر، فذاك أربعة أقدام من زوال الشمس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 كلّ ذلك على مراتب الفضل من حيث ترتب الصلاتين على نافلتهما، و طول النافلة و قصرها، لعدم احتمال المعارضة بين مثل هذه الأخبار و ما ثبت بضرورة الدّين خلفا عن سلف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الضرورة الدينية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صلاة النهار حتّى تغيب الشمس</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صلاتان أول وقتهما من عند زوال الشمس إلى غروب الشمس</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في وقت منهما حتّى تغيب الشمس</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الوقت رضوان اللّه، و آخره عفو اللّه، و العفو لا يكون إلّا عن ذنب</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أنّ من تعمد تأخير العصر حتّى تصفرّ الشمس و تغيب، فليس له في الجنة أهل و لا مال، كما في صحيح الحلبي </w:t>
      </w:r>
      <w:r>
        <w:rPr>
          <w:rStyle w:val="FootnoteAnchor"/>
          <w:rtl w:val="true"/>
        </w:rPr>
        <w:footnoteReference w:id="9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أخطأ وقت الصلاة، فقد هلك، و إنّما الرخصة للناسي و المريض و المدنف و المسافر و النائم في تأخيرها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وقتان و أول الوقتين أفضلهما، و لا ينبغي تأخير ذلك عمدا، و لكنّه وقت من شغل أو نسي أو سهى أو نام، و ليس لأحد أن يجعل آخر الوقتين إلّا من عذر أو علة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بأوله مقدار أدائها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سيق هذا المساق فالجميع في مقام الترغيب و التحريض على المبادرة إلى الإتيان في أول وقت الفضيلة و ليس في مقام التوقيت و التحديد الحقيقي بقرينة غيرها، مضافا إلى وهنها بالإعراض، و المعارضة بغيرها، مع قصور السند أو الدلالة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للاستناد إليها في التوقيت الحقيقي كما عن بعض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من المسلمين، بل الضرورة المذهبية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و العصر حتّى يبقى من الشمس مقدار ما يصلّي أربع ركعات، فإذا بقي مقدار ذلك فقد خرج وقت الظهر و بقي وقت العصر حتّى تغيب الشمس</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الكلام في أنّ هذا الاختصاص ذاتي أو فعليّ لأجل الترتيب بين الصلاتين، فلو فرض سقوط الترتيب للنسيان و نحوه تصح اللاحقة في وقت السابقة بناء على الأخير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هو الأخير،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و العصر جميعا إلّا أنّ هذه قبل هذه ثمَّ أنت في وقت منهما جميعا حتّى تغيب الشمس</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محكمات الأخبار غير القابلة للتقييد، فيكون المراد بمثل خبر ابن فرقد صلاحية الوقت ذاتا لكلّ من الفريضتين لو لا وجوب تقديم السابقة على اللاحقة، و بملاحظة هذه الجهة يكون مقدار أداء فريضة الظهر مختصا بها، و هذا نظير ما ورد في النافلة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بين يديها سبحة، و ذلك إليك إن شئت طوّلت و إن شئت قصّرت</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وقت فضيلة الفريضة أول الوقت إلا أنّ ملاحظة النافلة أوجبت تأخير وقت فضيلة الفريضة بقدر أداء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يتوهّم من أنّه لا وجه حينئذ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مضى ذلك فقد دخل وقت الظهر و العصر، لفرض دخول وقتهما من أول الزوال و أنه مشترك بينهما ذاتا، فيكون هذا التعبير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اختصاص الوقت الفعلي بمقدار أربع ركعات من أول الزوال بالظهر، فوقت العصر بلحاظ فعلية خطاب الظهر لم يدخل بعد، فالتعبير إنّما هو بلحاظ هذه الجهة لا بلحاظ ذات الوقت من حيث هو كما يصح أن يعبّر بخروج وقت الظهر إذا بقي من الوقت قدر أربع ركعات إلى المغرب أي بلحاظ الفعلية لا الذات خصوصا بعد أن كان أول الوقت مسبوقا بعدم الوقت لهما و آخر الوقت ملحوقا به كذلك، إذ يصح حينئذ الاهتمام ببيان فعلية الظهر في الأول و وقت فعلية العصر في الأخير، و إذا ألقينا سنخ هذا التعبير على العرف فأيّ شي‌ء ينساق منه عندهم يكون المقام مثله أيضا،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الشمس دخل الوقتان، أي وقت درس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جملة أخرى إذا طلعت الشمس دخل وقت درس الفقه، فإذا تمَّ درسه دخل وقت درس الأصول، فمتعارف الناس لا يتبادر إلى أذهانهم من الجملة الثانية إلا الاختصاص الفعلي دون الذاتي، و لا بد من حمل مثل خبر ابن فرقد على ذلك و إلا لزم طرح جملة من الأخبار الكثيرة المعتبرة سندا و دلالة، غير القابلة للطرح و التقييد، بل يمكن أن يعدّ هذا الخبر من أدلة اعتبار الترتيب أيضا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ثمرة الاختصاص الذاتي و الفعلي فيما إذا صلّى الأخيرة في الوقت المختص بالأولى سهوا أو نسيانا فتصح بناء على الثاني دون الأول، و كذا لو صلّى الأولى في الوقت المختص بالأخيرة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يختص أول الوقت بالسابقة و آخره باللاحقة بخصوص مقدار أربع ركعات فقط، بل يدور مدار التكليف سفرا و حضرا، و من حيث وجدان </w:t>
      </w:r>
    </w:p>
    <w:p>
      <w:pPr>
        <w:pStyle w:val="BookText"/>
        <w:rPr/>
      </w:pPr>
      <w:r>
        <w:rPr>
          <w:rFonts w:ascii="Amiri" w:hAnsi="Amiri" w:eastAsia="Amiri" w:cs="Amiri"/>
          <w:color w:val="111111"/>
          <w:sz w:val="28"/>
          <w:sz w:val="28"/>
          <w:szCs w:val="28"/>
          <w:rtl w:val="true"/>
          <w:lang w:bidi="ar-SA"/>
        </w:rPr>
        <w:t xml:space="preserve">بحسب حاله، و يختص العصر بآخره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المغرب</w:t>
      </w:r>
    </w:p>
    <w:p>
      <w:pPr>
        <w:pStyle w:val="BookText"/>
        <w:rPr/>
      </w:pPr>
      <w:r>
        <w:rPr>
          <w:rFonts w:ascii="Amiri" w:hAnsi="Amiri" w:eastAsia="Amiri" w:cs="Amiri"/>
          <w:color w:val="111111"/>
          <w:sz w:val="28"/>
          <w:sz w:val="28"/>
          <w:szCs w:val="28"/>
          <w:rtl w:val="true"/>
          <w:lang w:bidi="ar-SA"/>
        </w:rPr>
        <w:t>الشرائط و فقدانها و سرعة القراءة و بطئها و غير ذلك من موجبات الاختلاف، فيختلف الوقت بهذه الأمور اختلافا كثيرا، و كذا قراءة السور الطوال و ما يتبع الصلاة من قضاء الأجزاء المنسية و صلاة الاحتياط بل و سجدتي السهو، و بالجملة المدار على فعل الصلاة بعرضها العريض و ما فيها من الأجزاء الواجبة و المندوبة حسب اختيار المكلّف و ما لها من التوابع المفروضة كلّ ذلك جمودا على الإطلاقات الشاملة لجميع ذلك و ملازمة ذلك كلّه لصلاة المصلّين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يختص أول الوقت بالأولى بمجرد نية أربع ركعات، بل بفعلية التكليف بها، فلو كان مسافرا و قصد الإقامة و دخل في الصلاة أول الوقت بقصد أربع ركعات و عدل عن قصده قبل الدخول في الركعة الثالثة يصح له الإتمام قصرا ثمَّ الإتيان بالأخيرة و إن وقعت قبل انقضاء أربع ركعات من أول الوقت من حيث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قد تقدم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فرقد،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الأولى و العصر جميعا ثمَّ ذكر ذلك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لا يخاف فوت إحديهما فليصلّ الظهر ثمَّ يصلّ العصر، و إن هو خاف أن تفوته فليبدأ بالعصر و لا يؤخّرها فتفوته فيكون قد فاتتاه جميعا، و لكن يصلّي العصر فيما قد بقي من وقتها، ثمَّ ليصلّ الأولى بعد ذلك على أثرها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بالصلاتين معا تكليف بغير المقدور، و التخيير متوقف على فقد الترجيح، و تعيّن الظهر خلاف الإجماع فيتعيّن العصر، و كذا الكلام بالنسبة إلى الظهر في أول الوقت و هذا أيضا في مرتبة فعلية الخطاب لا في أصل ذات الوقت،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نصف الليل وقت للمغرب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دخول وقت المغرب بالغروب فهو من ضروريات الدّين في الجملة، و تدل عليه 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دخل الوقتان المغرب و العشاء الآخرة</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بغيبوبة الشمس المغرب الشرعي، كما يظهر من نصوص أخرى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انتهاء الوقت بانتصاف الليل، فهو المشهور، و يدل عليه جملة من النصوص مثل رواية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فقد دخل وقت المغرب حتّى يمضي مقدار ما يصلّي المصلّي ثلاث ركعات، فإذا مضى ذلك فقد دخل وقت المغرب و العشاء الآخرة حتّى يبقى من انتصاف الليل مقدار ما يصلّي المصلّي أربع ركعات، و إذا بقي مقدار ذلك فقد خرج وقت المغرب و بقي وقت العشاء إلى انتصاف الليل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فقد دخل وقت الصلاتين إلى نصف الليل 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استفادة أنّ انتصاف الليل منتهى الوقت بحيث تكون الصلاة بعده من القضاء الاصطلاحي، أو أنّه آخر بعض مراتب الإجزاء لا أصله، فهذا الحديث و ما ورد في تفسير الآية الكريمة قاصر عن إثباته لكثرة استعمال مثل هذه التعبيرات في السنة في بيان مراتب الفضل خصوصا بملاحظة ما يأتي في صحيح ابن سنان و غيره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الوقت مشترك للصلاتين من أول المغرب إلى الانتصاف، فلقول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أَقِمِ الصَّلاةَ لِدُلُوكِ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صلاتان أول وقتهما من غروب الشمس إلى انتصاف الليل 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خبر فرقد على الاختصاص الفعلي، كما تقدم في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أنّ آخر وقت المغرب سقوط الشفق،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الفضيل الآتي محمول على الوقت الفضلي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جمع من القدماء أنّ آخرها غيبوبة الشفق المغربي بالنسبة إلى المختار،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صلاة وقتين غير المغرب فإنّ وقتها واحد و وقتها وجوبها، و وقت فوتها سقوط الشفق</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لها وقتين آخر وقتها سقوط الشفق</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كذلك الوقت غير أنّ وقت المغرب ضيّق، و آخر وقتها ذهاب الحمرة و مصيرها إلى البياض في أفق المغرب</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للزوم حملها على الوقت الفضلي بقرينة غيرها الصحيحة سندا، الناصة دلالة على أنّه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لقول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للمضطر إلى ربع الليل،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في السفر إلى ربع الليل</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مع هؤلاء و انصرف من عندهم عند المغرب فأمر بالمساجد فأقيمت الصلاة، فإن أنا نزلت أصلّي معهم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أستمكن من الأذان و الإقامة و افتتاح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منزلك و انزع ثيابك و إن أردت أن تتوضأ فتوضأ و صلّ فإنّك في وقت إلى ربع الليل</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وقت من المغرب في السفر إلى خمسة أميال من بعد غروب الشمس</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أميال</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يحملان على ما يقرب من ربع الليل و لا بد من حملها على توسعة الوقت الفضلي بالنسبة إلى المسافر و نحوه تسهيلا و امتنانا بقرينة سائر الأخبار، أو على أنّه أرفق به، كما يدل عليه خبر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أرفق بك و أمكن لك في صلاتك، و كنت في حوائجك، فلك أن تؤخّرها إلى ربع الليل، فقال لي هذا و هو شاهد في بلده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يشمل هذا الحديث السفر و غيره من الحوائج المتعارفة، و كذا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جانب المصر فتحضر المغرب و أنا أريد المنزل فإن أخّرت الصلاة حتّى أصلّي في المنزل كان أمكن لي، و أدركني المساء أ فأصلّي في بعض المساجد؟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منزلك</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خبر داود الصرمي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فجلس يحدث حتّى غابت الشمس ثمَّ دعا بشمع و هو جالس يتحدث فلما خرجت من البيت نظرت و قد غاب الشفق قبل أن يصلّي المغرب ثمَّ دعا بالماء فتوضأ و صلّى</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العشاء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يكون 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اشتغاله بالأهم من بيان الأحكام و نحوه، و كذا خبر إسماعيل بن همام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المغرب حتّى ظهرت النجوم ثمَّ قام فصلّى بنا على باب دار ابن أبي محمود</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ذكرنا من الاحتمال ظاهر فيه، لأنّه كان مورد ابتلاء الناس، و إذا كان التأخير لأجل أنّه ينتظره أحد للإفطار راجحا كما يأتي يكون لبيان الأحكام و نحوه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جميع ذلك إنّه لا محيص إلّا عما نسب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فيها أيضا، فيدخل الوقت الذاتي الاشتراكي بمجرد الغروب الشرعي و قبل ذهاب الشفق، لما تقدم من الأخبار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المغرب و العشاء الآخرة قبل الشفق من غير علة في جماعة، و إنّما فعل ذلك ليتسع الوقت على أمته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العشاء الآخرة قبل سقوط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المغرب و العشاء في الحضر قبل أن يغيب الشفق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تؤخّر المغرب في السفر حتّى يغيب الشفق، و لا بأس بأن تعجل العتمة في السفر قبل أن يغيب الشفق</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الوقت الاختصاصي الفعلي الترتيبي يدخل بعد فعل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جمع من القدماء منهم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العشاء غيبوبة الشفق،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عمران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العتمة؟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الشفق، و الشفق الحمرة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سألته عن وقت العشاء،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الشفق</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ظهورها في الوقت الفضلي بقرينة سائر الأخبار مما لا ينكر لا 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آخر وقت صلاة العشاء فمن قائل بأنّه ثلث الليل مطلقا، لخبر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العشاء الآخرة إلى ثلث الليل</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وقت العشاء ثلث الليل</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قائل بأنّه للمختار خاصة و للمضطر إلى النصف،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العتمة إلى ثلث الليل أو إلى النصف و ذلك التضييع</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قائل بأنّه الثلث للمختار و عدم التحديد للمضطر،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قائل أنّ الربع للمختار خاصة لما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ربع الليل</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قائل أنّ الربع للمختار و النصف للمضطر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يختص المغرب بأوله بمقدار أدائه و العشاء بآخره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 أو نسيان أو حيض أو نحو ذلك من أحوال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فيمتد وقتهما إلى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العشاء</w:t>
      </w:r>
    </w:p>
    <w:p>
      <w:pPr>
        <w:pStyle w:val="BookText"/>
        <w:rPr/>
      </w:pPr>
      <w:r>
        <w:rPr>
          <w:rFonts w:ascii="Amiri" w:hAnsi="Amiri" w:eastAsia="Amiri" w:cs="Amiri"/>
          <w:color w:val="111111"/>
          <w:sz w:val="28"/>
          <w:sz w:val="28"/>
          <w:szCs w:val="28"/>
          <w:rtl w:val="true"/>
          <w:lang w:bidi="ar-SA"/>
        </w:rPr>
        <w:t xml:space="preserve">و الكل باطل لأنّ ذلك كلّه نظر إلى الأدلّة في خبر واحد منها من غير التفات إلى مجموع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ما يدل على امتداد العشاء إلى النصف، بل إلى طلوع الفجر مع الإثم في التأخير،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فرقد، مضافا إلى ما يأتي في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نام رجل أو نسي أن يصلّي المغرب و العشاء الآخرة فإن استيقظ قبل الفجر قدر ما يصلّيهما كلتيهما فليصلّهما، و إن خاف أن تفوته إحداهما فليبدأ بالعشاء الآخرة و إن استيقظ بعد الفجر فليصلّ الصبح ثمَّ المغرب، ثمَّ العشاء الآخرة قبل طلوع الشمس</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صحيح أبي بصير </w:t>
      </w:r>
      <w:r>
        <w:rPr>
          <w:rStyle w:val="FootnoteAnchor"/>
          <w:rtl w:val="true"/>
        </w:rPr>
        <w:footnoteReference w:id="130"/>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المرأة قبل طلوع الفجر صلّت المغرب و العشاء</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أن يكون ذكر النوم و النسيان و الحيض من باب المثال فيشمل جميع الأعذار قريب جدّا خصوصا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الصلاة من أراد الصلاة، لا تفوت صلاة النهار حتّى تغيب الشمس، و لا صلاة الليل حتّى يطلع الفجر، و لا صلاة الفجر حتّى تطلع الشمس</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النوم و النسيان و الحيض من باب أنّ الغالب في المصلّين أنّهم لا يؤخرون صلاة العشاءين إلى الفجر إلّا مع العذر، و إلّا فوقتهما يمتد إلى الفجر و لو اختيارا، لكون هذا الخبر نصّا فيه حيث علق ذلك على الإرادة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يأثم مع الاختيار، لمرسل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العشاء الآخرة إلى نصف الليل إنّه يقضي و يصبح صائما عقوبة، و إنّما وجب ذلك عليه لنومه عنها إلى نصف الليل</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قبل أن يصلّي العتمة فلم يستيقظ حتّى يمضي نصف الليل فليقض صلاته و ليستغفر اللّه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القضاء فيهما على مطلق الإتيان بقرينة خبر عبيد، و ما تقدّم من أنّ وقتهما من غروب الشمس إلى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الوقت الذي لا إثم في التأخير إليه، فلا تنافي بينها و بين خبر ابن مسكان و مرسل الفقيه الدالين على الإثم مع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ذلك بإعراض المشهور عما دل على امتداد الوقت للنائم و الناسي و الحائض إلى الفجر، فكيف بمطلق العذر فضلا عن صورة الاختيار، مضافا إلى قصور سند خبر عبيد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الإعراض فهو اجتهادي حصل من اجتهاداتهم لا أنّه وصل إليهم ما لم يصل إلينا في هذا الأمر العام البلوى للأمة، مع أنّ في أصل تحقق الشهرة منع، إذ المسألة ذات أقوال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امتداد وقت الظهرين إلى المغرب شاهد لامتداد وقت العشاءين إلى طلوع الفجر كذلك مع 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امتداد الوقت و اتساعه لأمته كما يظهر من الأخبار، مع أنّ الإثم إن أخرها عمدا إلى طلوع الفجر مسلّم بين الكلّ و عدمه مع العذر كذلك، و قصد الأدائية و القضائية لا دليل على اعتبارهما من عقل أو نقل، بل مقتضى الأصل </w:t>
      </w:r>
    </w:p>
    <w:p>
      <w:pPr>
        <w:pStyle w:val="BookText"/>
        <w:rPr/>
      </w:pPr>
      <w:r>
        <w:rPr>
          <w:rFonts w:ascii="Amiri" w:hAnsi="Amiri" w:eastAsia="Amiri" w:cs="Amiri"/>
          <w:color w:val="111111"/>
          <w:sz w:val="28"/>
          <w:sz w:val="28"/>
          <w:szCs w:val="28"/>
          <w:rtl w:val="true"/>
          <w:lang w:bidi="ar-SA"/>
        </w:rPr>
        <w:t>من آخره بمقدار أدائها دون المغرب من أوله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نصف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 العامد في التأخير إلى نصف الليل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وقته إلى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آثما بالتأخير، لكن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ينوي الأداء و القضاء، بل الأولى ذلك في المضطر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العدم، فأيّ ثمرة في هذا النزاع الذي أطيل فيه الكلام، مع أنّه ليس للفقيه فضلا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القول بتأخير الصلاة إلى آخر وقت الإجزاء لأنّ ذلك داعية إلى التضييع خصوصا في صلاة العشائين اللتين يكون الوقت فيهما معرّضا للنوم و نحوه من موجبات التضييع، و لعل هذا أحد أسرار اختلاف الأخبار و الأقوال، مع أنّ في بعض الأخبار ما يستفاد منه أنّ التحديد إلى نصف الليل ليس توقيتا حقيقيا،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في رخصة إلى نصف الليل و هو غسق الليل، فإذا مضى الغسق نادى ملكان من رقد عن صلاة المكتوبة، فلا رقدت عيناه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الإثم في الجملة و عدم التوقيت الحقيقي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قصور خبر عبيد بن زرارة سندا فهو أول الدعوى، إذ ليس فيه ما يصح للغمز إلا عليّ بن يعقوب الهاشمي، و يظهر اعتباره من رواية جمع من الثقات عنه و روايته عن جمع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التأمل في مجموع الأخبار يمكن أن يستفاد أنّ التحديد إلى نصف الليل حكم تكليفيّ لا أن يكون شرطيا غيريا، و يشهد لما قلناه إطلاق صلاة الليل عليهما، و من حيث إنّ الناس كانوا ينامون في أول الليل ورد التحديد به حتّى لا تفوتهم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ليس أول وقت المغرب، بل من الوقت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خصوص ما ورد في النص من النوم و الحيض و النسيان </w:t>
      </w:r>
    </w:p>
    <w:p>
      <w:pPr>
        <w:pStyle w:val="BookText"/>
        <w:rPr/>
      </w:pPr>
      <w:r>
        <w:rPr>
          <w:rFonts w:ascii="Amiri" w:hAnsi="Amiri" w:eastAsia="Amiri" w:cs="Amiri"/>
          <w:color w:val="111111"/>
          <w:sz w:val="28"/>
          <w:sz w:val="28"/>
          <w:szCs w:val="28"/>
          <w:rtl w:val="true"/>
          <w:lang w:bidi="ar-SA"/>
        </w:rPr>
        <w:t xml:space="preserve">و ما بين طلوع الفجر الصادق إلى طلوع الشمس وقت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جعله من باب المثال لكلّ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بل ضرورة، 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فقد دخل وقت الغداة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الغداة ما بين طلوع الفجر إلى طلوع الشمس</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الفجر حين طلع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صلاة الفجر حتّى تطلع الشمس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امتداده إلى أن يسفر الصبح للمختار، و أما المضطر فهو إلى طلوع الشمس لجملة من الأخبار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حين ينشق الفجر إلى أن يتجلّل الصبح السماء، و لا ينبغي تأخير ذلك عمدا و لكنّه وقت لمن شغل أو نسي أو نام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وقتان، و أول الوقتين أفضلهما، و وقت صلاة الفجر حين ينشق الفجر إلى أن يتجلّل الصبح السماء، و لا ينبغي تأخير ذلك عمدا، و لكنّه وقت من شغل أو نسي أو سهى أو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الروايات محمولة على وقت الفضيلة لا الإجزاء جمعا بينها و بين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وقت الجمعة من الزوال إلى أن يصير الظل مثل الشاخص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p>
    <w:p>
      <w:pPr>
        <w:pStyle w:val="BookText"/>
        <w:rPr/>
      </w:pPr>
      <w:r>
        <w:rPr>
          <w:rFonts w:ascii="Amiri" w:hAnsi="Amiri" w:eastAsia="Amiri" w:cs="Amiri"/>
          <w:color w:val="111111"/>
          <w:sz w:val="28"/>
          <w:sz w:val="28"/>
          <w:szCs w:val="28"/>
          <w:rtl w:val="true"/>
          <w:lang w:bidi="ar-SA"/>
        </w:rPr>
        <w:t>ثمَّ إنّ المراد بطلوع الفجر الصادق منه دون الكاذب، و الأول هو البياض المنتشر في الأفق و الثاني هو المستطيل عمودا، كما يأتي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دخول وقت صلاة الجمعة بالزوال، فهو من الضروريات بين المسلمين، و تدل عليه نصوص كثيرة، 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الجمعة زوال الشمس، و وقت صلاة الظهر في السفر زوال الشمس، و وقت العصر يوم الجمعة في الحضر نحو من وقت الظهر في غير يوم الجمعة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الصلاة، فجعل لكلّ صلاة وقتين إلا الجمعة في السفر و الحضر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إذا زالت الشمس</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يوم الجمعة فابدأ بالمكتوبة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ابن عجلان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استيقنت الزوال فصلّ الفريضة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الأشياء أشياء موسعة و أشياء مضيقة، فالصلاة مما وسع فيه، تقدم مرة و تؤخر أخرى، و الجمعة مما ضيق فيها، فإنّ وقتها يوم الجمعة ساعة تزول، و وقت العصر فيها وقت الظهر في غيرها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آخر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الجمعة ساعة تزول الشمس إلى أن تمضي ساعة فحافظ عليها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خروج الوقت بصيرورة الظلّ مثل الشاخص فنسب إلى الشهرة و ادعى عليه الإجماع، و لكن مقتضى بدليتها عن صلاة الظهر امتداد وقتها بوقت صلاة الظهر فضيلة و إجزاء، كما حكي عن الشهيد في الدروس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البدلية من كلّ جهة فالمسألة مبنية على أنّ المرجع عند الشك في العام المخصص هو استصحاب حكم المخصص، أو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الظهر مطلقا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هو الأخير، كما أثبتناه في الأصول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الاقتصار في بدلية الجمعة عن الظهر على الوقت المتيقن، و هو من الزوال إلى أن يمضي مقدار إتيانها بحسب المتعارف و هو لا يستغرق إلا ساعة من الزوال أو ساعة و نصف، و صيرورة الظلّ مثل الشاخص ضعف 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من الأمر المضيق، إنّما لها وقت واحد حين تزول</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عمير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بها جبرئيل مضيقة إذا زالت الشمس فصلها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عبد الأعلى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الجمعة ليس لها إلا وقت واحد حين تزول الشمس</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الجمعة مما ضيق فيها فإنّ وقتها يوم الجمعة ساعة تزول</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هذه الأخبار تحتمل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التوقيت الحقيقي، فلا يكون دليلا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التوقيت الفضلي في الجملة، فتصلح دليلا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التحديد الفضلي الحقيقي، و تصلح للدليلية حينئذ أيضا، و يشهد للأخيرين عموم ما دل على بدلية الجمعة عن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أخّرها عن ذلك مضى وقته و وجب عليه الإتيان بالظهر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w:t>
      </w:r>
    </w:p>
    <w:p>
      <w:pPr>
        <w:pStyle w:val="BookText"/>
        <w:rPr/>
      </w:pPr>
      <w:r>
        <w:rPr>
          <w:rFonts w:ascii="Amiri" w:hAnsi="Amiri" w:eastAsia="Amiri" w:cs="Amiri"/>
          <w:color w:val="111111"/>
          <w:sz w:val="28"/>
          <w:sz w:val="28"/>
          <w:szCs w:val="28"/>
          <w:rtl w:val="true"/>
          <w:lang w:bidi="ar-SA"/>
        </w:rPr>
        <w:t xml:space="preserve">و المستفاد من المجموع أنّ وقت الصلاة في ظهر يوم الجمعة حيث إنّه ليس قبلها نافلة ضيق وقتها الذي ينبغي أن يؤتى بها سواء أتى بها ركعتين مع تحقق شرائط صلاة الجمعة أو أربع ركعات مع فقدها، بخلاف صلاة الظهر في سائر الأيام فإنّها وسّع في وقتها الفضلي لمكان النافلة، فلا يستفاد منها تحديد وقت الإجزاء بصيرورة الظلّ مثل الشاخص، و يشهد لذلك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الجمعة يوم الجمعة ساعة تزول الشمس، و وقتها في السفر و الحضر واحد</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تسقط الجمعة عن المسافر، فالمناط تضييق خاص من حيث عدم التوسعة في التأخير بمقدار إتيان النافلة، إذ لا نافلة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صلاة الجمعة و صلاة الظهر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اهتمام المسلمين خلفا عن سلف على عدم تأخير الجمعة إلى الغروب، بل استنكار ذلك لديهم قديما و حديثا، و الاهتمام بذلك نحو الاهتمام بالواجبات يكون قرينة معتبرة على عدم توسعة وقت إجزائها بمقدار وقت إجزاء الظهر فيكون المراد بالتضييق التضييق العرفي و هو ينطبق بحسب المتعارف على مقدار وقت فضيلة الظهر، و يمكن الجمع بين الأقوال بذلك أيضا، لأنّ للتضييق العرفي مراتب متفاوتة بحسب الحالات و الأشخاص، فقد يكون بقدر ساعة و قد يكون أقلّ أو أكثر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خبر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ركعة فقد أدرك الجمعة، و إن فاتته فليصلّ أربعا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فضيلة الظهر من الزوال إلى بلوغ الظلّ الحادث بعد الانعدام أو بعد الانتهاء مثل الشاخص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العزرمي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يوم الجمعة و قد سبقك بركعة فأضف إليها ركعة أخرى و اجهر فيها، فإن أدركته و هو يتشهد فصلّ أربعا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 سيأتي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المسائل التي اختلفت فيها الأخبار اختلافا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المقام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دخول وقت الظهرين بالزوال إلا أنّ هذه قبل هذه</w:t>
      </w:r>
      <w:r>
        <w:rPr>
          <w:rStyle w:val="FootnoteAnchor"/>
          <w:rtl w:val="true"/>
        </w:rPr>
        <w:footnoteReference w:id="156"/>
      </w:r>
      <w:r>
        <w:rPr>
          <w:rFonts w:ascii="Amiri" w:hAnsi="Amiri" w:eastAsia="Amiri" w:cs="Amiri"/>
          <w:color w:val="111111"/>
          <w:sz w:val="28"/>
          <w:sz w:val="28"/>
          <w:szCs w:val="28"/>
          <w:rtl w:val="true"/>
          <w:lang w:bidi="ar-SA"/>
        </w:rPr>
        <w:t xml:space="preserve">و هي معتضدة بظاهر الكتاب </w:t>
      </w:r>
      <w:r>
        <w:rPr>
          <w:rStyle w:val="FootnoteAnchor"/>
          <w:rtl w:val="true"/>
        </w:rPr>
        <w:footnoteReference w:id="157"/>
      </w:r>
      <w:r>
        <w:rPr>
          <w:rFonts w:ascii="Amiri" w:hAnsi="Amiri" w:eastAsia="Amiri" w:cs="Amiri"/>
          <w:color w:val="111111"/>
          <w:sz w:val="28"/>
          <w:sz w:val="28"/>
          <w:szCs w:val="28"/>
          <w:rtl w:val="true"/>
          <w:lang w:bidi="ar-SA"/>
        </w:rPr>
        <w:t>و فتوى المسلمين و عملهم قديما و حديثا، بل من الضروري بينهم في كلّ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الظهر بعد الزوال قدمان، و وقت العصر بعد ذلك قدمان، كصحيح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أفضل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بعد الزوال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 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الفضلاء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بعد الزوال قدمان، و وقت العصر بعد ذلك قدمان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مكاتبة محمد بن الفرج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أسأله عن أوقات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إذا زالت الشمس فصلّ سبحتك، و أحبّ أن يكون فراغك من الفريضة و الشمس على قدمين، ثمَّ صلّ سبحتك، و أحبّ أن يكون فراغك من العصر و الشمس على أربعة أقدام، فإن عجل بك أمر فابدأ بالفريضتين و اقض بعدهما النوافل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مكاتبة عبد اللّه بن محمد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 إلّا أن بين يديها سبحة إن شئت طوّلت و إن شئت قصّرت، و روى بعض مواليك عنهما أنّ وقت الظهر على قدمين من الزوال و وقت العصر على أربعة أقدام من الزوال، فإن صلّيت قبل ذلك لم يجزك،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و لكن الفضل في انتظار القدمين و الأربعة أقدام، و قد أحببت جعلت فداك أن أعرف موضع الفضل في الوقت،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القدمان و الأربعة أقدام صواب جميعا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هذه الأخبار يرجع ما دل على أنّه الذراع و الذراعان، إذ المراد بهما القدمان و الأربعة أقدام، 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في وقت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 من زوال الشمس، و وقت العصر ذراع من وقت الظهر، فذاك أربعة أقدام من زوال الشمس</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الفي‌ء في الجدار ذراعا صلّى الظهر، و إذا كان ذراعين صلّى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الجدران تختلف، منها قصير و منها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جدار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يومئذ قامة، و إنّما جعل الذراع و الذراعان لئلا يكون تطوع في وقت فريضة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فإذا مضى من فيئه ذراع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الظهر، و إذا مضى من فيئه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الفريضة إذا دخل وقت الذراع و الذراعين بدأت بالفريضة و تركت النافلة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الانتهاء بالقامة،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صلاة الظهر و العصر،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للظهر و قامة للعصر</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وقت الظهر زوال الشمس و آخر وقتها قامة من الزوال، و أول وقت العصر قامة و آخر وقتها قامتان،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الشتاء و الصيف سواء؟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أحمد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إذا زاغت الشمس إلى أن يذهب الظلّ قامة، و وقت العصر قامة و نصف إلى قامتين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يصح إرجاع هذا القسم إلى الثاني، لأنّ المراد قامة الشاخص لا قامة الشخص، و يمكن أن يكون قامة الشاخص قدمان، لا سيّما بملاحظة بعض الأخبار كخبر عليّ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ذراع و القامتان الذراعان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خبر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أبو بصير كم القامة؟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إنّ قامة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ذراعا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دال على دخوله بعد المثل، كصحيح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صلاة الظهر في القيظ فلم يجبني، فلما أن كان بعد ذلك قال لعمر بن سعيد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سألني عن وقت صلاة الظهر في القيظ فلم أخبره فحرجت من ذلك فاقرأه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ظلّك مثلك فصلّ الظهر، و إذا كان ظلّك مثليك فصلّ العصر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الدخول بعد القدم أو نحوه، كما في خبر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أ هو إذا زالت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إلا في السفر أو يوم الجمعة فإنّ وقتها إذا زالت</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إسماعيل بن عبد الخالق في وقت الظهر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الزوال بقدم أو نحو ذلك إلّا في يوم الجمعة أو في السفر فإنّ وقتها حين تزول</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خروج وقت الظهر بعد ما يمضي من الزوال أربعة أقدام، كخبر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يدخل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وقتها؟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يمضي من زوالها أربعة أقدام، إنّ وقت الظهر ضيق ليس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يدخل وقت العصر؟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 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يخرج وقت العصر؟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إلى أن تغرب الشمس</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الواردة في المقام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هذه الأخبار ليست في مقام بيان التوقيت الحقيقي، و إلا لكانت مخالفة لضرورة المذهب، بل الدين من دخول وقتهما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بمجرد الزوال، و إنّما وردت لبيان وقتهما من حيث إتيان نافلتهما، و ذلك يختلف بحسب اختلاف الأشخاص سرعة و بطئا و من سائر الجهات فالفضيلة في الظهرين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المبادرة إلى الإتيان في أول الوقت أتى بالنافلة أو لا، و هي كلّما كانت أقرب إلى أول الوقت كان أولى، 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أول الوقت أبدا أفضل فعجّل الخير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اختلاف هذه الأخبار على اختلاف مراتب الفضل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جهة ترتبهما على النافلة، فقد اهتم الشارع بالنافلة و جعل وقت الفريضة كأن لم يدخل بعد مع الاشتغال بها حرصا على إتيانها و هذه فضيلة للفريضة من جهة ترتبها على نافلتها و ما يكون سبب كمالها و إكمالها، فالمقادير المذكورة طريق إلى إتيان النافلة سرعة و بطئا، خفيفة و طويلة، و يشهد لذلك جملة من الأخبار، كصحيحة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نقيس الشمس بالمدينة بالذراع،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أنبئكم بأبين من هذا، إذا زالت الشمس فقد دخل وقت الظهر إلا أنّ بين يديها سبحة، و ذلك إليك إن شئت طوّلت و إن شئت قصّرت</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إلا أنّ بين يديها سبحة، و ذلك إليك إن شئت طوّلت و إن شئت قصّرت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و ما ورد في مكاتبة أحمد بن يحيى،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 و بين يديها سبحة و هي ثمان ركعات، فإن شئت طوّلت و إن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فعل النافلة تحديدا فعليا لوقت فضيلة الظهرين، و القدم و القدمان و نحوهما طريقا للحد الفعلي، لا أن يكون لها موضوعية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طوّلت و إن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لمقدار الاختلاف الواقع من حيث الزمان من القدم و الذراع و القامة و نحوها، فإذا لوحظت جميع الأخبار ورد بعضها إلى بعض تكون شارحة بعضها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الاختلاف الكثير في الأخبار في مثل هذا الأمر العام البلوى يمكن أن يكشف عن أمر و هو أنّه كان لأجل إخفاء الواقع لا لبيان الحكم الواقعي، و يشهد له خبر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إنسان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 بعض أصحابنا يصلّون العصر و بعضهم يصلّي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لو صلّوا على وقت واحد عرفوا فأخذوا برقابهم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المثل و المثلين صدرت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أظهر ظاهر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جدّا و هو ظاهر لكلّ من تأمل في الجملة في أخبار المقام، و لو لا خروج هذه الأمور عن مورد الابتلاء لفصلت الكلام بما يوضح المقام، و يدل عليه ما ورد من المستفيضة الدالة على تحديد وقت فضل الظهرين بفعل النافلة فإنّها كالصريحة في أنّ المدار على فعل النافلة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فيشكل التمسك بمثل هذه الأخبار للتوقيت الشرعي مطلقا ما لم يكن دليل آخر في البين، لأنّ ما صدر لبيان خلاف الواقع كيف يثبت به حكم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الأخبار أنّ مبدأ التحديد بالمثل و المثلين و الذّراع و الذراعين إنّما يلحظ من أول الزوال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تشرع النافلة كالسفر 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w:t>
      </w:r>
    </w:p>
    <w:p>
      <w:pPr>
        <w:pStyle w:val="BookText"/>
        <w:rPr/>
      </w:pPr>
      <w:r>
        <w:rPr>
          <w:rFonts w:ascii="Amiri" w:hAnsi="Amiri" w:eastAsia="Amiri" w:cs="Amiri"/>
          <w:color w:val="111111"/>
          <w:sz w:val="28"/>
          <w:sz w:val="28"/>
          <w:szCs w:val="28"/>
          <w:rtl w:val="true"/>
          <w:lang w:bidi="ar-SA"/>
        </w:rPr>
        <w:t xml:space="preserve">و وقت فضيلة العصر من المثل إلى المثلين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يبعد أن يكون من الزوال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مشروعة و بنى المكلّف على عدم الإتيان، أو أتى بها قبل الوقت بناء على جوازه كما يأتي،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هذا التفصيل بالنسبة إليه، لما تقدم من أنّ التحديد الزماني طريق إلى التحديد الفعلي و هو إتيان النافلة و مع عدم الإتيان بها لا يبقى موضوع للتحديد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ثبوت التفصيل بالنسبة إليه أيضا بجعل التحديد الفعلي من الحكمة لا العلة، مضافا إلى أن تصادف وقت الصلاة لصلاة من يصلّيها مع سبق النافلة لعله يورثها فضلا و شرفا و ليس ذلك من فضل اللّه تعالى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نافلة الظهر بحسب المتعارف لا يستغرق أكثر من ربع ساعة تقريبا و كذا نافلة العصر، فالإتيان بالظهرين مع نافلتهما يستغرق ثلاثة أرباع الساعة من أول الزوال و يمكن أن يكون أقلّ بحسب سرعة المصلّي كما يمكن أن يكون أكثر إذا أتى بها مع الآداب المندوبة من قراءة السور الخاصة و الأدعية المخصوصة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حكمه مما تقدم من الأخبار المشتملة على المثل و المثلين التي اعتمد عليها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الخدشة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موضوعية للمثل و المثلين، بل هما طريقان للفراغ من النافلة و فريضة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موافقة للعامة، فلا وجه للاستناد عليها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الأدلة الواردة بالسنة مختلفة </w:t>
      </w:r>
      <w:r>
        <w:rPr>
          <w:rStyle w:val="FootnoteAnchor"/>
          <w:rtl w:val="true"/>
        </w:rPr>
        <w:footnoteReference w:id="179"/>
      </w:r>
      <w:r>
        <w:rPr>
          <w:rFonts w:ascii="Amiri" w:hAnsi="Amiri" w:eastAsia="Amiri" w:cs="Amiri"/>
          <w:color w:val="111111"/>
          <w:sz w:val="28"/>
          <w:sz w:val="28"/>
          <w:szCs w:val="28"/>
          <w:rtl w:val="true"/>
          <w:lang w:bidi="ar-SA"/>
        </w:rPr>
        <w:t>دخول الوقت بالزوال بما للوقت من الفضل و الإجزاء مطلقا، مع أنّه من المسارعة إلى الخير و المبادرة إلى الصلاة في أول الوقت، و لا بأس به بعد التأمل في مجموع الأخبار، بل هو الظاهر من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يوهم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المشتملة </w:t>
      </w:r>
    </w:p>
    <w:p>
      <w:pPr>
        <w:pStyle w:val="BookText"/>
        <w:rPr/>
      </w:pPr>
      <w:r>
        <w:rPr>
          <w:rFonts w:ascii="Amiri" w:hAnsi="Amiri" w:eastAsia="Amiri" w:cs="Amiri"/>
          <w:color w:val="111111"/>
          <w:sz w:val="28"/>
          <w:sz w:val="28"/>
          <w:szCs w:val="28"/>
          <w:rtl w:val="true"/>
          <w:lang w:bidi="ar-SA"/>
        </w:rPr>
        <w:t xml:space="preserve">و وقت فضيلة المغرب من المغرب إلى ذهاب الشفق أي الحمرة المغربية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فضيلة العشاء من ذهاب الشفق إلى ثلث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لها وقتا إجزاء قبل ذهاب الشفق و بعد الثلث إلى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حمله أو طرحه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لجملة من الأخبار المحمولة على ذلك 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فوتها سقوط الشفق</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بكر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وقت المغرب غيبوبة الشفق</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وقتها ذهاب الحمرة و مصيرها إلى البياض في أفق المغرب</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حملها على آخر وقت الفضيلة،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وقت العشاء ثلث الليل</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من الأخبار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بالناس المغرب و العشاء الآخرة قبل الشفق من غير علة في جماعة، و إنّما فعل ذلك ليتسع الوقت على أمته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50" w:name="pg16837_187670"/>
    </w:p>
    <w:p>
      <w:pPr>
        <w:pStyle w:val="BookText"/>
        <w:rPr/>
      </w:pPr>
      <w:bookmarkEnd w:id="50"/>
      <w:r>
        <w:rPr>
          <w:rFonts w:ascii="Amiri" w:hAnsi="Amiri" w:eastAsia="Amiri" w:cs="Amiri"/>
          <w:color w:val="111111"/>
          <w:sz w:val="28"/>
          <w:sz w:val="28"/>
          <w:szCs w:val="28"/>
          <w:rtl w:val="true"/>
          <w:lang w:bidi="ar-SA"/>
        </w:rPr>
        <w:t xml:space="preserve">و وقت فضيلة الصبح من طلوع الفجر إلى حدوث الحمرة في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5540318_417432637"/>
      <w:bookmarkStart w:id="52" w:name="_Toc19"/>
      <w:bookmarkEnd w:id="51"/>
      <w:r>
        <w:rPr>
          <w:rtl w:val="true"/>
        </w:rPr>
        <w:t xml:space="preserve">مسألة </w:t>
      </w:r>
      <w:r>
        <w:rPr/>
        <w:t>1</w:t>
      </w:r>
      <w:r>
        <w:rPr>
          <w:rtl w:val="true"/>
        </w:rPr>
        <w:t xml:space="preserve">: </w:t>
      </w:r>
      <w:r>
        <w:rPr>
          <w:rtl w:val="true"/>
        </w:rPr>
        <w:t>يعرف الزوال بحدوث ظلّ الشاخص المنصوب معتدلا في أرض مسطّحة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الزوال بحدوث ظلّ الشاخص المنصوب معتدلا في أرض مسطّحةبعد انعدامه كما في البلدان التي تمر الشمس على سمت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كمكّة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زيادته بعد انتهاء نقصانه كما في غالب البلدان و مكة في غالب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w:t>
      </w:r>
    </w:p>
    <w:p>
      <w:pPr>
        <w:pStyle w:val="BookText"/>
        <w:rPr/>
      </w:pPr>
      <w:r>
        <w:rPr>
          <w:rFonts w:ascii="Amiri" w:hAnsi="Amiri" w:eastAsia="Amiri" w:cs="Amiri"/>
          <w:color w:val="111111"/>
          <w:sz w:val="28"/>
          <w:sz w:val="28"/>
          <w:szCs w:val="28"/>
          <w:rtl w:val="true"/>
          <w:lang w:bidi="ar-SA"/>
        </w:rPr>
        <w:t>و أما الأخير فقد تقدم،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حين ينشق الفجر إلى أن يتجلّل الصبح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تأخير ذلك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 في الأخبار لفظ الحمرة و إنّما ذكر فيها التجلّل، و الإضاءة، و الإسفار، </w:t>
      </w:r>
      <w:r>
        <w:rPr>
          <w:rStyle w:val="FootnoteAnchor"/>
          <w:rtl w:val="true"/>
        </w:rPr>
        <w:footnoteReference w:id="187"/>
      </w:r>
      <w:r>
        <w:rPr>
          <w:rFonts w:ascii="Amiri" w:hAnsi="Amiri" w:eastAsia="Amiri" w:cs="Amiri"/>
          <w:color w:val="111111"/>
          <w:sz w:val="28"/>
          <w:sz w:val="28"/>
          <w:szCs w:val="28"/>
          <w:rtl w:val="true"/>
          <w:lang w:bidi="ar-SA"/>
        </w:rPr>
        <w:t>و الظاهر ملازمة ذلك كلّه لحدوث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للتجلّل و الإضاءة و الإسفار مراتب و مقتضى الإطلاق كفاية أول مرتبتها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الأوقات بالظلّ كانت معروفة في الجاهلية و غيرها من الأمم القديمة، بل أصل حدوث الظلّ عند مقابلة جسم لشي‌ء مستنير من الأمور التكوينية لا دخل للجعل فيه، و إنّما الجعل في تعيين حدّ منه لغرض خاص، و كذا تحديد اليوم و الليلة بأربع و عشرين ساعة، و في مثل هذه العلامات يكفي عدم ثبوت الردع من الشارع، مع أنّه قد ورد التقرير في جملة من الأخبار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وقت الصلاة؟، فأقبل يلتفت يمينا و شمالا كأنّه يطلب شيئا، فلما رأيت ذلك تناولت عودا، فقلت هذا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أيضا بميل الشمس إلى الحاجب الأيمن لمن واجه نقطة الجنوب و هذا التحديد تقريبي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يعرف أيضا بالدائرة الهندية و هي أضبط و أمتن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العود فنصبه بحيال الشمس، قال إنّ الشمس إذا طلعت كان الفي‌ء طويلا، ثمَّ لا يزال ينقص حتّى تزول، فإذا زالت زادت، فإذا استنبت فيه الزيادة فصل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حكم الحدوث بعد الانعدام بالملازمة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علامة، فهو المعروف بين الأصحاب، و يشهد له الاعتبار، لأنّ بالمواجهة مع نقطة الجنوب تتسامت دائرة نصف النهار لما بين الحاجبين، فيكون ميل الشمس إلى المغرب ملازما عرفا للميل إلى الحاجب الأيمن أيضا و أما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جبرائيل فأراني وقت الظهر حين زالت الشمس فكانت على حاجبه الأيمن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و أن يقيد بما ذكر و إلا فلا يصح الأخذ بإطلاقه كما هو واضح، و إما أنّه تقريبي، فلأنّ تحقق الزوال دفعي آنيّ واقعيّ و هذه العلامة متدرجة عرفية، فلا بد و أن يحصل الاطمئنان بالزوال من سائر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الدائرة، فلها طرق مذكورة في كتب الهيئة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يتساوى موضع من الأرض تسوية تامة، فتدار عليها دائرة و تنصب على مركزها مقياس مخروط محدد الرأس يكون طوله قدر ربع الدائرة و تكون نسبة ما بين رأس المقياس و محيط الدائرة من تمام الجوانب متساوية، ثمَّ ترصد ظل المقياس قبل الزوال حين يكون خارجا عن محيط الدائرة نحو المغرب، فإذا أشرف على الدخول في محيط الدائرة تعلم عليه بعلامة ثمَّ ترصد الظلّ بعد الزوال حين الإشراف على الخروج و تعلم عليه بعلامة و يتصل بين </w:t>
      </w:r>
    </w:p>
    <w:p>
      <w:pPr>
        <w:pStyle w:val="BookText"/>
        <w:rPr/>
      </w:pPr>
      <w:r>
        <w:rPr>
          <w:rFonts w:ascii="Amiri" w:hAnsi="Amiri" w:eastAsia="Amiri" w:cs="Amiri"/>
          <w:color w:val="111111"/>
          <w:sz w:val="28"/>
          <w:sz w:val="28"/>
          <w:szCs w:val="28"/>
          <w:rtl w:val="true"/>
          <w:lang w:bidi="ar-SA"/>
        </w:rPr>
        <w:t xml:space="preserve">و يعرف المغرب بذهاب الحمرة المشرقيّة عن سمت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العلامتين بخط مستقيم و تنصف ذلك الخط ثمَّ يتصل ما بين مركز الدائرة و منتصف الخطّ و هو خطّ نصف النهار، فإذا وقع ظل المقياس عليه كانت الشمس في وسط النهار و لم تزل بعد، فإذا أخذ رأس الظلّ في الميل إلى الجانب المشرق فقد زالت، و لكن الساعات الدقيقة المستحدثة فيما قارب هذه الأعصار أغنى الناس عن هذه العلامات، فلا وجه لتطويل البحث فيها و بيان أقسامها و إلا لفصّلنا القول ببيان الأقسام و رسم الخرائط و لكن لا فائدة لذلك، لأنّ الاعتماد في هذه الأعصار على الساعات، و اندرست جميع تلك العلامات، و لقد أحسن في المستند حيث لم يتعرض لشي‌ء من علامات الزوال مع كونه من أهل الفن و إن أطنب القول في القبلة بما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الدائرة الهندية كما تستعمل لمعرفة الزوال تستعمل لمعرفة القبلة أيضا على ما ثبت في محلّه و تعرّض لها في المستند، فراجع، و أما أنّها أضبط و أمتن، فلقربها إلى الحس و الدقة في الجملة، كما لا وجه لما عن صاحب الجواهر من عدم الاعتبار بهذه العلامة في مقابل الاستصحاب لعدم ورود النص فيها، لما تقدم من كفاية عدم الردع، مع أنّ ورود النص في الشاخص يكفي لما يلازمه عرفا، بل و دقة أيضا و استخراج الظهر من الدائرة الهندية ملازم لاستخراجه من الشاخص على ما نقل بعض أهل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فتوى و عملا، و عن السرائر دعوى الإجماع عليه، و كون وقت صلاة المغرب و العشاء بعد غروب الشمس من الضروريات بين المسلمين بحيث يعرف منهم ذلك الأديان الأخر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في أنّه يتحقق بمجرد استتار الشمس عن الأبصار أو بزوال ما حدث في الأفق من الاحمرار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الغروب من الأمور التشكيكية، فأول مرتبته استتار ذات الشمس عن النظر، و الأخرى زوال ما يكون لها من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أطالوا القول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بما لا ينبغي إذ النزاع صغروي لا أن يكون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عدم تحققه إلا بزوال الأثر إلا أن يدل على كفاية مجرد الاستتار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الأخبار الواردة في المقام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كثير ما علق فيه الحكم على الغروب و الغيبوبة كرواية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فقد دخل وقت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الفقيه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القرص أفطر الصائم و دخل وقت الصلاة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حين تغيب الشمس</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رواية عبيد اللّه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أصلّي المغرب إذا غربت الشمس</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فقد دخل وقت المغرب</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و يمكن الاستدلال بها على اعتبار زوال الحمرة بناء على أنّ المنساق من غيبوبة الأجسام النيّرة زوال أثرها مطلقا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فيه الحكم على زوال الحمرة و هو أيضا كثير، كقول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غابت الحمرة من هذا الجانب يعني من المشرق فقد غابت الشمس من شرق الأرض و غربها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صحيحه الآخر، و في مرسلة ابن أشيم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ذهبت الحمرة من المشرق، و تدري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المشرق مطلّ على المغرب هكذا، و رفع يمينه فوق يساره فإذا غابت ها هنا ذهبت الحمرة من ها هنا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مرسل ابن أبي عمير </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سقوط القرص و وجوب الإفطار من الصيام أن تقوم بحذاء القبلة و تتفقد الحمرة التي ترتفع من المشرق فإذا جازت قمة الرأس إلى ناحية المغرب، فقد وجب الإفطار و سقط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ابن وضاح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القرص و يقبل الليل ثمَّ يزيد الليل ارتفاعا و تستر عنا الشمس و ترتفع فوق الجبل حمرة و يؤذن عندنا المؤذنون أ فأصلّي حينئذ و أفطر إن كنت صائما؟ أو أنتظر حتّى تذهب الحمرة فوق الجبل؟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أن تنتظر حتّى تذهب الحمرة، و تأخذ بالحائطة لدينك</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التعليل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ابن شريح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الحمرة في الأفق، و ذهبت الصفرة، 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تشتبك النجوم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هذه الأخبار المعتبرة سندا الصريحة دلالة من محكمات أخبار الباب و مفسّرة لجميعها، و لا وجه لحملها على الاستحباب، لأنّ سياقها سياق الشرح و البيان، فلا وجه لتوهم المعارضة بينها كما لا معارضة بين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و المشروح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فيه الحكم على عدم الرؤية كخبر عليّ بن الحكم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كرسيها،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يغيب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إليه فلم تره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تصليها إذا لم ترها خلف جبل، غابت أو غارت ما لم يتجلّلها سحاب أو ظلمة تظلّها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بعدم الرؤية عدم رؤيته الأثر، فهذه الأخبار من القسم الثاني، و إن كان المراد عدم رؤية ذات الشمس، فهي من القسم الأول و قد تقدم أنّ القسم الثاني مفسّر و شارح للقسم الأول، مع أنّه لا يمكن الأخذ بإطلاق خبر أبي أسامة بل هو مجمل كما هو واضح هذا مع وهن القسم الأول و الأخير بإعراض المشهور و استقرار السيرة فتوى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خلافهما و يكون العمل بالقسم الثاني من شعار الإمامية في جميع الأزمان و البلدان، مضافا إلى مكان حملهما على التقية، فلا محيص إلا من العمل بالقسم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عمدة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أخبار أخرى و هي على قسمين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أرقم و غيره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أقبلنا من مكة حتّى إذا كنا بوادي الأخضر إذا نحن برجل يصلّي و نحن ننظر إلى شعاع الشمس فوجدنا في أنفسنا، فجعل يصلّي و نحن ندعو عليه صلّى ركعة و نحن ندعو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شباب من شباب أهل المدينة فلما أتيناه إذا هو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فصلّينا معه و قد فاتنا ركعة فلما قضينا الصلاة قمنا إليه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الوقت</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مشتمل 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لكن فعله محمول على التقية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فقد 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فرأيته يصلّي المغرب إذا أقبلت الفحمة من المشرق يعني السواد</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مجمل لا يستفاد منه شي‌ء، و كذا خبر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المغرب و يصلّي معه حيّ من الأنصار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سلمة، منازلهم على نصف ميل، فيصلون معه، ثمَّ ينصرفون إلى منازلهم و هم يرون مواضع سهامهم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 هو أيضا مجمل من حيث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حيث رؤية الأنصار، لأنّ للرؤية مراتب كثيرة كما أنّ لضوء أول الليل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إنّا ربما صلّينا و نحن نخاف أن تكون الشمس خلف الجبل أو قد سترنا منها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ليس عليك صعود الجبل</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إجمال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مثل هذا القول المخالف لمذهب الخاصة و العامة، و مثله خبر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صعدت مرة جبل أبي قبيس و الناس يصلّون المغرب، فرأيت الشمس لم تغب إنّما توارت خلف الجبل عن الناس،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إنّما تصلّيها إذا لم ترها خلف جبل، غابت أو غارت ما لم يتجلّلها سحاب أو ظلمة تظلّها و 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مشرقك و مغربك و ليس على الناس أن يبحثوا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خلاف المذهبين و قد تقدم أنّه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الواردة في ذم التأخير إلى اشتباك النجوم الذي أبدعه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مقلاص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ينصحون فلا يقبلون و إذا سمعوا بشي‌ء نادوا به أو حدّثوا بشي‌ء أذاعوه، قلت لهم؟؟؟ بالمغرب قليلا فتركوها حتّى اشتبكت النجوم، فأنا الآن أصلّيها إذا سقط القرص</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الخطاب فلعنه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يحفظ شيئا حدثته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له الشمس في مكان كذا و كذا، و صلّى المغرب بالشجرة و بينهما ستة أميال فأخبرته بذلك في السفر فوضعه في الحضر</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سيق هذا المساق و أغنانا عن التعرض لمثل هذه الأخبار متونها المصرّحة بأنّه من سوء فهم أبي الخطاب و من مجعولاته، فالناظر في مجموع الأخبار يطمئن بما هو المشهور و يأتي في كتاب الصوم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الإفطار، و الإفاضة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بريد بن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غابت الشمس من شرق الأرض و غربها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يراد بها شرق الأرض عن القطر الذي يكون فيه المصلّي و غربها لا شرق الكرة الأرضية و غربها و إلا فهو خلف الوجدان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المشرق مطلّ </w:t>
      </w:r>
    </w:p>
    <w:p>
      <w:pPr>
        <w:pStyle w:val="BookText"/>
        <w:rPr/>
      </w:pPr>
      <w:r>
        <w:rPr>
          <w:rFonts w:ascii="Amiri" w:hAnsi="Amiri" w:eastAsia="Amiri" w:cs="Amiri"/>
          <w:color w:val="111111"/>
          <w:sz w:val="28"/>
          <w:sz w:val="28"/>
          <w:szCs w:val="28"/>
          <w:rtl w:val="true"/>
          <w:lang w:bidi="ar-SA"/>
        </w:rPr>
        <w:t xml:space="preserve">و الأحوط زوالها من تمام ربع الفلك من طرف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المغرب</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فالإطلال بمعنى الإشراف و المراد به المقابلة للمغرب و الاستشراف عليه في أخذه أثر النور و هو الحمرة، فالمراد بالإطلال الفرضي الاعتباري لا الحقيقي إذ الكرات الدائرة لا يعقل فيها الإطلال الحقيقي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حكاه عنه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الشرعي في باب الصلاة و الصوم و سائر الأبواب من طلوع الفجر إلى ذهاب الحمرة المشرقية، و هذا هو المعتبر و المعول عليه عند أساطين الإلهيين و الرياضيين من حكماء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زوال الحمرة المشرقية علامة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أن يكون حدوث الحمرة المغربية علامة لطلوع الشمس فيكون آخر وقت صلاة الصبح ظهور الحمرة لا طلوع الشمس، و يشهد لذلك ما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وقت الفجر أن تبدو الحمرة في أفق المغرب</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الملازمة و إن كان ذلك، لكن الشارع وسع الوقت لصلاة الفجر تسهيلا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كفاية الذهاب من سمت الرأس، فلقول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سقوط القرص و وجوب الإفطار من الصيام أن تقوم بحذاء القبلة و تتفقد الحمرة التي ترتفع من المشرق فإذا جازت قمة الرأس إلى ناحية المغرب فقد وجب الإفطار و سقط القرص</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قمة الرأس أعلاه،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غابت الحمرة من هذا الجانب يعني من المشرق فقد غابت الشمس من شرق الأرض و غربها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ظهورهما في كفاية الغيبوبة عن سمت الرأس مما لا ينكر، و لكن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إرادة ربع الفلك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لدعوى الضرورة، بل هو احتمال أيضا في الخبر، فيصح لأجله الاحتياط، و لذا احتاط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زوالها من تمام ربع الفلك من طرف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اختبر مقدار زوال الحمرة عن قمة الرأس، فقدّر بمضيّ عشر دقائق عن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للحمرة مراتب متفاوتة باختلاف مراتب صفاء الجو و كدره و غير ذلك، و المناط هو زوال معظمها و إلا فقد يبقى بعض مراتبها إلى مضيّ أكثر من ربع ساعة من غروب الشمس أيضا و قد يقال إنّه يبقى بعض مراتبها إلى مضيّ نصف ساعة من غروبها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رؤية الحمرة لسحاب و نحوه، فالمدار بحسب الساعة على مضيّ زمان يقطع معه بزوالها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الجمع بين الصلاتين و يصح التفريق أيضا، للأصل، و الإطلاق في كلّ منهما، مضافا إلى نصوص خاصة منها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الظهر و العصر بأذان و إقامتين، و جمع بين المغرب و العشاء في الحضر من غير علة بأذان واحد و إقامتين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صحيح الفضلاء </w:t>
      </w:r>
      <w:r>
        <w:rPr>
          <w:rStyle w:val="FootnoteAnchor"/>
          <w:rtl w:val="true"/>
        </w:rPr>
        <w:footnoteReference w:id="218"/>
      </w: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w:t>
      </w:r>
    </w:p>
    <w:p>
      <w:pPr>
        <w:pStyle w:val="BookText"/>
        <w:rPr/>
      </w:pPr>
      <w:r>
        <w:rPr>
          <w:rFonts w:ascii="Amiri" w:hAnsi="Amiri" w:eastAsia="Amiri" w:cs="Amiri"/>
          <w:color w:val="111111"/>
          <w:sz w:val="28"/>
          <w:sz w:val="28"/>
          <w:szCs w:val="28"/>
          <w:rtl w:val="true"/>
          <w:lang w:bidi="ar-SA"/>
        </w:rPr>
        <w:t xml:space="preserve">و يعرف نصف الليل بالنجوم الطالعة أول الغروب، إذا مالت عن دائرة نصف النهار إلى طرف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فيكون المناط</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و العصر في مكان واحد من غير علّة و لا سبب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أجرأ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الصلاة شي‌ء؟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أردت أن أوسع على أمتي</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رواية ابن عباس </w:t>
      </w:r>
      <w:r>
        <w:rPr>
          <w:rStyle w:val="FootnoteAnchor"/>
          <w:rtl w:val="true"/>
        </w:rPr>
        <w:footnoteReference w:id="220"/>
      </w:r>
      <w:r>
        <w:rPr>
          <w:rFonts w:ascii="Amiri" w:hAnsi="Amiri" w:eastAsia="Amiri" w:cs="Amiri"/>
          <w:color w:val="111111"/>
          <w:sz w:val="28"/>
          <w:sz w:val="28"/>
          <w:szCs w:val="28"/>
          <w:rtl w:val="true"/>
          <w:lang w:bidi="ar-SA"/>
        </w:rPr>
        <w:t xml:space="preserve">، و لكن الثاني أفضل لو لم تكن جهة أخرى موجبة لأفضلية الجمع، لصحيح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السفر يجمع بين المغرب و العشاء و الظهر و العصر، إنّما يفعل ذلك إذا كان مستعجلا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تفريقهما أفضل</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يتحقق الجمع بعدم إتيان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حنظلة حيث سأل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الشمس نعرفه بالنهار، فكيف لنا بالليل؟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للليل زوال كزوال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نعرفه؟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بالنجوم إذا انحدرت</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المنساق منه هو الانحدار إلى طرف المغرب في الجملة لا بنحو الكلية، لاختلاف مشارق النجوم و مغاربها اختلافا كثيرا كما هو معلوم، و في صحيح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دلوك الشمس زوالها، و غسق الليل بمنزلة الزوال من النهار</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نصف ما بين غروب الشمس و طلوعها، لكنّه لا يخلو عن إشكال، لاحتمال أن يكون نصف ما بين الغروب و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مراعاة الاحتياط هنا و في صلاة الليل التي 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الكفاية، و الذكرى، و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الليل ما بين غروب الشمس و طلوعها، فيكون نصف الليل نصف ما بين غروب الشمس و طلوعها، و استدلوا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به مع المعارضة بغيره مما هو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خبري ابن حنظلة، و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منهما مجمل جدّا و الأول يمكن أن يكون كاشفا عن الانتصاف لا أن يكون دليلا على حدوثه و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الليل ما بين غروب الشمس و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الحق الموافق لأكثر اللغويين و الفقهاء و المحدثين و الحكماء و الرياضيين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يستريب عارف بلسان الشرع و العرف و اللغة أنّ المنساق من إطلاق اليوم و النهار و الليل في الصوم و الصلاة و مواقف الحج و القسم بين الزوجات و أيام الاعتكاف و جميع الأبواب أنّ المراد باليوم من طلوع الفجر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نقل عبارة السيد الداماد في اليوم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 النزاع لفظيا، لأنّ اليوم في العرف و الشرع له إطلاقان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عنه باليوم الصومي و الكلّ يتفقون على أنّه من طلوع الفجر إلى غروب الشمس، و عليه جرى اصطلاح الشرع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إطلاق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الأجيري و الكلّ متفقون على أنّه من طلوع الشمس إلى غروبها ما لم يدل دليل على الخلاف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عما بين طلوع الفجر و غروب الشمس أراد اليوم الصومي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عما </w:t>
      </w:r>
    </w:p>
    <w:p>
      <w:pPr>
        <w:pStyle w:val="BookText"/>
        <w:rPr/>
      </w:pPr>
      <w:r>
        <w:rPr>
          <w:rFonts w:ascii="Amiri" w:hAnsi="Amiri" w:eastAsia="Amiri" w:cs="Amiri"/>
          <w:color w:val="111111"/>
          <w:sz w:val="28"/>
          <w:sz w:val="28"/>
          <w:szCs w:val="28"/>
          <w:rtl w:val="true"/>
          <w:lang w:bidi="ar-SA"/>
        </w:rPr>
        <w:t>وقتها بعد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يعرف طلوع الفجر باعتراض البياض الحادث في الأفق المتصاعد في السماء الذي يشابه ذنب السرحان و يسمّى بالفجر الكاذب و انتشاره على الأفق و صيرورته كالقبطية البيضاء، و كنهر سوراء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طلوع الشمس و غروبها أراد اليوم الأجيري، فلا نزاع في البين و فيما علق فيه الحكم في الأدلة الشرعية على اليوم يراد به اليوم الصومي إلا مع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الطعام و الشراب على الصائم و تحل الصلاة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الفجر، فكان كالقبطية البيضاء فثم يحرم الطعام على الصائم و 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 هو الذي إذا رأيته كان معترضا كأنه بياض نهر سوراء</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بن الحصين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 مواليك في صلاة الفجر، فمنهم من يصلّي إذا طلع الفجر الأول المستطيل في السماء، و منهم من يصلّي إذا اعترض في أسفل الأفق و استبان و لست أعرف أفضل الوقتين، فأصلّي فيه، فإن رأيت أن تعلّمني أفضل الوقتين و تحدّه لي، و كيف أصنع مع القمر و الفجر لا تبين معه حتّى يحمر و يصبح؟ و كيف أصنع مع الغيم و ما حدّ ذلك في السفر و الحضر و فعلت إن شاء اللّه،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يرحمك اللّه هو الخيط الأبيض المعترض، و ليس هو الأبيض صعدا، فلا تصلّ في سفر و لا حضر حتّى تبينه، فإنّ اللّه تبارك و تعالى لم يجعل خلقه في شبهة من </w:t>
      </w:r>
      <w:bookmarkStart w:id="53" w:name="pg16837_187683"/>
    </w:p>
    <w:p>
      <w:pPr>
        <w:pStyle w:val="BookText"/>
        <w:rPr/>
      </w:pPr>
      <w:bookmarkEnd w:id="53"/>
      <w:r>
        <w:rPr>
          <w:rFonts w:ascii="Amiri" w:hAnsi="Amiri" w:eastAsia="Amiri" w:cs="Amiri"/>
          <w:color w:val="111111"/>
          <w:sz w:val="28"/>
          <w:sz w:val="28"/>
          <w:szCs w:val="28"/>
          <w:rtl w:val="true"/>
          <w:lang w:bidi="ar-SA"/>
        </w:rPr>
        <w:t>بحيث كلّما زدته نظرا أصدقك بزيادة حسنه،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البياض على الأفق بعد كونه متصاعدا في السماء</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5540320_417432637"/>
      <w:bookmarkStart w:id="55" w:name="_Toc20"/>
      <w:bookmarkEnd w:id="54"/>
      <w:r>
        <w:rPr>
          <w:rtl w:val="true"/>
        </w:rPr>
        <w:t xml:space="preserve">مسألة </w:t>
      </w:r>
      <w:r>
        <w:rPr/>
        <w:t>2</w:t>
      </w:r>
      <w:r>
        <w:rPr>
          <w:rtl w:val="true"/>
        </w:rPr>
        <w:t xml:space="preserve">: </w:t>
      </w:r>
      <w:r>
        <w:rPr>
          <w:rtl w:val="true"/>
        </w:rPr>
        <w:t>المراد باختصاص أول الوقت</w:t>
      </w:r>
      <w:r>
        <w:rPr>
          <w:rtl w:val="true"/>
        </w:rPr>
        <w:t xml:space="preserve">- </w:t>
      </w:r>
      <w:r>
        <w:rPr>
          <w:rtl w:val="true"/>
        </w:rPr>
        <w:t>بالظهر و آخره بالعصر</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باختصاص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بالظهر و آخره بالعصر و هكذا في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الشريكة في ذلك الوقت مع عدم أداء صاحبته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مانع من إتيان غير الشريكة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أتى بقضاء صلاة الصبح أو غيره من الفوائت في أول الزوال أو في آخر الوقت، و كذا لا مانع من إتيان الشريكة إذا أدّى صاحبة الوقت، فلو صلّى الظهر قبل الزوال بظنّ دخول الوقت، فدخل الوقت في أثنائها و لو قبل السلام حيث أنّ صلاته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فقال وَ كُلُوا وَ اشْرَبُوا حَتّى يَتَبَيَّنَ لَكُمُ الْخَيْطُ الْأَبْيَضُ مِنَ الْخَيْطِ الْأَسْوَدِ مِنَ الْفَجْرِ فالخيط الأبيض هو المعترض الذي يحرم به الأكل و الشرب في الصوم و كذلك هو الذي يوجب به الصلاة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الفجر الذي يشبه ذنب السرحان، فذاك الفجر الكاذب و الفجر الصادق هو المعترض كالقباطي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نهر سورا نهر الفرات، و القباطي ثياب بيض رقيقة تجلب من مصر واحدها قبطي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إطلاقات دليله، و لأنّ الاختصاص الذاتي لو قيل به إنّما هو بالنسبة إلى الشريكة فقط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الدال عليه، بل قد يصح مع عدم أدائها أيضا كما لو زعم أنّه صلّى الظهر فأتى </w:t>
      </w:r>
      <w:bookmarkStart w:id="56" w:name="pg16837_187684"/>
    </w:p>
    <w:p>
      <w:pPr>
        <w:pStyle w:val="BookText"/>
        <w:rPr/>
      </w:pPr>
      <w:bookmarkEnd w:id="56"/>
      <w:r>
        <w:rPr>
          <w:rFonts w:ascii="Amiri" w:hAnsi="Amiri" w:eastAsia="Amiri" w:cs="Amiri"/>
          <w:color w:val="111111"/>
          <w:sz w:val="28"/>
          <w:sz w:val="28"/>
          <w:szCs w:val="28"/>
          <w:rtl w:val="true"/>
          <w:lang w:bidi="ar-SA"/>
        </w:rPr>
        <w:t xml:space="preserve">لا مانع من إتيان العصر أول الزوال، و كذا إذا قدّم العصر على الظهر سهوا و بقي من الوقت مقدار أربع ركعات لا مانع من إتيان الظهر في ذلك الوقت و لا تكون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عدم التعرض للأداء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عدم التعرض لكون ما يأتي به ظهرا أو عصرا، لاحتمال احتساب العصر المقدّم ظهرا و كون هذه الصلاة عصرا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5540322_417432637"/>
      <w:bookmarkStart w:id="58" w:name="_Toc21"/>
      <w:bookmarkEnd w:id="57"/>
      <w:r>
        <w:rPr>
          <w:rtl w:val="true"/>
        </w:rPr>
        <w:t xml:space="preserve">مسألة </w:t>
      </w:r>
      <w:r>
        <w:rPr/>
        <w:t>3</w:t>
      </w:r>
      <w:r>
        <w:rPr>
          <w:rtl w:val="true"/>
        </w:rPr>
        <w:t xml:space="preserve">: </w:t>
      </w:r>
      <w:r>
        <w:rPr>
          <w:rtl w:val="true"/>
        </w:rPr>
        <w:t>يجب تأخير العصر عن الظهر، و العشاء عن المغرب</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تأخير العصر عن الظهر، و العشاء عن المغرب، فلو قدم إحديهما على سابقتها عمدا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w:t>
      </w:r>
    </w:p>
    <w:p>
      <w:pPr>
        <w:pStyle w:val="BookText"/>
        <w:rPr/>
      </w:pPr>
      <w:r>
        <w:rPr>
          <w:rFonts w:ascii="Amiri" w:hAnsi="Amiri" w:eastAsia="Amiri" w:cs="Amiri"/>
          <w:color w:val="111111"/>
          <w:sz w:val="28"/>
          <w:sz w:val="28"/>
          <w:szCs w:val="28"/>
          <w:rtl w:val="true"/>
          <w:lang w:bidi="ar-SA"/>
        </w:rPr>
        <w:t>بالعصر، فبان أنّه لم يأت بالظهر و أنّ العصر وقع في الوقت المختص أو اعتقد أنّه صلّى العصر قبل الظهر نسيانا، فصلّى الظهر في الوقت المختص بالعصر، فيصح كلّ منهما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بالشريكة بعدها أو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الاختصاص الذاتي و أنّ الوقت مشترك من بدية إلى انتهائه 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من ذهب إلى الاختصاص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للجمود على ما يأتي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أربع مكان أربع</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تام و الدلالة ظاهرة، و أسقطه عن الاعتبار 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الخطأ في التطبيق فتصح ظهرا 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الصحيحة وردت مطابقة للقاعدة فلا وجه لإعراض المشهور حينئذ مع ذهابهم إلى الصحة في موارد الخطإ في التطبيق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المذهب، بل الدّين، و تقتضيه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المشروط بانتفاء شرطه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الوقت المختص أو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قدّم سهوا، فالمشهور على أنّه إن كان في الوقت المختص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في الوقت المشترك، فإن كان التذكر بعد الفراغ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الأثناء عدل بنيته إلى السابقة إذا بقي محلّ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دخل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بانيا على الإتيان بهما و قدم اللاحقة على السابقة عمدا، و لكن لو كان بانيا على عصيان أمر السابق رأسا و أتى باللاحقة ثمَّ تاب بعد الوقت، فهل يجب عليه قضاء اللاحقة أيضا؟</w:t>
      </w:r>
    </w:p>
    <w:p>
      <w:pPr>
        <w:pStyle w:val="BookText"/>
        <w:rPr/>
      </w:pPr>
      <w:r>
        <w:rPr>
          <w:rFonts w:ascii="Amiri" w:hAnsi="Amiri" w:eastAsia="Amiri" w:cs="Amiri"/>
          <w:color w:val="111111"/>
          <w:sz w:val="28"/>
          <w:sz w:val="28"/>
          <w:szCs w:val="28"/>
          <w:rtl w:val="true"/>
          <w:lang w:bidi="ar-SA"/>
        </w:rPr>
        <w:t>الظاهر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إطلاقات الأدلة الأولية كون الوقت شرطا مطلقا، و يقتضيه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مبنيّ على ما ذهبوا إليه من الاختصاص الذاتي و هو حق بناء على ذلك، و لكن قد تقدم بطلانه، فتكون هذه الصورة مثل الصورة اللاحقة في أنّ الفائت إنّما هو مجرد، الترتيب فقط لا ذات الوقت من حيث هو، فيصح الاستدلال بحديث لا تعاد للصحة في هذه الصورة أيضا كما يصح في الصورة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الفائت حينئذ إنّما هو الترتيب و هو شرط ذكري إجماعا، مضافا إلى حديث لا تعاد المتقدم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p>
    <w:p>
      <w:pPr>
        <w:pStyle w:val="BookText"/>
        <w:rPr/>
      </w:pPr>
      <w:r>
        <w:rPr>
          <w:rFonts w:ascii="Amiri" w:hAnsi="Amiri" w:eastAsia="Amiri" w:cs="Amiri"/>
          <w:color w:val="111111"/>
          <w:sz w:val="28"/>
          <w:sz w:val="28"/>
          <w:szCs w:val="28"/>
          <w:rtl w:val="true"/>
          <w:lang w:bidi="ar-SA"/>
        </w:rPr>
        <w:t>ركوع الركعة الرابعة من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الإتمام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ذكرت أنّك لم تصلّ الأولى و أنت في صلاة العصر و قد صلّيت منها ركعتين فانوها الأولى ثمَّ صلّ الركعتين الباقيتين و 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صلّيت من العشاء الآخرة ركعتين أو قمت في الثالثة، فانوها المغرب ثمَّ سلّم ثمَّ قم فصلّ العشاء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دل على أنّه يعدل من العصر إلى الظهر و لا يعدل من العشاء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ابن 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الأولى حتّى صلّى ركعتين من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و ليستأنف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 المغرب حتّى صلّى ركعتين من العشاء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صلاته ثمَّ ليقض بعد المغرب</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أسقطه عن الاعتبار قصور السند، و هجر الأصحاب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ظاهر الروايات هو وجوب العدول في كلّ مورد يصح فيه و هو الذي يقتضيه اعتبار الترتيب مهما أمكن تحصيله حدوثا و بقاء، و قد تكفّل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جهة الحدوث، و أدلة العدول جهة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العدول خلاف الأصل، فيقتصر فيه على مورد الدليل و لا دليل عليه فيما إذا دخل في الركوع و حينئذ، فمقتضى ما دل على وجوب الترتيب لزوم إحرازه و حيث لا يمكن ذلك، فيتعيّن البطلان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يسقط الترتيب إن كان التذكر بعد الفراغ نصّا و إجماعا كذلك يسقط فيما إذا لم يمكن العدول إلى المغرب، لأنّ المناط كلّه عدم إمكان إحراز الترتيب و هو كما لا يمكن بعد الفراغ لا يمكن فيما إذا تجاوز </w:t>
      </w:r>
    </w:p>
    <w:p>
      <w:pPr>
        <w:pStyle w:val="BookText"/>
        <w:rPr/>
      </w:pPr>
      <w:r>
        <w:rPr>
          <w:rFonts w:ascii="Amiri" w:hAnsi="Amiri" w:eastAsia="Amiri" w:cs="Amiri"/>
          <w:color w:val="111111"/>
          <w:sz w:val="28"/>
          <w:sz w:val="28"/>
          <w:szCs w:val="28"/>
          <w:rtl w:val="true"/>
          <w:lang w:bidi="ar-SA"/>
        </w:rPr>
        <w:t xml:space="preserve">و الإعادة بعد الإتيان بالمغرب و عندي فيما ذكروه إشكال، بل الأظهر في العصر المقدّم على الظهر سهوا صحتها و احتسابها ظهرا إن كان التذكر بعد الفراغ،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الإتيان بأربع ركعات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تعيين أنّها ظهر أو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الأثناء</w:t>
      </w:r>
    </w:p>
    <w:p>
      <w:pPr>
        <w:pStyle w:val="BookText"/>
        <w:rPr/>
      </w:pPr>
      <w:r>
        <w:rPr>
          <w:rFonts w:ascii="Amiri" w:hAnsi="Amiri" w:eastAsia="Amiri" w:cs="Amiri"/>
          <w:color w:val="111111"/>
          <w:sz w:val="28"/>
          <w:sz w:val="28"/>
          <w:szCs w:val="28"/>
          <w:rtl w:val="true"/>
          <w:lang w:bidi="ar-SA"/>
        </w:rPr>
        <w:t xml:space="preserve">عن محلّ العدول، مضافا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الدال على صحتها عشاء، فالجزم بالبطلان مشكل، بل يمكن تقوية الصحة، 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الوجوبي في إتمامها عشاء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مثل هذا الركوع عن الركنية، فيصح معه العدول إلى المغرب، لكشف التذكر عن عدم الأمر بالعشاء واقعا، فمع عدم الأمر بها لا أمر بركوعها الرابعة أيضا، فيكون من مجرد الزيادة اللغوية و لا دليل على منعها عن العدول و مع الشك، فمقتضى الأصل بقاء محلّ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الظهر حتّى صلّيت العصر فذكرتها و أنت في الصلاة أو بعد فراغك، فانوها الأولى ثمَّ صلّ العصر، فإنّما هي أربع مكان أربع</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يعضده مضمر الحلبي </w:t>
      </w:r>
      <w:r>
        <w:rPr>
          <w:rStyle w:val="FootnoteAnchor"/>
          <w:rtl w:val="true"/>
        </w:rPr>
        <w:footnoteReference w:id="235"/>
      </w:r>
      <w:r>
        <w:rPr>
          <w:rFonts w:ascii="Amiri" w:hAnsi="Amiri" w:eastAsia="Amiri" w:cs="Amiri"/>
          <w:color w:val="111111"/>
          <w:sz w:val="28"/>
          <w:sz w:val="28"/>
          <w:szCs w:val="28"/>
          <w:rtl w:val="true"/>
          <w:lang w:bidi="ar-SA"/>
        </w:rPr>
        <w:t>، و لكن لا ينفع صحة السند و ظهور الدلالة بعد الإعراض و عدم القائل به من معتبري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تصور معنى للنية بعد الفراغ عن العمل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جمع بين العمل بما تقدم في الصحيح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الصورتين بين كونه في الوقت المشترك أو المختص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العشاء إن كان بعد الفراغ صحت، و إن كان في الأثناء عدل مع بقاء محلّ العدول على ما ذكروه لكن من غير فرق بين الوقت المختص و المشترك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ذكرناه تظهر فائدة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مضى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كما تقدم،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الشروع في اللاحقة في الوقت المختص بالأولى في غاية الندرة خصوصا بالنسبة إلى الأزمنة القديمة التي كانوا معتادين على التفريق بين الصلاتين، و مقتضى الأصل عدم صحة العدول في الوقت المختص، للشك في شمول الإطلاق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ثابت و ندرة الوجود لا توجب الخروج عن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وقوعها في الوقت المختص يكون باطلا، فلا موضوع للعدول، لأنّه في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الاختصاص الفعلي لا وجه لهذا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صحيح بناء على الاختصاص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تقدم لهما كشموله للظهرين مع ذكرهما في ما مر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تكليف في أول الوقت حينئذ إلا بالأولى و في آخره إلا بالأخيرة سواء قلنا بالاختصاص الذاتي أم الفعلي و ليس هذا ثمرة بين القولين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بسقوط الترتيب حينئذ، لقصور شمول أدلته عن مثل الفرض تكون </w:t>
      </w:r>
    </w:p>
    <w:p>
      <w:pPr>
        <w:pStyle w:val="BookText"/>
        <w:rPr/>
      </w:pPr>
      <w:r>
        <w:rPr>
          <w:rFonts w:ascii="Amiri" w:hAnsi="Amiri" w:eastAsia="Amiri" w:cs="Amiri"/>
          <w:color w:val="111111"/>
          <w:sz w:val="28"/>
          <w:sz w:val="28"/>
          <w:szCs w:val="28"/>
          <w:rtl w:val="true"/>
          <w:lang w:bidi="ar-SA"/>
        </w:rPr>
        <w:t>أول الوقت مقدار أربع ركعات، فحاضت المرأة، فإنّ اللازم حينئذ قضاء خصوص الظهر، و كذا إذا طهرت من الحيض و لم يبق من الوقت إلا مقدار أربع ركعات فإنّ اللازم حينئذ إتيان العصر فقط، و كذا إذا بلغ الصبيّ و لم يبق إلا مقدار أربع ركعات، فإنّ الواجب عليه خصوص العصر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فرضنا عدم زيادة الوقت المشترك عن أربع ركعات، فلا يختص بإحداهما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أن يقال بالتخيير بينهما كما إذا أفاق المجنون الأدواري في الوقت المشترك مقدار أربع ركعات أو بلغ الصبيّ في الوقت المشترك ثمَّ جنّ أو مات بعد مضيّ مقدار أربع ركعات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مخيرة بين إتيان السابقة أو اللاحقة في أول الوقت أو آخره، و لكنّه من مجرد الفرض، مع أنّه على تقدير صحته لا ثمرة له أيضا، لأنّ احتمال أهمية الأولى في أول الوقت و الأخيرة في آخره يوجب تعيينها، فلا تكليف بالأخيرة في أول الوقت و لا بالأولى في آخر الوقت إلا بناء على الترتب و هو بعيد عن مساق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 بين علم المرأة بعروض الحيض قبل دخول الوقت الاختصاصي و بين مفاجاته من غير علم به كما لا فرق بين كون العروض طبيعيا أو اختياريا بالأدوية الموضوعة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احتمال الأهمية في السابقة تعيّن الإتيان بها و هو ظاهر أدلّة اعتبار الترتيب و مجرد صلاحية ذات الوقت للّاحقة لا توجب فعلية التكليف بها بعد اعتبار الترتيب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الأهمية في السابقة عقلا، فلا موضوع للتخيير في إفاقة المجنون و بلوغ الصبيّ في الوقت المشترك ثمَّ عروض الجنون أو الموت، فيسقط اعتبار هذه الثمرات رأسا</w:t>
      </w:r>
      <w:r>
        <w:rPr>
          <w:rFonts w:eastAsia="Amiri" w:cs="Amiri" w:ascii="Amiri" w:hAnsi="Amiri"/>
          <w:color w:val="111111"/>
          <w:sz w:val="28"/>
          <w:szCs w:val="28"/>
          <w:rtl w:val="true"/>
          <w:lang w:bidi="ar-SA"/>
        </w:rPr>
        <w:t xml:space="preserve">. </w:t>
      </w:r>
      <w:bookmarkStart w:id="59" w:name="pg16837_187690"/>
    </w:p>
    <w:p>
      <w:pPr>
        <w:pStyle w:val="Heading5"/>
        <w:numPr>
          <w:ilvl w:val="4"/>
          <w:numId w:val="1"/>
        </w:numPr>
        <w:rPr/>
      </w:pPr>
      <w:bookmarkStart w:id="60" w:name="__RefHeading___Toc5540324_417432637"/>
      <w:bookmarkStart w:id="61" w:name="_Toc22"/>
      <w:bookmarkEnd w:id="59"/>
      <w:bookmarkEnd w:id="60"/>
      <w:r>
        <w:rPr>
          <w:rtl w:val="true"/>
        </w:rPr>
        <w:t xml:space="preserve">مسألة </w:t>
      </w:r>
      <w:r>
        <w:rPr/>
        <w:t>4</w:t>
      </w:r>
      <w:r>
        <w:rPr>
          <w:rtl w:val="true"/>
        </w:rPr>
        <w:t xml:space="preserve">: </w:t>
      </w:r>
      <w:r>
        <w:rPr>
          <w:rtl w:val="true"/>
        </w:rPr>
        <w:t>إذا بقي مقدار خمس ركعات إلى الغروب قدم الظهر</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مقدار خمس ركعات إلى الغروب قدم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بقي أربع ركعات أو أقلّ قدم العصر، و في السفر إذا بقي ثلاث ركعات قدم الظهر، و إذا بقي ركعتان قدم العصر، و إذا بقي إلى نصف الليل خمس ركعات قدم المغرب، و إذا بقي أربع أو أقلّ قدم العشاء، و في السفر إذا بقي أربع ركعات قدم المغرب، و إذا بقي أقلّ قدم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المبادرة إلى المغرب بعد تقديم العشاء إذا بقي بعدها ركعة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من أدرك ركعة من الوقت فقد أدرك الوقت، مضافا إلى الإجماع، فهذا الوقت للسابقة حقيقة و للّاحقة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الحكم في بقية المسألة، إذ المدرك في الجميع واحد و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للإعادة 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القاعدة معروفة بين الفقهاء بحيث يستدلون بها لا عليها و هناك روايات تصلح للاستدلال لها </w:t>
      </w:r>
      <w:r>
        <w:rPr>
          <w:rStyle w:val="FootnoteAnchor"/>
          <w:rtl w:val="true"/>
        </w:rPr>
        <w:footnoteReference w:id="236"/>
      </w:r>
      <w:r>
        <w:rPr>
          <w:rFonts w:ascii="Amiri" w:hAnsi="Amiri" w:eastAsia="Amiri" w:cs="Amiri"/>
          <w:color w:val="111111"/>
          <w:sz w:val="28"/>
          <w:sz w:val="28"/>
          <w:szCs w:val="28"/>
          <w:rtl w:val="true"/>
          <w:lang w:bidi="ar-SA"/>
        </w:rPr>
        <w:t xml:space="preserve">و يشهد لهذه القاعدة استصحاب الحكم و الموضوع و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تيقن دخول الوقت و صلّى ثمَّ دخل الوقت في الأثناء تصح صلاته فيستفاد من مجموع ما مرّ أنّ الشارع نزّل إدراك جزء من الوقت منزلة إدراك تمام الوقت تسهيلا و امتنانا و لكنّه في آخر الوقت مقيد بإدراك ركعة من الصلاة في الوقت فهذه القاعدة كسائر القواعد التسهيلية الامتنانية الجارية في الصلاة و غيرها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بقاء الوقت بمقدار ركعة، فتشمله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w:t>
      </w:r>
      <w:bookmarkStart w:id="62" w:name="pg16837_187691"/>
    </w:p>
    <w:p>
      <w:pPr>
        <w:pStyle w:val="BookText"/>
        <w:rPr/>
      </w:pPr>
      <w:bookmarkEnd w:id="62"/>
      <w:r>
        <w:rPr>
          <w:rFonts w:ascii="Amiri" w:hAnsi="Amiri" w:eastAsia="Amiri" w:cs="Amiri"/>
          <w:color w:val="111111"/>
          <w:sz w:val="28"/>
          <w:sz w:val="28"/>
          <w:szCs w:val="28"/>
          <w:rtl w:val="true"/>
          <w:lang w:bidi="ar-SA"/>
        </w:rPr>
        <w:t xml:space="preserve">و الظاهر أنّها حينئذ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عدم نية الأداء و القضاء</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5540326_417432637"/>
      <w:bookmarkStart w:id="64" w:name="_Toc23"/>
      <w:bookmarkEnd w:id="63"/>
      <w:r>
        <w:rPr>
          <w:rtl w:val="true"/>
        </w:rPr>
        <w:t xml:space="preserve">مسألة </w:t>
      </w:r>
      <w:r>
        <w:rPr/>
        <w:t>5</w:t>
      </w:r>
      <w:r>
        <w:rPr>
          <w:rtl w:val="true"/>
        </w:rPr>
        <w:t xml:space="preserve">: </w:t>
      </w:r>
      <w:r>
        <w:rPr>
          <w:rtl w:val="true"/>
        </w:rPr>
        <w:t>لا يجوز العدول من السابقة إلى اللاحقة و يجوز العكس</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السابقة إلى اللاحقة و يجوز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دخل في الصلاة بنية الظهر ثمَّ تبيّن له في الأثناء أنّه صلاها لا يجوز له العدول إلى العصر، بل يقطع و يشرع في العصر، بخلاف ما إذا تخيّل أنّه صلّى الظهر فدخل في العصر ثمَّ تذكر أنّه ما صلّى الظهر، فإنّه يعدل إليها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5540328_417432637"/>
      <w:bookmarkStart w:id="66" w:name="_Toc24"/>
      <w:bookmarkEnd w:id="65"/>
      <w:r>
        <w:rPr>
          <w:rtl w:val="true"/>
        </w:rPr>
        <w:t xml:space="preserve">مسألة </w:t>
      </w:r>
      <w:r>
        <w:rPr/>
        <w:t>6</w:t>
      </w:r>
      <w:r>
        <w:rPr>
          <w:rtl w:val="true"/>
        </w:rPr>
        <w:t xml:space="preserve">: </w:t>
      </w:r>
      <w:r>
        <w:rPr>
          <w:rtl w:val="true"/>
        </w:rPr>
        <w:t>إذا كان مسافرا و قد بقي من الوقت أربع ركعات</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مسافرا و قد بقي من الوقت أربع ركعات، فدخل في الظهر بنية القصر ثمَّ بدا له الإقامة، فنوى الإقامة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له العدول إلى العصر، فيقطعها و يصلّي العصر و إذا كان في الفرض ناويا للإقامة، فشرع بنية العصر، لوجوب</w:t>
      </w:r>
    </w:p>
    <w:p>
      <w:pPr>
        <w:pStyle w:val="BookText"/>
        <w:rPr/>
      </w:pPr>
      <w:r>
        <w:rPr>
          <w:rFonts w:ascii="Amiri" w:hAnsi="Amiri" w:eastAsia="Amiri" w:cs="Amiri"/>
          <w:color w:val="111111"/>
          <w:sz w:val="28"/>
          <w:sz w:val="28"/>
          <w:szCs w:val="28"/>
          <w:rtl w:val="true"/>
          <w:lang w:bidi="ar-SA"/>
        </w:rPr>
        <w:t>على انتهاء الليل بنصف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الامتداد للفجر فيقدم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إدراك ركعة من الوقت يجعله أداء تنزيلا، ثمَّ إنّ الاحتياط المذكور يخالف الجزم بوجوب المبادرة و إن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فللأصل، و الإجماع، و عدم تغيّر الشي‌ء عما تخصص به من النية، و لزوم مقارنة النية لأول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فلنصوص خاصة منها 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صحيح زرارة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العدول إلى العصر، لأنّه عدول من السابقة إلى اللاحقة و عدم إمكان إتمامه ظهرا، لعدم الأمر بها، لاختصاص التكليف الفعليّ بالعصر فتبطل لا محالة</w:t>
      </w:r>
      <w:r>
        <w:rPr>
          <w:rFonts w:eastAsia="Amiri" w:cs="Amiri" w:ascii="Amiri" w:hAnsi="Amiri"/>
          <w:color w:val="111111"/>
          <w:sz w:val="28"/>
          <w:szCs w:val="28"/>
          <w:rtl w:val="true"/>
          <w:lang w:bidi="ar-SA"/>
        </w:rPr>
        <w:t xml:space="preserve">. </w:t>
      </w:r>
      <w:bookmarkStart w:id="67" w:name="pg16837_187692"/>
    </w:p>
    <w:p>
      <w:pPr>
        <w:pStyle w:val="BookText"/>
        <w:rPr/>
      </w:pPr>
      <w:bookmarkEnd w:id="67"/>
      <w:r>
        <w:rPr>
          <w:rFonts w:ascii="Amiri" w:hAnsi="Amiri" w:eastAsia="Amiri" w:cs="Amiri"/>
          <w:color w:val="111111"/>
          <w:sz w:val="28"/>
          <w:sz w:val="28"/>
          <w:szCs w:val="28"/>
          <w:rtl w:val="true"/>
          <w:lang w:bidi="ar-SA"/>
        </w:rPr>
        <w:t xml:space="preserve">تقديمها حينئذ ثمَّ بدا له فعزم على عدم الإقامة، فالظاهر أنّه يعدل بها إلى الظهر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5540330_417432637"/>
      <w:bookmarkStart w:id="69" w:name="_Toc25"/>
      <w:bookmarkEnd w:id="68"/>
      <w:r>
        <w:rPr>
          <w:rtl w:val="true"/>
        </w:rPr>
        <w:t xml:space="preserve">مسألة </w:t>
      </w:r>
      <w:r>
        <w:rPr/>
        <w:t>7</w:t>
      </w:r>
      <w:r>
        <w:rPr>
          <w:rtl w:val="true"/>
        </w:rPr>
        <w:t xml:space="preserve">: </w:t>
      </w:r>
      <w:r>
        <w:rPr>
          <w:rtl w:val="true"/>
        </w:rPr>
        <w:t>يستحب التفريق بين الصلاتين المشتركتين في الوقت كالظهرين و العشاءين</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التفريق بين الصلاتين المشتركتين في الوقت كالظهرين و العشاءين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الاكتفاء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العصر لاحقة بالنسبة إلى الظهر، فيشملها ما دلّ على صحة العدول من اللاحقة إلى السابقة، و لكنّه مشكل، لأنّ المنساق من أدلة صحة العدول أنّه لو لا الترتيب لوجب إتمام المعدول عنه و ذلك لا يمكن في المقام، مع أنّ الظاهر من موارد العدول إنّما هو من جهة الحكم فقط و في المقام قد تبدل الموضوع إلا أن يدعى القطع بعدم الفرق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نحو اهتمام بكلّ صلاة مستقلة، 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تفريقهما أفضل</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السفر يجمع بين المغرب و العشاء و الظهر و العصر إذا كان مستعجلا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التفريق يوجب وقوع اللاحقة في وقت فضيلتها بناء على عدم دخوله بمجرد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ظهور الإجماع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لكلّ ما يسمّى تفريقا عرفا و على ما ذكرناه يكون لاستحباب التفريق موضوعية خاصة، لكونه نحو توقير لكلّ صلاة مستقلة لا أن يكون طريقا لوقوع الصلاة في وقت الفضيلة و إن كان ذلك موجبا للرجحان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الأصل عدم الكراهة في الجمع، و يشهد له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تفريقهما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يستفاد منه مرجوحية الجمع، بل 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أيضا، لكن الأفضل التفريق إلّا أن يكون من قبيل قوله تعالى وَ أُولُوا الْأَرْحامِ بَعْضُهُمْ أَوْلى بِبَعْضٍ </w:t>
      </w:r>
      <w:r>
        <w:rPr>
          <w:rStyle w:val="FootnoteAnchor"/>
          <w:rtl w:val="true"/>
        </w:rPr>
        <w:footnoteReference w:id="240"/>
      </w:r>
      <w:r>
        <w:rPr>
          <w:rFonts w:ascii="Amiri" w:hAnsi="Amiri" w:eastAsia="Amiri" w:cs="Amiri"/>
          <w:color w:val="111111"/>
          <w:sz w:val="28"/>
          <w:sz w:val="28"/>
          <w:szCs w:val="28"/>
          <w:rtl w:val="true"/>
          <w:lang w:bidi="ar-SA"/>
        </w:rPr>
        <w:t>بنحو أصل الرجحان و مرجوحية خلافه، و لكنّه ممنوع و يظهر من جملة من الأخبار أيضا عدم مرجوحيته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بأذان و إقامتين، و جمع بين المغرب و العشاء في الحضر من غير علّة بأذان واحد و إقامتين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الظهر و العصر في مكان واحد من غير علّة و لا سبب،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أجرأ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الصلاة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أردت أن أوسع على أمتي</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بالناس الظهر و العصر حين زالت الشمس في جماعة من غير علّة و صلّى بهم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أمته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يستدل لمرجوحيته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 من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بخبر ابن ميسرة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في طول النهار، للرجل أن يصلّي الظهر و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أحب أن يفعل ذلك كلّ يوم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يظهر منه أنّ الجمع كان لعذر من سفر، أو مطر، أو حاجة،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إذا كان في </w:t>
      </w:r>
    </w:p>
    <w:p>
      <w:pPr>
        <w:pStyle w:val="BookText"/>
        <w:rPr/>
      </w:pPr>
      <w:r>
        <w:rPr>
          <w:rFonts w:ascii="Amiri" w:hAnsi="Amiri" w:eastAsia="Amiri" w:cs="Amiri"/>
          <w:color w:val="111111"/>
          <w:sz w:val="28"/>
          <w:sz w:val="28"/>
          <w:szCs w:val="28"/>
          <w:rtl w:val="true"/>
          <w:lang w:bidi="ar-SA"/>
        </w:rPr>
        <w:t xml:space="preserve">بمجرد فعل النافلة وجه الا أنّه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أو عجلت به حاجة يجمع بين الظهر و العصر و بين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ابن علوان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يجمع بين المغرب و العشاء في الليلة المطيرة فعل ذلك مرارا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عن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عند ما زالت الشمس بأذان و إقامتين،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حاجة فتنفّلوا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الأولان صدرا لأجل إخفاء أمر الراويين على العامة و عدم تظاهرهما بما كان من عادة الشيعة، كما يشهد به خبر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إنسان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 بعض أصحابنا يصلّون العصر و بعضهم يصلّي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لو صلّوا على وقت واحد عرفوا فأخذوا برقابهم</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التمسك بالأخيرة لإثبات الكراهة في غير العذر من التمسك بمفهوم اللقب الذي لا اعتبار به خصوصا مع وجود الإطلاقات الدالة على جواز الجمع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التفريق بها في الجملة أيضا عرفا، و خبر ابن حكيم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إذا لم يكن بينهما تطوع، فإذا كان بينهما تطوّع فلا جمع</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فلا أقيل حتّى تزول الشمس فإذا زالت الشمس صلّيت نوافلي ثمَّ صلّيت الظهر، ثمَّ صلّيت نوافلي، ثمَّ صلّيت العصر، ثمَّ نمت و ذلك قبل أن يصلّي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إذا زالت الشمس فقد دخل الوقت، و لكنّي أكره لك أن تتخذه وقتا دائما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حصول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الاحتمال لا يقاوم ما تقدم من ظهور خبر ابن حكيم و الصدق العرفي، مع أنّه يبعد أن يتحقق التفريق بالمسمّى العرفي و لا يتحقق بالنافلة لتحقق المسمّى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من توابع الصلاة فلا يجتزى بها في التفريق من هذه الجهة لو لا النص و على هذا يشكل تحققه بمسمّى التعقيب أيضا، و يمكن أن تكون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النحو من التفريق كان من شعار الشيعة،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زرارة بهذا الشعار حتّى يصير مورد شماتة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أنّ العام و المطلق متبعان ما لم يدل دليل خاص ظاهر أو مقيد كذلك على الخلاف و هما منفيان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التفريق مطلقا إنّما هو فيما إذا لم تزاحمه جهة أخرى للجمع تكون أهمّ و إلّا، فيقدم الأهم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التفريق مندوب نفسيّ، لكونه نحو اهتمام خاص باللاحقة و اعتناء بشأنها، و في مقابل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مقدميّا محضا لوقوع اللاحقة في وقت فضيلتها، مع أنّه لا وجه للأخير بناء على أنّ دخول وقت الفضيلة للصلاتين بمجرد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هذا قبل هذا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الفرق بين التفريق هنا و فيما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الأذان </w:t>
      </w:r>
      <w:bookmarkStart w:id="70" w:name="pg16837_187696"/>
    </w:p>
    <w:p>
      <w:pPr>
        <w:pStyle w:val="Heading5"/>
        <w:numPr>
          <w:ilvl w:val="4"/>
          <w:numId w:val="1"/>
        </w:numPr>
        <w:rPr/>
      </w:pPr>
      <w:bookmarkStart w:id="71" w:name="__RefHeading___Toc5540332_417432637"/>
      <w:bookmarkStart w:id="72" w:name="_Toc26"/>
      <w:bookmarkEnd w:id="70"/>
      <w:bookmarkEnd w:id="71"/>
      <w:r>
        <w:rPr>
          <w:rtl w:val="true"/>
        </w:rPr>
        <w:t xml:space="preserve">مسألة </w:t>
      </w:r>
      <w:r>
        <w:rPr/>
        <w:t>8</w:t>
      </w:r>
      <w:r>
        <w:rPr>
          <w:rtl w:val="true"/>
        </w:rPr>
        <w:t xml:space="preserve">: </w:t>
      </w:r>
      <w:r>
        <w:rPr>
          <w:rtl w:val="true"/>
        </w:rPr>
        <w:t>قد عرفت أنّ للعشاء وقت فضيلة و هو من ذهاب الشفق إلى ثلث الليل</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للعشاء وقت فضيلة و هو من ذهاب الشفق إلى ثلث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وقتا إجزاء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العصر أيضا كذلك، فله وقت فضيلة و هو من المثل إلى المثلين و وقتا إجزاء من الطرفين، لكن عرفت نفي البعد في كون ابتداء وقت فضيلته هو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في إدراك الفضيلة الصبر إلى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بعدم حصول التفريق بالنافلة،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سجدة السهو، و قضاء الأجزاء المنسية للتفريق إشكال، كالإشكال في حصول التفريق بالنافلة، بل هنا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كفاية الأذان و الإقامة للتفريق، لأنّه مع الجمع يسقط الأذان،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الأذان و الإقامة تفريقا، فلا يتصوّر معنى للجمع حتّى يسقط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تحقق مسمّى التفريق بين أن يكون في مكان واحد أو انتقل إلى مكان آخر، و لا بين الاشتغال بذكر أو دعاء، أو كونه فارغا، 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أول الفصل، فلا وجه للإعادة، و يمكن أن يكون لوقت الفضيلة مراتب، فيدخل أول المراتب بمجرد دخول الوقت و بعض مراتبها بعده و بذلك يجمع بين الأقوال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أحوط مشكل، بل ممنوع، لما تقدم مما دل على الذراع و الذراعين و وجود القائل بهما، مع كون أخبار المثل و المثلين وردت تقية فكيف يكون ذلك أحوط، مضافا إلى أنّ ذلك كلّه ساقط بناء على دخول وقت الفضيلة بمجرد الزوال</w:t>
      </w:r>
      <w:r>
        <w:rPr>
          <w:rFonts w:eastAsia="Amiri" w:cs="Amiri" w:ascii="Amiri" w:hAnsi="Amiri"/>
          <w:color w:val="111111"/>
          <w:sz w:val="28"/>
          <w:szCs w:val="28"/>
          <w:rtl w:val="true"/>
          <w:lang w:bidi="ar-SA"/>
        </w:rPr>
        <w:t xml:space="preserve">. </w:t>
      </w:r>
      <w:bookmarkStart w:id="73" w:name="pg16837_187697"/>
    </w:p>
    <w:p>
      <w:pPr>
        <w:pStyle w:val="Heading5"/>
        <w:numPr>
          <w:ilvl w:val="4"/>
          <w:numId w:val="1"/>
        </w:numPr>
        <w:rPr/>
      </w:pPr>
      <w:bookmarkStart w:id="74" w:name="__RefHeading___Toc5540334_417432637"/>
      <w:bookmarkStart w:id="75" w:name="_Toc27"/>
      <w:bookmarkEnd w:id="73"/>
      <w:bookmarkEnd w:id="74"/>
      <w:r>
        <w:rPr>
          <w:rtl w:val="true"/>
        </w:rPr>
        <w:t xml:space="preserve">مسألة </w:t>
      </w:r>
      <w:r>
        <w:rPr/>
        <w:t>9</w:t>
      </w:r>
      <w:r>
        <w:rPr>
          <w:rtl w:val="true"/>
        </w:rPr>
        <w:t xml:space="preserve">: </w:t>
      </w:r>
      <w:r>
        <w:rPr>
          <w:rtl w:val="true"/>
        </w:rPr>
        <w:t>يستحب التعجيل في الصلاة في وقت الفضيلة و في وقت الإجزاء</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التعجيل في الصلاة في وقت الفضيلة و في وقت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كلّ ما هو أقرب إلى الأول يكون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هناك معارض كانتظار الجماعة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5540336_417432637"/>
      <w:bookmarkStart w:id="77" w:name="_Toc28"/>
      <w:bookmarkEnd w:id="76"/>
      <w:r>
        <w:rPr>
          <w:rtl w:val="true"/>
        </w:rPr>
        <w:t xml:space="preserve">مسألة </w:t>
      </w:r>
      <w:r>
        <w:rPr/>
        <w:t>10</w:t>
      </w:r>
      <w:r>
        <w:rPr>
          <w:rtl w:val="true"/>
        </w:rPr>
        <w:t xml:space="preserve">: </w:t>
      </w:r>
      <w:r>
        <w:rPr>
          <w:rtl w:val="true"/>
        </w:rPr>
        <w:t>يستحب الغلس بصلاة الصبح</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الغلس بصلاة الصبح أي الإتيان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وَ سارِعُوا إِلى مَغْفِرَةٍ مِنْ رَبِّكُمْ وَ جَنَّةٍ عَرْضُهَا السَّماواتُ وَ الْأَرْضُ أُعِدَّتْ لِلْمُتَّقِينَ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فَاسْتَبِقُوا الْخَيْراتِ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بالمستفيضة،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أول الوقت أبدا أفضل فعجل الخير ما استطعت، و أحبّ الأعمال إلى اللّه ما داوم عليه العبد و إن قلّ</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و إطلاقه يشمل أول وقت الفضيلة و أول وقت الإجزاء، مع أنّ أصل الحكم إجماعيّ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بتحققه بين المسلمين و من العقل حكمه البتّي بحسن المسار عنه إلى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للتعجيل مراتب متفاوتة، فيشمله إطلاق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يحب من الخير ما يعجل</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الموافق للاعتبار العرفي أيضا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تقديم الأهمّ على المهمّ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w:t>
      </w:r>
      <w:r>
        <w:rPr>
          <w:rFonts w:eastAsia="Amiri" w:cs="Amiri" w:ascii="Amiri" w:hAnsi="Amiri"/>
          <w:color w:val="111111"/>
          <w:sz w:val="28"/>
          <w:szCs w:val="28"/>
          <w:rtl w:val="true"/>
          <w:lang w:bidi="ar-SA"/>
        </w:rPr>
        <w:t xml:space="preserve">. </w:t>
      </w:r>
      <w:bookmarkStart w:id="78" w:name="pg16837_187698"/>
    </w:p>
    <w:p>
      <w:pPr>
        <w:pStyle w:val="BookText"/>
        <w:rPr/>
      </w:pPr>
      <w:bookmarkEnd w:id="78"/>
      <w:r>
        <w:rPr>
          <w:rFonts w:ascii="Amiri" w:hAnsi="Amiri" w:eastAsia="Amiri" w:cs="Amiri"/>
          <w:color w:val="111111"/>
          <w:sz w:val="28"/>
          <w:sz w:val="28"/>
          <w:szCs w:val="28"/>
          <w:rtl w:val="true"/>
          <w:lang w:bidi="ar-SA"/>
        </w:rPr>
        <w:t xml:space="preserve">قبل الإسفار في حال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5540338_417432637"/>
      <w:bookmarkStart w:id="80" w:name="_Toc29"/>
      <w:bookmarkEnd w:id="79"/>
      <w:r>
        <w:rPr>
          <w:rtl w:val="true"/>
        </w:rPr>
        <w:t xml:space="preserve">مسألة </w:t>
      </w:r>
      <w:r>
        <w:rPr/>
        <w:t>11</w:t>
      </w:r>
      <w:r>
        <w:rPr>
          <w:rtl w:val="true"/>
        </w:rPr>
        <w:t xml:space="preserve">: </w:t>
      </w:r>
      <w:r>
        <w:rPr>
          <w:rtl w:val="true"/>
        </w:rPr>
        <w:t>كلّ صلاة أدرك من وقتها في آخره مقدار ركعة، فهو أداء</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أدرك من وقتها في آخره مقدار ركعة، فهو أداء و يجب الإتيان به، فإنّ من أدرك ركعة من الوقت فقد أدرك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للتأسي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يصلّون الغداة بغلس و في صحيح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أفضل المواقيت في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طلوع الفجر إنّ اللّه تعالى يقول إِنَّ قُرْآنَ الْفَجْرِ كانَ مَشْهُوداً يعني صلاة الفجر تشهده ملائكة الليل و ملائكة النهار، فإذا صلّى العبد صلاة الصبح مع طلوع الفجر أثبت له مرّتين تثبته ملائكة الليل و ملائكة النهار</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القواعد المعتبرة، يدل عليها مضافا إلى الإجماع،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العصر قبل أن تغرب الشمس فقد أدرك العصر</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موثق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صلّى ركعة من الغداة ثمَّ طلعت الشمس فليتم و قد جازت صلاته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أشكل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فبعدم تحققه، لمخالفة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النصوص فبقصور السند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 بموردها من العصر و الغداة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النبويّ لصلاة الجماعة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وقع لمخالفة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الذي أرسل ثبوته في كلّ طبقة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النصوص فهي مذكورة في مجامع الحديث و جوامعها و ذكرها المشايخ و اعتنى بها أجلاء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يكن مثل هذا موجبا للاطمئنان بالصدور فأيّ شي‌ء يوجبه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الاختصاص بالغداة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بناء الشارع على التسهيل و التوسعة لأمته و أن لا يضيع أعمالهم مهما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مع أنّه لا يتصوّر وجه لذلك بحسب الأذهان العرفية، فالتعميم ثابت من سياق الحال و المقال، و الاحتمال من مجرد التشكيك ممن دأبه ذلك في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اختصاص النبويّ بالجماعة فلا وجه له إلا بقرينة بعض الأخبار و لا معنى لجعل تلك الأخبار قرينة على الاختصاص مع ظهور اللفظ في التعميم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 ظهورها فيمن تلبس بالصلاة بقصد الإتمام فخرج الوقت في الأثناء، فلا يشمل من لم يصلّ بعد، فساقط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هذه الأخبار و كلمات فقهائنا الأخيار ما يوجب هذا الظهور فهو من مجرد الدعوى بلا شاهد، فالدلالة تامة و السند معتبر و الحكم مسلّم، فنزّل الشارع امتنانا على أمته إدراك ركعة من الوقت منزلة إدراك تمامه، كما نزّل وقوع جزء من الصلاة في الوقت عند أوّله منزلة وقوع تمامها فيه،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وسع الشارع في التوسعة التنزيلية في أول الوقت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 الروايات و الكلمات الشمول لما إذا حصل فوت الوقت إلّا بقدر ركعة بسوء الاختيار، فهو و إن أثم لكن صلاته أدائية، لقاعدة من أدرك، و المسألة من صغريات ما حرّرناه مكرّرا من أنّ التكاليف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تشمل صورة </w:t>
      </w:r>
    </w:p>
    <w:p>
      <w:pPr>
        <w:pStyle w:val="BookText"/>
        <w:rPr/>
      </w:pPr>
      <w:r>
        <w:rPr>
          <w:rFonts w:ascii="Amiri" w:hAnsi="Amiri" w:eastAsia="Amiri" w:cs="Amiri"/>
          <w:color w:val="111111"/>
          <w:sz w:val="28"/>
          <w:sz w:val="28"/>
          <w:szCs w:val="28"/>
          <w:rtl w:val="true"/>
          <w:lang w:bidi="ar-SA"/>
        </w:rPr>
        <w:t xml:space="preserve">لكن لا يجوز التعمد في التأخير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الاضطرار بالاختيار، أو تختص بما إذا حصل بلا اختيار؟ و ظاهر كلماتهم في موارد شتّى هو الأول و طريق الاحتياط القضاء أيضا، و في المقام فروع كثيرة يأتي التعرض لها في المقامات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 بحقائق الأحكام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تفويت للتكليف الاختياري فيأثم من هذه الجهة، و لكن الظاهر شمول الأدلة له، فيكون أداء أيضا، كما في صورة الفوات، و كما في جميع موضوعات التكاليف الاضطرارية التي تحصل بالاختيار، فإنّ مقتضى إطلاقات أدلّتها الشمول لصورة إيجاد موضوعاتها بالاختيار أيضا</w:t>
      </w:r>
      <w:r>
        <w:rPr>
          <w:rFonts w:eastAsia="Amiri" w:cs="Amiri" w:ascii="Amiri" w:hAnsi="Amiri"/>
          <w:color w:val="111111"/>
          <w:sz w:val="28"/>
          <w:szCs w:val="28"/>
          <w:rtl w:val="true"/>
          <w:lang w:bidi="ar-SA"/>
        </w:rPr>
        <w:t xml:space="preserve">. </w:t>
      </w:r>
      <w:bookmarkStart w:id="81" w:name="pg16837_187701"/>
    </w:p>
    <w:p>
      <w:pPr>
        <w:pStyle w:val="Heading4"/>
        <w:numPr>
          <w:ilvl w:val="3"/>
          <w:numId w:val="1"/>
        </w:numPr>
        <w:rPr/>
      </w:pPr>
      <w:bookmarkStart w:id="82" w:name="__RefHeading___Toc5540340_417432637"/>
      <w:bookmarkStart w:id="83" w:name="_Toc30"/>
      <w:bookmarkEnd w:id="81"/>
      <w:bookmarkEnd w:id="82"/>
      <w:r>
        <w:rPr>
          <w:rtl w:val="true"/>
        </w:rPr>
        <w:t>فصل في أوقات الرواتب</w:t>
      </w:r>
      <w:bookmarkEnd w:id="83"/>
    </w:p>
    <w:p>
      <w:pPr>
        <w:pStyle w:val="Heading5"/>
        <w:numPr>
          <w:ilvl w:val="4"/>
          <w:numId w:val="1"/>
        </w:numPr>
        <w:rPr/>
      </w:pPr>
      <w:bookmarkStart w:id="84" w:name="__RefHeading___Toc5540342_417432637"/>
      <w:bookmarkStart w:id="85" w:name="_Toc31"/>
      <w:bookmarkEnd w:id="84"/>
      <w:r>
        <w:rPr>
          <w:rtl w:val="true"/>
        </w:rPr>
        <w:t>اشارة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أوقات الرواتب</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5540344_417432637"/>
      <w:bookmarkStart w:id="87" w:name="_Toc32"/>
      <w:bookmarkEnd w:id="86"/>
      <w:r>
        <w:rPr>
          <w:rtl w:val="true"/>
        </w:rPr>
        <w:t xml:space="preserve">مسألة </w:t>
      </w:r>
      <w:r>
        <w:rPr/>
        <w:t>1</w:t>
      </w:r>
      <w:r>
        <w:rPr>
          <w:rtl w:val="true"/>
        </w:rPr>
        <w:t xml:space="preserve">: </w:t>
      </w:r>
      <w:r>
        <w:rPr>
          <w:rtl w:val="true"/>
        </w:rPr>
        <w:t>وقت نافلة الظهر من الزوال إلى الذراع، و العصر إلى الذراعين</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الظهر من الزوال إلى الذراع، و العصر إلى الذراعين،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 الشاخص و أربعة أسباعه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أوقات الرواتب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لنصوص مستفيضة،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تنتقل من زوال الشمس إلى أن يمضي ذراع، فإذا بلغ فيئك ذراعا من الزوال بدأت بالفريضة و تركت النافلة، و إذا بلغ فيئك ذراعين 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جعل الذراع و الذراعان؟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لمكان الفريضة، لئلّا يؤخذ من وقت هذه و يدخل في وقت هذه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تزول الشمس فإذا زالت قدر نصف إصبع صلّى ثماني ركعات، فإذا فاء الفي‌ء ذراعا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آخر وقت إجزاء الفريضتين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الأولى بعد</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الذراع بحسب الساعة المتداولة بمقدار ساعة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أصالة بقاء الوقت، و حمل ما دلّ على التوقيت بالذراع و الذراعين و نحوهما على مجرد الأفضلية و الإرشاد إلى تقديم الأهمّ الذي هو الفريضة على النافلة، لا التوقيت الحقيقي حتّى يثبت القضاء بعد انقضاء الذراع أو الذراعين مع ما ورد من التأكيدات الأكيدة في النافلة و أنّها من متممات الفريضة الظاهرة في دوران وقتها مدار وقت الفريضة أداء و قضاء، مضافا إلى أنّ القيود في المندوبات من باب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النزاع لا ثمرة له إلّا في قصد الأدائيّة و القضائية، و لا دليل على اعتبارهما، لأنّهما من العناوين الانطباقية، فإن كان المأتيّ به في الوقت فهو أداء قصد ذلك أولا، و إن كان بعد الوقت فهو قضاء كذلك، بل لو قصد أحدهما في مقام الآخر صح أيضا ما لم يخل بقصد الإتيان بالتكليف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الثمرة في جواز الإتيان بالتطوّع في وقت الفريضة فلا يجوز بناء على عدم الجواز، و لكنه أيضا مخدوش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مطلقا، فيصح سلب الثمرة العملية لهذا البحث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نسب إلى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كالفاضلين و المحقق الثاني و الشهيد الثاني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بامتداد وقتها إلى المثل و المثلين، للإطلاقات و المستفيضة الدالة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إلّا أنّ بين يديها سبحة، و ذلك إليك إن شئت طوّلت و إن شئت قصّرت</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بالتأسي، فإنّ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يؤخرون النافلة إلى المثل و المثلين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bookmarkStart w:id="88" w:name="pg16837_187703"/>
    </w:p>
    <w:p>
      <w:pPr>
        <w:pStyle w:val="BookText"/>
        <w:rPr/>
      </w:pPr>
      <w:bookmarkEnd w:id="88"/>
      <w:r>
        <w:rPr>
          <w:rFonts w:ascii="Amiri" w:hAnsi="Amiri" w:eastAsia="Amiri" w:cs="Amiri"/>
          <w:color w:val="111111"/>
          <w:sz w:val="28"/>
          <w:sz w:val="28"/>
          <w:szCs w:val="28"/>
          <w:rtl w:val="true"/>
          <w:lang w:bidi="ar-SA"/>
        </w:rPr>
        <w:t xml:space="preserve">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الظهر، و بعد الذراعين تقديم العصر، و الإتيان بالنافلتين بعد الفريضتين، فالحدان الأولان للأفضلية، و مع ذلك الأحوط بعد الذراع و الذراعين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لنية الأداء و القضاء في النافلتين</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5540346_417432637"/>
      <w:bookmarkStart w:id="90" w:name="_Toc33"/>
      <w:bookmarkEnd w:id="89"/>
      <w:r>
        <w:rPr>
          <w:rtl w:val="true"/>
        </w:rPr>
        <w:t xml:space="preserve">مسألة </w:t>
      </w:r>
      <w:r>
        <w:rPr/>
        <w:t>2</w:t>
      </w:r>
      <w:r>
        <w:rPr>
          <w:rtl w:val="true"/>
        </w:rPr>
        <w:t xml:space="preserve">: </w:t>
      </w:r>
      <w:r>
        <w:rPr>
          <w:rtl w:val="true"/>
        </w:rPr>
        <w:t>المشهور عدم جواز تقديم نافلتي الظهر و العصر</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عدم جواز تقديم نافلتي الظهر 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فإنّه يصلح دليلا على أنّ وقتها وقت إجزاء الفريضة، و مع تمامية ما دلّ على التوقيت بالذراع و الذراعين يكون ذلك مقيدا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فبأنّ تطويل النافلة لا يبلغ إلى المثل و المثلين غالبا، بل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 فعل مجمل لا يدل على التوقيت، مضافا إلى أنّ التحديد بهما أعمّ من التوقيت الحقيقي بحيث يكون قضاء بعد المثل و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بعض مراتب الفضيلة، كما مر في التحديد بالذراع و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أخبار المثل و المثلين صدرت تقية، كما يظهر من التأمل فيها، و شهد بذلك صاحبا البحار و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يستند إليها في إثبات حكم واقعي، و قد استدلوا بوجوه أخرى ظاهرة الخدشة من شاء فليراجع الكتب المطوّلة، و تقدم عدم الثمرة للبحث أصلا فلا وجه للتطويل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فيئك ذراعا من الزوال بدأت بالفريضة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لانطباقه حينئذ على كلّ من القولين، و تقدم عدم الدليل على لزوم قصد الأدائية و القضائية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النصوص المشتملة على أنّها نافلة الزوال أو الظهر أو العصر، كصحيح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تدري لم جعل الذراع و الذراعان؟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الفريضة، 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تتنفل من زوال الشمس إلى أن يبلغ ذراعا، فإذا بلغ بدأت بالفريضة و تركت النافلة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وقت الفريضة أتنفّل أو أبدأ بالفريضة؟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أن تبدأ بالفريضة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أعمّ من عدم جواز التقديم، لأنّها في مقام بيان حكمة جعل النافلة، و لا توجب تقييد المجعول، و على فرض التقييد فيمكن أن يكون بالنسبة إلى بعض مراتب المطلوب لا جميعها بقرينة ما يأتي من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تزول الشمس و لا من الليل بعد ما يصلّي العشاء الآخرة حتّى ينتصف الليل</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تزول الشمس</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معارضة الأخير بقول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تخبرني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صدر النهار أربع ركعات؟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يجعلها من الثمان التي بعد الظهر</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دلالتها على نفي تشريع صلاة أخرى غير الفرائض و نوافلها في اليوم و الليلة مسلّمة، أما دلالتها على عدم جواز التقديم فهو أول الدعوى، هذا مع حكومة ما دل على الترخيص في إتيانها قبل الظهر عليهما، كقول أبي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نوافلكم صدقاتكم فقدموها أنّى شئتم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يعقل وجه صحيح لتقييد إعطاء الصدقة بوقت دون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في بعض الأوقات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النافلة بمنزلة الهدية متى ما أتى بها قبلت</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هذا التعبير غير قابل للتقييد و كذا ما بعده،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النهار ست عشرة ركعة أيّ النّهار شئت، إن شئت في أوله، و إن شئت في وسطه، و إن شئت في آخره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الغساني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صلاة النهار صلاة النوافل في كم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ركعة في أيّ ساعات النهار شئت أن تصلّيها صلّيتها إلّا أنّك إذا صلّيتها في مواقيتها أفضل</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ورد من النص و الإجماع على جواز تقديم نافلة الصبح و نافلة الليل، و يشهد له أيضا أن التقييد في المندوبات غالبا من باب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ما ورد من الشارع من التسهيل في الصلوات المندوبة كما يأتي ذلك في فصل مستقل قبل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يشتغل عن الزوال أ يعجل من أول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أنّه يشتغل فيعجلها في صدر النهار كلّها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فيمكن حمله على زيادة الاهتمام بها في إتيانها في أوقاتها إلّا في مورد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توقيفية العبادات عدم صحة الإتيان بها قبل الوقت بعد إعراض المشهور عما دلّ على جواز التقديم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تحقق الشهرة المعتبرة، لأنّها اجتهادية حصلت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ارتكز في أذهانهم الشريفة من التوقيت الحقيقي و حمل الأخبار الدالة على جواز التقديم على بعض المحامل، لا أن يكون وصل إليهم ما لم يصل إلينا غير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الجمع العرفي بين ما وصل إلينا من الأخبار يقتضي جواز التقديم مطلقا، و لكن الأفضل الإتيان بها في أوقاتها في غير صورة الاشتغال عنها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خبر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يشتغل فيجعلها في صدر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تقديم الأهمّ على المهمّ، و لا بد و أن يكون ذلك الشغل مما فيه أهمية أخروية في الجملة، كقضاء حاجة المؤمن و نحوه، و ليس كلّ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دنيويا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زوال فضل الإتيان بها في وقتها إلا أن يتمسك بإطلاق ما تقدم من أنّها كالصدقة و الهدية، فيجوز التقديم لكلّ غرض أهمّ و لو كان دنيويا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النافلة بمنزلة الهدية متى أتى بها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جواز تقديم نافلتي المغرب و العشاء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التقديم يصح قصد التعجيل بل و الأداء المطلق أيضا، لإطلاق ما تقدم من أنّها صدقة و هدية، و هما أداءان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التقديم يصح تقديم نافلة العصر على الظهر، للإطلاق الشامل له، و كذا مقتضى الإطلاق جواز التقديم في الليلة السابقة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بزعم عدم دخول الوقت فبان أنّ الوقت كان داخلا تصح حتّى على المشهور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التقديم و القضاء، فطريق الاحتياط هو القضاء، لجوازه نصّا</w:t>
      </w:r>
      <w:r>
        <w:rPr>
          <w:rStyle w:val="FootnoteAnchor"/>
          <w:rtl w:val="true"/>
        </w:rPr>
        <w:footnoteReference w:id="275"/>
      </w:r>
      <w:r>
        <w:rPr>
          <w:rFonts w:ascii="Amiri" w:hAnsi="Amiri" w:eastAsia="Amiri" w:cs="Amiri"/>
          <w:color w:val="111111"/>
          <w:sz w:val="28"/>
          <w:sz w:val="28"/>
          <w:szCs w:val="28"/>
          <w:rtl w:val="true"/>
          <w:lang w:bidi="ar-SA"/>
        </w:rPr>
        <w:t xml:space="preserve">و إجماعا، لكن لو انجر ذلك إلى الترك يقدم البتة، </w:t>
      </w:r>
      <w:bookmarkStart w:id="91" w:name="pg16837_187707"/>
    </w:p>
    <w:p>
      <w:pPr>
        <w:pStyle w:val="BookText"/>
        <w:rPr/>
      </w:pPr>
      <w:bookmarkEnd w:id="91"/>
      <w:r>
        <w:rPr>
          <w:rFonts w:ascii="Amiri" w:hAnsi="Amiri" w:eastAsia="Amiri" w:cs="Amiri"/>
          <w:color w:val="111111"/>
          <w:sz w:val="28"/>
          <w:sz w:val="28"/>
          <w:szCs w:val="28"/>
          <w:rtl w:val="true"/>
          <w:lang w:bidi="ar-SA"/>
        </w:rPr>
        <w:t xml:space="preserve">في غير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الزوال و إن علم بعدم التمكن من إتيانها بعده، لكن الأقوى جوازه فيهما، خصوصا في الصورة المذكورة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5540348_417432637"/>
      <w:bookmarkStart w:id="93" w:name="_Toc34"/>
      <w:bookmarkEnd w:id="92"/>
      <w:r>
        <w:rPr>
          <w:rtl w:val="true"/>
        </w:rPr>
        <w:t xml:space="preserve">مسألة </w:t>
      </w:r>
      <w:r>
        <w:rPr/>
        <w:t>3</w:t>
      </w:r>
      <w:r>
        <w:rPr>
          <w:rtl w:val="true"/>
        </w:rPr>
        <w:t xml:space="preserve">: </w:t>
      </w:r>
      <w:r>
        <w:rPr>
          <w:rtl w:val="true"/>
        </w:rPr>
        <w:t>نافلة يوم الجمعة عشرون ركعة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يوم الجمعة عشرون ركعة و الأولى تفريقها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ستا عند انبساط الشمس، و ستا عند ارتفاعها،</w:t>
      </w:r>
    </w:p>
    <w:p>
      <w:pPr>
        <w:pStyle w:val="BookText"/>
        <w:rPr/>
      </w:pPr>
      <w:r>
        <w:rPr>
          <w:rFonts w:ascii="Amiri" w:hAnsi="Amiri" w:eastAsia="Amiri" w:cs="Amiri"/>
          <w:color w:val="111111"/>
          <w:sz w:val="28"/>
          <w:sz w:val="28"/>
          <w:szCs w:val="28"/>
          <w:rtl w:val="true"/>
          <w:lang w:bidi="ar-SA"/>
        </w:rPr>
        <w:t>و كذا ما إذا كان هناك مرجح للتقديم، كما إذا لم يمهل المأمومون الإمام لإتيان النافلة، و حينئذ يجوز في موارد التقديم إتيانها حال المشي، للإطلاق و الاتفاق على جواز إتيان النوافل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استحباب الإعادة لو قدّمها لعذر أو غير عذر، و الحمل على نافلة الفجر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التقديم فيها نصا </w:t>
      </w:r>
      <w:r>
        <w:rPr>
          <w:rStyle w:val="FootnoteAnchor"/>
          <w:rtl w:val="true"/>
        </w:rPr>
        <w:footnoteReference w:id="276"/>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عشرون ركعة في يوم الجمعة فهو المشهور، كما تقدم في فصل أعداد الفرائض و نوافلها، و تقدم ما يظهر منه الخلاف 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تفريقها بما ذكر فهو المشهور أيضا، و يمكن أن يستدل لهم بخبر سعد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ركعات بكرة، و ست بعد ذلك اثنتا عشرة ركعة، و ست ركعات بعد ذلك ثمان عشرة ركعة، و ركعتان بعد الزوال فهذه عشرون ركعة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انبساط الشمس، 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صحيح البزنطي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النوافل في يوم الجمعة ست ركعات بكرة، و ست ركعات ضحوة، و ركعتين إذا زالت الشمس، و ست </w:t>
      </w:r>
      <w:bookmarkStart w:id="94" w:name="pg16837_187708"/>
    </w:p>
    <w:p>
      <w:pPr>
        <w:pStyle w:val="BookText"/>
        <w:rPr/>
      </w:pPr>
      <w:bookmarkEnd w:id="94"/>
      <w:r>
        <w:rPr>
          <w:rFonts w:ascii="Amiri" w:hAnsi="Amiri" w:eastAsia="Amiri" w:cs="Amiri"/>
          <w:color w:val="111111"/>
          <w:sz w:val="28"/>
          <w:sz w:val="28"/>
          <w:szCs w:val="28"/>
          <w:rtl w:val="true"/>
          <w:lang w:bidi="ar-SA"/>
        </w:rPr>
        <w:t>و ستا قبل الزوال و ركعتين عنده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5540350_417432637"/>
      <w:bookmarkStart w:id="96" w:name="_Toc35"/>
      <w:bookmarkEnd w:id="95"/>
      <w:r>
        <w:rPr>
          <w:rtl w:val="true"/>
        </w:rPr>
        <w:t xml:space="preserve">مسألة </w:t>
      </w:r>
      <w:r>
        <w:rPr/>
        <w:t>4</w:t>
      </w:r>
      <w:r>
        <w:rPr>
          <w:rtl w:val="true"/>
        </w:rPr>
        <w:t xml:space="preserve">: </w:t>
      </w:r>
      <w:r>
        <w:rPr>
          <w:rtl w:val="true"/>
        </w:rPr>
        <w:t>وقت نافلة المغرب من حين الفراغ من الفريضة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المغرب من حين الفراغ من الفريضة إلى زوال الحمرة المغربية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5540352_417432637"/>
      <w:bookmarkStart w:id="98" w:name="_Toc36"/>
      <w:bookmarkEnd w:id="97"/>
      <w:r>
        <w:rPr>
          <w:rtl w:val="true"/>
        </w:rPr>
        <w:t xml:space="preserve">مسألة </w:t>
      </w:r>
      <w:r>
        <w:rPr/>
        <w:t>5</w:t>
      </w:r>
      <w:r>
        <w:rPr>
          <w:rtl w:val="true"/>
        </w:rPr>
        <w:t xml:space="preserve">: </w:t>
      </w:r>
      <w:r>
        <w:rPr>
          <w:rtl w:val="true"/>
        </w:rPr>
        <w:t>وقت نافلة العشاء</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العشاء و هي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بامتداد</w:t>
      </w:r>
    </w:p>
    <w:p>
      <w:pPr>
        <w:pStyle w:val="BookText"/>
        <w:rPr/>
      </w:pPr>
      <w:r>
        <w:rPr>
          <w:rFonts w:ascii="Amiri" w:hAnsi="Amiri" w:eastAsia="Amiri" w:cs="Amiri"/>
          <w:color w:val="111111"/>
          <w:sz w:val="28"/>
          <w:sz w:val="28"/>
          <w:szCs w:val="28"/>
          <w:rtl w:val="true"/>
          <w:lang w:bidi="ar-SA"/>
        </w:rPr>
        <w:t>ركعات بعد الجمعة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التخيير بالنسبة إلى الستة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و استدل لهم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بمواظبة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النّهي عن التطوع في وقت الفريضة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من أنّ المفيض من عرفات إن صلّى العشاء بالمشعر تؤخر نافلة المغرب إلى ما بعد العشاء </w:t>
      </w:r>
      <w:r>
        <w:rPr>
          <w:rStyle w:val="FootnoteAnchor"/>
          <w:rtl w:val="true"/>
        </w:rPr>
        <w:footnoteReference w:id="281"/>
      </w:r>
      <w:r>
        <w:rPr>
          <w:rFonts w:ascii="Amiri" w:hAnsi="Amiri" w:eastAsia="Amiri" w:cs="Amiri"/>
          <w:color w:val="111111"/>
          <w:sz w:val="28"/>
          <w:sz w:val="28"/>
          <w:szCs w:val="28"/>
          <w:rtl w:val="true"/>
          <w:lang w:bidi="ar-SA"/>
        </w:rPr>
        <w:t>، فيستفاد منه أنّها تصير قضاء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النوافل موقتة فلتكن نافلة المغرب أيضا كذلك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ظاهر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مواظبة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التوقيت الحقيقي، إذ يمكن أن يكون الوقت موسعا، و لكن إتيانها في أول الوقت أفضل،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دلالة النّهي عن التطوع على التوقيت في المقام ممنوع كبرى و صغرى، أما الأول فلما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فلأنه على فرض ثبوته إرشاد إلى تقديم أحد المتزاحمين على الآخر، و أنّى له من إثبات التوقيت، بل هو أجنبيّ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على فرض صحته في سائر النوافل قياس لا وجه لاحتماله فضلا عن الاستدلال به، فمقتضى الأصل و الإطلاق و الاتفاق امتداد وقتها بوقت أصل الفريضة، و هو الذي تقتضيه سهولة </w:t>
      </w:r>
      <w:bookmarkStart w:id="99" w:name="pg16837_187709"/>
    </w:p>
    <w:p>
      <w:pPr>
        <w:pStyle w:val="BookText"/>
        <w:rPr/>
      </w:pPr>
      <w:bookmarkEnd w:id="99"/>
      <w:r>
        <w:rPr>
          <w:rFonts w:ascii="Amiri" w:hAnsi="Amiri" w:eastAsia="Amiri" w:cs="Amiri"/>
          <w:color w:val="111111"/>
          <w:sz w:val="28"/>
          <w:sz w:val="28"/>
          <w:szCs w:val="28"/>
          <w:rtl w:val="true"/>
          <w:lang w:bidi="ar-SA"/>
        </w:rPr>
        <w:t xml:space="preserve">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كونها عقيبها من غير فصل 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أراد فعل بعض الصلوات الموظفة في بعض الليالي بعد العشاء جعل الوتيرة خاتمتها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540354_417432637"/>
      <w:bookmarkStart w:id="101" w:name="_Toc37"/>
      <w:bookmarkEnd w:id="100"/>
      <w:r>
        <w:rPr>
          <w:rtl w:val="true"/>
        </w:rPr>
        <w:t xml:space="preserve">مسألة </w:t>
      </w:r>
      <w:r>
        <w:rPr/>
        <w:t>6</w:t>
      </w:r>
      <w:r>
        <w:rPr>
          <w:rtl w:val="true"/>
        </w:rPr>
        <w:t xml:space="preserve">: </w:t>
      </w:r>
      <w:r>
        <w:rPr>
          <w:rtl w:val="true"/>
        </w:rPr>
        <w:t>وقت نافلة الصبح بين الفجر الأول و طلوع الحمرة المشرقية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الصبح بين الفجر الأول و طلوع الحمرة المشرقية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الشريعة، و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حرمان أمته عن فضل النافلة مهما أمكنه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استصحاب بقاء الوقت بعد عدم الدليل على التوقيت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المتشرعة عليه خلفا عن سلف، لكنّه لا يدل على التوقيت و لا يستفاد منه أزيد من أصل تعجيل الخير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و استدل له، بما 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آخر صلاتك وتر ليلتك</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يبيتنّ إلا بوتر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ظاهر في صلاة الوتر لا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ترغيب إلى أصل الإتيان بها لا جعلها خاتمة الصلوات، فلا دليل عليه إلا فتوى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من باب المسامحة لو عمت المسامحة فتوى الفقيه أيضا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الابتداء نسب ذلك إلى جمع منهم المحقق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 بخبر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 وقت ركعتي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سدس الليل الباقي</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انطباقه على الفجر الأول، و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 بعد ما يطلع الفجر</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الفجر</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صحيح ابن سالم البزاز بناء على أنّ المراد بالفجر الفجر الأول و أنّ المراد بمرجع الضمير ركعتي الفجر، و موثق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الفجر متى أصلّيهما؟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و معه و بعده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ظهوره في التوسعة الوقتية في نافلة الفجر و هذا الخبر معتبر سندا و دلالة و شارح لجميع أخبار الباب و المراد بالفجر هو الفجر الصادق، لأنّه المتبادر من الفجر عرفا خصوصا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صحة الإتيان بها بعد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دلالة صحيحة زرارة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اللتان قبل الغداة أين موضعهما؟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الفجر، فإذا طلع الفجر فقد دخل وقت الغداة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بحمله على بيان أحد أفراد التخيير بقرينة موثق ابن أبي يعفور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ركعتي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الفجر،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أصلّيهما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w:t>
      </w:r>
    </w:p>
    <w:p>
      <w:pPr>
        <w:pStyle w:val="BookText"/>
        <w:rPr/>
      </w:pPr>
      <w:r>
        <w:rPr>
          <w:rFonts w:ascii="Amiri" w:hAnsi="Amiri" w:eastAsia="Amiri" w:cs="Amiri"/>
          <w:color w:val="111111"/>
          <w:sz w:val="28"/>
          <w:sz w:val="28"/>
          <w:szCs w:val="28"/>
          <w:rtl w:val="true"/>
          <w:lang w:bidi="ar-SA"/>
        </w:rPr>
        <w:t xml:space="preserve">و يجوز دسها في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و لو عند النصف بل و لو قبله إذا قدّم صلاة الليل عليه إلّا أنّ الأفضل</w:t>
      </w:r>
    </w:p>
    <w:p>
      <w:pPr>
        <w:pStyle w:val="BookText"/>
        <w:rPr/>
      </w:pPr>
      <w:r>
        <w:rPr>
          <w:rFonts w:ascii="Amiri" w:hAnsi="Amiri" w:eastAsia="Amiri" w:cs="Amiri"/>
          <w:color w:val="111111"/>
          <w:sz w:val="28"/>
          <w:sz w:val="28"/>
          <w:szCs w:val="28"/>
          <w:rtl w:val="true"/>
          <w:lang w:bidi="ar-SA"/>
        </w:rPr>
        <w:t>الشيعة أتوا أبي مسترشدين فأفتاهم بمرّ الحق، و أتوني شكاكا فأفتيتهم بالتقية</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مجمل إذ لا تقية في الإتيان بها بعد طلوع الفجر و لو كانت تقية، فهي في الإتيان بها قبل طلوع الفجر،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أفتى به أبوه فهو مرّ الحق فلا يكون فيه التقية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انتهاء وقتها بطلوع الحمرة المشرقية، فهو المشهور، المدعى عليه الإجماع و هذا هو العمدة، و أما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يصلّي الغداة حتّى يسفر و تظهر الحمرة و لم يركع ركعتي الفجر أ يركعهما أو يؤخرهما؟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أعمّ من التوقيت لاحتمال أن يكون التأخير برجحان تقديم الفريضة لا ذهاب الوقت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أحمد بن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احشوا بهما صلاة الليل</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 بها صلاة الليل و صلّهما قبل الفجر</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من صلاة الليل</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التعميم بالنسبة إلى نصف الليل أو قبله، فلما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من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إدريس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صلاة الليل </w:t>
      </w:r>
    </w:p>
    <w:p>
      <w:pPr>
        <w:pStyle w:val="BookText"/>
        <w:rPr/>
      </w:pPr>
      <w:r>
        <w:rPr>
          <w:rFonts w:ascii="Amiri" w:hAnsi="Amiri" w:eastAsia="Amiri" w:cs="Amiri"/>
          <w:color w:val="111111"/>
          <w:sz w:val="28"/>
          <w:sz w:val="28"/>
          <w:szCs w:val="28"/>
          <w:rtl w:val="true"/>
          <w:lang w:bidi="ar-SA"/>
        </w:rPr>
        <w:t xml:space="preserve">إعادتها في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السفر من أول الليل في المحمل و الوتر و ركعتي الفجر</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على أحدكم إذا انتصف الليل أن يقوم فيصلّي صلاته جملة واحدة ثلاث عشرة ركعة، ثمَّ إن شاء جلس فدعا، و إن شاء نام، و إن شاء ذهب حيث شاء</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تقديمها على الفجر بلحاظ هذه الأخبار لا بد و أن يكون قريبا منه عرفا، لأنّه المتبادر منها، مضافا إلى ما تقدم من خبر ابن مسلم من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بسدس الليل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جواز الإتيان بهما عند النصف أو قبله إذا حشى بهما في صلاة الليل و أما مع عدم الإتيان بصلاة الليل، فيشكل شمول الحديث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لشمول ما تقدم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النافلة مثل الهدية متى ما أتى بها قبلت</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صحة دسها في صلاة الليل لو لم يأت بتمام صلاة الليل و أتى ببعضها و قلنا بصحة التبعيض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صلّيتهما و عليّ ليل فإن قمت و لم يطلع الفجر أعدتهما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لأصلّي صلاة الليل و أفرغ من صلاتي و أصلّي الركعتين، فأنام ما شاء اللّه قبل أن يطلع الفجر فإن استيقظت عند الفجر أعدتهما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02" w:name="pg16837_187713"/>
    </w:p>
    <w:p>
      <w:pPr>
        <w:pStyle w:val="Heading5"/>
        <w:numPr>
          <w:ilvl w:val="4"/>
          <w:numId w:val="1"/>
        </w:numPr>
        <w:rPr/>
      </w:pPr>
      <w:bookmarkStart w:id="103" w:name="__RefHeading___Toc5540356_417432637"/>
      <w:bookmarkStart w:id="104" w:name="_Toc38"/>
      <w:bookmarkEnd w:id="102"/>
      <w:bookmarkEnd w:id="103"/>
      <w:r>
        <w:rPr>
          <w:rtl w:val="true"/>
        </w:rPr>
        <w:t xml:space="preserve">مسألة </w:t>
      </w:r>
      <w:r>
        <w:rPr/>
        <w:t>7</w:t>
      </w:r>
      <w:r>
        <w:rPr>
          <w:rtl w:val="true"/>
        </w:rPr>
        <w:t xml:space="preserve">: </w:t>
      </w:r>
      <w:r>
        <w:rPr>
          <w:rtl w:val="true"/>
        </w:rPr>
        <w:t>إذا صلّى الفجر في وقتها أو قبله و نام بعدها</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الفجر في وقتها أو قبله و نام بعدها يستحب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5540358_417432637"/>
      <w:bookmarkStart w:id="106" w:name="_Toc39"/>
      <w:bookmarkEnd w:id="105"/>
      <w:r>
        <w:rPr>
          <w:rtl w:val="true"/>
        </w:rPr>
        <w:t xml:space="preserve">مسألة </w:t>
      </w:r>
      <w:r>
        <w:rPr/>
        <w:t>8</w:t>
      </w:r>
      <w:r>
        <w:rPr>
          <w:rtl w:val="true"/>
        </w:rPr>
        <w:t xml:space="preserve">: </w:t>
      </w:r>
      <w:r>
        <w:rPr>
          <w:rtl w:val="true"/>
        </w:rPr>
        <w:t>وقت نافلة الليل ما بين نصفه و الفجر الثاني</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الليل ما بين نصفه و الفجر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إتيانها في وقت 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الثلث الأخير من الليل</w:t>
      </w:r>
    </w:p>
    <w:p>
      <w:pPr>
        <w:pStyle w:val="BookText"/>
        <w:rPr/>
      </w:pPr>
      <w:r>
        <w:rPr>
          <w:rFonts w:ascii="Amiri" w:hAnsi="Amiri" w:eastAsia="Amiri" w:cs="Amiri"/>
          <w:color w:val="111111"/>
          <w:sz w:val="28"/>
          <w:sz w:val="28"/>
          <w:szCs w:val="28"/>
          <w:rtl w:val="true"/>
          <w:lang w:bidi="ar-SA"/>
        </w:rPr>
        <w:t>و لكن موردهما النوم، و التعميم يحتاج إلى القطع بعدم الخصوصية في النوم و أنّه ذكر من باب المثال لأصل الإتيان بهما قبل الفجر و الإعادة بعد 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في المسألة السابقة ظهر الوجه فيها،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الليل ما بين نصف الليل إلى آخره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بعد ما ينتصف الليل ثلاث عشرة ركعة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صحيح الحلبي المتضمن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بعد ثلث الليل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الثلث بعد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 بين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مع النصف أيضا، و يمكن حمله على موارد العذر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بصلاة الليل فيما بين أوله إلى آخره إلا أنّ أفضل ذلك بعد انتصاف الليل</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فمحمول على موارد العذر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التصريح به في جملة من الأخبار المحمولة على الأفضلية </w:t>
      </w:r>
    </w:p>
    <w:p>
      <w:pPr>
        <w:pStyle w:val="BookText"/>
        <w:rPr/>
      </w:pPr>
      <w:r>
        <w:rPr>
          <w:rFonts w:ascii="Amiri" w:hAnsi="Amiri" w:eastAsia="Amiri" w:cs="Amiri"/>
          <w:color w:val="111111"/>
          <w:sz w:val="28"/>
          <w:sz w:val="28"/>
          <w:szCs w:val="28"/>
          <w:rtl w:val="true"/>
          <w:lang w:bidi="ar-SA"/>
        </w:rPr>
        <w:t xml:space="preserve">و أفضله القريب من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بقرينة غيرها، مع أنّها مجمع عليها بين الأمة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ثمان ركعات في السحر و هي صلاة الليل، و الشفع ركعتان و الوتر ركعة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أيضا ما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 في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السحر ثمان ركعات ثمَّ يوتر، و الوتر ثلاث ركعات مفصولة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من جهة المنتهى معلوم لكلّ أحد، لأنّ منتهاه أول الفجر الصادق و أما من جهة المبدإ فاختلفوا فيه، و لا يصح الرجوع إلى أقوال اللغويين في تعيينه، لإجمال قولهم، فعن بعض بأنّه، آخر الليل، و عن آخر قبيل الصبح، و عن ثالث قبل الصبح و المتيقن هو الوسط و هو مجمل،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المتبحرين إنّي لم أجد لأحد من المعتبرين تحديده بأكثر من السدس، بل ظاهر الأكثر أنّه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الثلث الأخير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الماتن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عليه إلا خبر المروزي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انتصف الليل ظهر بياض في وسط السماء شبه عمود من حديد تضي‌ء له الدنيا، فيكون ساعة و يذهب ثمَّ يظلم، فإذا بقي الثلث الأخير ظهر بياض من قبل المشرق فأضاءت له الدنيا فيكون ساعة ثمَّ يذهب و هو وقت صلاة الليل</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عن أفضل ساعات 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الباقي</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إشارة فيهما إلى تعيين السحر،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الليل لساعة ما يوافقها عبد مسلم يصلّي و يدعو اللّه عزّ و جل فيها إلا استجاب له في كلّ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أيّ ساعة هي من الليل؟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نصف الليل إلى الثلث الباقي</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الثلث الباقي أفضل ساعات الليل و كلّ أفضل ساعة في الليل هو السحر فالثلث الباقي هو السّحر، بل يمكن تطبيق أقوال اللغويين على ذلك أيضا إذ لا منافاة بين أقوالهم المجملة و الثلث الباقي من الليل و يصح تطبيق من قال بأنّه السدس الأخير من الليل عليه أيضا بعد حمله على أنّ مراده أفضل أوقات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كلية الكبرى إشكال إن لم تكن ممنوعة و حينئذ فالمرجع هو الأصل و مقتضاه عدم دخول السّحر إلا فيما هو المتيقن من جميع الأقوال و أما أنّ أفضله القريب من الفجر، فتشهد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إتيان صلاة الليل آخر الليل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أصلّي صلاة 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صلّها في آخر الليل</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ثمان ركعات من آخر الليل</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في صحيحة زرارة </w:t>
      </w:r>
      <w:r>
        <w:rPr>
          <w:rStyle w:val="FootnoteAnchor"/>
          <w:rtl w:val="true"/>
        </w:rPr>
        <w:footnoteReference w:id="312"/>
      </w:r>
      <w:r>
        <w:rPr>
          <w:rFonts w:ascii="Amiri" w:hAnsi="Amiri" w:eastAsia="Amiri" w:cs="Amiri"/>
          <w:color w:val="111111"/>
          <w:sz w:val="28"/>
          <w:sz w:val="28"/>
          <w:szCs w:val="28"/>
          <w:rtl w:val="true"/>
          <w:lang w:bidi="ar-SA"/>
        </w:rPr>
        <w:t>المحمول على الأفضلية، لخبر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صلاة الليل إليهم آخر الليل</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الآخرية من الأمور الإضافية،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قرب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الفجر كان أفضل كما هو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أفضل هذا الوقت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يخفى، فكلّ ما قيل أو يقال فهو دون مرتبته و أقلّ منقبته، قال تعالى الصّابِرِينَ وَ الصّادِقِينَ وَ الْقانِتِينَ وَ الْمُنْفِقِينَ وَ الْمُسْتَغْفِرِينَ بِالْأَسْحارِ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و جل كانُوا قَلِيلًا مِنَ اللَّيْلِ ما يَهْجَعُونَ وَ بِالْأَسْحارِ هُمْ يَسْتَغْفِرُونَ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فيهما ترغيب إلى الاستغفار فيه بأبلغ بيان و أحسن ترغيب، 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وقت دعوتم اللّه فيه الأسحار و تلا هذه الآية في قول يعقوب سَوْفَ أَسْتَغْفِرُ لَكُمْ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إلى السحر</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يحب من عباده المؤمنين كلّ دعّاء فعليكم بالدعاء في السحر إلى طلوع الشمس، فإنّها ساعة تفتح فيها أبواب السماء، و تقسّم فيها الأرزاق، و تقضي فيها الحوائج العظام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أفضل الأوقات و أشرفها و أحسن الساعات و ألطفها، و كم للّه من نفحة عطرة يمنّ بها على من يشاء و جائزة موفّرة يخص بها من أخلص في الدعاء، و كم من عبادة فيه هبت عليها نسمات القبول و دعوة من ذي طلبة مشفوعة ببلوغ المأمول و مشكل من مسائل اتضح بمصابيح الهداية و عريض من المطالب افتتح بمفاتيح الهداية، فهو وقت للعلماء العاملين و العرفاء و المتعبدين و السعيد من سعد بإحياء هذا الوقت الشريف، و استدر به أخلاف الكرام من الجواد اللطيف</w:t>
      </w:r>
      <w:r>
        <w:rPr>
          <w:rFonts w:eastAsia="Amiri" w:cs="Amiri" w:ascii="Amiri" w:hAnsi="Amiri"/>
          <w:color w:val="111111"/>
          <w:sz w:val="28"/>
          <w:szCs w:val="28"/>
          <w:rtl w:val="true"/>
          <w:lang w:bidi="ar-SA"/>
        </w:rPr>
        <w:t xml:space="preserve">» </w:t>
      </w:r>
      <w:bookmarkStart w:id="107" w:name="pg16837_187717"/>
    </w:p>
    <w:p>
      <w:pPr>
        <w:pStyle w:val="Heading5"/>
        <w:numPr>
          <w:ilvl w:val="4"/>
          <w:numId w:val="1"/>
        </w:numPr>
        <w:rPr/>
      </w:pPr>
      <w:bookmarkStart w:id="108" w:name="__RefHeading___Toc5540360_417432637"/>
      <w:bookmarkStart w:id="109" w:name="_Toc40"/>
      <w:bookmarkEnd w:id="107"/>
      <w:bookmarkEnd w:id="108"/>
      <w:r>
        <w:rPr>
          <w:rtl w:val="true"/>
        </w:rPr>
        <w:t xml:space="preserve">مسألة </w:t>
      </w:r>
      <w:r>
        <w:rPr/>
        <w:t>9</w:t>
      </w:r>
      <w:r>
        <w:rPr>
          <w:rtl w:val="true"/>
        </w:rPr>
        <w:t xml:space="preserve">: </w:t>
      </w:r>
      <w:r>
        <w:rPr>
          <w:rtl w:val="true"/>
        </w:rPr>
        <w:t>يجوز للمسافر، و الشاب الذي يصعب عليه نافلة الليل في وقتها، تقديمها على النصف</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و الشاب الذي يصعب عليه نافلة الليل في وقتها، تقديمها على النصف، و كذا كلّ ذي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 خائف البرد أو الاحتلام، و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لهم 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الأولين، فنسب إلى المشهور، و ادعي عليه الإجماع، و استشهد له بالنصوص، كموثق سماعة بن مهران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وقت صلاة الليل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تصلّي العتمة إلى أن ينفجر الصبح</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الليل في الصيف في الليالي القصار في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 ما رأيت و نعم ما صنعت،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الشاب يكثر النوم فأنا آمرك به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 ليث المرادي </w:t>
      </w:r>
      <w:r>
        <w:rPr>
          <w:rStyle w:val="FootnoteAnchor"/>
          <w:rtl w:val="true"/>
        </w:rPr>
        <w:footnoteReference w:id="320"/>
      </w:r>
      <w:r>
        <w:rPr>
          <w:rFonts w:ascii="Amiri" w:hAnsi="Amiri" w:eastAsia="Amiri" w:cs="Amiri"/>
          <w:color w:val="111111"/>
          <w:sz w:val="28"/>
          <w:sz w:val="28"/>
          <w:szCs w:val="28"/>
          <w:rtl w:val="true"/>
          <w:lang w:bidi="ar-SA"/>
        </w:rPr>
        <w:t>إلا أنّه في السفر، و المنساق منها مورد خوف الفوت في السّحر، و ما ذكره الماتن من صعوبة الإتيان بها في وقتها طريق إلى خوف الفوت أيضا لا أن تكون له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لكلّ ذي عذر، فهو المشهور أيضا، و تدل عليه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خشيت أن لا تقوم في آخر الليل أو كانت بك علة أو أصابك برد فصلّ و أوتر في أول الليل في السفر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يشمل جميع موارد خشية عدم الانتباه من أيّ سبب حصلت الخشية، بل مقتضى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بصلاة الليل فيما بين أوله إلى آخره إلا أنّ أفضل ذلك بعد انتصاف الليل</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التوقيت من النصف إلى آخر الليل من باب تعدد المطلوب لإتمامه، </w:t>
      </w:r>
      <w:bookmarkStart w:id="110" w:name="pg16837_187718"/>
    </w:p>
    <w:p>
      <w:pPr>
        <w:pStyle w:val="BookText"/>
        <w:rPr/>
      </w:pPr>
      <w:bookmarkEnd w:id="110"/>
      <w:r>
        <w:rPr>
          <w:rFonts w:ascii="Amiri" w:hAnsi="Amiri" w:eastAsia="Amiri" w:cs="Amiri"/>
          <w:color w:val="111111"/>
          <w:sz w:val="28"/>
          <w:sz w:val="28"/>
          <w:szCs w:val="28"/>
          <w:rtl w:val="true"/>
          <w:lang w:bidi="ar-SA"/>
        </w:rPr>
        <w:t xml:space="preserve">التعجيل لا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5540362_417432637"/>
      <w:bookmarkStart w:id="112" w:name="_Toc41"/>
      <w:bookmarkEnd w:id="111"/>
      <w:r>
        <w:rPr>
          <w:rtl w:val="true"/>
        </w:rPr>
        <w:t xml:space="preserve">مسألة </w:t>
      </w:r>
      <w:r>
        <w:rPr/>
        <w:t>10</w:t>
      </w:r>
      <w:r>
        <w:rPr>
          <w:rtl w:val="true"/>
        </w:rPr>
        <w:t xml:space="preserve">: </w:t>
      </w:r>
      <w:r>
        <w:rPr>
          <w:rtl w:val="true"/>
        </w:rPr>
        <w:t>إذا دار الأمر بين تقديم صلاة الليل على وقتها، أو قضائها</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تقديم صلاة الليل على وقتها، أو قضائها،</w:t>
      </w:r>
    </w:p>
    <w:p>
      <w:pPr>
        <w:pStyle w:val="BookText"/>
        <w:rPr/>
      </w:pPr>
      <w:r>
        <w:rPr>
          <w:rFonts w:ascii="Amiri" w:hAnsi="Amiri" w:eastAsia="Amiri" w:cs="Amiri"/>
          <w:color w:val="111111"/>
          <w:sz w:val="28"/>
          <w:sz w:val="28"/>
          <w:szCs w:val="28"/>
          <w:rtl w:val="true"/>
          <w:lang w:bidi="ar-SA"/>
        </w:rPr>
        <w:t xml:space="preserve">و كذا ما تقدم من أنّ النافلة بمنزلة الصدقة و الهدية </w:t>
      </w:r>
      <w:r>
        <w:rPr>
          <w:rStyle w:val="FootnoteAnchor"/>
          <w:rtl w:val="true"/>
        </w:rPr>
        <w:footnoteReference w:id="323"/>
      </w:r>
      <w:r>
        <w:rPr>
          <w:rFonts w:ascii="Amiri" w:hAnsi="Amiri" w:eastAsia="Amiri" w:cs="Amiri"/>
          <w:color w:val="111111"/>
          <w:sz w:val="28"/>
          <w:sz w:val="28"/>
          <w:szCs w:val="28"/>
          <w:rtl w:val="true"/>
          <w:lang w:bidi="ar-SA"/>
        </w:rPr>
        <w:t xml:space="preserve">فإنّه يشمل صلاة الليل أيضا، و مقتضى خبر ابن حنظلة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مكثت ثمانية عشرة ليلة أنوي القيام فلا أقوم أ فأصلّي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اقض بالنهار، فإنّي أكره أن تتخذ ذلك خلقا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الجواز مع عدم خشية الفوت ما لم يتخذ ذلك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الاختيار، و أما مع العذر المستمر فلا بأس باتخاذه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لفظ التعجيل في خبر 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يخاف الجنابة في السفر أو في البرد، فيعجل صلاة الليل و الوتر في أول الليل فقال نعم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الليل أصلّيها أول الليل؟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لأفعل ذلك فإذا أعجلني الجمال صلّيتها في المحمل</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 المدينة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فشباب تؤخرون، و أما أنا فشيخ أعجل فكان يصلّي صلاة الليل أول الليل</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مردد بين التعجيل في العمل من باب الاستباق إلى الخيرات، و ما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فعجل الخير ما استطعت</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 بين التعجيل في النية و المنساق من الأدلة هو الأول و لا دليل على نية التعجيل، بل مقتضى </w:t>
      </w:r>
      <w:bookmarkStart w:id="113" w:name="pg16837_187719"/>
    </w:p>
    <w:p>
      <w:pPr>
        <w:pStyle w:val="BookText"/>
        <w:rPr/>
      </w:pPr>
      <w:bookmarkEnd w:id="113"/>
      <w:r>
        <w:rPr>
          <w:rFonts w:ascii="IRNazanin" w:hAnsi="IRNazanin" w:eastAsia="IRNazanin"/>
          <w:color w:val="111111"/>
          <w:sz w:val="28"/>
          <w:sz w:val="28"/>
          <w:szCs w:val="28"/>
          <w:rtl w:val="true"/>
          <w:lang w:bidi="fa-IR"/>
        </w:rPr>
        <w:t xml:space="preserve">فالأرجح القضاء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114" w:name="__RefHeading___Toc5540364_417432637"/>
      <w:bookmarkStart w:id="115" w:name="_Toc42"/>
      <w:bookmarkEnd w:id="114"/>
      <w:r>
        <w:rPr>
          <w:rtl w:val="true"/>
        </w:rPr>
        <w:t xml:space="preserve">مسألة </w:t>
      </w:r>
      <w:r>
        <w:rPr/>
        <w:t>11</w:t>
      </w:r>
      <w:r>
        <w:rPr>
          <w:rtl w:val="true"/>
        </w:rPr>
        <w:t xml:space="preserve">: </w:t>
      </w:r>
      <w:r>
        <w:rPr>
          <w:rtl w:val="true"/>
        </w:rPr>
        <w:t>إذا قدّمها ثمَّ انتبه في وقتها</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قدّمها ثمَّ انتبه في وقتها ليس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عدم اعتباره و الأولى قصد 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القضاء بالنهار أفضل</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يقضي أحبّ إليّ</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سائر الروايات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التقديم ما دام العمر أو القضاء كذلك، فهل تشمل الأدلة لأولوية القضاء حينئذ أيضا أو لا؟ وجهان لا يبعد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البعض و قضاء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الإتيان بها في وقتها مقتصرا على الحمد فقط و مخففا و بين التقديم، أو القضاء مستجمعا للآداب يقدم الأول لأهمية إدراك الوقت الفضلي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أنت صلّيت أربع ركعات من صلاة الليل قبل طلوع الفجر، فأتم الصلاة طلع أو لم يطلع</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أقوم آخر الليل و أخاف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الحمد و أعجل و أعجل</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116" w:name="pg16837_187720"/>
    </w:p>
    <w:p>
      <w:pPr>
        <w:pStyle w:val="Heading5"/>
        <w:numPr>
          <w:ilvl w:val="4"/>
          <w:numId w:val="1"/>
        </w:numPr>
        <w:rPr/>
      </w:pPr>
      <w:bookmarkStart w:id="117" w:name="__RefHeading___Toc5540366_417432637"/>
      <w:bookmarkStart w:id="118" w:name="_Toc43"/>
      <w:bookmarkEnd w:id="116"/>
      <w:bookmarkEnd w:id="117"/>
      <w:r>
        <w:rPr>
          <w:rtl w:val="true"/>
        </w:rPr>
        <w:t xml:space="preserve">مسألة </w:t>
      </w:r>
      <w:r>
        <w:rPr/>
        <w:t>12</w:t>
      </w:r>
      <w:r>
        <w:rPr>
          <w:rtl w:val="true"/>
        </w:rPr>
        <w:t xml:space="preserve">: </w:t>
      </w:r>
      <w:r>
        <w:rPr>
          <w:rtl w:val="true"/>
        </w:rPr>
        <w:t>إذا طلع الفجر</w:t>
      </w:r>
      <w:r>
        <w:rPr>
          <w:rtl w:val="true"/>
        </w:rPr>
        <w:t xml:space="preserve">- </w:t>
      </w:r>
      <w:r>
        <w:rPr>
          <w:rtl w:val="true"/>
        </w:rPr>
        <w:t>و قد صلّى من صلاة الليل أربع ركعات</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من صلاة الليل أربع ركعات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مخففة، و إن لم يتلبّس بها قدّم ركعتي الفجر ثمَّ فريضته، و قضاها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اشتغل بها أتم ما في يده ثمَّ أتى بركعتي الفجر و فريضته و قضى البقية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بالتعجيل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التخفيف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الحمد فقط، لسقوط السورة حين الاستعجال في الفريضة فضلا عن النافلة، كما يأتي في فصل القراءة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و يدل عليه مفهوم الشرط فيما تقدم من خبر الأحول، و صحيح ابن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بعد ما يطلع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النهي فيه إرشاد إلى إدراك الأفضل و هو صلاة الفجر و نافلتها، كما في النّهي عن التطوع في وقت الفريضة، فلا تنافي بينه و بين ما دل على صحة الإتيان بنافلة الليل بعد الفجر أيضا، كصحيح ابن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الليل و الوتر بعد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الفجر حتّى يكون في وقت تصلّي الغداة في آخر وقتها، و لا تعمد ذلك في كلّ 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أيضا بعد فراغك منها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ذهب جمع من الفقهاء منهم الشيخ و المحقق، في المعتبر إلى التخيير و هو حسن لا بأس به بعد عدم حرمة التطوع في وقت الفريضة، بل ليس ما نحن فيه إلا من إحدى صغرياته، و يمكن حمل الأخبار على اختلاف مراتب الفضل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الإتمام، فلمرجوحية قطع النافلة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لا يجوز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الفريضة اختيارا و الأحوط عدم قطع النافلة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ما إذا أتى بركعة أو أقل منها، لشمول دليل المنع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الإتيان بركعتي الفجر و فريضته، فلأهميتهما بلا إشكال عن الإتيان بنافلة الليل بعد خروج الفرض عما تقدم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القضاء، فلعموم دليله الشامل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الاقتصار في نافلة الظهرين، و نافلة الليل على بعضها، فيأتي بنافلة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ركعات، و ذلك لأنّ المنساق من أدلتها </w:t>
      </w:r>
      <w:r>
        <w:rPr>
          <w:rStyle w:val="FootnoteAnchor"/>
          <w:rtl w:val="true"/>
        </w:rPr>
        <w:footnoteReference w:id="335"/>
      </w:r>
      <w:r>
        <w:rPr>
          <w:rFonts w:ascii="Amiri" w:hAnsi="Amiri" w:eastAsia="Amiri" w:cs="Amiri"/>
          <w:color w:val="111111"/>
          <w:sz w:val="28"/>
          <w:sz w:val="28"/>
          <w:szCs w:val="28"/>
          <w:rtl w:val="true"/>
          <w:lang w:bidi="ar-SA"/>
        </w:rPr>
        <w:t>أنّ العدد المخصوص من باب تعدد المطلوب لا أن يكون مقوّما لحقيقة الطلب، و الأحوط حين الاقتصار على البعض أن يأتي به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الإتيان بركعتي الشفع و ركعة الوتر أداء، و قضاء و ترك بقية صلاة الليل، بل لو أتى بركعة الوتر أداء، ثمَّ أراد الإتيان ببقية صلاة الليل أداء أيضا، فالظاهر الإجزاء، لأنّ المنساق من مجموع الأدلة أنّ المناط إتيان هذا العدد لو أراد إكماله كيفما 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التفريق في صلاة الليل كيفما تحقق من نصف الليل إلى طلوع الفجر، و في موارد العذر من أول الليل إلى طلوع الفجر، للأصل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فضل صلاة الليل و اهميتها ثبت بالأدلة الأربعة فمن الكتاب آيات منها قوله تعالى تَتَجافى جُنُوبُهُمْ عَنِ الْمَضاجِعِ يَدْعُونَ رَبَّهُمْ خَوْفاً وَ طَمَعاً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تعالى كانُوا قَلِيلًا مِنَ اللَّيْلِ ما يَهْجَعُونَ وَ بِالْأَسْحارِ هُمْ يَسْتَغْفِرُونَ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عدّ سبحانه و تعالى المستغفرين بالأسحار من صفات المتقين بل هو من أمهاتها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الصّابِرِينَ وَ الصّادِقِينَ وَ الْقانِتِينَ وَ الْمُنْفِقِينَ وَ الْمُسْتَغْفِرِينَ بِالْأَسْحارِ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ما هي المتواترة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فإنّك ميّت، و أحبب ما شئت فإنّك مفارقه، و اعمل ما شئت فإنّك ملاقيه، و اعلم أنّ شرف المؤمن صلاته بالليل، و عزّه كفّه عن أعراض الناس</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بصلاة الليل، فإنّها سنّة نبيّكم، و دأب الصالحين قبلكم، و مطردة الداء عن أجسادكم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الركعتان في جوف الليل أحبّ إليّ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ما زال جبرئيل يوصيني بقيام الليل حتى ظننت أنّ خيار أمتي لن يناموا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إبراهيم خليلا إلا لإطعامه الطعام، و الصلاة بالليل و الناس نيام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حسن يعمله العبد إلا و له ثواب في القرآن إلا صلاة الليل، فإنّ اللّه لم يبيّن ثوابها، لعظيم خطره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 و قد مدح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يقفون أمامه في ظلم الليالي عند ساحة حرمه، و يمدون أعينهم و أيديهم إلى سماحة جوده و كرمه، يستغرقهم البكاء و الأنين، و يفزعهم الخشية و 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مدح، و أفضل منقبة كما تقدم في الآية الشريفة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فَلا تَعْلَمُ نَفْسٌ ما أُخْفِيَ لَهُمْ مِنْ قُرَّةِ أَعْيُنٍ جَزاءً بِما كانُوا يَعْمَلُونَ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عنايات خاصة تغشاهم عن مالك الملك و الملكوت روى مولانا الرضا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المتهجدين بالليل من أحسن الناس وجها؟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خلوا باللّه فكساهم اللّه من نوره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اللّه به موسى بن عمران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عمران كذب من زعم أنّه يحبني فإذا جنه الليل نام عنّي أ ليس كلّ محبّ يحبّ خلوة حبيبه؟ ها أنا يا ابن عمران مطلع على أحبائي إذا جنّهم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فهو من جميع المسلمين بل من جميع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فلأنّ خلوة الحبيب مع حبيبه مطلوبة عند العقل و العقلاء خصوصا إذا كان المحبوب هو اللّه جلّت عظمته و هو تعالى يحب صاحب هذا العمل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جملة من الأخبار أنّ الذنب في النهار يوجب الحرمان عن صلاة الليل </w:t>
      </w:r>
      <w:r>
        <w:rPr>
          <w:rStyle w:val="FootnoteAnchor"/>
          <w:rtl w:val="true"/>
        </w:rPr>
        <w:footnoteReference w:id="348"/>
      </w:r>
      <w:r>
        <w:rPr>
          <w:rFonts w:ascii="Amiri" w:hAnsi="Amiri" w:eastAsia="Amiri" w:cs="Amiri"/>
          <w:color w:val="111111"/>
          <w:sz w:val="28"/>
          <w:sz w:val="28"/>
          <w:szCs w:val="28"/>
          <w:rtl w:val="true"/>
          <w:lang w:bidi="ar-SA"/>
        </w:rPr>
        <w:t xml:space="preserve">و لا بد و أن يحمل على بعض الذنوب،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بالليل تذهب بما عمل من ذنب بالنهار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تركها،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لم يصلّ صلاة الليل</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قيام الليل، فإنّ المغبون من حرم قيام الليل</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لهذه الصلاة آداب كثيرة، و دعوات مهمة عالية المضامين و نحن نقتصر منها على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يعتذر أحد من جهة التطويل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يواظب عليها جمع من الفقهاء المتهجدين، و العلماء المتعبدين من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من منامه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ردّ عليّ روحي لأحمده و اعبده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 صوت الديوك،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ربّ الملائكة و الروح سبقت رحمتك غضبك لا إله إلّا أنت وحدك لا شريك لك عملت سوءا و ظلمت نفسي فاغفر لي و ارحمني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قمت فانظر في آفاق السماء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 لا يواري عليك ليل ساج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سماء ذات أبراج و لا أرض ذات مهاد و لا ظلمات بعضها فوق بعض و لا بحر لجّيّ تدلج بين يدي المدلج من خلقك تعلم خائنة الأعين و ما تخفي الصّدور غارت النجوم و نامت العيون و أنت الحيّ القيّوم لا تأخذك سنة و لا نوم سبحان ربّ العالمين و إله المسلمين و الحمد للّه ربّ العالمين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اقرأ الآيات الخمس من آخر سورة آل عمران 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ثمَّ استك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توضأ فإذا وضعت يدك في الماء،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قمت إلى صلاتك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و باللّه و من اللّه و إلى اللّه و ما شاء اللّه و لا حول و لا قوّة إلّا باللّه اللّهمّ أقبل عليّ بوجهك جلّ ثناؤك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افتتح الصلاة بالتكبير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بعد تمام الشفع و قبل الشروع في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تعرّض لك في هذا اللّيل المتعرّضون و قصدك القاصدون و أمّل فضلك و معروفك الطّالبون و لك في هذا اللّيل نفحات و جوائز و عطايا و مواهب تمنّ بها على من تشاء من عبادك و تمنعها من لم تسبق له العناية منك و ها أنا ذا عبيدك الفقير إليك المؤمّل فضلك و معروفك فإن كنت يا مولاي تفضّلت في هذه اللّيلة على أحد من خلقك و عدت عليه بعائدة من عطفك فصلّ على محمّد و آل محمّد الطّاهرين الخيّرين الفاضلين و جد عليّ بطولك و معروفك يا ربّ العالمين و صلّى اللّه على محمّد خاتم النّبيّين و آله الطّاهرين و سلّم تسليما إنّ اللّه حميد مجيد اللّهمّ إنّي أدعوك كما أمرت فاستجب لي كما وعدت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قنوت الوتر كلمات الفرج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ما فيهنّ و ما بينهنّ و ربّ العرش العظيم </w:t>
      </w:r>
      <w:r>
        <w:rPr>
          <w:rStyle w:val="FootnoteAnchor"/>
          <w:rtl w:val="true"/>
        </w:rPr>
        <w:footnoteReference w:id="353"/>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رحمن يا رحيم يا مقلّب القلوب ثبّت قلوبنا على دينك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تمَّ نورك فهديت فلك الحمد ربّنا، و بسطت يدك فأعطيت فلك الحمد ربّنا، و عظم حلمك فعفوت فلك الحمد ربّنا، وجهك أكرم الوجوه و جهتك خير الجهات و عطيّتك أفضل العطيّات و أهنؤها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تطاع ربّنا فتشكر و تعصي ربّنا فتغفر لمن شئت تجيب المضطرّ و تكشف الضرّ و تشفي السّقيم و تنجّي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بآلائك أحد و لا يحصي نعماءك قول قائل اللّهمّ إليك رفعت الأبصار و نقلت الأقدام و مدّت الأعناق و رفعت الأيدي و دعيت بالألسن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سرّهم و نجواهم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ارحمنا و افتح بيننا و بين قومنا بالحقّ و أنت خير الفاتحين اللّهمّ إنّا نشكو إليك غيبة نبيّنا و شدّة الزّمان علينا و وقوع الفتن بنا و تظاهر الأعداء و كثرة عدوّنا و قلّة عددنا فأفرج ذلك بفتح منك تعجّله و نصر منك تعزّه و إمام عدل تظهره إله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آدم بديع فطرتك و صلّ على آخر من يموت من خليفتك و صلّ على من بينهما من الأنبياء و المرسلين و الأوصياء و الصّدّيقين و الشّهداء و الصّالحين و اغفر لجميع من اتّبعهم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عليّ و فاطمة و الحسن و الحسين و السّجّاد و الباقر و الصّادق و الكاظم و الرّضا و الجواد و الهادي و العسكريّ و الخلف الصّالح المهديّ و اغفر لشيعتهم و أنصارهم و جميع من اتّبعهم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جبرئيل و ميكائيل و إسرافيل و عزرائيل و الملائكة المقرّبين و حملة العرش أجمعين و الكرّوبيّين و روح القدس و الرّوح الّذي هو من أمرك و صلّ على جميع الملائكة الّذين لا يعلم عددهم و صفاتهم غيرك و ألهمهم الاستغفار لعصاة خلقك و الشّفاعة في قضاء حوائج المؤمنين و تيسير أمورهم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مل‌ء سماواته و أرضه و مداد كلماته و زنة عرشه و رضاء نفسه الحمد للّه مل‌ء سماواته و أرضه و مداد كلماته و زنة عرشه و رضاء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نفسه لا إله إلّا اللّه مل‌ء سماواته و أرضه و مداد كلماته و زنة عرشه و رضاء نفسه اللّه أكبر مل‌ء سماواته و أرضه و مداد كلماته و زنة عرشه و رضاء نفسه سبحان اللّه و الحمد للّه و لا إله إلّا اللّه و اللّه أكبر عدد ما أحاط به علم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أسأت و ظلمت نفسي و بئس ما صنعت و هذه يداي جزاء بما كسبتا و هذه رقبتي خاضعة لما أتيت و ها أنا ذا بين يديك، فخذ لنفسك الرّضا، لك العتبى حتّى ترضى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طموح الآمال قد خابت إلّا لديك و معاكف الهمم قد تعطّلت إلا عليك و مذاهب العقول قد سمت إلّا إليك فأنت الرّجاء و إليك الملتجأ يا أكرم مقصود و أجود مسؤول هربت إليك بنفسي يا ملجأ الهاربين بأثقال الذّنوب أحملها على ظهري لا أجد لي إليك شافعا سوى معرفتي بأنّك أقرب من رجاه الطّالبون و أمّل ما لديه الرّاغبون يا من فتق العقول بمعرفته و أطلق الألسن بحمده و جعل ما امتنّ به على عباده في كفاء لتأدية حقّه صلّ على محمّد و آله و لا تجعل للشّيطان على عقلي سبيلا و لا للباطل على عملي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يستغفر اللّه سبعين مرة، و في المرة الأولى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اللّه هو الحيّ القيّوم ذو الجلال و الإكرام عالم الغيب و الشّهادة بديع السّموات و الأرضين من جميع ظلمي و جرمي و إسرافي على نفسي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بقية المرات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زاد خيرا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الّذي كان قبل كلّ شي‌ء ثمَّ خلق كلّ شي‌ء ثمَّ يبقى و يفنى كلّ شي‌ء يا ذا الّذي ليس كمثله شي‌ء و يا ذا الّذي ليس في السّموات العلى و لا في الأرضين السّفلى و لا فوقهنّ و لا تحتهنّ و لا بينهنّ إله يعبد غيره لك الحمد حمدا لا يقوى على إحصائه إلّا أنت فصلّ على محمّد و آل محمّد صلاة لا يقوى على إحصائها إلّا أنت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كن لوليك الحجّة بن الحسن صلواتك عليه و على آبائه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السّاعة و في كلّ ساعة وليّا و حافظا و قائدا و ناصرا و دليلا و عينا حتّى تسكنه أرضك طوعا و 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مدبّر الأمور يا باعث من في القبور يا مجري البحور يا مليّن الحديد لداود صلّ على محمّد و آل محمّد و فرّج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يستغفر لأربعين نفرا من المؤمنين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لفلان،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لفلان، و فلان و هكذا، و الأولى أن يقدم أرحامه، لأنّه نحو صلة رحم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لكلّ من له حقّ عليّ و اغفر لكلّ من علّمني خيرا و كلّ من علّمته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 و المسلمين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المروي </w:t>
      </w:r>
      <w:r>
        <w:rPr>
          <w:rStyle w:val="FootnoteAnchor"/>
          <w:rtl w:val="true"/>
        </w:rPr>
        <w:footnoteReference w:id="354"/>
      </w:r>
      <w:r>
        <w:rPr>
          <w:rFonts w:ascii="Amiri" w:hAnsi="Amiri" w:eastAsia="Amiri" w:cs="Amiri"/>
          <w:color w:val="111111"/>
          <w:sz w:val="28"/>
          <w:sz w:val="28"/>
          <w:szCs w:val="28"/>
          <w:rtl w:val="true"/>
          <w:lang w:bidi="ar-SA"/>
        </w:rPr>
        <w:t>ثلاثمائة،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لم يؤاخذني بارتكاب المعاصي عفوك عفوك يا أهل التّقوى و يا أهل المغفرة إلهي ذهبت أيّام لذّاتي و بقيت مئاثمي و تبعاتي فالعفو العفو سيّدي إلهي ظلمت نفسي و أغلقت أبواب رحمتك على نفسي باختياري يا أعظم الغافرين اغفر لمن هو أعظم الخاسرين فالعفو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إلهي ربّيتني في نعمك و إحسانك صغيرا و نوّهت باسمي كبيرا و قد خنتك في كلّ ما أنعمت به عليّ فالعفو العفو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بما يريد و يسأل حوائجه، فإنّه مستجاب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قدر ذنوبي أقابل بها كرمك و ما قدر عبادة أقابل بها نعمك و إنّي لأرجو أن تستغرق ذنوبي في كرمك كما استغرقت أعمالي في نعمك اللّهمّ إنّي أسألك إخبات المخبتين و إخلاص الموقنين، و مرافقة الأبرار و العزيمة في كلّ برّ و السّلامة من كلّ إثم و الفوز بالجنّة و النّجاة من النّار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استغفاري إيّاك و أنا مصرّ على ما نهيت قلّة حياء و تركي الاستغفار مع علمي بسعة فضلك و حملك تضيّع لحقّ الرّجاء اللّهمّ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ذنوبي تؤيسني أن أرجوك و إنّ علمي بسعة رحمتك يؤمنني أن أخشاك فصلّ على محمّد و آل محمّد و حقّق رجائي و كذّب خوفي منك و كن لي عند أحسن ظنّي بك يا أكرم الأكرمين إلهي كيف أدعوك و قد عصيتك و كيف لا أدعوك و قد عرفتك و حبّك في قلبي مكين مددت إليك يدا بالذّنوب مملوءة و عينا بالرّجاء ممدودة إلهي أنت مالك العطايا و أنا أسير الخطايا و من كرم العظماء الرّفق بالأسراء إلهي عظم جرمي إذ كنت المطالب به و كبر ذنبي إذ كنت المبارز به إلّا أنّي إذا ذكرت كبر ذنبي و عظم عفوك و غفرانك وجدت الحاصل بينهما إلىّ أقربهما إلى رحمتك و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حنّت قلوب المخبتين و بك أنست عقول العاقلين و عليك عكفت هبة العاملين و بك استجارت أفئدة المقصّرين فيا أمل العارفين و رجاء العاملين صلّ على محمّد و آله الطّاهرين و أجرني من فضائح يوم الدّين عند هتك السّتور و تحصيل ما في الصّدور و آنسني عند خوف المذنبين و دهشة المفرّطين برحمتك يا أرحم الرّاحمين فو عزّتك و جلالك ما أردت بمعصيتي إيّاك مخالفتك و لا عصيتك إذ عصيتك و أنا بمكانك جاهل و لا لعقوبتك متعرّض و لا لنظرك مستخفّ و لكن سوّلت لي نفسي و أعانني على ذلك شقوتي و غرّني سترك المرخى عليّ فعصيتك بجهلي و خالفتك بجهدي فمن الآن من عذابك من يستنقذني و بحبل من أعتصم إذا قطعت حبلك عنّي وا سوأتاه من الوقوف بين يديك غدا إذا قيل للمخفّين جوزوا و للمثقلين حطوا أ مع المخفّين أجوز أم مع المثقلين أحطّ يا ويلتا كلّما كبر سنّي كثرت معاصيّ فكم ذا أتوب و كم ذا أعود أما آن لي أن أستحيي من ربّي اللّهمّ فبحقّ محمّد و آل محمّد اغفر لي و ارحمني يا أرحم الرّاحمين و خير الغافرين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نامت العيون و هدأت الأصوات و أنت الحيّ الّذي لا تنام إلهي كم من موبقة حلمت عنّي مقابلتها بحلمك و كم من جريرة تكرّمت عن كشفها بكرمك إلهي إن طال في عصيانك عمري و عظم في الصّحف ذنبي فما أنا مؤمّل غير غفرانك و لا أنا براج غير رضوانك إلهي أفكّر في عفوك فيهوّن عليّ خطيئتي ثمَّ أذكر العظيم من أخذك فتعظم عليّ بليّتي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إن قرأت في الصّحف سيّئة أنا ناسيها و أنت محصيها فتقول خذوه فيا له من مأخوذ لا تنجيه عشيرته و لا تنفعه قبيلته و لا يرحمه الملا إذا أذن فيه بالنّداء، آه من نار تنضج الأكباد و الكلى، آه من نار نزّاعة للشّوى، آه من غمرة من ملهبات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بدعاء آخر شريف نقله المجلسي في البحار و المحدّث القمي في حاشية كتاب دعائه،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أصدر عن بابك بخيبة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يركع و يقرأ بعد رفع الرأس من الركوع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من حسناته نعمة و شكره ضعيف و ذنبه عظيم و ليس لذلك إلّا رفقك و رحمتك فإنّك قلت في كتابك المنزل على نبيّك المرسل صلّى اللّه عليه و آله كانُوا قَلِيلًا مِنَ اللَّيْلِ ما يَهْجَعُونَ وَ بِالْأَسْحارِ هُمْ يَسْتَغْفِرُونَ طال هجوعي و قلّ قيامي و هذا السّحر و أنا أستغفرك لذنوبي استغفار من لا يجد لنفسه ضرّا و لا نفعا و لا موتا و لا حياة و لا نشورا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يتمم الصلاة و يقرأ في السجدة الأخيرة بكلّ ما بدا له من الدعاء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بعد الفراغ من صلاة الليل دعاء الصحيفة </w:t>
      </w:r>
      <w:r>
        <w:rPr>
          <w:rStyle w:val="FootnoteAnchor"/>
          <w:rtl w:val="true"/>
        </w:rPr>
        <w:footnoteReference w:id="356"/>
      </w:r>
      <w:r>
        <w:rPr>
          <w:rFonts w:ascii="Amiri" w:hAnsi="Amiri" w:eastAsia="Amiri" w:cs="Amiri"/>
          <w:color w:val="111111"/>
          <w:sz w:val="28"/>
          <w:sz w:val="28"/>
          <w:szCs w:val="28"/>
          <w:rtl w:val="true"/>
          <w:lang w:bidi="ar-SA"/>
        </w:rPr>
        <w:t xml:space="preserve">و دعاء الرهبة </w:t>
      </w:r>
      <w:r>
        <w:rPr>
          <w:rStyle w:val="FootnoteAnchor"/>
          <w:rtl w:val="true"/>
        </w:rPr>
        <w:footnoteReference w:id="357"/>
      </w:r>
      <w:r>
        <w:rPr>
          <w:rFonts w:ascii="Amiri" w:hAnsi="Amiri" w:eastAsia="Amiri" w:cs="Amiri"/>
          <w:color w:val="111111"/>
          <w:sz w:val="28"/>
          <w:sz w:val="28"/>
          <w:szCs w:val="28"/>
          <w:rtl w:val="true"/>
          <w:lang w:bidi="ar-SA"/>
        </w:rPr>
        <w:t>و دعاء الحزين</w:t>
      </w:r>
      <w:r>
        <w:rPr>
          <w:rStyle w:val="FootnoteAnchor"/>
          <w:rtl w:val="true"/>
        </w:rPr>
        <w:footnoteReference w:id="358"/>
      </w:r>
      <w:r>
        <w:rPr>
          <w:rFonts w:ascii="Amiri" w:hAnsi="Amiri" w:eastAsia="Amiri" w:cs="Amiri"/>
          <w:color w:val="111111"/>
          <w:sz w:val="28"/>
          <w:sz w:val="28"/>
          <w:szCs w:val="28"/>
          <w:rtl w:val="true"/>
          <w:lang w:bidi="ar-SA"/>
        </w:rPr>
        <w:t>أيضا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الملك القدّوس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بعده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برّ يا رحيم فأغنني يا كريم ارزقني من التّجارة أعظمها فضلا و أوسعها رزقا و خيرها لي عاقبة فإنّه لا خير ممّا لا عاقبة له</w:t>
      </w:r>
      <w:r>
        <w:rPr>
          <w:rFonts w:eastAsia="Amiri" w:cs="Amiri" w:ascii="Amiri" w:hAnsi="Amiri"/>
          <w:color w:val="111111"/>
          <w:sz w:val="28"/>
          <w:szCs w:val="28"/>
          <w:rtl w:val="true"/>
          <w:lang w:bidi="ar-SA"/>
        </w:rPr>
        <w:t xml:space="preserve">». </w:t>
      </w:r>
      <w:bookmarkStart w:id="119" w:name="pg16837_187731"/>
    </w:p>
    <w:p>
      <w:pPr>
        <w:pStyle w:val="Heading5"/>
        <w:numPr>
          <w:ilvl w:val="4"/>
          <w:numId w:val="1"/>
        </w:numPr>
        <w:rPr/>
      </w:pPr>
      <w:bookmarkStart w:id="120" w:name="__RefHeading___Toc5540368_417432637"/>
      <w:bookmarkStart w:id="121" w:name="_Toc44"/>
      <w:bookmarkEnd w:id="119"/>
      <w:bookmarkEnd w:id="120"/>
      <w:r>
        <w:rPr>
          <w:rtl w:val="true"/>
        </w:rPr>
        <w:t xml:space="preserve">مسألة </w:t>
      </w:r>
      <w:r>
        <w:rPr/>
        <w:t>13</w:t>
      </w:r>
      <w:r>
        <w:rPr>
          <w:rtl w:val="true"/>
        </w:rPr>
        <w:t xml:space="preserve">: </w:t>
      </w:r>
      <w:r>
        <w:rPr>
          <w:rtl w:val="true"/>
        </w:rPr>
        <w:t>قد مرّ أنّ الأفضل في كلّ صلاة تعجيلها</w:t>
      </w:r>
      <w:bookmarkEnd w:id="121"/>
    </w:p>
    <w:p>
      <w:pPr>
        <w:pStyle w:val="Heading6"/>
        <w:numPr>
          <w:ilvl w:val="5"/>
          <w:numId w:val="1"/>
        </w:numPr>
        <w:rPr/>
      </w:pPr>
      <w:bookmarkStart w:id="122" w:name="__RefHeading___Toc5540370_417432637"/>
      <w:bookmarkStart w:id="123" w:name="_Toc45"/>
      <w:bookmarkEnd w:id="122"/>
      <w:r>
        <w:rPr>
          <w:rtl w:val="true"/>
        </w:rPr>
        <w:t>اشارة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الأفضل في كلّ صلاة تعجيلها،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ذلك موارد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5540372_417432637"/>
      <w:bookmarkStart w:id="125" w:name="_Toc46"/>
      <w:bookmarkEnd w:id="124"/>
      <w:r>
        <w:rPr>
          <w:rtl w:val="true"/>
        </w:rPr>
        <w:t>الأول</w:t>
      </w:r>
      <w:r>
        <w:rPr>
          <w:rtl w:val="true"/>
        </w:rPr>
        <w:t xml:space="preserve">: </w:t>
      </w:r>
      <w:r>
        <w:rPr>
          <w:rtl w:val="true"/>
        </w:rPr>
        <w:t>الظهر و العصر لمن أراد الإتيان بنافلتهما</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 العصر لمن أراد الإتيان بنافلتهما و كذا الفجر إذا لم يقدم نافلتها قبل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يسير من كثير مما يتلى في هذا المقام العظيم و الحالة العظمى التي لا يعرف قدرها و لا يدرك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يصح الإتيان بتمام صلاة الليل مخففة بأن يقتصر على مجرد الفاتحة في كلّ ركعة و على ثلاث تسبيحات صغرى في الركوعات و السجدات و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في القنوتات، لأنّ جميع ما ورد فيها من باب تعدد المطلوب لا الشرطية، فلو ترك أحد من المسلمين هذا المقدار من غير عذر لا يكون معذورا، بل يكون ملوما، لتهاونه في هذه الصلاة التي لا يدرك فضلها، كما إنّ ما تعرضنا له من الدعوات يجوز الاقتصار على بعضها دون بعض و يجوز إتيانها بعد الفراغ من الصلاة أو في حال سجدة الشكر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التعجيل حكم أولي يتغيّر بعروض العناوين الثانوية و الجهات الخارجية و جميع تلك الموارد من موارد تقديم الأهم على المهم الذي يجري في المندوبات و الواجبات و غيرهما، و يتصف التعجيل بالوجوب و الحرمة و الاستحباب و الكراهة بحسب العناوين الخارجية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نصوصا </w:t>
      </w:r>
      <w:r>
        <w:rPr>
          <w:rStyle w:val="FootnoteAnchor"/>
          <w:rtl w:val="true"/>
        </w:rPr>
        <w:footnoteReference w:id="359"/>
      </w:r>
      <w:r>
        <w:rPr>
          <w:rFonts w:ascii="Amiri" w:hAnsi="Amiri" w:eastAsia="Amiri" w:cs="Amiri"/>
          <w:color w:val="111111"/>
          <w:sz w:val="28"/>
          <w:sz w:val="28"/>
          <w:szCs w:val="28"/>
          <w:rtl w:val="true"/>
          <w:lang w:bidi="ar-SA"/>
        </w:rPr>
        <w:t>، و إجماعا، بل ضرورة من المذهب إن لم يكن من الدّين هذا مع فعلية التكليف بها و أما مع سقوطه كالسفر، أو فيما إذا قدم النافلة، فيبقى استحباب التعجيل بلا مزاحم</w:t>
      </w:r>
      <w:r>
        <w:rPr>
          <w:rFonts w:eastAsia="Amiri" w:cs="Amiri" w:ascii="Amiri" w:hAnsi="Amiri"/>
          <w:color w:val="111111"/>
          <w:sz w:val="28"/>
          <w:szCs w:val="28"/>
          <w:rtl w:val="true"/>
          <w:lang w:bidi="ar-SA"/>
        </w:rPr>
        <w:t xml:space="preserve">. </w:t>
      </w:r>
      <w:bookmarkStart w:id="126" w:name="pg16837_187732"/>
    </w:p>
    <w:p>
      <w:pPr>
        <w:pStyle w:val="Heading6"/>
        <w:numPr>
          <w:ilvl w:val="5"/>
          <w:numId w:val="1"/>
        </w:numPr>
        <w:rPr/>
      </w:pPr>
      <w:bookmarkStart w:id="127" w:name="__RefHeading___Toc5540374_417432637"/>
      <w:bookmarkStart w:id="128" w:name="_Toc47"/>
      <w:bookmarkEnd w:id="126"/>
      <w:bookmarkEnd w:id="127"/>
      <w:r>
        <w:rPr>
          <w:rtl w:val="true"/>
        </w:rPr>
        <w:t>الثاني</w:t>
      </w:r>
      <w:r>
        <w:rPr>
          <w:rtl w:val="true"/>
        </w:rPr>
        <w:t xml:space="preserve">: </w:t>
      </w:r>
      <w:r>
        <w:rPr>
          <w:rtl w:val="true"/>
        </w:rPr>
        <w:t>مطلق الحاضرة لمن عليه فائته</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الحاضرة لمن عليه فائته و أراد إتيانها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5540376_417432637"/>
      <w:bookmarkStart w:id="130" w:name="_Toc48"/>
      <w:bookmarkEnd w:id="129"/>
      <w:r>
        <w:rPr>
          <w:rtl w:val="true"/>
        </w:rPr>
        <w:t>الثالث</w:t>
      </w:r>
      <w:r>
        <w:rPr>
          <w:rtl w:val="true"/>
        </w:rPr>
        <w:t xml:space="preserve">: </w:t>
      </w:r>
      <w:r>
        <w:rPr>
          <w:rtl w:val="true"/>
        </w:rPr>
        <w:t>في المتيمم مع احتمال زوال العذر</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المتيمم مع احتمال زوال العذر أو رجائه و أما في غيره من الأعذار فالأقوى وجوب التأخير و عدم جواز البدار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5540378_417432637"/>
      <w:bookmarkStart w:id="132" w:name="_Toc49"/>
      <w:bookmarkEnd w:id="131"/>
      <w:r>
        <w:rPr>
          <w:rtl w:val="true"/>
        </w:rPr>
        <w:t>الرابع</w:t>
      </w:r>
      <w:r>
        <w:rPr>
          <w:rtl w:val="true"/>
        </w:rPr>
        <w:t xml:space="preserve">: </w:t>
      </w:r>
      <w:r>
        <w:rPr>
          <w:rtl w:val="true"/>
        </w:rPr>
        <w:t>لمدافعة الأخبثين و نحوهما</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لمدافعة الأخبثين و نحوهما، فيؤخّر لدفعهما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5540380_417432637"/>
      <w:bookmarkStart w:id="134" w:name="_Toc50"/>
      <w:bookmarkEnd w:id="133"/>
      <w:r>
        <w:rPr>
          <w:rtl w:val="true"/>
        </w:rPr>
        <w:t>الخامس</w:t>
      </w:r>
      <w:r>
        <w:rPr>
          <w:rtl w:val="true"/>
        </w:rPr>
        <w:t xml:space="preserve">: </w:t>
      </w:r>
      <w:r>
        <w:rPr>
          <w:rtl w:val="true"/>
        </w:rPr>
        <w:t>إذا لم يكن له إقبال</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إقبال، فيؤخّر إلى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المتيمم فقد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سائر الأعذار، فلإطلاق أدلة التكاليف الأولية و انسباق استيعاب العذر من أدلة التكاليف العذرية، و تقدم في أحكام الجبائر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 لا لحاقنة و هو بمنزلة من هو في ثوبه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إجماعا و الأول من حبس بوله و الثاني من حبس غائطه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روح العبادة و أهمّ من أول الوقت لا أقلّ من احتمال أهميته مضافا إلى إطلاق خبر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جانب مصر فتحضر المغرب و أنا أريد المنزل، فإن أخرت الصلاة كان أمكن لي و أدركني المساء، أ فأصلّي في بعض المساجد؟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منزلك</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135" w:name="pg16837_187733"/>
    </w:p>
    <w:p>
      <w:pPr>
        <w:pStyle w:val="Heading6"/>
        <w:numPr>
          <w:ilvl w:val="5"/>
          <w:numId w:val="1"/>
        </w:numPr>
        <w:rPr/>
      </w:pPr>
      <w:bookmarkStart w:id="136" w:name="__RefHeading___Toc5540382_417432637"/>
      <w:bookmarkStart w:id="137" w:name="_Toc51"/>
      <w:bookmarkEnd w:id="135"/>
      <w:bookmarkEnd w:id="136"/>
      <w:r>
        <w:rPr>
          <w:rtl w:val="true"/>
        </w:rPr>
        <w:t>السادس</w:t>
      </w:r>
      <w:r>
        <w:rPr>
          <w:rtl w:val="true"/>
        </w:rPr>
        <w:t xml:space="preserve">: </w:t>
      </w:r>
      <w:r>
        <w:rPr>
          <w:rtl w:val="true"/>
        </w:rPr>
        <w:t>لانتظار الجماعة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لانتظار الجماعة إذا لم يفض إلى الإفراط في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لتحصيل كمال آخر كحضور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كثرة المقتدين،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5540384_417432637"/>
      <w:bookmarkStart w:id="139" w:name="_Toc52"/>
      <w:bookmarkEnd w:id="138"/>
      <w:r>
        <w:rPr>
          <w:rtl w:val="true"/>
        </w:rPr>
        <w:t>السابع</w:t>
      </w:r>
      <w:r>
        <w:rPr>
          <w:rtl w:val="true"/>
        </w:rPr>
        <w:t xml:space="preserve">: </w:t>
      </w:r>
      <w:r>
        <w:rPr>
          <w:rtl w:val="true"/>
        </w:rPr>
        <w:t>تأخير الفجر عند مزاحمة صلاة الليل</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الفجر عند مزاحمة صلاة الليل إذا صلّى منها 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5540386_417432637"/>
      <w:bookmarkStart w:id="141" w:name="_Toc53"/>
      <w:bookmarkEnd w:id="140"/>
      <w:r>
        <w:rPr>
          <w:rtl w:val="true"/>
        </w:rPr>
        <w:t>الثامن</w:t>
      </w:r>
      <w:r>
        <w:rPr>
          <w:rtl w:val="true"/>
        </w:rPr>
        <w:t xml:space="preserve">: </w:t>
      </w:r>
      <w:r>
        <w:rPr>
          <w:rtl w:val="true"/>
        </w:rPr>
        <w:t>المسافر المستعجل</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المستعجل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إطلاقه يشمل جميع ما له دخل في الإقبال و الحضور من أيّ جهة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جهة تقديم الأهم أو محتمل الأهمية، و عن جميل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أ يصلّي الرجل لنفسه في أول الوقت أو يؤخر قليلا و يصلّي بأهل مسجده إذا كان إمامهم؟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 يصلّي بأهل مسجده إذا كان هو الإمام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عدم الخصوصية في الإمام، بل يشمل المأموم أيضا، لكثرة ما ورد في فضل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نجعل المقام من موارد تقديم الأهم أو محتمله على المهم لزم الجمود على ظاهر الخبر، و عدم الإفراط في التأخير حينئذ، لأنّه ذكر في الخبر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يؤخر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جمود بلا وجه مع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المورد لا يكون مقيدا لإطلاق الجواب على ما هو الحق 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فلا وجه للإعادة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ما تقدم من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أخّرت الصلاة حتّى أصلّي في المنزل كان أمكن لي</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للمقام أيضا، مضافا إلى النصوص الدالة على تأخير المغرب في السفر إلى ربع الليل أو ثلثه أو نحو ذلك،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في السفر إلى ثلث الليل</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ربع الليل</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يغيب الشفق</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خمسة أميال من بعد غروب الشمس</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الليلة المطيرة يؤخر من المغرب و يعجل من العشاء، فيصلّيهما جميعا، و يقول من لا يرحم لا يرحم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رجحان التأخير لمطلق الحوائج العرفية خصوصا بقرينة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الصرمي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فجلس يحدث حتّى غابت الشمس، ثمَّ دعا بشمع و هو جالس يتحدّث، فلما خرجت من البيت نظرت فقد غاب الشفق قبل أن يصلّي المغرب، ثمَّ دعا بالماء فتوضأ و صلّى</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 المغرب حتّى ظهرت النجوم، ثمَّ قام و صلّى</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مجموعها أنّ رجحان التعجيل في أول الوقت يزول، فكما يكون التأخير أرجح أو مساويا مع رجحان التعجيل، أو محتمل الأرجحية، كما إنّ رجحان الإتيان في المسجد و سائر الأمكنة المتبركة يزول بكلّ ما يكون الإتيان في غيرها أرجح أو مساويا أو محتمل الأرجحية فيزول رجحان إتيان الصلاة فريضة كانت أو نافلة في الأماكن المتبركة عند تزاحم الواردين و الزائرين، بل قد تبطل الصلاة إن أوجب ذلك الإخلال </w:t>
      </w:r>
      <w:bookmarkStart w:id="142" w:name="pg16837_187735"/>
    </w:p>
    <w:p>
      <w:pPr>
        <w:pStyle w:val="Heading6"/>
        <w:numPr>
          <w:ilvl w:val="5"/>
          <w:numId w:val="1"/>
        </w:numPr>
        <w:rPr/>
      </w:pPr>
      <w:bookmarkStart w:id="143" w:name="__RefHeading___Toc5540388_417432637"/>
      <w:bookmarkStart w:id="144" w:name="_Toc54"/>
      <w:bookmarkEnd w:id="142"/>
      <w:bookmarkEnd w:id="143"/>
      <w:r>
        <w:rPr>
          <w:rtl w:val="true"/>
        </w:rPr>
        <w:t>التاسع</w:t>
      </w:r>
      <w:r>
        <w:rPr>
          <w:rtl w:val="true"/>
        </w:rPr>
        <w:t xml:space="preserve">: </w:t>
      </w:r>
      <w:r>
        <w:rPr>
          <w:rtl w:val="true"/>
        </w:rPr>
        <w:t>المربية للصبيّ تؤخر الظهرين لتجمعهما مع العشاءين</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المربية للصبيّ تؤخر الظهرين لتجمعهما مع العشاءين بغسل واحد لثوبها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5540390_417432637"/>
      <w:bookmarkStart w:id="146" w:name="_Toc55"/>
      <w:bookmarkEnd w:id="145"/>
      <w:r>
        <w:rPr>
          <w:rtl w:val="true"/>
        </w:rPr>
        <w:t>العاشر</w:t>
      </w:r>
      <w:r>
        <w:rPr>
          <w:rtl w:val="true"/>
        </w:rPr>
        <w:t xml:space="preserve">: </w:t>
      </w:r>
      <w:r>
        <w:rPr>
          <w:rtl w:val="true"/>
        </w:rPr>
        <w:t>المستحاضة الكبرى تؤخر الظهر و المغرب إلى آخر وقت فضيلتهما</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الكبرى تؤخر الظهر و المغرب إلى آخر وقت فضيلتهما لتجمع بين الأولى و العصر، و بين الثانية و العشاء بغسل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5540392_417432637"/>
      <w:bookmarkStart w:id="148" w:name="_Toc56"/>
      <w:bookmarkEnd w:id="147"/>
      <w:r>
        <w:rPr>
          <w:rtl w:val="true"/>
        </w:rPr>
        <w:t>الحادي عشر</w:t>
      </w:r>
      <w:r>
        <w:rPr>
          <w:rtl w:val="true"/>
        </w:rPr>
        <w:t xml:space="preserve">: </w:t>
      </w:r>
      <w:r>
        <w:rPr>
          <w:rtl w:val="true"/>
        </w:rPr>
        <w:t>العشاء تؤخر إلى وقت فضيلتها</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تؤخر إلى وقت فضيلتها، و هو ذهاب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الأولى تأخير العصر إلى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ابتداء</w:t>
      </w:r>
    </w:p>
    <w:p>
      <w:pPr>
        <w:pStyle w:val="BookText"/>
        <w:rPr/>
      </w:pPr>
      <w:r>
        <w:rPr>
          <w:rFonts w:ascii="Amiri" w:hAnsi="Amiri" w:eastAsia="Amiri" w:cs="Amiri"/>
          <w:color w:val="111111"/>
          <w:sz w:val="28"/>
          <w:sz w:val="28"/>
          <w:szCs w:val="28"/>
          <w:rtl w:val="true"/>
          <w:lang w:bidi="ar-SA"/>
        </w:rPr>
        <w:t>بالطمأنينة و الاستقرار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تساوي جهة الترجيح بين التعجيل و التأخير، فالحكم هو التنجيز لا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أرفق بك</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أنّ رجحان التعجيل لا اقتضائي يزول بأدنى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لا اقتضائيا مع كثرة ما ورد في فضل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فيه من حيث هو مع قطع النظر عن الجهات الخارجية فيكون بالنسبة إلى الجهات الخارجية لا اقتضاء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الخامس مما يعفى عنه في الصلاة في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فصل أوقات الرواتب و نوافلها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وقت فضيلة العشاء من ذهاب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ما نسب إلى المشهور</w:t>
      </w:r>
      <w:r>
        <w:rPr>
          <w:rFonts w:eastAsia="IRNazanin" w:cs="IRNazanin"/>
          <w:color w:val="111111"/>
          <w:sz w:val="28"/>
          <w:szCs w:val="28"/>
          <w:rtl w:val="true"/>
          <w:lang w:bidi="fa-IR"/>
        </w:rPr>
        <w:t xml:space="preserve">. </w:t>
      </w:r>
      <w:bookmarkStart w:id="149" w:name="pg16837_187736"/>
    </w:p>
    <w:p>
      <w:pPr>
        <w:pStyle w:val="BookText"/>
        <w:rPr/>
      </w:pPr>
      <w:bookmarkEnd w:id="149"/>
      <w:r>
        <w:rPr>
          <w:rFonts w:ascii="Amiri" w:hAnsi="Amiri" w:eastAsia="Amiri" w:cs="Amiri"/>
          <w:color w:val="111111"/>
          <w:sz w:val="28"/>
          <w:sz w:val="28"/>
          <w:szCs w:val="28"/>
          <w:rtl w:val="true"/>
          <w:lang w:bidi="ar-SA"/>
        </w:rPr>
        <w:t>وقت فضيلتها من الزوال</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5540394_417432637"/>
      <w:bookmarkStart w:id="151" w:name="_Toc57"/>
      <w:bookmarkEnd w:id="150"/>
      <w:r>
        <w:rPr>
          <w:rtl w:val="true"/>
        </w:rPr>
        <w:t>الثاني عشر</w:t>
      </w:r>
      <w:r>
        <w:rPr>
          <w:rtl w:val="true"/>
        </w:rPr>
        <w:t xml:space="preserve">: </w:t>
      </w:r>
      <w:r>
        <w:rPr>
          <w:rtl w:val="true"/>
        </w:rPr>
        <w:t>المغرب و العشاء لمن أفاض من عرفات إلى المشعر</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 العشاء لمن أفاض من عرفات إلى المشعر، فإنّه يؤخّرهما و لو إلى ربع الليل، بل و لو إلى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5540396_417432637"/>
      <w:bookmarkStart w:id="153" w:name="_Toc58"/>
      <w:bookmarkEnd w:id="152"/>
      <w:r>
        <w:rPr>
          <w:rtl w:val="true"/>
        </w:rPr>
        <w:t>الثالث عشر</w:t>
      </w:r>
      <w:r>
        <w:rPr>
          <w:rtl w:val="true"/>
        </w:rPr>
        <w:t xml:space="preserve">: </w:t>
      </w:r>
      <w:r>
        <w:rPr>
          <w:rtl w:val="true"/>
        </w:rPr>
        <w:t>من خشي الحر</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الحر يؤخر الظهر إلى المثل ليبرد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و إن ذهب ثلث الليل</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تنتهي إلى جمع و إن مضى من الليل ما مضى</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حمل إطلاقه إما على الثلث، كما في صحيح ابن مسلم، أو على الربع، كما في خبر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المزدلفة و هي الجمع فصلّ بها المغرب و العشاء الآخرة بأذان و إقامتين و لا تصلّهما إلا بهما و إن ذهب ربع الليل</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فيحمل كلّ ذلك على مطلق الرجحان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خبر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أرفق بك و أمكن 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المؤذن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 في صلاة الظهر،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 أبرد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154" w:name="pg16837_187737"/>
    </w:p>
    <w:p>
      <w:pPr>
        <w:pStyle w:val="Heading6"/>
        <w:numPr>
          <w:ilvl w:val="5"/>
          <w:numId w:val="1"/>
        </w:numPr>
        <w:rPr/>
      </w:pPr>
      <w:bookmarkStart w:id="155" w:name="__RefHeading___Toc5540398_417432637"/>
      <w:bookmarkStart w:id="156" w:name="_Toc59"/>
      <w:bookmarkEnd w:id="154"/>
      <w:bookmarkEnd w:id="155"/>
      <w:r>
        <w:rPr>
          <w:rtl w:val="true"/>
        </w:rPr>
        <w:t>الرابع عشر</w:t>
      </w:r>
      <w:r>
        <w:rPr>
          <w:rtl w:val="true"/>
        </w:rPr>
        <w:t xml:space="preserve">: </w:t>
      </w:r>
      <w:r>
        <w:rPr>
          <w:rtl w:val="true"/>
        </w:rPr>
        <w:t>صلاة المغرب في حق من تتوق نفسه إلى الإفطار</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في حق من تتوق نفسه إلى الإفطار، أو ينتظره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به التأخير إلى سقوط شدة الحر، و عن أبي هريرة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الحرّ فأبردوا بالصلاة فإنّ الحر من فيح جهنم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الحديث على التعجيل، و أخذ الإبراد من البريد، لا من البرد في مقابل الحر، أو من برد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كما في النهاية لابن الأثير، فيكون المراد أول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صلاة المغرب إذا حضرت هل يجوز أن تؤخر ساعة؟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كان صائما أفطر ثمَّ صلّى، و إن كان له حاجة قضاها ثمَّ صلّى</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ممن تنازعك نفسك للإفطار و تشغلك شهوتك عن الصلاة فابدأ بالإفطار ليذهب عنك وسواس النفس اللوامة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عن الإفطار قبل الصلاة أو بعدها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معه قوم يخشى أن يحبسهم عن عشائهم فليفطر معهم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ذكر المجلسي في البحار موارد أخرى لعدم استحباب التعجيل و أنهاها إلى خمسة و عشرين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لتعداد الموارد بعد كون المناط ملاحظة الأهمية، أو محتملة و 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ورد من النصوص الخاصة إنّما وردت على طبق القاعدة، فيما إذا دار الأمر بين درك الفضيلة الزمانية أو المكانية للصلاة و قضاء حاجة المؤمن، أو تشييع جنازته، أو معرفة </w:t>
      </w:r>
      <w:bookmarkStart w:id="157" w:name="pg16837_187738"/>
    </w:p>
    <w:p>
      <w:pPr>
        <w:pStyle w:val="Heading5"/>
        <w:numPr>
          <w:ilvl w:val="4"/>
          <w:numId w:val="1"/>
        </w:numPr>
        <w:rPr/>
      </w:pPr>
      <w:bookmarkStart w:id="158" w:name="__RefHeading___Toc5540400_417432637"/>
      <w:bookmarkStart w:id="159" w:name="_Toc60"/>
      <w:bookmarkEnd w:id="157"/>
      <w:bookmarkEnd w:id="158"/>
      <w:r>
        <w:rPr>
          <w:rtl w:val="true"/>
        </w:rPr>
        <w:t xml:space="preserve">مسألة </w:t>
      </w:r>
      <w:r>
        <w:rPr/>
        <w:t>14</w:t>
      </w:r>
      <w:r>
        <w:rPr>
          <w:rtl w:val="true"/>
        </w:rPr>
        <w:t xml:space="preserve">: </w:t>
      </w:r>
      <w:r>
        <w:rPr>
          <w:rtl w:val="true"/>
        </w:rPr>
        <w:t>يستحب التعجيل في قضاء الفرائض و تقديمها على الحواضر</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التعجيل في قضاء الفرائض و تقديمها على الحواضر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يستحب التعجيل في قضاء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في أوقاتها الموظفة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قضاء الليلية في الليل و النهارية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الابتلائية اجتهادا أو تقليدا، أو دار الأمر بين درك الفضيلة الزمانية أو المكانية، يقدّم الثاني في الجميع إمّا للأهمية أو احتمالها، و كذا لو دار الأمر في النوافل الموقتة بين درك الفضيلة الزمانية و أهم آخر يأتي بها متلبسا بذلك الأهم، لأنّ الدوران في الواقع بين ترك الاستقرار و ذلك الأهم، فيقدم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ما دل على التأخير في الموارد المذكورة و إن كان هو الوجوب إلا أنّه محمول على الندب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الجمع فيما دل على وجوب تقديم قضاء الفائتة على الحاضرة و بين ما يظهر منه عدم الوجوب، مع أنّه من المسارعة و الاستباق إلى الخيرات،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صلاة القضاء، هذه المسألة من إحدى المسائل الخلافية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الانسباق إلى الخيرات</w:t>
      </w:r>
      <w:r>
        <w:rPr>
          <w:rStyle w:val="FootnoteAnchor"/>
          <w:rtl w:val="true"/>
        </w:rPr>
        <w:footnoteReference w:id="381"/>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الخير ما استطعت</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أصل ثبوت القضاء لها فيأتي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صلاة القضاء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قضاء النوافل قضاء صلاة الليل بالليل، و صلاة النهار بالنهار</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w:t>
      </w:r>
      <w:bookmarkStart w:id="160" w:name="pg16837_187739"/>
    </w:p>
    <w:p>
      <w:pPr>
        <w:pStyle w:val="Heading5"/>
        <w:numPr>
          <w:ilvl w:val="4"/>
          <w:numId w:val="1"/>
        </w:numPr>
        <w:rPr/>
      </w:pPr>
      <w:bookmarkStart w:id="161" w:name="__RefHeading___Toc5540402_417432637"/>
      <w:bookmarkStart w:id="162" w:name="_Toc61"/>
      <w:bookmarkEnd w:id="160"/>
      <w:bookmarkEnd w:id="161"/>
      <w:r>
        <w:rPr>
          <w:rtl w:val="true"/>
        </w:rPr>
        <w:t xml:space="preserve">مسألة </w:t>
      </w:r>
      <w:r>
        <w:rPr/>
        <w:t>15</w:t>
      </w:r>
      <w:r>
        <w:rPr>
          <w:rtl w:val="true"/>
        </w:rPr>
        <w:t xml:space="preserve">: </w:t>
      </w:r>
      <w:r>
        <w:rPr>
          <w:rtl w:val="true"/>
        </w:rPr>
        <w:t>يجب تأخير الصلاة عن أول وقتها لذوي الأعذار</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تأخير الصلاة عن أول وقتها لذوي الأعذار مع رجاء زوالها أو احتماله في آخر الوقت ما عدا التيمم، كما مرّ هنا و في 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يجب التأخير لتحصيل المقدمات غير الحاصلة، كالطهارة و الستر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لتعلّم أجزاء الصلاة و شرائطها، بل و كذا لتعلّم أحكام الطوارئ من الشك و السهو و نحوهما مع غلبة الاتفاق، بل قد يقال مطلقا، لكن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في الصلاة مع عدم تعلّمها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التأخير لذوي الأعذار فلأنّ المنساق من أدلة التكاليف العذرية إنّما هو العذر المستوعب في الوقت، و هو المناسب لمرتكزات العرف في أمورهم العرفية فضلا عن الشرعية، مضافا إلى إطلاق أدلة التكاليف الأولية 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يتعلق بالتيمم فقد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أحكام التيمم،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أنّها من المقدّمات الوجودية، و توقف تحقق ذي المقدمة عليها، فلا بد من تأخير ذي المقدمة حتّى تتحقق المقدّمات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تعلّم ما يتعلق بأحكام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ابتلائية كانت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محض لا أن يكون نفسيا أو غيريا كالمقدمات الوجودية، و حينئذ فالمناط كلّها مطابقة العمل للتكليف الفعلي، فمع المطابقة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الأحكام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المطابقة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مما يتعلق بالاجتهاد و التقليد ما ينفع المقام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الشك في الركعات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البطلان مع التزلزل في النية مبنيّ على اعتبار الجزم فيها و مع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البطلان حتّى مع التزلزل إن صادف الواقع، إذ المناط كلّه عليه سواء حصل أم لا، و سواء وقع مع التزلزل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بطلت إذا كان متزلزلا و إن لم يتفق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التزلزل بحيث تحقق منه قصد الصلاة و قصد امتثال أمر اللّه فالأقوى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اتفق شك أو سهو لا يعلم حكمه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له أن يبني على أحد الوجهين أو الوجوه بقصد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و الإعادة إذا 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يجب التأخير إذا زاحمها واجب آخر مضيق كإزالة النجاسة عن المسجد أو أداء الدّين المطالب به مع القدرة على أدائه، أو حفظ النفس المحترمة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خالف و اشتغل بالصلاة عصى في ترك ذلك الواجب لكن صلاته صحيحة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أنّه مع مصادفة الواقع يصح و إن وقع متزلزلا إلا إذا كان التزلزل بحيث يخلّ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يقدر مع عروض الشك على إتمامها، و أما لو أتمها و لو رجاء و صادفت الواقع تصح و لا إعادة عليه، لتحقق المكلّف به خارجا، فيجزي لا محالة بعد عدم الدليل على اعتبار هذا الجزم، بل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هذا القصد من عقل أو نقل، بل مقتضى الأصل عدم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تقديم الأهم على المهم من الفطريات المستغنية عن البرهان و صحة الصلاة مع العصيان مبنيّ على ما ثبت في محلّه من أنّ الأمر بالشي‌ء لا يقتضي النّهي عن ضدّه، فتصح الصلاة لا محالة، لوجود المقتضي و فقدان المانع، كما إنّه لا بد من العصيان لتحقق المخالفة بالوجدان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قال إنّ الأمر بالشي‌ء يقتضي النهي عن ضدّه، أو أنّه باطل لأجل عدم الأمر، و قد أثبتنا في الأصول بطلان جميع ذلك كلّه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bookmarkStart w:id="163" w:name="pg16837_187741"/>
    </w:p>
    <w:p>
      <w:pPr>
        <w:pStyle w:val="Heading5"/>
        <w:numPr>
          <w:ilvl w:val="4"/>
          <w:numId w:val="1"/>
        </w:numPr>
        <w:rPr/>
      </w:pPr>
      <w:bookmarkStart w:id="164" w:name="__RefHeading___Toc5540404_417432637"/>
      <w:bookmarkStart w:id="165" w:name="_Toc62"/>
      <w:bookmarkEnd w:id="163"/>
      <w:bookmarkEnd w:id="164"/>
      <w:r>
        <w:rPr>
          <w:rtl w:val="true"/>
        </w:rPr>
        <w:t xml:space="preserve">مسألة </w:t>
      </w:r>
      <w:r>
        <w:rPr/>
        <w:t>16</w:t>
      </w:r>
      <w:r>
        <w:rPr>
          <w:rtl w:val="true"/>
        </w:rPr>
        <w:t xml:space="preserve">: </w:t>
      </w:r>
      <w:r>
        <w:rPr>
          <w:rtl w:val="true"/>
        </w:rPr>
        <w:t>يجوز الإتيان بالنافلة</w:t>
      </w:r>
      <w:r>
        <w:rPr>
          <w:rtl w:val="true"/>
        </w:rPr>
        <w:t xml:space="preserve">- </w:t>
      </w:r>
      <w:r>
        <w:rPr>
          <w:rtl w:val="true"/>
        </w:rPr>
        <w:t>و لو المبتدأة</w:t>
      </w:r>
      <w:r>
        <w:rPr>
          <w:rtl w:val="true"/>
        </w:rPr>
        <w:t xml:space="preserve">- </w:t>
      </w:r>
      <w:r>
        <w:rPr>
          <w:rtl w:val="true"/>
        </w:rPr>
        <w:t>في وقت الفريضة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الفريضة ما لم تتضيق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كالشهيدين و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المشهور بين متأخري المتأخرين، للأصل و الإطلاق، و لأنّ الحرمة على القول بها إما نفسية أو غيرية، أو طريقية محضة، فإن كانت الأولى فلم لم يذكروها في محرمات الشريعة بصغائرها و كبائرها مع استقصائهم لها و إن كانت الثانية فلم لم يذكروها في قواطع الصلاة مع كونها من الابتلائيات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الأخيرة فإن كانت لأجل أدلة خاصة فلا دليل في البين يصح الاعتماد عليه، هذا مع استبعاد أن يكون الإتيان بسائر المندوبات و المباحات جائزا في وقت الفريضة و يكون إتيان خصوص النافلة محرما، و يستبعد ذلك العقول السليمة غاية الاستبعاد إلا مع تعبد خاص في البين فنتعبد به حينئذ، مضافا إلى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الرجل يأتي المسجد و قد صلّى أهله، أ يبتدئ بالمكتوبة أو يتطوّع؟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حسن فلا بأس بالتطوع قبل الفريضة، و إن كان خاف الفوت من أجل ما مضى من الوقت فليبدأ بالفريضة، و هو حق اللّه، ثمَّ ليتطوّع بما شاء، الأمر موسع أن يصلّي الإنسان في أول دخول وقت الفريضة النوافل إلا أن يخاف فوت الفريضة و الفضل إذا صلّى الإنسان وحده أن يبدأ بالفريضة إذا دخل وقتها ليكون فضل أول الوقت للفريضة، و ليس بمحظور عليه أن يصلّي النوافل من أول الوقت إلى قريب من آخر الوقت</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أتنفل أو أبدأ بالفريضة؟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أن تبدأ بالفريضة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دخل المسجد فافتتح الصلاة فبينما هو قائم يصلّي إذ أذّن المؤذّن و أقام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ليستأنف الصلاة مع الإمام و لتكن الركعتان تطوعا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أيضا إطلاق ما دل على صحة قضاء النوافل في أيّ ساعة من ليل أو نهار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فاتك شي‌ء من تطوع الليل و النهار فاقضه عند زوال الشمس، و بعد الظهر عند العصر و بعد المغرب و بعد العتمة و من آخر السحر</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صلاة النهار أيّ ساعة شئت من ليل أو نهار كلّ ذلك سواء</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النوافل فاقضها متى شئت</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المشهور المنع عن إتيان النافلة في وقت الفريضة، و عن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الشهرة بالعظيمة، بل عن المعتبر أنّه مذهب علمائنا و استدل لهم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مشروعية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 الأول بكفاية العمومات و الإطلاقات و مثل ما تقدم من الأخبار في التشريع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حصل من اجتهاداتهم لا أن يكون وصل إليهم من المعصوم ما لم يصل إلينا، فلا اعتبار بهذا الإجماع و لا بالشهرة عظيمة كانت أو غيرها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و هي عمدة أدلتهم و هي على أقسام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حكمة جعل الذراع و الذراعين لنافلة الظهرين،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لم جعل الذراع و الذراعان؟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الفريضة إذا دخل وقت الذراع و الذراعين بدأت بالفريضة و تركت النافلة</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لم جعل الذراع و الذراعان؟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تطوّع في وقت مكتوبة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إسماعيل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يؤخذ من وقت هذه و يدخل في وقت هذه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يستفاد منها أزيد من الإرشاد إلى تقديم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موثق سماعة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أهمية تقديم الأفضل لا يوجب منقصة في المفضول لو أتى به و ترك إتيان الأفضل كما هو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دخول وقت الفضيلة بمجرد الزوال و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تمامية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النّهي عن التطوّع في آخر وقت الفضيلة و هو أخص مما نسب إلى المشهور من النهي عنه في وقت الفريضة مطلقا سواء كان وقت الإجزاء أو الفضيلة بلا فرق بين أولها أو آخرها، فلا بد لهم من القول بالإرشاد كما هو المنساق من الأخبار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الفجر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إنّهما من صلاة الليل ثلاث عشرة ركعة صلاة الليل، أ تريد أن تقايس لو كان عليك من شهر رمضان، أ كنت تتطوّع إذا دخل عليك وقت الفريضة، فابدأ بالفريضة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صحيحه الآخر على ما نقله الشهيد في الروض و غيره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صحيحه الثاني لم ينقل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معارضان بما تقدم من صحة إتيان ركعتي الفجر قبل الفجر و بعده 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الإرشاد جمعا بينها و بين ما تقدم من 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أردنا أن نتطوّع كان تطوعنا في غير وقت فريضة، فإذا دخلت الفريضة فلا تطوع</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من النافلة شيئا في وقت الفريضة فإنّه لا تقضى نافلة في وقت فريضة فإذا دخل وقت فريضة فابدأ بالفريضة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يتنفل الرجل إذا دخل وقت فريضة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فريضة فابدأ بها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المكتوبة فابدأ بها، فلا تضرك أن تترك ما قبلها من النافلة</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ظاهر في الترخيص، فيكون قرينة صارفة لظاهر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مثل هذه الأخبار إرشاد إلى اختيار الأفضل جمعا بينها و بين مثل موثقة سماعة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جرت عادة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بين الأخبار </w:t>
      </w:r>
    </w:p>
    <w:p>
      <w:pPr>
        <w:pStyle w:val="BookText"/>
        <w:rPr/>
      </w:pPr>
      <w:r>
        <w:rPr>
          <w:rFonts w:ascii="Amiri" w:hAnsi="Amiri" w:eastAsia="Amiri" w:cs="Amiri"/>
          <w:color w:val="111111"/>
          <w:sz w:val="28"/>
          <w:sz w:val="28"/>
          <w:szCs w:val="28"/>
          <w:rtl w:val="true"/>
          <w:lang w:bidi="ar-SA"/>
        </w:rPr>
        <w:t xml:space="preserve">و لمن عليه 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الترك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الفريضة و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المتعارضة في نظائر المقام بالحمل على الاستحباب أو الكراهة، فما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حيث طرحوا الأخبار الظاهرة في الترخيص و أخذوا بما دل على المنع و لم يحملوه على كراهة الإتيان بالتطوع في وقت الفريضة و استحباب تقديم الفريضة كما هو ظاهر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أيضا محلّ الخلاف بين الأعلام، فعن الشهيدين و غيرهم الجواز، و عن الفاضلين المنع و الحق هو الأول، للأصل و العموم و الإطلاق، و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نام عن الغداة حتّى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ثمَّ يصلّي الغداة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فغلبته عيناه فلم يستيقظ حتّى أذاه حرّ الشمس ثمَّ استيقظ فعاد ناديه ساعة و ركع ركعتين ثمَّ صلّى الصبح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مالك؟ فقال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أرقدني الذي أرقدك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المقام و قال نمتم بوادي الشيطان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الخبر محمول على إنامة اللّه نبيه لمصالح كثير كما فهمه بلال، و كما في خبري ابن الطيار </w:t>
      </w:r>
      <w:r>
        <w:rPr>
          <w:rStyle w:val="FootnoteAnchor"/>
          <w:rtl w:val="true"/>
        </w:rPr>
        <w:footnoteReference w:id="402"/>
      </w:r>
      <w:r>
        <w:rPr>
          <w:rFonts w:ascii="Amiri" w:hAnsi="Amiri" w:eastAsia="Amiri" w:cs="Amiri"/>
          <w:color w:val="111111"/>
          <w:sz w:val="28"/>
          <w:sz w:val="28"/>
          <w:szCs w:val="28"/>
          <w:rtl w:val="true"/>
          <w:lang w:bidi="ar-SA"/>
        </w:rPr>
        <w:t xml:space="preserve">و سعيد الأعرج </w:t>
      </w:r>
      <w:r>
        <w:rPr>
          <w:rStyle w:val="FootnoteAnchor"/>
          <w:rtl w:val="true"/>
        </w:rPr>
        <w:footnoteReference w:id="403"/>
      </w:r>
      <w:r>
        <w:rPr>
          <w:rFonts w:ascii="Amiri" w:hAnsi="Amiri" w:eastAsia="Amiri" w:cs="Amiri"/>
          <w:color w:val="111111"/>
          <w:sz w:val="28"/>
          <w:sz w:val="28"/>
          <w:szCs w:val="28"/>
          <w:rtl w:val="true"/>
          <w:lang w:bidi="ar-SA"/>
        </w:rPr>
        <w:t>، فلا ينافي عصمته و كونه مؤيدا بروح القدس الذي لا تغلب عليه الجهات الجسمانية أو المادية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صلاة مكتوبة فلا صلاة نافلة حتّى يبدأ بالمكتوبة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الكوفة فأخبرت الحكم بن عتيبة و أصحابه فقبلوا ذلك منّي، فلما كان في القابل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في بعض أسفاره و قال من يكلؤنا؟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فنام بلال و ناموا حتّى طلعت الشمس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ما أرقدك؟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أخذ بنفسي الذي أخذ بأنفاسكم،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فحوّلوا عن مكانكم الذي أصابكم فيه الغفلة،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أذّن فأذّن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الفجر، و أمر أصحابه فصلّوا ركعتي الفجر ثمَّ قام فصلّى بهم الصبح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شيئا من الصلاة فليصلّيها إذا ذكرها، فإنّ اللّه عز و جل يقول وَ أَقِمِ الصَّلاةَ لِذِكْرِي،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الحديث إلى الحكم و أصحابه،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نقضت حديثك الأول فقدمت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إلا أخبرتهم أنّه قد فات الوقتان جميعا و أنّ ذلك كان قضاء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الصحيحة ظاهرة بل صريحة في جواز التطوع لمن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الحكم بن عتيبة الواقع فيها لم يوثقه أحد منا، بل هو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استفاد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الحديث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يكون للقوم حارسا يحفظهم إذا ناموا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أنام نبيّه لمصالح كثيرة و لا ينافي العصمة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ينبغي أن يتفاءل بالزمان و المكان عما يصيبه فيه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الأذان للفائتة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قضاء السنن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فعلها لمن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الجماعة في القضاء كالأداء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القضاء حين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 تعالى وَ أَقِمِ الصَّلاةَ لِذِكْرِي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يستفاد منها أمور كثيرة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على العبد فهو أعذر له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الأبواب التي يفتح كلّ باب منها ألف باب</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رسول اللّه نخامة في المسجد، فمشى إليها بعرجون من عراجين أرطاب فحكها، ثمَّ رجع القهقرى فبنى على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يفتح من الصلاة أبوابا كثيرة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انتهى الفروع المتفرعة عنه إلى السبعين، لعلّنا نتعرض لها إن شاء اللّه تعالى، و يا ليت الأعلام صرفوا همهم في مثل هذه الأخبار دون البحث عما لا ثمرة عمليّة فيه حتّى باعترافهم، و 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ألهت بني تغلب عن كلّ مكرمة قصيدة قالها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الآخر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الفورية في القضاء بأنّ الأمر بالشي‌ء يقتضي النهي عن ضدّه، فيبطل التطوع حينئذ، لمكان النّهي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الفورية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الأمر بالشي‌ء النهي عن ضدّه كما حقق في محلّه و على فرضه فالنّهي المفسد للعبادة إنّما هو فيما إذا كان النّهي ذاتيا لا عرضيا</w:t>
      </w:r>
      <w:r>
        <w:rPr>
          <w:rFonts w:eastAsia="Amiri" w:cs="Amiri" w:ascii="Amiri" w:hAnsi="Amiri"/>
          <w:color w:val="111111"/>
          <w:sz w:val="28"/>
          <w:szCs w:val="28"/>
          <w:rtl w:val="true"/>
          <w:lang w:bidi="ar-SA"/>
        </w:rPr>
        <w:t xml:space="preserve">. </w:t>
      </w:r>
      <w:bookmarkStart w:id="166" w:name="pg16837_187748"/>
    </w:p>
    <w:p>
      <w:pPr>
        <w:pStyle w:val="Heading5"/>
        <w:numPr>
          <w:ilvl w:val="4"/>
          <w:numId w:val="1"/>
        </w:numPr>
        <w:rPr/>
      </w:pPr>
      <w:bookmarkStart w:id="167" w:name="__RefHeading___Toc5540406_417432637"/>
      <w:bookmarkStart w:id="168" w:name="_Toc63"/>
      <w:bookmarkEnd w:id="166"/>
      <w:bookmarkEnd w:id="167"/>
      <w:r>
        <w:rPr>
          <w:rtl w:val="true"/>
        </w:rPr>
        <w:t xml:space="preserve">مسألة </w:t>
      </w:r>
      <w:r>
        <w:rPr/>
        <w:t>17</w:t>
      </w:r>
      <w:r>
        <w:rPr>
          <w:rtl w:val="true"/>
        </w:rPr>
        <w:t xml:space="preserve">: </w:t>
      </w:r>
      <w:r>
        <w:rPr>
          <w:rtl w:val="true"/>
        </w:rPr>
        <w:t>إذا نذر النافلة لا مانع من إتيانها في وقت الفريضة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النافلة لا مانع من إتيانها في وقت الفريضة و لو على القول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كالمرسلين المعروفين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تطوع لمن عليه فريضة</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أن هذا التعبير أعم من نفي الحقيقة، و نفي الكمال، و يتعيّن في المقام الحمل على الأخير، لما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يتطوّع بركعة حتّى يقضي الفريضة كلّها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صحيح ابن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ينام عن الغداة حتّى تبزغ الشمس، أ يصلّي حين يستيقظ، أو ينتظر حتّى تنبسط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حين يستيقظ،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أو يصلّي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يبدأ بالفريضة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إرشاد إلى اختيار الأفضل و هو الإتيان بالقضاء، و لباب المقال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يظهر منه عدم جواز الإتيان بالنافلة في وقت الفريضة، أو لمن عليه الفائتة إرشاد إلى الاهتمام بالفريضة أداء و قضاء و أنّها مما ينبغي أن تترك لأجلها النافلة التي هي من أعظم الطاعات، فكيف بغيرها من المندوبات و المباحات و هذا هو المستفاد من مجموع الروايات بعد رد المتشابهات منها إلى المحكمات و اللّه تعالى هو العالم بحقائق أحكامه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لانقلاب الموضوع، فينقلب الحكم قهرا، و احتمال التعميم لما </w:t>
      </w:r>
    </w:p>
    <w:p>
      <w:pPr>
        <w:pStyle w:val="BookText"/>
        <w:rPr/>
      </w:pPr>
      <w:r>
        <w:rPr>
          <w:rFonts w:ascii="Amiri" w:hAnsi="Amiri" w:eastAsia="Amiri" w:cs="Amiri"/>
          <w:color w:val="111111"/>
          <w:sz w:val="28"/>
          <w:sz w:val="28"/>
          <w:szCs w:val="28"/>
          <w:rtl w:val="true"/>
          <w:lang w:bidi="ar-SA"/>
        </w:rPr>
        <w:t xml:space="preserve">هذا إذا أطلق في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قيّده بوقت الفريضة فإشكال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بالمنع، و إن أمكن القول بالصحة، لأنّ المانع إنّما هو وصف النفل، و بالنذر يخرج عن هذا الوصف، و يرتفع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مندوبة بالذات و إن عرضه الوجوب بعيد جدّا، فلا وجه لاستصحاب بقاء الحكم لتغيير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هذا البحث بالمقام بل يجري في جميع الأحكام المختصة بالنافلة لو عرضها الوجوب بالنذر و شبهه كسقوط السورة و عدم بطلانها بالشك في الركعات الثنائية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الإطلاق ينعقد النذر لا محالة، فيرتفع المنع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أنّه يعتبر في متعلق النذر الرجحان في الجملة و التطوع في وقت الفريضة مرجوح، فلا يتعلق به النذر،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الرجحان فيه مسلّم، و لكن لا دليل على اعتباره من كلّ حيثية وجهه، بل مقتضى الأصل عدمه و حينئذ، فيكفي الرجحان في الجملة بحيث يصح أن يقع مورد التعهد النذري عند المتشرعة و لا ريب في رجحان الصلاة ذاتا و إن عرضتها المرجوحية لجهات أخرى، لأنّ اعتبار الذات و تلك الجهات مختلفة عقلا و عرفا، فيصح اختلاف الحكم باختلافها، فيصح تعلق النذر بحسب ذاتها بها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أنّه وقع لإشكال بعض أعاظم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أنّه مستلزم لتبدل الحرام بنذره، إذ ليست في الحرام جهة رجحان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اعتبار كون متعلق النذر راجحا قبل تعلقه، لبناء العرف و العقلاء على عدم التعهد بشي‌ء إلا مع إحراز رجحانه في الجملة قبل التعهد به، فلا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متعلق النذر الرجحان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فلا نزاع في البين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الظاهر أنّ النذر نحو إضافة خاصة و حق من الحقوق، كما هو </w:t>
      </w:r>
      <w:bookmarkStart w:id="169" w:name="pg16837_187750"/>
    </w:p>
    <w:p>
      <w:pPr>
        <w:pStyle w:val="BookText"/>
        <w:rPr/>
      </w:pPr>
      <w:bookmarkEnd w:id="169"/>
      <w:r>
        <w:rPr>
          <w:rFonts w:ascii="Amiri" w:hAnsi="Amiri" w:eastAsia="Amiri" w:cs="Amiri"/>
          <w:color w:val="111111"/>
          <w:sz w:val="28"/>
          <w:sz w:val="28"/>
          <w:szCs w:val="28"/>
          <w:rtl w:val="true"/>
          <w:lang w:bidi="ar-SA"/>
        </w:rPr>
        <w:t>و لا يرد أنّ متعلّق النذر لا بد أن يكون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بالمنع لا رجحان فيه، فلا ينعقد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الصلاة من حيث هي راجحة، و مرجوحيتها مقيّدة بقيد يرتفع بنفس النذر، و لا يعتبر في متعلق النذر الرجحان قبله، و مع قطع النظر عنه حتّى يقال بعدم تحققه في المقام</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5540408_417432637"/>
      <w:bookmarkStart w:id="171" w:name="_Toc64"/>
      <w:bookmarkEnd w:id="170"/>
      <w:r>
        <w:rPr>
          <w:rtl w:val="true"/>
        </w:rPr>
        <w:t xml:space="preserve">مسألة </w:t>
      </w:r>
      <w:r>
        <w:rPr/>
        <w:t>18</w:t>
      </w:r>
      <w:r>
        <w:rPr>
          <w:rtl w:val="true"/>
        </w:rPr>
        <w:t xml:space="preserve">: </w:t>
      </w:r>
      <w:r>
        <w:rPr>
          <w:rtl w:val="true"/>
        </w:rPr>
        <w:t>النافلة تنقسم إلى مرتّبة و غيرها</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تنقسم إلى مرتّبة و غيرها،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النوافل اليومية التي مر بيان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ذات سبب كصلاة الزيارة، و الاستخارة، و الصلوات المستحبة الأيام و الليالي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غير ذات السبب، و تسمّى بالمبتدأة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p>
    <w:p>
      <w:pPr>
        <w:pStyle w:val="BookText"/>
        <w:rPr/>
      </w:pPr>
      <w:r>
        <w:rPr>
          <w:rFonts w:ascii="Amiri" w:hAnsi="Amiri" w:eastAsia="Amiri" w:cs="Amiri"/>
          <w:color w:val="111111"/>
          <w:sz w:val="28"/>
          <w:sz w:val="28"/>
          <w:szCs w:val="28"/>
          <w:rtl w:val="true"/>
          <w:lang w:bidi="ar-SA"/>
        </w:rPr>
        <w:t>المعروف في العرف و الشرع لا أن يكون تمليكا لشي‌ء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أعاظم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ظهور كلمة اللام في التمليك و أطال القول فيه في مواضع من شرحه، و ذلك لأنّ اللام لإضافة خاصة حقا كان أو غيره كما يكشف عن ذلك موارد استعمالاتها الكثيرة،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عليّ حرمة الغيبة و حرمة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البين ملك و ملكية و لا تمليك و لا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فيما ألزم على نفسه شيئا بالنذر يكون من التمليك حينئذ، فالأمثلة خارجة عن مورد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للالتزام ليس قرينة على التمليك، بل هو يثبت أصل الاختصاص فقط و هو يجتمع مع مطلق الحق بأيّ نحو كان و لو بمجرد الإضافة المحضة و كلّ ذلك أعمّ من التمليك، و هو يستفاد من قرينة أخرى كما لا يخفى، فمدلول كلمة اللام الإضافة الاختصاصية بعرضها العريض و الخصوصيات الأخرى تستفاد من باب تعدد الدال و المدلول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مضافا إلى أنّه عقليّ، استقرائي أيضا، و طريق الحصر العقلي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إما مرتبة أو لا، و الثاني إما ذات السبب أو لا </w:t>
      </w:r>
    </w:p>
    <w:p>
      <w:pPr>
        <w:pStyle w:val="BookText"/>
        <w:rPr/>
      </w:pPr>
      <w:r>
        <w:rPr>
          <w:rFonts w:ascii="Amiri" w:hAnsi="Amiri" w:eastAsia="Amiri" w:cs="Amiri"/>
          <w:color w:val="111111"/>
          <w:sz w:val="28"/>
          <w:sz w:val="28"/>
          <w:szCs w:val="28"/>
          <w:rtl w:val="true"/>
          <w:lang w:bidi="ar-SA"/>
        </w:rPr>
        <w:t xml:space="preserve">في عدم كراهة المرتبة في أوقاتها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صلاة العصر أو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إشكال في عدم كراهة قضائها في وقت من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و الاستقراء في الأدلة يدلان على الحصر كما لا يخفى على من راجع الأخبار، و كلمات الفقهاء الأخيار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بعدهما وقتا لشي‌ء من النوافل المرتبة إلا إذا أراد القضاء و لكنّه يدخل في القسم الثاني، فلا وجه لما عن بعض الشرّاح من شمول الإطلاق لها أيضا، لأنّ ما لا موضوع له كيف يشمله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روت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يصلّي ركعتين بعد الغداة و ركعتين بعد العصر </w:t>
      </w:r>
      <w:r>
        <w:rPr>
          <w:rStyle w:val="FootnoteAnchor"/>
          <w:rtl w:val="true"/>
        </w:rPr>
        <w:footnoteReference w:id="411"/>
      </w:r>
      <w:r>
        <w:rPr>
          <w:rFonts w:ascii="Amiri" w:hAnsi="Amiri" w:eastAsia="Amiri" w:cs="Amiri"/>
          <w:color w:val="111111"/>
          <w:sz w:val="28"/>
          <w:sz w:val="28"/>
          <w:szCs w:val="28"/>
          <w:rtl w:val="true"/>
          <w:lang w:bidi="ar-SA"/>
        </w:rPr>
        <w:t>و هذا ينافي ما اشتهر بينهم من كراهة التطوع في الوقتين، فراجع كتبهم حتّى تعلم تهافتهم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فاتتك، فمتى ما ذكرتها أديتها و صلاة ركعتي طواف الفريضة و صلاة الكسوف، و الصلاة على الميت هذه يصلّيهنّ الرجل في الساعات كلّها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فاته شي‌ء من الصلوات، فذكر عند طلوع الشمس و عند غروبها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حين ذكره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صلاة لا تترك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طفت بالبيت، و إذا أردت أن تحرم، و صلاة الكسوف، و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نسيت فصلّ إذا ذكرت، و صلاة الجنازة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تصليهنّ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و الصلاة على الميت، و صلاة الإحرام، و الصلاة التي تفوت، و صلاة الطواف من الفجر إلى طلوع الشمس و بعد العصر إلى الليل</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عن رجل فاتته صلاة النهار متى يقضيها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إن شاء بعد المغرب و إن شاء بعد العشاء</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معتبرة سندا و شارحة للأخبار التي يستفاد منها الكراهة، و مقتضى إطلاقها عدم الفرق بين قضاء الفريضة و النافلة، و الانصراف إلى الأول بدويّ لا يعتنى به، فلا يتوهم المعارضة بينها و بين المطلقات الدالة على الكراهة في الأوقات الخاصة، و أما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تصلّهما إلا بعد شعاع الشمس</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نام رجل و لم يصلّ صلاة المغرب و العشاء أو نسي، فإن استيقظ قبل الفجر قدر ما يصلّيهما كلتيهما فليصلّهما، و إن خشي أن تفوته إحداهما، فليبدأ بالعشاء الآخرة و إن استيقظ بعد الفجر فليبدأ فليصلّ الفجر ثمَّ المغرب ثمَّ العشاء الآخرة قبل طلوع الشمس فإن خاف أن تطلع الشمس فتفوته إحدى الصلاتين، فليصلّ المغرب و يدع العشاء الآخرة حتّى تطلع الشمس و يذهب شعاعها ثمَّ ليصلّها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الصبح، ثمَّ المغرب، ثمَّ العشاء الآخرة قبل طلوع الشمس</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الأخبار محمولة على التقية، أو على الأفضلية لا الكراهة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الاصطلاحية، فلا وجه لما نسب إلى جمع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المفيد و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بالكراهة مع أنّ الثاني منهما قال في مبسوطه بعدم الكراهة، و تدل على عدم الكراهة في قضاء النوافل أخبار مستفيضة يستفاد منها حكم الفريضة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حسان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النوافل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الشمس إلى غروبها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صلاة النهار أيّ ساعة شئت من ليل أو نهار، كلّ ذلك سواء</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قضاء صلاة الليل بعد الغداة و بعد العصر 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الصلاة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النوافل، فاقضها متى ما شئت</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ذيله تعميم الحكم لكلّ نافلة و في كلّ وقت كما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روايات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من الأخبار على خلاف هذه الروايات لم يصدر لبيان حكم اللّه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في قضاء النافلة من طلوع الفجر إلى طلوع الشمس و من بعد العصر إلى أن تغيب الشمس، فكتب لا يجوز ذلك إلا للمقتضي، فأما لغيره فلا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فإضماره، و إجماله، و موافقته للتقية، مع كونه من المكاتبة أسقطه عن </w:t>
      </w:r>
    </w:p>
    <w:p>
      <w:pPr>
        <w:pStyle w:val="BookText"/>
        <w:rPr/>
      </w:pPr>
      <w:r>
        <w:rPr>
          <w:rFonts w:ascii="Amiri" w:hAnsi="Amiri" w:eastAsia="Amiri" w:cs="Amiri"/>
          <w:color w:val="111111"/>
          <w:sz w:val="28"/>
          <w:sz w:val="28"/>
          <w:szCs w:val="28"/>
          <w:rtl w:val="true"/>
          <w:lang w:bidi="ar-SA"/>
        </w:rPr>
        <w:t xml:space="preserve">و كذا في الصلوات ذوات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 مع أنّه يدل على عدم الكراهية إن كان المراد بالمقتضي فاعل القضاء و إن كان المراد به مطلق ذات السبب، فيشمل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على خبر مشتمل على لفظ ذوات الأسباب و إنّما هو مصطلح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النبوي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يتحرّى أحدكم بذات السبب هذه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منقول عن بعض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تتحروا بالصلاة طلوع الشمس و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نهاية ابن الأثير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استدل على استثناء ذوات الأسباب، بالأصل، و إطلاق أدلة إتيانها، و كثرة التخصيص الوارد بالنسبة إلى دليل الكراهة و أنّ تخصيصه أهون من تخصيص أدلة تلك الأسباب، مع تطرق الشبهة بالنسبة إلى أصل ثبوت الكراهة واقعا، لاحتمال كون صدورها للتقية، فلا بد من الاقتصار على خصوص المتيقن، مضافا إلى دعوى الإجماع على عدمها في ذوات الأسباب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كل صلاة مشروعة لسبب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رجحانها الذاتي تكون من ذوات الأسباب، و هي كثيرة جدا سواء حصل السبب باختيار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دخل المسجد، أو توضأ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أول الشهر، و صلاة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صلاة الزيارة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للتعميم استثناء صلاة الطواف نصا </w:t>
      </w:r>
      <w:r>
        <w:rPr>
          <w:rStyle w:val="FootnoteAnchor"/>
          <w:rtl w:val="true"/>
        </w:rPr>
        <w:footnoteReference w:id="427"/>
      </w:r>
      <w:r>
        <w:rPr>
          <w:rFonts w:ascii="Amiri" w:hAnsi="Amiri" w:eastAsia="Amiri" w:cs="Amiri"/>
          <w:color w:val="111111"/>
          <w:sz w:val="28"/>
          <w:sz w:val="28"/>
          <w:szCs w:val="28"/>
          <w:rtl w:val="true"/>
          <w:lang w:bidi="ar-SA"/>
        </w:rPr>
        <w:t xml:space="preserve">و إجماعا، و إطلاقه يشمل الطواف المندوب أيضا، و يشهد له أيضا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بأرجى عمل عملته في الإسلام فإني سمعت دق نعليك بين يدي </w:t>
      </w:r>
    </w:p>
    <w:p>
      <w:pPr>
        <w:pStyle w:val="BookText"/>
        <w:rPr/>
      </w:pPr>
      <w:r>
        <w:rPr>
          <w:rFonts w:ascii="Amiri" w:hAnsi="Amiri" w:eastAsia="Amiri" w:cs="Amiri"/>
          <w:color w:val="111111"/>
          <w:sz w:val="28"/>
          <w:sz w:val="28"/>
          <w:szCs w:val="28"/>
          <w:rtl w:val="true"/>
          <w:lang w:bidi="ar-SA"/>
        </w:rPr>
        <w:t>و أما النوافل المبتدأة التي لم يرد فيها نص بالخصوص، و إنّما يستحب الإتيان بها لأنّ الصلاة خير موضوع، و قربان كلّ تقيّ، و معراج المؤمن، فذكر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يكره الشروع فيها في خمسة 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الصبح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خشخشتك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أرجى عندي من أنني لم أتطهر طهورا في ساعة من ليل أو نهار إلا صليت بذلك الطهور ما كتب لي أن أصلي</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 إطلاقه يشمل جميع الأوقات، و أقره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بلال حيث كان مؤذنا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 ليبشر الناس بقدوم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كما أنّ الملوك إذا وردوا محلا يقدمهم بعض الخدمة إجلالا و تشريفا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بل ادّعى عليها الإجماع، و الأصل في الحكم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بعد الفجر حتّى تطلع الشمس،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تطلع بين قرني الشيطان، و تغرب بين قرني الشيطان،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بعد العصر حتّى تصلّي المغرب</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عن الصلاة عند طلوع الشمس و عند غروبها و عند استوائها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 صلاة العصر حتّى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الشمس حتّى تنبسط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الشمس حتّى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غروب الشمس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شرع فيها قبل ذلك فدخل أحد هذه الأوقات و هو فيها، فلا يكره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في ثبوت الكراهة في المذكورات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الشروع لا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ما تقدّم من النصوص المعمول بها عند الطائفة، و التوقيع الرفيع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سألت عن الصلاة عند طلوع الشمس و عند غروبها فلأن كان كما يقول الناس إنّ الشمس تطلع بين قرني شيطان، و تغرب بين قرني شيطان، فما أرغم أنف الشيطان بشي‌ء أفضل من الصلاة، فصلّها، و أرغم أنف الشيطان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هذا التوقيع مقدّما على جميع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التوقيع في مقام ردّ العلّة المذكورة لا في مقام بيان نفي أصل الكراهة و الشك في ذلك يكفي في عدم الاستناد إليه لعدم الكراهة بعد تلك النصوص المتكرّرة المعمول بها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اجتهادية لا استنادية، و العمل و تكرّر النصوص، مع موافقة العامة لا اعتبار بها و يبعد أن تكون السجدة التي هي أعظم أركان الصلاة غير مكروهة و الصلاة مكروهة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قيل في تفسير قرني الشيطان وجوه، 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يوجه بأنّ المراد هنا جنوده المختصة بالليل و المختصة بالنهار الذين يبثهم لإغراء الناس في الليل و النهار لدعوتهم إلى المعاصي و 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يبثهم في المشرق و المغرب عبّر عن ذلك بالقرنين و التعبير عن القدرة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الاستيلاء بالقرن شائع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 مطلق السجود في تلك الأوقات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استثناء يوم الجمعة عن نصف النهار، لما تقدّم في الصحيح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أفق المصلّي في الشروق و الغروب و الاستواء لا مطلق وجه الأرض و إلّا ففي جميع الآنات غروب، و شروق، و استواء للشمس حول الأرض، فيلزم أن تكون المبتدئة مكروهة في تمام الآنات و الأوقات</w:t>
      </w:r>
      <w:r>
        <w:rPr>
          <w:rFonts w:eastAsia="Amiri" w:cs="Amiri" w:ascii="Amiri" w:hAnsi="Amiri"/>
          <w:color w:val="111111"/>
          <w:sz w:val="28"/>
          <w:szCs w:val="28"/>
          <w:rtl w:val="true"/>
          <w:lang w:bidi="ar-SA"/>
        </w:rPr>
        <w:t xml:space="preserve">. </w:t>
      </w:r>
      <w:bookmarkStart w:id="172" w:name="pg16837_187758"/>
    </w:p>
    <w:p>
      <w:pPr>
        <w:pStyle w:val="Heading4"/>
        <w:numPr>
          <w:ilvl w:val="3"/>
          <w:numId w:val="1"/>
        </w:numPr>
        <w:rPr/>
      </w:pPr>
      <w:bookmarkStart w:id="173" w:name="__RefHeading___Toc5540410_417432637"/>
      <w:bookmarkStart w:id="174" w:name="_Toc65"/>
      <w:bookmarkEnd w:id="172"/>
      <w:bookmarkEnd w:id="173"/>
      <w:r>
        <w:rPr>
          <w:rtl w:val="true"/>
        </w:rPr>
        <w:t>فصل في أحكام الأوقات</w:t>
      </w:r>
      <w:bookmarkEnd w:id="174"/>
    </w:p>
    <w:p>
      <w:pPr>
        <w:pStyle w:val="Heading5"/>
        <w:numPr>
          <w:ilvl w:val="4"/>
          <w:numId w:val="1"/>
        </w:numPr>
        <w:rPr/>
      </w:pPr>
      <w:bookmarkStart w:id="175" w:name="__RefHeading___Toc5540412_417432637"/>
      <w:bookmarkStart w:id="176" w:name="_Toc66"/>
      <w:bookmarkEnd w:id="175"/>
      <w:r>
        <w:rPr>
          <w:rtl w:val="true"/>
        </w:rPr>
        <w:t>اشارة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الأوقات</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5540414_417432637"/>
      <w:bookmarkStart w:id="178" w:name="_Toc67"/>
      <w:bookmarkEnd w:id="177"/>
      <w:r>
        <w:rPr>
          <w:rtl w:val="true"/>
        </w:rPr>
        <w:t xml:space="preserve">مسألة </w:t>
      </w:r>
      <w:r>
        <w:rPr/>
        <w:t>1</w:t>
      </w:r>
      <w:r>
        <w:rPr>
          <w:rtl w:val="true"/>
        </w:rPr>
        <w:t xml:space="preserve">: </w:t>
      </w:r>
      <w:r>
        <w:rPr>
          <w:rtl w:val="true"/>
        </w:rPr>
        <w:t>لا يجوز الصلاة قبل دخول الوقت</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قبل دخول الوقت، فلو صلّى بطلت و إن كان جزءا منها قبل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العلم بدخوله حين الشروع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أحكام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من الدّين إلّا ممّا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الطهور، و القبلة، و الركوع، و السجود</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بطلانها بوقوع جزء منها قبل الوقت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قاعدة الاشتغال، و النصوص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استيقنت أنّها قد زالت بدأت بالفريضة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تصلّ في سفر و لا حضر حتّى تتبينه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يسمع الأذان، فيصلّي الفجر و لا يدري طلع أم لا، غير أنّه يظن لمكان الأذان أنّه 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يعلم أنّه قد طلع</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يكفي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ذوي الأعذار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الاعتماد على شهادة العدلين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على أذان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ادّعي عليه الإجماع، لأصالة عدم اعتباره، مضافا إلى ما تقدّم من الأخبار، و أمّا ما دلّ على جواز الاعتماد على أذان المؤذّنين و إن كانوا من المخالفين </w:t>
      </w:r>
      <w:r>
        <w:rPr>
          <w:rStyle w:val="FootnoteAnchor"/>
          <w:rtl w:val="true"/>
        </w:rPr>
        <w:footnoteReference w:id="438"/>
      </w:r>
      <w:r>
        <w:rPr>
          <w:rFonts w:ascii="Amiri" w:hAnsi="Amiri" w:eastAsia="Amiri" w:cs="Amiri"/>
          <w:color w:val="111111"/>
          <w:sz w:val="28"/>
          <w:sz w:val="28"/>
          <w:szCs w:val="28"/>
          <w:rtl w:val="true"/>
          <w:lang w:bidi="ar-SA"/>
        </w:rPr>
        <w:t>، فعلى فرض اعتباره لا يستفاد منه حجية مطلق الظن، مع أن المسلم لا يقدم على الأذان إلّا بعد علمه بدخول الوقت، فيمكن دعوى أنّه يحصل من أذان المسلمين العلم العادي بدخول الوقت 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أشدّ مواظبة على الوقت</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وجه لعدّ مثل هذه الأخبار من أدلّة اعتبار الظن، كما إنّ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ترى أنّك في وقت و لم يدخل الوقت فدخل الوقت و أنت في الصلاة فقد أجزأت عنك</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ربط له بحجية الظنّ في الوقت، بل هو دليل للمسألة الثالثة الآتية، فما نسب إلى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الظنّ بالوقت و اختاره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اعتبار خبر العدلين من الأمور العقلائية التي يكفي فيها عدم ثبوت الردع من الشرع، مع أنّه قد ورد منه التقرير في موارد شتّى لا تعلم الخصوصية في تلك الموارد، كما لا يخفى، و يمكن استفادة التعميم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كلّها على هذا حتّى يستبين 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العارف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في مقام بيان قاعدة كلية تتبع في جميع الأبواب و الموارد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اعتبار شهادة العدلين في المقام إلى ظاهر أكثر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المحاربي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مكتوم يؤذّن بليل فإذا سمعتم أذانه فكلوا و اشربوا حتّى تسمعوا أذان بلال</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القسري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نصلّي يوم الجمعة قبل أن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على المؤذّنين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الهاشمي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 مؤتمن، و الإمام ضامن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المؤذنون أمناء المؤمنين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إطلاقها كفاية مجرد الوثوق سواء كان عدلا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هذه الأخبار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 عنها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ثبوته مستند إلى اجتهاداتهم لا إلى ما ظفروا على ما لم نظفر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بخبر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يسمع الأذان فيصلّي الفجر و لا يدري طلع أم لا غير أنّه يظنّ لمكان الأذان أنّه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يعلم أنّه قد طلع</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الأخبار المتقدّمة صورة حصول الوثوق من أذان المؤذن و من هذا الخبر صورة عدم حصوله، فلا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الشرعي الذي هو عبارة أخرى عن مطلق الوثوق 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بخبره الآخر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الفجر في يوم غيم أو بيت و أذّن المؤذّن و قعد و أطال الجلوس حتّى شكّ، فلم يدر هل طلع الفجر أم لا؟ فظنّ أنّ المؤذن لا يؤذن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أذانهم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الأذان هل يجوز أن يكون عن غير عارف؟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الأذان و لا يجوز أن يؤذّن به إلّا رجل مسلم عارف، فإن علم الأذان و أذّن به و لم يكن عارفا لم يجز أذانه و لا إقامته و لا يقتدى به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الاكتفاء بأذان الغير عن الأذان لنفسه بقرينة الإقامة و الاقتداء لا على الاجتزاء به في دخول الوقت مع حصول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التقية و على مورد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لهذا الحمل بعد حصول الوثوق و اعتباره عند العقلاء كافة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اعتبار الأذان الموجب للوثوق مطابق لمرتكزات </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كفاية شهادة العدل الواحد فمحل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صلّى مع عدم اليقين بدخوله، و لا شهادة العدلين،</w:t>
      </w:r>
    </w:p>
    <w:p>
      <w:pPr>
        <w:pStyle w:val="BookText"/>
        <w:rPr/>
      </w:pPr>
      <w:r>
        <w:rPr>
          <w:rFonts w:ascii="Amiri" w:hAnsi="Amiri" w:eastAsia="Amiri" w:cs="Amiri"/>
          <w:color w:val="111111"/>
          <w:sz w:val="28"/>
          <w:sz w:val="28"/>
          <w:szCs w:val="28"/>
          <w:rtl w:val="true"/>
          <w:lang w:bidi="ar-SA"/>
        </w:rPr>
        <w:t>العقلاء و طريقة الشارع في سائر الموارد خصوصا في الأمور العامة البلوى، فيكون حاكما على قاعدة الاشتغال، و ما دلّ على اعتبار العلم لو لم يكن المراد به مطلق ما يوجب الوثوق و الاطمئنان و لا بدّ و أن يراد به ذلك، و عن صاحب الجواهر التصريح به في موارد كثيرة و إن اضطرب كلامه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المؤذّن عارفا بالوقت ممّا لا بدّ منه نصّا و إجماعا و عرفا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العدالة فلا دليل على اعتبارها بنحو الموضوعية، و مقتضى الأصل عدمها بعد كونه موثوقا به، و العدالة على فرض الاعتبار طريق إليه لا أن تكون معتبرة على نحو الصفتية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السيرة العقلائية على الاعتماد على خبر الثقة، مع أنّ المنساق ممّا ورد في أذان الثقة خصوصا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أشد شي‌ء مواظبة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موضوعية للأذان من حيث هو، بل المناط حصول الوثوق بدخول الوقت سواء حصل من الأذان أو من الأخبار، و ما تقدّم من خبر مسعدة الذي حصر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كلّها على هذا حتّى يستبين 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 فيه أنّ المراد بالاستنابة ما يصح الاعتماد عليه عند المتعارف سواء كانت علمية أو اطمينانية، و الأخيرة تشمل مطلق الوثوق لا الاستنابة اليقينية، و إلّا لاختلّ النظام و بطلت جملة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جار في جميع أبواب الفقه و لا اختصاص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التحديد بالبيّنة في جملة كثيرة بالأدلّة الخاصة لاكتفينا فيها أيضا بالعدل الواحد إذا حصل منه الوثوق العرفي، و لكن الاحتياط سبيل النجاة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تقدّم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أذان العارف بالوقت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مذهب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أذان العدل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تبيّن بعد ذلك كونها بتمامها في الوقت مع فرض حصول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سيرة المسلمين قديما و حديثا، و إطلاق النصوص الواردة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الفحص بعد أذان العارف إذا أحرز معرفته بالوقت و لا وجه للتشكيك فيه،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 مؤتمن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و خبر القسري المتقدّم</w:t>
      </w:r>
      <w:r>
        <w:rPr>
          <w:rStyle w:val="FootnoteAnchor"/>
          <w:rtl w:val="true"/>
        </w:rPr>
        <w:footnoteReference w:id="452"/>
      </w:r>
      <w:r>
        <w:rPr>
          <w:rFonts w:ascii="Amiri" w:hAnsi="Amiri" w:eastAsia="Amiri" w:cs="Amiri"/>
          <w:color w:val="111111"/>
          <w:sz w:val="28"/>
          <w:sz w:val="28"/>
          <w:szCs w:val="28"/>
          <w:rtl w:val="true"/>
          <w:lang w:bidi="ar-SA"/>
        </w:rPr>
        <w:t>و رواية عبد اللّه بن عليّ عن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المؤذنون أمناء المؤمنين على صلاتهم و صومهم و لحومهم و دمائهم لا يسألون اللّه عزّ و جلّ شيئا إلّا أعطاهم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يكون مرجوحا، بل قد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للمرجوحية خبر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مغضب و عنده جماعة من أصحابنا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تصلّون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نصلّي حتّى يؤذّن مؤذّن مكة،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أما إنّه إذا أذّن فقد زالت الشمس</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المؤذن تفحص عن دخول الوقت أو لا، لا بدّ من حمل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الصحة، لأنّه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تعاقب أذان المؤذنين يصح الاكتفاء بالأوّل صدورا من الثقة العارف بالوقت، لظهور الإطلاق الشامل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 فقد المانع إن تحقّقت القربة منه، فتصح لا </w:t>
      </w:r>
      <w:bookmarkStart w:id="179" w:name="pg16837_187764"/>
    </w:p>
    <w:p>
      <w:pPr>
        <w:pStyle w:val="Heading5"/>
        <w:numPr>
          <w:ilvl w:val="4"/>
          <w:numId w:val="1"/>
        </w:numPr>
        <w:rPr/>
      </w:pPr>
      <w:bookmarkStart w:id="180" w:name="__RefHeading___Toc5540416_417432637"/>
      <w:bookmarkStart w:id="181" w:name="_Toc68"/>
      <w:bookmarkEnd w:id="179"/>
      <w:bookmarkEnd w:id="180"/>
      <w:r>
        <w:rPr>
          <w:rtl w:val="true"/>
        </w:rPr>
        <w:t xml:space="preserve">مسألة </w:t>
      </w:r>
      <w:r>
        <w:rPr/>
        <w:t>2</w:t>
      </w:r>
      <w:r>
        <w:rPr>
          <w:rtl w:val="true"/>
        </w:rPr>
        <w:t xml:space="preserve">: </w:t>
      </w:r>
      <w:r>
        <w:rPr>
          <w:rtl w:val="true"/>
        </w:rPr>
        <w:t>إذا كان غافلا عن وجوب تحصيل اليقين أو ما بحكمه</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غافلا عن وجوب تحصيل اليقين أو ما بحكمه فصلّى ثمَّ تبيّن وقوعها في الوقت بتمامها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تبيّن وقوعها قبل الوقت بتمامها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لم يتبيّن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تبيّن دخول الوقت في أثنائها ففي الصحة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محالة لأنّ للعلم و قيام البيّنة و أذان العارف طريقيّة، لا أن يكون لها موضوعية،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الصلاة جامعة للشرائط فلا بدّ من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 فلا وجه للإجزاء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الجمود على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 من خبر ابن رياح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ترى أنّك في وقت و لم يدخل الوقت، فدخل الوقت و أنت في الصلاة فقد أجزأت عنك</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يشمل الغافل أيضا مع تحقّق قصد الامتثال منه، إذ ليس للاعتقاد موضوعية خاصة، بل هو طريق لتحقّق قصد الامتثال، و قد تحقّق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 هذا الجمود على خلاف الأدلّة الظاهرة في اعتبار الوقت في تمام أجزاء الصلاة، فلا بدّ فيه من الاقتصار على المتيقن، و هو ما إذا حصلت له حجة معتبرة شرعا على دخول الوقت ثمَّ بان الخلاف و دخل الوقت في الأثناء، مع أنّ مقتضى حال المسلمين أنّهم لا يدخلون في الصلاة إلّا بعد إحراز دخول الوقت، فيكون شرط تحقّق الامتثال أن يتحقّق إحراز دخول الوقت، و منه يظهر وجه الاحتياط</w:t>
      </w:r>
      <w:r>
        <w:rPr>
          <w:rFonts w:eastAsia="Amiri" w:cs="Amiri" w:ascii="Amiri" w:hAnsi="Amiri"/>
          <w:color w:val="111111"/>
          <w:sz w:val="28"/>
          <w:szCs w:val="28"/>
          <w:rtl w:val="true"/>
          <w:lang w:bidi="ar-SA"/>
        </w:rPr>
        <w:t xml:space="preserve">. </w:t>
      </w:r>
      <w:bookmarkStart w:id="182" w:name="pg16837_187765"/>
    </w:p>
    <w:p>
      <w:pPr>
        <w:pStyle w:val="Heading5"/>
        <w:numPr>
          <w:ilvl w:val="4"/>
          <w:numId w:val="1"/>
        </w:numPr>
        <w:rPr/>
      </w:pPr>
      <w:bookmarkStart w:id="183" w:name="__RefHeading___Toc5540418_417432637"/>
      <w:bookmarkStart w:id="184" w:name="_Toc69"/>
      <w:bookmarkEnd w:id="182"/>
      <w:bookmarkEnd w:id="183"/>
      <w:r>
        <w:rPr>
          <w:rtl w:val="true"/>
        </w:rPr>
        <w:t xml:space="preserve">مسألة </w:t>
      </w:r>
      <w:r>
        <w:rPr/>
        <w:t>3</w:t>
      </w:r>
      <w:r>
        <w:rPr>
          <w:rtl w:val="true"/>
        </w:rPr>
        <w:t xml:space="preserve">: </w:t>
      </w:r>
      <w:r>
        <w:rPr>
          <w:rtl w:val="true"/>
        </w:rPr>
        <w:t>إذا تيقن دخول الوقت فصلّى أو عمل بالظنّ المعتبر</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دخول الوقت فصلّى أو عمل بالظنّ المعتبر، كشهادة العدلين و أذان العدل العارف فإنّ تبيّن وقوع الصلاة بتمامها قبل الوقت بطلت، و وجب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تبيّن دخول الوقت في أثنائها و لو قبل السلام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أبي جعفر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فإن رأيت بعد ذلك و قد صلّيت أعدت الصلات و مضى صومك</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رياح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ترى أنّك في وقت و لم يدخل الوقت فدخل الوقت و أنت في الصلاة فقد أجزأت عنك</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لقاعدة الاشتغال و عدم توثيق إسماعيل بن رياح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من الموثق بقرائن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كاعتماد جمع من الأعاظم بل المشهور عليه، و ذكره في مجامع الحديث قديما و حديثا، و اعتناء المشايخ الثلاثة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داخلية، كاشتمال سنده على الأجلاء، و كون الراوي عنه ابن أبي عمير، و وقوع أحمد بن محمد بن عيسى الذي هو معروف بالتثبت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غمز فيه إلّا احتمال كونه عاميّا، و هو موهون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مثل ابن أبي عمير عنه ينفي هذا الاحتمال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منافاة بين كونه عاميا و كونه موثوقا، إذ ربّ عاميّ صدوق و ربّ غير عاميّ لا يصدق، فيتعيّن العمل به، و لا وجه لقاعدة الاشتغال بعد </w:t>
      </w:r>
    </w:p>
    <w:p>
      <w:pPr>
        <w:pStyle w:val="BookText"/>
        <w:rPr/>
      </w:pPr>
      <w:r>
        <w:rPr>
          <w:rFonts w:ascii="Amiri" w:hAnsi="Amiri" w:eastAsia="Amiri" w:cs="Amiri"/>
          <w:color w:val="111111"/>
          <w:sz w:val="28"/>
          <w:sz w:val="28"/>
          <w:szCs w:val="28"/>
          <w:rtl w:val="true"/>
          <w:lang w:bidi="ar-SA"/>
        </w:rPr>
        <w:t xml:space="preserve">و أما إذا عمل بالظنّ الغير المعتبر فلا تصح و إن دخل الوقت في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كان غافلا على الأحوط،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الصحة في الصورة الأولى بين أن يتبيّن دخول الوقت في الأثناء بعد الفراغ أو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بشرط أن يكون الوقت داخلا حين</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تعتقد اعتقادا يصح الاستناد إليه شرعا، و إطلاقه يشمل جميع ما في المتن كما 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الحالات الصلاتية و لو قبل السلام، لصدق أنّه في الصلاة ما لم يتحقّق الفراغ منه بإتيان الجزء الأخير من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هذا الحديث قاعدة تسهيلية امتنانية بالنسبة إلى أوّل الوقت و 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وقع بعض صلاته في الوقت فقد أدرك الوقت بتمام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بالنسبة إلى أوّل الوقت كقاعدة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الوقت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آخر الوقت إلّا أنّ القاعدة الثانية أعم موردا لشمولها للعامد و المعذور بخلاف القاعدة الجارية في أوّل الوقت فإنّها تختص بخصوص من حصل له الاعتقاد بدخول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بلا دليل حاكم عليها بعد أن كان المنصرف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الاعتماد عليه مع ملاحظة حال المسلم من أنّه يهتم بإحراز 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السابقة، فراجع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الوقت و أنت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الصورتين، و ظاهره أنّه أمر تكوينيّ لا ربط للعلم و الجهل به حين الدخول، و الشارع رتب الأثر على ذات هذا الأمر التكويني، كما في الزوال و المغرب و الصبح و نحوها</w:t>
      </w:r>
      <w:r>
        <w:rPr>
          <w:rFonts w:eastAsia="Amiri" w:cs="Amiri" w:ascii="Amiri" w:hAnsi="Amiri"/>
          <w:color w:val="111111"/>
          <w:sz w:val="28"/>
          <w:szCs w:val="28"/>
          <w:rtl w:val="true"/>
          <w:lang w:bidi="ar-SA"/>
        </w:rPr>
        <w:t xml:space="preserve">. </w:t>
      </w:r>
      <w:bookmarkStart w:id="185" w:name="pg16837_187767"/>
    </w:p>
    <w:p>
      <w:pPr>
        <w:pStyle w:val="BookText"/>
        <w:rPr/>
      </w:pPr>
      <w:bookmarkEnd w:id="185"/>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تبيّن أنّ الوقت سيدخل قبل تمام الصلاة فلا ينفع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5540420_417432637"/>
      <w:bookmarkStart w:id="187" w:name="_Toc70"/>
      <w:bookmarkEnd w:id="186"/>
      <w:r>
        <w:rPr>
          <w:rtl w:val="true"/>
        </w:rPr>
        <w:t xml:space="preserve">مسألة </w:t>
      </w:r>
      <w:r>
        <w:rPr/>
        <w:t>4</w:t>
      </w:r>
      <w:r>
        <w:rPr>
          <w:rtl w:val="true"/>
        </w:rPr>
        <w:t xml:space="preserve">: </w:t>
      </w:r>
      <w:r>
        <w:rPr>
          <w:rtl w:val="true"/>
        </w:rPr>
        <w:t>إذا لم يتمكن من تحصيل العلم أو ما بحكمه</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تحصيل العلم أو ما بحكمه لمانع في السماء من غيم أو غبار، أو لمانع في نفسه من عمىً أو حبس أو نحو ذلك، فلا يبعد كفاية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التأخير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الوقت داخلا حين الفراغ يكشف ذلك عن وقوع تمام الصلاة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بعد خروج هذه الصورة عن ظاهر النص، لأنّ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ترى أنّك في وقت و لم يدخل الوقت فدخل الوقت و أنت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فيما إذا استمر اعتقاد كون صلاته في الوقت من أوّل الصلاة إلى آخرها فدخل الوقت في الأثناء،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تبيّن أنّه سيدخل الوقت فهو يرى أنّ الوقت ليس بداخل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يصدق أنّه يرى أنّه في وقت في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يحصل منه قصد الامتثال في بقية الأجزاء التي يعلم بوقوع بعضها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نفي الحرج، و تعذر اليقين،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 التكليف بما لا يطاق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يرد على الأوّل أنّه لا أصل لهذا الأصل، بل مقتضى الأصل عدم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بأنّه لا موضوع له، لإمكان الصبر حتّى يحصل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 بأنّه لا يتمّ ما لم ينضم إليه سائر مقدّمات الانسداد، و من مقدّماته عدم إمكان الاحتياط و هو ممكن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الرابع بأنّه لا اعتبار به مع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 بأنّه لا موضوع له في المقام بعد إمكان الاحتياط، مع أنّه عين الدليل الثالث، فلا وجه لتكراره بعبارة أخرى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أيضا بجملة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نصوص الأذان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الاكتفاء بصياح الديك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للتعدّي عن الأولى إلى غير موردها، و العمل بالثانية في موردها مشكل، فضلا عن التعدّي منه إلى غيره، مع أنّ المنساق منها بلحاظ القرائن الخارجية الاطمئنان العرفي، و هو أخص من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إذا حجب عن عباده عين الشمس التي جعلها دليلا على أوقات الصلاة فموسّع عليهم تأخير الصلوات ليتبيّن لهم الوقت</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 في الصلاة إذا لم ير الشمس و القمر و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تجتهد رأيك و تعمد القبلة جهدك</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صلّيت الظهر في يوم غيم فانجلت فوجدتني صلّيت حين زال النهار،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و لا تعد</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ورد من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حبس الفضل بن الربيع يقوم للصلاة إذا أخبره الغلام بالوقت</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بخبر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صام ثمَّ ظنّ أنّ الشمس قد غابت و في السماء علّة فأفطر، ثمَّ إنّ السحاب انجلى فإذا الشمس لم تغب،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188" w:name="pg16837_187769"/>
    </w:p>
    <w:p>
      <w:pPr>
        <w:pStyle w:val="BookText"/>
        <w:rPr/>
      </w:pPr>
      <w:bookmarkEnd w:id="188"/>
      <w:r>
        <w:rPr>
          <w:rFonts w:ascii="Amiri" w:hAnsi="Amiri" w:eastAsia="Amiri" w:cs="Amiri"/>
          <w:color w:val="111111"/>
          <w:sz w:val="28"/>
          <w:sz w:val="28"/>
          <w:szCs w:val="28"/>
          <w:rtl w:val="true"/>
          <w:lang w:bidi="ar-SA"/>
        </w:rPr>
        <w:t xml:space="preserve">حتّى يحصل اليقين، بل لا يترك هذا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5540422_417432637"/>
      <w:bookmarkStart w:id="190" w:name="_Toc71"/>
      <w:bookmarkEnd w:id="189"/>
      <w:r>
        <w:rPr>
          <w:rtl w:val="true"/>
        </w:rPr>
        <w:t xml:space="preserve">مسألة </w:t>
      </w:r>
      <w:r>
        <w:rPr/>
        <w:t>5</w:t>
      </w:r>
      <w:r>
        <w:rPr>
          <w:rtl w:val="true"/>
        </w:rPr>
        <w:t xml:space="preserve">: </w:t>
      </w:r>
      <w:r>
        <w:rPr>
          <w:rtl w:val="true"/>
        </w:rPr>
        <w:t>إذا اعتقد دخول الوقت فشرع، و في أثناء الصلاة تبدل يقينه بالشك</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دخول الوقت فشرع، و في أثناء الصلاة تبدل يقينه بالشك لا يكفي في الحكم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حين</w:t>
      </w:r>
    </w:p>
    <w:p>
      <w:pPr>
        <w:pStyle w:val="BookText"/>
        <w:rPr/>
      </w:pPr>
      <w:r>
        <w:rPr>
          <w:rFonts w:ascii="Amiri" w:hAnsi="Amiri" w:eastAsia="Amiri" w:cs="Amiri"/>
          <w:color w:val="111111"/>
          <w:sz w:val="28"/>
          <w:sz w:val="28"/>
          <w:szCs w:val="28"/>
          <w:rtl w:val="true"/>
          <w:lang w:bidi="ar-SA"/>
        </w:rPr>
        <w:t>تمَّ صومه و لا يقضيه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 لا يصلح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ابن جابر فمضافا إلى قصور سنده قصور الدلالة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سماعة فظاهره تعيّن القبلة بالاجتهاد، و التعدّي عنها إلى الوقت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موثق ابن بكير فإنّه على خلاف المطلوب أدلّ، و هو إرشاد إلى حسن التأخير في الجملة عند الموانع العامة و أمّا ما اشتمل على فعل الكاظم فهو قاصر سندا و دلالة، لإمكان حصول الوثوق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الغلام مع ملاحظة سائر القرائن و أنّه جعله رقيبا للوقت ثقة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الكناني فهو وارد في الصوم و حمل الصلاة عليه قياس، و لم يثبت عدم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استدلّوا بأخبار أخر تكون كما ذكر في قصور الدلالة، فلم ينهض دليل معتبر في مقابل أصالة عدم اعتبار الظن، و قاعدة الاشتغال تكون حاكما عليها،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المناقشة في كلّ واحد ممّا ذكروا و إن أمكنت لكن من مجموعها مع عمل المشهور الذين فيهم الأساطين، و بناء الشريعة على السهولة خصوصا في مثل هذا الأمر العام البلوى سيّما في الأزمنة القديمة التي لم تتيسر معرفة الأوقات لكلّ أحد مع أنّ اعتبار الظنّ في عدد الركعات و في أفعال الصلاة، و في القبلة كما يأتي كلّ ذلك ممّا يوجب الاطمئنان بفتوى المشهور، كما في سائر الأحكام الاجتهادية المستندة إلى مثل هذه الاستظهارات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أثر للاعتقاد الزائل بالشك، و تقدّم أنّ المنساق من الدليل </w:t>
      </w:r>
      <w:bookmarkStart w:id="191" w:name="pg16837_187770"/>
    </w:p>
    <w:p>
      <w:pPr>
        <w:pStyle w:val="BookText"/>
        <w:rPr/>
      </w:pPr>
      <w:bookmarkEnd w:id="191"/>
      <w:r>
        <w:rPr>
          <w:rFonts w:ascii="Amiri" w:hAnsi="Amiri" w:eastAsia="Amiri" w:cs="Amiri"/>
          <w:color w:val="111111"/>
          <w:sz w:val="28"/>
          <w:sz w:val="28"/>
          <w:szCs w:val="28"/>
          <w:rtl w:val="true"/>
          <w:lang w:bidi="ar-SA"/>
        </w:rPr>
        <w:t xml:space="preserve">الشك عالما بدخول الوقت، إذ لا أقلّ من أنّه يدخل تحت المسألة المتقدمة من الصحة مع دخول الوقت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5540424_417432637"/>
      <w:bookmarkStart w:id="193" w:name="_Toc72"/>
      <w:bookmarkEnd w:id="192"/>
      <w:r>
        <w:rPr>
          <w:rtl w:val="true"/>
        </w:rPr>
        <w:t xml:space="preserve">مسألة </w:t>
      </w:r>
      <w:r>
        <w:rPr/>
        <w:t>6</w:t>
      </w:r>
      <w:r>
        <w:rPr>
          <w:rtl w:val="true"/>
        </w:rPr>
        <w:t xml:space="preserve">: </w:t>
      </w:r>
      <w:r>
        <w:rPr>
          <w:rtl w:val="true"/>
        </w:rPr>
        <w:t>إذا شك بعد الدخول في الصلاة في أنّه راعى الوقت و أحرز دخوله أم لا</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الدخول في الصلاة في أنّه راعى الوقت و أحرز دخوله أم لا، فإن كان حين شكه عالما بالدخول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الحكم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وجبت الإعادة بعد الإحراز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المستقر مع دخول الوقت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دخول الوقت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بأنّه سيدخل الوقت في الأثناء فلا ينفع شيئا، كما تقدّم في ذيل 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التبيّن لا أن يعلم أنّه سيدخل بعد ذلك كما تقدّم في 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فيها إن علم بوقوع تمام الصلاة في الوقت و إن علم بوقوع بعضها في خارج الوقت، أو احتمل ذلك، فمقتضى قاعدة الاشتغال عدم الإجزاء إلّا إذا قيل بشمول إطلاق ما تقدّم من حديث ابن رياح لهاتين الصورتين أيضا و هو مشكل، بل ممنوع، لظهوره فيما إذا كان قبل الشروع في الصلاة معتقدا بدخول الوقت لا أن يكون شاكا مترددا فيه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بلا دليل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المطلوبية و بعد الفراغ أحرز دخول الوقت في الأثناء، فلا يصح الحكم بالصحة، من جهة خبر ابن رياح </w:t>
      </w:r>
      <w:r>
        <w:rPr>
          <w:rStyle w:val="FootnoteAnchor"/>
          <w:rtl w:val="true"/>
        </w:rPr>
        <w:footnoteReference w:id="465"/>
      </w:r>
      <w:r>
        <w:rPr>
          <w:rFonts w:ascii="Amiri" w:hAnsi="Amiri" w:eastAsia="Amiri" w:cs="Amiri"/>
          <w:color w:val="111111"/>
          <w:sz w:val="28"/>
          <w:sz w:val="28"/>
          <w:szCs w:val="28"/>
          <w:rtl w:val="true"/>
          <w:lang w:bidi="ar-SA"/>
        </w:rPr>
        <w:t xml:space="preserve">، لظهوره ممّن يعتقد دخول الوقت، فلا يشمل الشاك المتردّد كما مرّ، و هل يمكن التصحيح من جهة قاعدتي الصحة و الفراغ أو لا؟ وجهان لا يبعد الأوّل، لإطلاق دليلهما، و كونهما تسهيليان امتنانيان، و لا مقيّد في البين إلّا مفهوم خبر ابن رياح، و كونه حجّة أوّل الكلام </w:t>
      </w:r>
      <w:bookmarkStart w:id="194" w:name="pg16837_187771"/>
    </w:p>
    <w:p>
      <w:pPr>
        <w:pStyle w:val="Heading5"/>
        <w:numPr>
          <w:ilvl w:val="4"/>
          <w:numId w:val="1"/>
        </w:numPr>
        <w:rPr/>
      </w:pPr>
      <w:bookmarkStart w:id="195" w:name="__RefHeading___Toc5540426_417432637"/>
      <w:bookmarkStart w:id="196" w:name="_Toc73"/>
      <w:bookmarkEnd w:id="194"/>
      <w:bookmarkEnd w:id="195"/>
      <w:r>
        <w:rPr>
          <w:rtl w:val="true"/>
        </w:rPr>
        <w:t xml:space="preserve">مسألة </w:t>
      </w:r>
      <w:r>
        <w:rPr/>
        <w:t>7</w:t>
      </w:r>
      <w:r>
        <w:rPr>
          <w:rtl w:val="true"/>
        </w:rPr>
        <w:t xml:space="preserve">: </w:t>
      </w:r>
      <w:r>
        <w:rPr>
          <w:rtl w:val="true"/>
        </w:rPr>
        <w:t>إذا شك بعد الفراغ من الصلاة في أنّها وقعت في الوقت أو لا</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الفراغ من الصلاة في أنّها وقعت في الوقت أو لا، فإن علم عدم الالتفات إلى الوقت حين الشروع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الاحتياط واضح، و لو شكّ في الوقت، أو كان غافلا و صلّى، و حصل منه قصد القربة في الصورتين ثمَّ بان وقوع الصلاة في الوقت تصح و لا شي‌ء عليه، و لو بان الخلاف تبطل و كذا لو بقي الشك على حاله، و لكن البطلان في صورة الغفلة مبنيّ على عدم جريان قاعدة الفراغ و يأتي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جريان قاعدة الفراغ مع إحراز الغفلة حين الشروع في العمل، و لكن لا دليل يصح الاعتماد عليه، لاعتبار هذا الشرط بل مقتضى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الحكم تسهيليا امتنانيا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مضافا إلى خبر حسين 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الخاتم إذا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 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تدره فإن نسيت حتّى تقوم في الصلاة، فلا آمرك أن تعيد الصلاة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خبر بكر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منحصرة للحكم، فلا تجري القاعدة مع الغفلة، و إن كان في مقام بيان بعض مناسبات الحكم و حكمه، كما هو الغالب في الأخبار، و في مقام بيان حال غالب المتوضئين، فيصح الأخذ بالإطلاق، لما ثبت في محلّه من أنّ الحكمة و الغلبة لا توجب التقييد في الإطلاقات، فالجزم بوجوب الإعادة مشكل، و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فيها، </w:t>
      </w:r>
      <w:bookmarkStart w:id="197" w:name="pg16837_187772"/>
    </w:p>
    <w:p>
      <w:pPr>
        <w:pStyle w:val="BookText"/>
        <w:rPr/>
      </w:pPr>
      <w:bookmarkEnd w:id="197"/>
      <w:r>
        <w:rPr>
          <w:rFonts w:ascii="Amiri" w:hAnsi="Amiri" w:eastAsia="Amiri" w:cs="Amiri"/>
          <w:color w:val="111111"/>
          <w:sz w:val="28"/>
          <w:sz w:val="28"/>
          <w:szCs w:val="28"/>
          <w:rtl w:val="true"/>
          <w:lang w:bidi="ar-SA"/>
        </w:rPr>
        <w:t xml:space="preserve">و إن علم أنّه كان ملتفتا و مراعيا له و مع ذلك شك في أنّه كان داخلا أم لا بني على الصحة و كذا إن كان شاكا في أنّه كان ملتفتا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حين الشك عالما بالدخول و إلّا لا يحكم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لا تجري قاعدة الفراغ، لأنّه لا يجوز له حين الشك الشروع في الصلاة، فكيف يحكم بصحة ما مضى مع هذه الحالة؟</w:t>
      </w:r>
    </w:p>
    <w:p>
      <w:pPr>
        <w:pStyle w:val="Heading5"/>
        <w:numPr>
          <w:ilvl w:val="4"/>
          <w:numId w:val="1"/>
        </w:numPr>
        <w:rPr/>
      </w:pPr>
      <w:bookmarkStart w:id="198" w:name="__RefHeading___Toc5540428_417432637"/>
      <w:bookmarkStart w:id="199" w:name="_Toc74"/>
      <w:bookmarkEnd w:id="198"/>
      <w:r>
        <w:rPr>
          <w:rtl w:val="true"/>
        </w:rPr>
        <w:t xml:space="preserve">مسألة </w:t>
      </w:r>
      <w:r>
        <w:rPr/>
        <w:t>8</w:t>
      </w:r>
      <w:r>
        <w:rPr>
          <w:rtl w:val="true"/>
        </w:rPr>
        <w:t xml:space="preserve">: </w:t>
      </w:r>
      <w:r>
        <w:rPr>
          <w:rtl w:val="true"/>
        </w:rPr>
        <w:t>يجب الترتيب بين الظهرين بتقديم الظهر</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بين الظهرين بتقديم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العشاءين بتقديم المغرب، فلو عكس عمدا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جاهلا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فإنّها متحدة مع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في الصورتين و شمول دليلها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بالصحة، لعموم القاعدة لما إذا لم يعلم بالدخول حين الشك أيضا، و التعليل عليل، لجواز التفكيك بين مؤديات الأحكام الظاهرية بالعمل من جهة و المخالفة من جهة أخرى، كما في الشك في الطهارة و الاستقبال و نحوهما من الشرائط بعد الفراغ من الصلاة، فيصح ما أتى به من الصلاة مع أنّه لا يجوز له الدخول في صلاة أخرى إلّا بعد تحصيلها، فليكن المقام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اكتفى بما أتى به بلا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أتى بالعصر أولا ثمَّ أتى بالظهر ثمَّ أتى بعصر فهل يجزي حينئذ أو لا؟ وجهان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اختصاص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بخصوص الناسي و عدم </w:t>
      </w:r>
      <w:bookmarkStart w:id="200" w:name="pg16837_187773"/>
    </w:p>
    <w:p>
      <w:pPr>
        <w:pStyle w:val="BookText"/>
        <w:rPr/>
      </w:pPr>
      <w:bookmarkEnd w:id="200"/>
      <w:r>
        <w:rPr>
          <w:rFonts w:ascii="Amiri" w:hAnsi="Amiri" w:eastAsia="Amiri" w:cs="Amiri"/>
          <w:color w:val="111111"/>
          <w:sz w:val="28"/>
          <w:sz w:val="28"/>
          <w:szCs w:val="28"/>
          <w:rtl w:val="true"/>
          <w:lang w:bidi="ar-SA"/>
        </w:rPr>
        <w:t>و أما لو شرع في الثانية قبل الأولى غافلا، أو معتقدا لإتيانها عدل بعد التذكر إن كان محلّ العدول باقيا، و إن كان في الوقت المختص بالأولى على الأقوى كما مرّ، لكن الأحوط الإعادة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تذكر بعد الفراغ صح و بنى على أنّها الأولى في متساوي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كالظهرين تماما أو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الوقت المختص على الأقوى، و قد مرّ أنّ الأحوط أن يأتي بأربع ركعات أو ركعتين بقصد ما في الذمة و أما في غير المتساوي كما إذا أتى بالعشاء قبل المغرب و تذكر بعد الفراغ، فيحكم بالصحة و يأتي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العشاء في الوقت المختص بالمغرب، لكن الأحوط في هذه الصورة الإعادة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5540430_417432637"/>
      <w:bookmarkStart w:id="202" w:name="_Toc75"/>
      <w:bookmarkEnd w:id="201"/>
      <w:r>
        <w:rPr>
          <w:rtl w:val="true"/>
        </w:rPr>
        <w:t xml:space="preserve">مسألة </w:t>
      </w:r>
      <w:r>
        <w:rPr/>
        <w:t>9</w:t>
      </w:r>
      <w:r>
        <w:rPr>
          <w:rtl w:val="true"/>
        </w:rPr>
        <w:t xml:space="preserve">: </w:t>
      </w:r>
      <w:r>
        <w:rPr>
          <w:rtl w:val="true"/>
        </w:rPr>
        <w:t>إذا ترك المغرب و دخل في العشاء غفلة</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المغرب و دخل في العشاء غفلة، أو نسيانا، أو معتقدا لإتيانها فتذكر في الأثناء عدل إلّا إذا دخل في ركوع الركعة الرابعة، فإنّ الأحوط حينئذ إتمامها عشاء ثمَّ إعادتها بعد الإتيان بالمغرب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شموله للجاهل و إلّا فيصح و لا دليل على الاختصاص إلّا دعوى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ظهور التسالم،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الجاهل بالحكم مطلقا كالعامد إلّا ما خرج بالدليل حتّى أرسلوا ذلك إرسال المسلّمات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التمسك بعموم الحديث، لمورد الجهل بالحكم، و لكنّه مع ذلك محلّ تردد، إذ الحديث تسهيلي و امتناني، و الامتنانيات مقدمة على جلّ الأحكام لو لا كلّها إلّا مع نص صحيح، أو إجماع معتبر على الخلاف، و نتعرض لتفصيل الحال في مستقبل المقال إن شاء اللّه تعالى، و تقدم ما يتعلق ببقية المسألة في المسألة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اليومية 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للإعادة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 هذه المسألة في المسألة الثالثة أيضا و قد </w:t>
      </w:r>
      <w:bookmarkStart w:id="203" w:name="pg16837_187774"/>
    </w:p>
    <w:p>
      <w:pPr>
        <w:pStyle w:val="Heading5"/>
        <w:numPr>
          <w:ilvl w:val="4"/>
          <w:numId w:val="1"/>
        </w:numPr>
        <w:rPr/>
      </w:pPr>
      <w:bookmarkStart w:id="204" w:name="__RefHeading___Toc5540432_417432637"/>
      <w:bookmarkStart w:id="205" w:name="_Toc76"/>
      <w:bookmarkEnd w:id="203"/>
      <w:bookmarkEnd w:id="204"/>
      <w:r>
        <w:rPr>
          <w:rtl w:val="true"/>
        </w:rPr>
        <w:t xml:space="preserve">مسألة </w:t>
      </w:r>
      <w:r>
        <w:rPr/>
        <w:t>10</w:t>
      </w:r>
      <w:r>
        <w:rPr>
          <w:rtl w:val="true"/>
        </w:rPr>
        <w:t xml:space="preserve">: </w:t>
      </w:r>
      <w:r>
        <w:rPr>
          <w:rtl w:val="true"/>
        </w:rPr>
        <w:t>يجوز العدول في قضاء الفوائت أيضا من اللاحقة إلى السابقة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في قضاء الفوائت أيضا من اللاحقة إلى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فوت المعدول عنه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ببطلان العشاء و ذكرنا هناك أنّه لا وجه للبطلان فراجع و 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التسالم، و لا نص عليه بالخصوص إذ المنصوص خصوص العدول من الحاضرة إلى مثلها أو إلى الفائتة، و قد يستشهد للمقام بالأولوية، و بأنّ القضاء في حكم الأداء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قياس و الثاني يحتاج إلى دليل للتعميم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الشقوق العقلية المتصورة في العدول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من الحاضرة إلى الحاضرة، أو منها إلى الفائتة، أو من الفائتة إلى مثلها، أو من الفائتة إلى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النص </w:t>
      </w:r>
      <w:r>
        <w:rPr>
          <w:rStyle w:val="FootnoteAnchor"/>
          <w:rtl w:val="true"/>
        </w:rPr>
        <w:footnoteReference w:id="469"/>
      </w:r>
      <w:r>
        <w:rPr>
          <w:rFonts w:ascii="Amiri" w:hAnsi="Amiri" w:eastAsia="Amiri" w:cs="Amiri"/>
          <w:color w:val="111111"/>
          <w:sz w:val="28"/>
          <w:sz w:val="28"/>
          <w:szCs w:val="28"/>
          <w:rtl w:val="true"/>
          <w:lang w:bidi="ar-SA"/>
        </w:rPr>
        <w:t>في الأولين و ادّعي الإجماع فيهما بخلاف الأخيرين، و مقتضى الأصل عدم جواز العدول، فتبقى الأخيرة تحت الأصل كما يأتي في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بأس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عدم جواز العدول بالنية في أثناء عمل إلى آخر، و قد 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المتكرر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المقرّرة في العلوم العقلية من أنّ الشي‌ء لا يتغيّر عمّا وقع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تحديد العدول في الصلاة، و الحج خرجت بالنص الخاص، فيستكشف عدم الجواز في غير المنصوص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كان احتياطيّا، فلا يكفي العدول في البراءة من السابقة و إن كانت احتياطية أيضا، لاحتمال اشتغال الذمة واقعا بالسابقة دون اللاحقة، فلم يتحقق العدول من صلاة إلى أخرى، و كذا الكلام في</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يعهد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المعصومين و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قابل للخدشة، أمّا الأول فالشك في تعبديته يكفي في عدمها، لاحتمال أن يكون التسالم حصل مما ذكرناه من الوجوه المغروسة في أذهانهم الشريفة،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لكنّه لا يدل على البطلان لو عدل، لأنّ السيرة فعل مجمل لا يدل على حرمة العدول، 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مسلّمة في التكوينيات دون الاعتباريات و الجعليات، 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يقرّر الأصل بأنّه من الشك في أصل الشرطية لا الفراغ حتّى يكون مورد الاحتياط، 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التعهد منهم أعمّ من عدم الجواز كما هو واضح، فلا محذور ثبوتا في أن تكون العبادات كالعقود في إمكان تصحيحها بالإجازة سواء كانت قبل تحققها، أو في أثنائها، أو بعدها، 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أربع مكان أربع</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ما ورد في امتداد وقت النية في الصوم الواجب غير المعيّن إلى الزوال و في المندوب إلى قبل الغروب</w:t>
      </w:r>
      <w:r>
        <w:rPr>
          <w:rStyle w:val="FootnoteAnchor"/>
          <w:rtl w:val="true"/>
        </w:rPr>
        <w:footnoteReference w:id="471"/>
      </w:r>
      <w:r>
        <w:rPr>
          <w:rFonts w:ascii="Amiri" w:hAnsi="Amiri" w:eastAsia="Amiri" w:cs="Amiri"/>
          <w:color w:val="111111"/>
          <w:sz w:val="28"/>
          <w:sz w:val="28"/>
          <w:szCs w:val="28"/>
          <w:rtl w:val="true"/>
          <w:lang w:bidi="ar-SA"/>
        </w:rPr>
        <w:t>هذا، و لكن مثل هذه الشبهات مما لا تخفى على الأساطين، و مع ذلك التزموا بعدم جواز العدول مطلقا إلّا ما خرج بالدليل و جعلوا ذلك قاعدة مسلّمة بحيث يستدل بها لا عليها و بذلك يكشف أنّ ما تعرّضنا له من الشبهات من الشبهة في مقابل البديهة، فمقتضى القاعدة عدم جواز العدول مطلقا إلّا ما خرج بالدليل في الأثناء فضلا عما بعد الفراغ</w:t>
      </w:r>
      <w:r>
        <w:rPr>
          <w:rFonts w:eastAsia="Amiri" w:cs="Amiri" w:ascii="Amiri" w:hAnsi="Amiri"/>
          <w:color w:val="111111"/>
          <w:sz w:val="28"/>
          <w:szCs w:val="28"/>
          <w:rtl w:val="true"/>
          <w:lang w:bidi="ar-SA"/>
        </w:rPr>
        <w:t xml:space="preserve">. </w:t>
      </w:r>
      <w:bookmarkStart w:id="206" w:name="pg16837_187776"/>
    </w:p>
    <w:p>
      <w:pPr>
        <w:pStyle w:val="BookText"/>
        <w:rPr/>
      </w:pPr>
      <w:bookmarkEnd w:id="206"/>
      <w:r>
        <w:rPr>
          <w:rFonts w:ascii="Amiri" w:hAnsi="Amiri" w:eastAsia="Amiri" w:cs="Amiri"/>
          <w:color w:val="111111"/>
          <w:sz w:val="28"/>
          <w:sz w:val="28"/>
          <w:szCs w:val="28"/>
          <w:rtl w:val="true"/>
          <w:lang w:bidi="ar-SA"/>
        </w:rPr>
        <w:t>العدول من حاضرة إلى سابقتها فإنّ اللازم أن يكون الإتيان باللاحقة من باب الاحتياط و إلّا لم يحصل اليقين بالبراءة من السابقة بالعدول، لما مرّ</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5540434_417432637"/>
      <w:bookmarkStart w:id="208" w:name="_Toc77"/>
      <w:bookmarkEnd w:id="207"/>
      <w:r>
        <w:rPr>
          <w:rtl w:val="true"/>
        </w:rPr>
        <w:t xml:space="preserve">مسألة </w:t>
      </w:r>
      <w:r>
        <w:rPr/>
        <w:t>11</w:t>
      </w:r>
      <w:r>
        <w:rPr>
          <w:rtl w:val="true"/>
        </w:rPr>
        <w:t xml:space="preserve">: </w:t>
      </w:r>
      <w:r>
        <w:rPr>
          <w:rtl w:val="true"/>
        </w:rPr>
        <w:t>لا يجوز العدول من السابقة إلى اللاحقة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السابقة إلى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الحواضر و لا في الفوائت، و لا يجوز من الفائتة إلى الحاضرة و كذا من النافلة إلى الفريضة و لا من الفريضة إلى النافلة إلّا في مسألة إدراك الجماعة، و كذا من فريضة إلى أخرى إذا لم يكن بينهما ترتيب، و يجوز من الحاضرة إلى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في وسعة وقت الحاضرة</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5540436_417432637"/>
      <w:bookmarkStart w:id="210" w:name="_Toc78"/>
      <w:bookmarkEnd w:id="209"/>
      <w:r>
        <w:rPr>
          <w:rtl w:val="true"/>
        </w:rPr>
        <w:t xml:space="preserve">مسألة </w:t>
      </w:r>
      <w:r>
        <w:rPr/>
        <w:t>12</w:t>
      </w:r>
      <w:r>
        <w:rPr>
          <w:rtl w:val="true"/>
        </w:rPr>
        <w:t xml:space="preserve">: </w:t>
      </w:r>
      <w:r>
        <w:rPr>
          <w:rtl w:val="true"/>
        </w:rPr>
        <w:t>إذا اعتقد في أثناء العصر أنّه ترك الظهر فعدل إليها</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في أثناء العصر أنّه ترك الظهر فعدل إليها ثمَّ تبيّن أنّه كان آتيا بها، فالظاهر جواز العدول منها إلى العصر ثانيا، لكن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بعد الإتمام الإعادة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قاعدة عدم جواز العدول إلّا فيما دلّ عليه الدليل، و لا دليل عليه إلّا فيما مرّ في المسألة السابقة،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صدق العدول في النية من السابقة إلى اللاحقة في الجملة خصوصا إذا أتى بشي‌ء من أجزاء السابقة،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العدول الممنوع منه إنّما هو فيما إذا لم ينطبق عليه عنوان الخطإ في التطبيق قهرا كما في المقام، فإنّه قاصد للأمر الفعلي واقعا، فزعم أنّه الظهر ثمَّ بان الخلاف فمقتضى استصحاب الصحة عدم البطلان خصوصا إذا لم يأت بشي‌ء من أجزاء المعدول إليه حين العدول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العدول من حيث هو عدول ليس من المبطلات ما </w:t>
      </w:r>
      <w:bookmarkStart w:id="211" w:name="pg16837_187777"/>
    </w:p>
    <w:p>
      <w:pPr>
        <w:pStyle w:val="BookText"/>
        <w:rPr/>
      </w:pPr>
      <w:bookmarkEnd w:id="211"/>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5540438_417432637"/>
      <w:bookmarkStart w:id="213" w:name="_Toc79"/>
      <w:bookmarkEnd w:id="212"/>
      <w:r>
        <w:rPr>
          <w:rtl w:val="true"/>
        </w:rPr>
        <w:t xml:space="preserve">مسألة </w:t>
      </w:r>
      <w:r>
        <w:rPr/>
        <w:t>13</w:t>
      </w:r>
      <w:r>
        <w:rPr>
          <w:rtl w:val="true"/>
        </w:rPr>
        <w:t xml:space="preserve">: </w:t>
      </w:r>
      <w:r>
        <w:rPr>
          <w:rtl w:val="true"/>
        </w:rPr>
        <w:t>المراد بالعدول أن ينوي كون ما بيده هي الصلاة السابقة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بالعدول أن ينوي كون ما بيده هي الصلاة السابقة بالنسبة إلى ما مضى منها و 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5540440_417432637"/>
      <w:bookmarkStart w:id="215" w:name="_Toc80"/>
      <w:bookmarkEnd w:id="214"/>
      <w:r>
        <w:rPr>
          <w:rtl w:val="true"/>
        </w:rPr>
        <w:t xml:space="preserve">مسألة </w:t>
      </w:r>
      <w:r>
        <w:rPr/>
        <w:t>14</w:t>
      </w:r>
      <w:r>
        <w:rPr>
          <w:rtl w:val="true"/>
        </w:rPr>
        <w:t xml:space="preserve">: </w:t>
      </w:r>
      <w:r>
        <w:rPr>
          <w:rtl w:val="true"/>
        </w:rPr>
        <w:t>إذا مضى من أول الوقت مقدار أداء الصلاة بحسب حاله في ذلك الوقت</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من أول الوقت مقدار أداء الصلاة بحسب حاله في ذلك الوقت من السفر، و الحضر، و التيمم و الوضوء و المرض و الصحة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 أحد الأعذار المانعة من التكليف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كالجنون و الحيض و الإغماء وجب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بحدوث العذر قبله و كان له هذا</w:t>
      </w:r>
    </w:p>
    <w:p>
      <w:pPr>
        <w:pStyle w:val="BookText"/>
        <w:rPr/>
      </w:pPr>
      <w:r>
        <w:rPr>
          <w:rFonts w:ascii="Amiri" w:hAnsi="Amiri" w:eastAsia="Amiri" w:cs="Amiri"/>
          <w:color w:val="111111"/>
          <w:sz w:val="28"/>
          <w:sz w:val="28"/>
          <w:szCs w:val="28"/>
          <w:rtl w:val="true"/>
          <w:lang w:bidi="ar-SA"/>
        </w:rPr>
        <w:t xml:space="preserve">لم ينطبق عليه عنوان خارجيّ من العناوين المبطلة من فقد النية في بعض أجزاء المعدول إليه، أو زيادة الركن أو نحو ذلك و الكلّ منتف في المقام سيّما مع عدم الإتيان بشي‌ء من أجزاء المعدول إليه، بل و مع الإتيان به أيضا، لأنّ مقتضى الأصل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الصحة ما لم تكن من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فيما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في النية من الأمور الوجدانية لكلّ أحد، و ما ورد في الأخبار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فانوها الأولى</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العصر</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فانوها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انوها العشاء</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وردت تقريرا لحكم الوجدان لا أن يكون من التعبد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الاحتمالات في وجوب القضاء أربعة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مدار فعلية التكليف بالأداء من كلّ جهة حتّى بالنسبة إلى المقدمات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مدار ذات الصلاة من حيث هي بمراتبها الاضطرارية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مدار ثبوت المقتضي للصلاة و لو لم يصل إلى 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مدار التكليف الفعلي بالصلاة مع الطهارة فقط و لو لم تكن باقي الشرائط حاصلة، و مقتضى كثرة اهتمام الشارع بالصلاة هو الوجه الثالث، فتجري أصالة وجوب القضاء إلّا ما خرج بالدليل و على هذا لا يكون القضاء تابعا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في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النائم و الناسي ممن لا خطاب بالنسبة إليهم، فكل من تمكن من الصلاة و لو بأبدالها الاضطرارية و لم يأت بها لمانع وجب عليه القضاء و هذا القول حسن ثبوتا، و طريق استظهاره كثرة اهتمام الشارع بالصلاة، و لكن ما ورد في قضاء الحائض للصلاة ينافيه، مع أنّ هذا التضييق ينافي الشريعة المبنية على التوسعة و التسهيل، فيكون المستفاد من الأدلّة، و من توسعة الشريعة هو الوجه الأول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باب القضاء بعض الكلام أيضا، مع أنّ الشك في وجوب القضاء يكفي في عدم وجوبه، للبراءة العقلية و الشرعية، و لا يصح التمسك بإطلاقات أدلته، لأنّها في مقام بيان أصل وجوبه في الجملة و ليست متكفّلة للحالات و الخصوصيات المعتبرة في التكليف الاختياري و الاضطراري و سائر الجهات كما لا يخفى، و لا وجه لاستصحاب بقاء التكليف بالأداء، للشك في ثبوته الأدائي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يستصحب مع عدم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تيقن به لا بأس بالاستصحاب بناء على أنّ الوقت و خارجه من الحالات العارضة للتكليف لا أن يكون من المقوّمات حتّى يتبدل الموضوع بهما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في الصورة المفروضة في المتن مسلّم نصّا، </w:t>
      </w:r>
      <w:bookmarkStart w:id="216" w:name="pg16837_187779"/>
    </w:p>
    <w:p>
      <w:pPr>
        <w:pStyle w:val="BookText"/>
        <w:rPr/>
      </w:pPr>
      <w:bookmarkEnd w:id="216"/>
      <w:r>
        <w:rPr>
          <w:rFonts w:ascii="Amiri" w:hAnsi="Amiri" w:eastAsia="Amiri" w:cs="Amiri"/>
          <w:color w:val="111111"/>
          <w:sz w:val="28"/>
          <w:sz w:val="28"/>
          <w:szCs w:val="28"/>
          <w:rtl w:val="true"/>
          <w:lang w:bidi="ar-SA"/>
        </w:rPr>
        <w:t xml:space="preserve">المقدار وجبت المبادرة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فإن كان تمام المقدّمات حاصلة في أول الوقت يكفي مضيّ مقدار أربع ركعات للظهر و ثمانية للظهرين و في السفر يكفي مضيّ مقدار ركعتين للظهر و أربعة للظهرين و هكذا بالنسبة إلى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المقدّمات أو بعضها حاصلة لا بد من مضيّ مقدار الصلاة و تحصيل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كفاية مضيّ مقدار الطهارة و الصلاة في الوجوب و إن لم يكن سائر المقدمات حاصلة، و الأقوى الأول و إن كان هذا القول أحوط</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5540442_417432637"/>
      <w:bookmarkStart w:id="218" w:name="_Toc81"/>
      <w:bookmarkEnd w:id="217"/>
      <w:r>
        <w:rPr>
          <w:rtl w:val="true"/>
        </w:rPr>
        <w:t xml:space="preserve">مسألة </w:t>
      </w:r>
      <w:r>
        <w:rPr/>
        <w:t>15</w:t>
      </w:r>
      <w:r>
        <w:rPr>
          <w:rtl w:val="true"/>
        </w:rPr>
        <w:t xml:space="preserve">: </w:t>
      </w:r>
      <w:r>
        <w:rPr>
          <w:rtl w:val="true"/>
        </w:rPr>
        <w:t>إذا ارتفع العذر المانع من التكليف في آخر الوقت</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العذر المانع من التكليف في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وسع للصلاتين وجبتا، و إن وسع لصلاة واحدة أتى</w:t>
      </w:r>
    </w:p>
    <w:p>
      <w:pPr>
        <w:pStyle w:val="BookText"/>
        <w:rPr/>
      </w:pPr>
      <w:r>
        <w:rPr>
          <w:rFonts w:ascii="Amiri" w:hAnsi="Amiri" w:eastAsia="Amiri" w:cs="Amiri"/>
          <w:color w:val="111111"/>
          <w:sz w:val="28"/>
          <w:sz w:val="28"/>
          <w:szCs w:val="28"/>
          <w:rtl w:val="true"/>
          <w:lang w:bidi="ar-SA"/>
        </w:rPr>
        <w:t>و فتوى، و أصلا و في غيره مشكوك و لا دليل لوجوبه بحيث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مضيقة حينئذ و لو تركها وجب القضاء لتنجز التكليف بالأداء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جمع منهم المحقق في ظاهر الشرائع، و تقدم ما يصلح وجها له مع المناقشة فيه، و يمكن أن يكون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مثل هذه التعبيرات يشهد للاكتفاء بدرك هذه الأمور الثلاثة في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اليومية</w:t>
      </w:r>
      <w:r>
        <w:rPr>
          <w:rFonts w:eastAsia="Amiri" w:cs="Amiri" w:ascii="Amiri" w:hAnsi="Amiri"/>
          <w:color w:val="111111"/>
          <w:sz w:val="28"/>
          <w:szCs w:val="28"/>
          <w:rtl w:val="true"/>
          <w:lang w:bidi="ar-SA"/>
        </w:rPr>
        <w:t xml:space="preserve">). </w:t>
      </w:r>
      <w:bookmarkStart w:id="219" w:name="pg16837_187780"/>
    </w:p>
    <w:p>
      <w:pPr>
        <w:pStyle w:val="BookText"/>
        <w:rPr/>
      </w:pPr>
      <w:bookmarkEnd w:id="219"/>
      <w:r>
        <w:rPr>
          <w:rFonts w:ascii="Amiri" w:hAnsi="Amiri" w:eastAsia="Amiri" w:cs="Amiri"/>
          <w:color w:val="111111"/>
          <w:sz w:val="28"/>
          <w:sz w:val="28"/>
          <w:szCs w:val="28"/>
          <w:rtl w:val="true"/>
          <w:lang w:bidi="ar-SA"/>
        </w:rPr>
        <w:t>بها، و إن لم يبق إلّا مقدار ركعة وجبت الثانية فقط، و إن زاد على الثانية بمقدار ركعة وجبتا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بقي إلى الغروب في الحضر مقدار خمس ركعات، و في السفر مقدار ثلاث ركعات، أو إلى نصف الليل مقدار خمس ركعات في الحضر، و أربع ركعات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منتهى الركعة تمام الذكر الواجب من السجدة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ذات الوقت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بقاء مقدار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5540444_417432637"/>
      <w:bookmarkStart w:id="221" w:name="_Toc82"/>
      <w:bookmarkEnd w:id="220"/>
      <w:r>
        <w:rPr>
          <w:rtl w:val="true"/>
        </w:rPr>
        <w:t xml:space="preserve">مسألة </w:t>
      </w:r>
      <w:r>
        <w:rPr/>
        <w:t>16</w:t>
      </w:r>
      <w:r>
        <w:rPr>
          <w:rtl w:val="true"/>
        </w:rPr>
        <w:t xml:space="preserve">: </w:t>
      </w:r>
      <w:r>
        <w:rPr>
          <w:rtl w:val="true"/>
        </w:rPr>
        <w:t>إذا ارتفع العذر في أثناء الوقت المشترك بمقدار صلاة واحدة</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العذر في أثناء الوقت المشترك بمقدار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الإغماء و الجنون الأدواري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الإتيان بالأولى، أو الثانية، أو يتخيّر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5540446_417432637"/>
      <w:bookmarkStart w:id="223" w:name="_Toc83"/>
      <w:bookmarkEnd w:id="222"/>
      <w:r>
        <w:rPr>
          <w:rtl w:val="true"/>
        </w:rPr>
        <w:t xml:space="preserve">مسألة </w:t>
      </w:r>
      <w:r>
        <w:rPr/>
        <w:t>17</w:t>
      </w:r>
      <w:r>
        <w:rPr>
          <w:rtl w:val="true"/>
        </w:rPr>
        <w:t xml:space="preserve">: </w:t>
      </w:r>
      <w:r>
        <w:rPr>
          <w:rtl w:val="true"/>
        </w:rPr>
        <w:t>إذا بلغ الصبيّ في أثناء الوقت وجب عليه الصلاة إذا أدرك مقدار ركعة أو أزيد</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في أثناء الوقت وجب عليه الصلاة إذا أدرك مقدار ركعة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صلّى قبل البلوغ،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الركعة بتمام الذكر الواجب من السجدة الثانية، لتمامية واجبات السجدة، و الركعة بذلك و رفع الرأس من السجود ليس من واجباته و مقوّماته، بل هو مقدمة محضة لإتيان سائر واجبات الصلاة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الشك في الركعات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من أدرك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لوجوب إتيان الثانية، لمكان الترتيب و عدم دليل على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للتخيير، لاحتمال الأهمية، لإتيان الأولى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اليومية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عمومات أدلة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من أدرك، فلا بد من الوجوب و الإجزاء بعد الإتيان</w:t>
      </w:r>
      <w:r>
        <w:rPr>
          <w:rFonts w:eastAsia="Amiri" w:cs="Amiri" w:ascii="Amiri" w:hAnsi="Amiri"/>
          <w:color w:val="111111"/>
          <w:sz w:val="28"/>
          <w:szCs w:val="28"/>
          <w:rtl w:val="true"/>
          <w:lang w:bidi="ar-SA"/>
        </w:rPr>
        <w:t xml:space="preserve">. </w:t>
      </w:r>
      <w:bookmarkStart w:id="224" w:name="pg16837_187781"/>
    </w:p>
    <w:p>
      <w:pPr>
        <w:pStyle w:val="BookText"/>
        <w:rPr/>
      </w:pPr>
      <w:bookmarkEnd w:id="224"/>
      <w:r>
        <w:rPr>
          <w:rFonts w:ascii="Amiri" w:hAnsi="Amiri" w:eastAsia="Amiri" w:cs="Amiri"/>
          <w:color w:val="111111"/>
          <w:sz w:val="28"/>
          <w:sz w:val="28"/>
          <w:szCs w:val="28"/>
          <w:rtl w:val="true"/>
          <w:lang w:bidi="ar-SA"/>
        </w:rPr>
        <w:t xml:space="preserve">بلغ في أثناء الوقت فالأقوى كفايتها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وجوب إعادتها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لو بلغ في أثناء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5540448_417432637"/>
      <w:bookmarkStart w:id="226" w:name="_Toc84"/>
      <w:bookmarkEnd w:id="225"/>
      <w:r>
        <w:rPr>
          <w:rtl w:val="true"/>
        </w:rPr>
        <w:t xml:space="preserve">مسألة </w:t>
      </w:r>
      <w:r>
        <w:rPr/>
        <w:t>18</w:t>
      </w:r>
      <w:r>
        <w:rPr>
          <w:rtl w:val="true"/>
        </w:rPr>
        <w:t xml:space="preserve">: </w:t>
      </w:r>
      <w:r>
        <w:rPr>
          <w:rtl w:val="true"/>
        </w:rPr>
        <w:t>يجب في ضيق الوقت الاقتصار على أقلّ الواجب</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ضيق الوقت الاقتصار على أقلّ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الإتيان بالمستحبات وقوع بعض الصلاة خارج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أدلة التكاليف و إطلاقاتها، و لا مانع في البين إلّا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الإجماع عن بعض على عدم شرعية عبادات الصبيّ، و إنّما هي تمرينية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الأول رفع الإلزام و العقاب فقط، لأنّه في مقام الامتنان و يكفي رفعهما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مختص بالديات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عهدة إثبات الأخير على مدعيه، فالملاك عام و الدليل شامل و المانع مفقود، فالتعميم متعيّن،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الصوم و الحج التعرض لهذه المسألة أيضا، و هي سيّالة في جميع عبادات الصبيّ، و هي إذا اجتمعت الشرائط عين عبادات البالغين إلّا في وصف الوجوب و عدمه، و هو خارج عن حقيقة المأمور به، و لا يعتبر في القصد أيضا، و يأتي في كتاب الحج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تقدم من الأدلة لهذه الصورة أيضا، بل بالأولى، كما لا يخفى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إدراك الوقت أهمّ من إتيان ما زاد على أقلّ الواجب، و مقتضى القاعدة حينئذ ترك المهمّ لدرك الأهمّ</w:t>
      </w:r>
      <w:r>
        <w:rPr>
          <w:rFonts w:eastAsia="Amiri" w:cs="Amiri" w:ascii="Amiri" w:hAnsi="Amiri"/>
          <w:color w:val="111111"/>
          <w:sz w:val="28"/>
          <w:szCs w:val="28"/>
          <w:rtl w:val="true"/>
          <w:lang w:bidi="ar-SA"/>
        </w:rPr>
        <w:t xml:space="preserve">. </w:t>
      </w:r>
      <w:bookmarkStart w:id="227" w:name="pg16837_187782"/>
    </w:p>
    <w:p>
      <w:pPr>
        <w:pStyle w:val="BookText"/>
        <w:rPr/>
      </w:pPr>
      <w:bookmarkEnd w:id="227"/>
      <w:r>
        <w:rPr>
          <w:rFonts w:ascii="Amiri" w:hAnsi="Amiri" w:eastAsia="Amiri" w:cs="Amiri"/>
          <w:color w:val="111111"/>
          <w:sz w:val="28"/>
          <w:sz w:val="28"/>
          <w:szCs w:val="28"/>
          <w:rtl w:val="true"/>
          <w:lang w:bidi="ar-SA"/>
        </w:rPr>
        <w:t xml:space="preserve">الوقت، فلو أتى بالمستحبات مع العلم بذلك يشكل صحة صلاته، بل تبطل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5540450_417432637"/>
      <w:bookmarkStart w:id="229" w:name="_Toc85"/>
      <w:bookmarkEnd w:id="228"/>
      <w:r>
        <w:rPr>
          <w:rtl w:val="true"/>
        </w:rPr>
        <w:t xml:space="preserve">مسألة </w:t>
      </w:r>
      <w:r>
        <w:rPr/>
        <w:t>19</w:t>
      </w:r>
      <w:r>
        <w:rPr>
          <w:rtl w:val="true"/>
        </w:rPr>
        <w:t xml:space="preserve">: </w:t>
      </w:r>
      <w:r>
        <w:rPr>
          <w:rtl w:val="true"/>
        </w:rPr>
        <w:t>إذا أدرك من الوقت ركعة أو أزيد يجب ترك المستحبات محافظة على الوقت بقدر الإمكان</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من الوقت ركعة أو أزيد يجب ترك المستحبات محافظة على الوقت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المقدار الذي لا بدّ من وقوعه خارج الوقت لا بأس بإتيان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5540452_417432637"/>
      <w:bookmarkStart w:id="231" w:name="_Toc86"/>
      <w:bookmarkEnd w:id="230"/>
      <w:r>
        <w:rPr>
          <w:rtl w:val="true"/>
        </w:rPr>
        <w:t xml:space="preserve">مسألة </w:t>
      </w:r>
      <w:r>
        <w:rPr/>
        <w:t>20</w:t>
      </w:r>
      <w:r>
        <w:rPr>
          <w:rtl w:val="true"/>
        </w:rPr>
        <w:t xml:space="preserve">: </w:t>
      </w:r>
      <w:r>
        <w:rPr>
          <w:rtl w:val="true"/>
        </w:rPr>
        <w:t>إذا شك في أثناء العصر في أنّه أتى بالظهر أم لا</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أثناء العصر في أنّه أتى بالظهر أم لا، بنى على عدم الإتيان و عدل إليها إن كان في الوقت المشترك، 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 استدل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يقتضي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بما زاد على أقلّ الواجب تشريع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الزيادة العمدية المبطلة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كلام الآدمي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ثبت في محلّه من عدم الاقتضاء، و على فرضه فلا وجه لبطلان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التشريع أمر قصدي متقوّم بالقصد، و المفروض عدم تحققه، و على فرضه فكونه من القبح الفاعليّ مسلّم، و أمّا كونه موجبا لبطلان العمل في المقام فهو أول الكلام و أمّا الثالث فلأنّه كيف يكون من الزيادة العمدية مع بقاء ملاك الاستحباب و أمّا الأخير فهو خلاف مرتكزات المتشرعة، فلا تصلح مثل هذه الوجوه للفتوى و إن صلحت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بانطباق الجرأة و المبغوضية على مثل هذا العمل، و العمل الذي يجترئ به على المولى لا يصلح للتقرب به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لزوم تقديم الأهم على المهم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أدلتها، و إطلاقاتها الشاملة لهذه الصورة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تجري قاعدة 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الوقت المختص بالعصر يمكن البناء على الإتيان باعتبار كونه من الشك بعد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التي لها وحدة اعتبارية في تحقق عمل واحد، فلا تشمل ما إذا كان واجبا نفسيا و تكليفا مستقلا و إن كان له نحو شرطية في التذكر لعمل آخر، و لو شككنا في أنّ مثل المقام من مجاريها لا يصح التمسك بعموم أدلّتها، لأنّه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يتوهم من شمول إطلاق صحيح زرارة </w:t>
      </w:r>
      <w:r>
        <w:rPr>
          <w:rStyle w:val="FootnoteAnchor"/>
          <w:rtl w:val="true"/>
        </w:rPr>
        <w:footnoteReference w:id="479"/>
      </w:r>
      <w:r>
        <w:rPr>
          <w:rFonts w:ascii="Amiri" w:hAnsi="Amiri" w:eastAsia="Amiri" w:cs="Amiri"/>
          <w:color w:val="111111"/>
          <w:sz w:val="28"/>
          <w:sz w:val="28"/>
          <w:szCs w:val="28"/>
          <w:rtl w:val="true"/>
          <w:lang w:bidi="ar-SA"/>
        </w:rPr>
        <w:t>الدال على جريان القاعدة في ما إذا شك في القراءة و هو في الركوع، لأنّ القراءة ليست جزءا في حال النسيان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جزئيتها و وجوبها الغيري لا ريب فيهما نصّا و إجماعا، فيتحقق مجرى القاعدة من حيث الجزئية الواقعية و لا ينافي في ذلك سقوطها في ظرف النسيان، بخلاف ما نحن فيه حيث إنّ الظهر واجب مستقل من كلّ جهة، و لا وجه لتوهم الغيرية أو الجزئية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يشتركان في جامع الشرطية في حال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يدل على التعميم في مجرى القاعدة بعد كون المنساق من أدلتها الأجزاء و الواجبات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الشك في أثناء العصر و أما إن كان بعد العلم بإتيان العصر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دليل الشك بعد الوقت لمثله أيضا، و لم نقل باختصاصه بما إذا خرج الوقت تكوينا، كالمغرب بالنسبة إلى الظهرين مثلا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تعالى هو العالم</w:t>
      </w:r>
      <w:r>
        <w:rPr>
          <w:rFonts w:eastAsia="IRNazanin" w:cs="IRNazanin"/>
          <w:color w:val="111111"/>
          <w:sz w:val="28"/>
          <w:szCs w:val="28"/>
          <w:rtl w:val="true"/>
          <w:lang w:bidi="fa-IR"/>
        </w:rPr>
        <w:t xml:space="preserve">. </w:t>
      </w:r>
      <w:bookmarkStart w:id="232" w:name="pg16837_187784"/>
    </w:p>
    <w:p>
      <w:pPr>
        <w:pStyle w:val="Heading3"/>
        <w:numPr>
          <w:ilvl w:val="2"/>
          <w:numId w:val="1"/>
        </w:numPr>
        <w:rPr/>
      </w:pPr>
      <w:bookmarkStart w:id="233" w:name="__RefHeading___Toc5540454_417432637"/>
      <w:bookmarkStart w:id="234" w:name="_Toc87"/>
      <w:bookmarkEnd w:id="232"/>
      <w:bookmarkEnd w:id="233"/>
      <w:r>
        <w:rPr>
          <w:rtl w:val="true"/>
        </w:rPr>
        <w:t>فصل في القبلة</w:t>
      </w:r>
      <w:bookmarkEnd w:id="234"/>
    </w:p>
    <w:p>
      <w:pPr>
        <w:pStyle w:val="Heading4"/>
        <w:numPr>
          <w:ilvl w:val="3"/>
          <w:numId w:val="1"/>
        </w:numPr>
        <w:rPr/>
      </w:pPr>
      <w:bookmarkStart w:id="235" w:name="__RefHeading___Toc5540456_417432637"/>
      <w:bookmarkStart w:id="236" w:name="_Toc88"/>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القبلة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5540458_417432637"/>
      <w:bookmarkStart w:id="238" w:name="_Toc89"/>
      <w:bookmarkEnd w:id="237"/>
      <w:r>
        <w:rPr>
          <w:rtl w:val="true"/>
        </w:rPr>
        <w:t>فصل في معنى القبلة</w:t>
      </w:r>
      <w:bookmarkEnd w:id="238"/>
    </w:p>
    <w:p>
      <w:pPr>
        <w:pStyle w:val="Heading5"/>
        <w:numPr>
          <w:ilvl w:val="4"/>
          <w:numId w:val="1"/>
        </w:numPr>
        <w:rPr/>
      </w:pPr>
      <w:bookmarkStart w:id="239" w:name="__RefHeading___Toc5540460_417432637"/>
      <w:bookmarkStart w:id="240" w:name="_Toc90"/>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و هي المكان الذي وقع فيه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تخوم الأرض إلى عنان السماء، للناس كافة، القريب و البعيد، لا خصوص البنية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يدخل فيه شي‌ء من حجر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بل بالضرورة من الدّين،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البيت من الأرض السابعة السفلى إلى الأرض السابعة العليا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 حين سأله عن الصلاة على أبي قبيس و الكعبة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إنّها قبلة من موضعها إلى السماء</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البينة لا تزول القبلة أبدا، كما أنّ محلّها كان قبلة قبل بنائها،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 جبرئيل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غمام من السماء فأظلّ مكان البيت،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خطّ برجلك حيث أظلّ الغمام فإنّه قبلة لك و لآخر عقبك من ولدك</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الحجر أ من البيت هو أم فيه شي‌ء من البيت؟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قلامة ظفر، و لكن إسماعيل دفن فيه أمه فكره أن يوطأ فجعل عليه حجرا، و فيه قبور أنبياء</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تدل على أنّ فيه قبر إسماعيل أو عذارى بناته و قبور الأنبياء جملة من الأخبار </w:t>
      </w:r>
      <w:r>
        <w:rPr>
          <w:rStyle w:val="FootnoteAnchor"/>
          <w:rtl w:val="true"/>
        </w:rPr>
        <w:footnoteReference w:id="484"/>
      </w:r>
      <w:r>
        <w:rPr>
          <w:rFonts w:ascii="Amiri" w:hAnsi="Amiri" w:eastAsia="Amiri" w:cs="Amiri"/>
          <w:color w:val="111111"/>
          <w:sz w:val="28"/>
          <w:sz w:val="28"/>
          <w:szCs w:val="28"/>
          <w:rtl w:val="true"/>
          <w:lang w:bidi="ar-SA"/>
        </w:rPr>
        <w:t>، و في الآيات و الأخبار قرائن على أنها ليست من الكعبة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 الكعبة من زمان إبراهيم، بل من زمان بناء الملائكة لها، و هي عبارة عن المربع المكعب و لا يطلق على المستطيل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يبعد عن مثل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بناته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من الكعبة لا وجه لجعل فتحتين فيه من أول حدوثه، كما تشهد به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منها لأشير إليه في خبر من أخبار المعصومين الذين هم أهل البيت، بل دلت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ليس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أوصيائه و لا عن أحد من أصحابه أنّهم صلّوا إليه بحيث لم يكن متوجها إلى البيت، فلو كان منها لم لم يصلّوا إليه و لم ينقل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نسب إلى بعض العامة أنّه منها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يهتم بإدخاله في البيت، 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ستة أذرع من البيت، لما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نذرت أن أصلّي ركعتين في البيت،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الحجر، فإنّه فيه ستة أذرع من البيت</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شيخنا الشهيد في الذكرى إلى أصحابنا أنّ الحجر من البيت، و عن </w:t>
      </w:r>
    </w:p>
    <w:p>
      <w:pPr>
        <w:pStyle w:val="BookText"/>
        <w:rPr/>
      </w:pPr>
      <w:r>
        <w:rPr>
          <w:rFonts w:ascii="Amiri" w:hAnsi="Amiri" w:eastAsia="Amiri" w:cs="Amiri"/>
          <w:color w:val="111111"/>
          <w:sz w:val="28"/>
          <w:sz w:val="28"/>
          <w:szCs w:val="28"/>
          <w:rtl w:val="true"/>
          <w:lang w:bidi="ar-SA"/>
        </w:rPr>
        <w:t xml:space="preserve">إدخاله في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استقبال عينها، لا المسجد أو الحرم و لو للبعيد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في المنتهى جواز الصلاة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اجتهاد في مقابل قول صادق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أدرى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صحيح ابن عمار أنّه ليس منه، و لا قلامة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من البيت من حيث الدخول في الطواف بإجماعهم و نصوصهم، و لا ملازمة بين وجوب إدخاله في الطواف، و كونه قبلة، مع أنّه لو كان لدخوله في البيت مدرك صحيح حتّى عند العامة لاهتم خلفاء بني أميّة و بني العباس في إدخاله في البيت، فإنّه من أجلى آثارهم و أهم مفاخرهم خصوصا بعد ما قيل من أنّ الزبير أدخله في البيت و أخرجه الحجاج، و لم يعلم من التاريخ معارضة فقهاء العامة لما فعله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 البين ما يصح الاعتماد عليه لدخول شي‌ء منه في البيت و ما تقدّم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مدفن إسماعيل و أمه و بناته حجر عليه كراهة أن لا يوطأ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بل نص في الخروج و قرّره الشارع، لأنّ لإسماعيل و أبيه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 بناء البيت و خدمته و سدانته فيستحق أن يتفضل اللّه تعالى عليه بهذه الفضيلة العظمى التي تبقى أبد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الحج مفصلا إن شاء اللّه تعالى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المشتملة على لفظ الكعبة و البيت الشاملة للقريب و البعيد، مع أنّ كون الكعبة المقدسة قبلة المسلمين من الضروريات بينهم يعرفها الصبيان و يلقّن به الموتى، و يقسم بها الناس، بل يعرف أهل سائر الأديان أنّ قبلة المسلمين الكعبة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النصوص الكثيرة لفظ البيت و الكعبة،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عيسى ابن موسى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محلّ أنبيائه و قبلة للمصلّين إليه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حرمات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 هو حكمة و نور، و بيته الذي جعله قبلة للناس لا يقبل من أحد توجها إلى غيره، و عترة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احتجاج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المشركين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عباد اللّه مخلوقون مربوبون نأتمر له فيما أمرنا و ننزجر له عمار زجرنا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أمرنا أن نعبده بالتوجه إلى الكعبة أطعنا ثمَّ أمرنا بعبادته بالتوجه نحوها في سائر البلدان التي تكون بها فأطعنا</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ريب في ذلك في الجملة، و إنّما البحث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الاستقبال من أهم الأمور الابتلائية بين المسلمين في صلواتهم و مذابحهم و مدافنهم و دعواتهم و غير ذلك، و من عادة الشارع الاهتمام ببيان خصوصيات الأمور الابتلائية و تحديد حدودها و بيان قيودها، و مع ذلك لم يرد منه إلّا جملة من الإطلاقات كتابا و سنة، قال تعالى وَ مِنْ حَيْثُ خَرَجْتَ فَوَلِّ وَجْهَكَ شَطْرَ الْمَسْجِدِ الْحَرامِ </w:t>
      </w:r>
      <w:r>
        <w:rPr>
          <w:rStyle w:val="FootnoteAnchor"/>
          <w:rtl w:val="true"/>
        </w:rPr>
        <w:footnoteReference w:id="489"/>
      </w:r>
      <w:r>
        <w:rPr>
          <w:rFonts w:ascii="Amiri" w:hAnsi="Amiri" w:eastAsia="Amiri" w:cs="Amiri"/>
          <w:color w:val="111111"/>
          <w:sz w:val="28"/>
          <w:sz w:val="28"/>
          <w:szCs w:val="28"/>
          <w:rtl w:val="true"/>
          <w:lang w:bidi="ar-SA"/>
        </w:rPr>
        <w:t xml:space="preserve">، و قوله تعالى فَوَلِّ وَجْهَكَ شَطْرَ الْمَسْجِدِ الْحَرامِ وَ حَيْثُ ما كُنْتُمْ فَوَلُّوا وُجُوهَكُمْ شَطْرَهُ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إنّها قبلة من موضعها إلى السماء</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 ميت فسجوه تجاه القبلة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حديث البراء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إذا دفن يجعل وجهه تلقاء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به السنة</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هو ظاهر في ابتناء الاستقبال على الشائع المتعارف بين الناس في كيفية توجههم إلى الأمكنة البعيدة، لقاعدة أنّ كلّ ما لم يرد فيه تحديد من الشارع فالعرف هو المحكم، 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كيفية استقبالها أمر عرفي لا مدخل للشرع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و التوجه إلى الشي‌ء من المبينات العرفية يكفي فيهما الصدق العرفي إلّا إذا ورد دليل شرعي على الخلاف، و حيث لم يرد دليل شرعي على تحديد خاص في جميع ما يعتبر فيه الاستقبال مع أنّ بيان قيود المكلّف به و حدوده على عهدة الشارع فيتعيّن أن يكون المرجع هو الصدق العرفي فقط، كما في سائر متعلقات التكاليف التي لم يرد في تحديدها حدّ شرعي، و يدل عليه خبر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أمره أن يصلّي إلى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لا ترى أنّ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جَعَلْنَا الْقِبْلَةَ الَّتِي كُنْتَ عَلَيْها إِلّا لِنَعْلَمَ مَنْ يَتَّبِعُ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عبد الأشهل أتوهم و هم في الصلاة قد صلّوا ركعتين إلى بيت المقدس،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صرف إلى الكعبة فتحوّل النساء مكان الرجال، و الرجال مكان النساء، و جعلوا الركعتين الباقيتين إلى الكعبة فصلّوا صلاة واحدة إلى قبلتين، فلذلك سمّي مسجدهم القبلتين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توجه المصلّين في أثناء صلاتهم إلى القبلة بفطرتهم و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يكشف عن أنّه من العرفيات، و يشهد له أيضا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يعهد من أحد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أصحابهم ما هو خارج عن المتعارف بالنسبة إلى الاستقبال، و يشهد له أيضا ذكر المسجد الحرام في الآيات الكريمة و ليس ذلك إلّا لأجل التوسعة لا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تحديد هذا الأمر العام البلوى الذي هو من أهم الأمور الإسلامية ما 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حدّ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 المغرب قبلة كلّه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خبر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في قفاك و صلّه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تفسير النعماني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فَوَلِّ وَجْهَكَ شَطْرَ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إن كان مرئيّا، و بالدلائل و الأعلام إن كان محجوبا</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سياقها ليس إلّا الإرشاد إلى ما هو عند العرف لا أن يكون في البين تعبد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عمل بإطلاق الأولين لزم التوسعة في أمر القبلة بما لا يقبله عرف المتشرعة أيضا، بل فيها مخالفة للإجماع بقسميه، فإنّ الاستقبال إمّا دقّيّ عقليّ و هو مقطوع بخلافه، لعدم ابتناء الشريعة السمحة على الدقيات العقلية مطلقا، مع امتناع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دقي عرفيّ على نحو ما هو المتعارف في العرفيات الدائرة لدى الناس في جميع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الأدلة منزلة على هذا إلّا أن يدل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مسامحيّ عرفيّ و قد اختار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و لكن قال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مخالف لإجماع الأصحاب بقسميه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فيتعيّن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فالاستقبال ليس من الأمور التعبدية و لا من الأمور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الدقية، و لا من الموضوعات المستنبطة، و لا من الأمور المسامحية العرفية، بل هو عرفي دقيّ، لأنّه المنساق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أنّ مقتضى الإطلاقات و القرائن الخاصة و العامة أنّ الكعبة قبلة و يجب استقبالها على المكلّفين من القريب و البعيد أجمعين، و المراد به ما يصدق به الاستقبال عرفا بحيث يحكم العرف المتعارف أنّه واقف نحو الكعبة، فيتحقق مفهوم الاستقبال حينئذ من دون تجوّز، سواء اتصل الخط الفرضي الخارج من جهة إلى عين الكعبة أو لا، بل لو أمكن ذلك بغير عذر لا يجب، لصدق الاستقبال العرفي بدونه أيضا و هو يكفي بحسب الأدلة الشاملة للقريب و البعيد و إرادة غير ذلك من الأدلة المنزلة على العرفيات تكلّف زائد بلا دليل عليه فيرجع فيه إلى أصالة البراءة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قبلة لمن في المسجد، و المسجد قبلة لمن في الحرم، و الحرم قبلة لمن هو خارج عنه مطلقا مستندا إلى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جعل الكعبة قبلة لأهل المسجد، و جعل المسجد قبلة لأهل الحرم و جعل الحرم قبلة لأهل الدنيا</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 عن الخلاف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ورد من الأخبار المشتملة على هذا العنوان قاصرة سندا، و معارضة بالمستفيضة، بل المتواترة الدالة على أنّ الكعبة قبلة مطلقا </w:t>
      </w:r>
      <w:r>
        <w:rPr>
          <w:rStyle w:val="FootnoteAnchor"/>
          <w:rtl w:val="true"/>
        </w:rPr>
        <w:footnoteReference w:id="500"/>
      </w:r>
      <w:r>
        <w:rPr>
          <w:rFonts w:ascii="Amiri" w:hAnsi="Amiri" w:eastAsia="Amiri" w:cs="Amiri"/>
          <w:color w:val="111111"/>
          <w:sz w:val="28"/>
          <w:sz w:val="28"/>
          <w:szCs w:val="28"/>
          <w:rtl w:val="true"/>
          <w:lang w:bidi="ar-SA"/>
        </w:rPr>
        <w:t>و إجماع الخلاف موهون بمصير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الأعيان و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الخلاف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بهذا القول هل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للمسجد و الحرم موضوعية </w:t>
      </w:r>
    </w:p>
    <w:p>
      <w:pPr>
        <w:pStyle w:val="BookText"/>
        <w:rPr/>
      </w:pPr>
      <w:r>
        <w:rPr>
          <w:rFonts w:ascii="Amiri" w:hAnsi="Amiri" w:eastAsia="Amiri" w:cs="Amiri"/>
          <w:color w:val="111111"/>
          <w:sz w:val="28"/>
          <w:sz w:val="28"/>
          <w:szCs w:val="28"/>
          <w:rtl w:val="true"/>
          <w:lang w:bidi="ar-SA"/>
        </w:rPr>
        <w:t xml:space="preserve">و لا يعتبر اتصال الخط من موقف كلّ مصلّ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المحاذاة العرفية 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غاية الأمر أنّ المحاذاة تتسع مع البعد و كلّما ازداد بعدا ازدادت سعة المحاذاة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ذلك بملاحظة الأجرام البعيدة</w:t>
      </w:r>
    </w:p>
    <w:p>
      <w:pPr>
        <w:pStyle w:val="BookText"/>
        <w:rPr/>
      </w:pPr>
      <w:r>
        <w:rPr>
          <w:rFonts w:ascii="Amiri" w:hAnsi="Amiri" w:eastAsia="Amiri" w:cs="Amiri"/>
          <w:color w:val="111111"/>
          <w:sz w:val="28"/>
          <w:sz w:val="28"/>
          <w:szCs w:val="28"/>
          <w:rtl w:val="true"/>
          <w:lang w:bidi="ar-SA"/>
        </w:rPr>
        <w:t xml:space="preserve">خاصة في مقابل الكعبة بحيث لو صلّى أحد إليهما مع العلم بعدم محاذاته للكعبة مع تمكنه منها تصح صلاته، أو أنّ اعتبارهما طريقيّ، لكونهما محصلين للكعبة؟ لا أظنّ أحدا يلتزم بالأول، مع ما ورد من أنّ حرمة المسجد و حرمة الحرم لأجل الكعبة </w:t>
      </w:r>
      <w:r>
        <w:rPr>
          <w:rStyle w:val="FootnoteAnchor"/>
          <w:rtl w:val="true"/>
        </w:rPr>
        <w:footnoteReference w:id="501"/>
      </w:r>
      <w:r>
        <w:rPr>
          <w:rFonts w:ascii="Amiri" w:hAnsi="Amiri" w:eastAsia="Amiri" w:cs="Amiri"/>
          <w:color w:val="111111"/>
          <w:sz w:val="28"/>
          <w:sz w:val="28"/>
          <w:szCs w:val="28"/>
          <w:rtl w:val="true"/>
          <w:lang w:bidi="ar-SA"/>
        </w:rPr>
        <w:t>، فكيف يعتمد على هذه الأخبار الضعاف مع الأخبار المتواترة المشتملة على لفظ البيت و الكعبة، فيتعيّن الأخير، و إنّما عبّر في الأخبار بهذا التعبير إشارة إلى اتساع جهة المحاذاة للبعيد، و إيماء، إلى هذا الأمر المرتكز في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الإشارة إلى ذلك في خبر من الأخبار، مع أنّ المسألة كانت من الأمور الابتلائية لكلّ مسلم من أول تشريع القبلة و إنّما حدث هذا الاحتمال عن بعض الفقهاء، و إطلاق الكتاب و السنة، و سهولة الشريعة يدفعه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الأدلة الشرعية مطلقا على العرفيات ما لم يرد ردع من الشرع، و مع أنّه لم يرد الردع ورد التقرير بقوله تعالى فَوَلِّ وَجْهَكَ شَطْرَ الْمَسْجِدِ الْحَرامِ وَ حَيْثُ ما كُنْتُمْ فَوَلُّوا وُجُوهَكُمْ شَطْرَهُ، و المنساق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النحو و الناحية، و لعلّه تبارك و تعالى ذكر المسجد الحرام دون الكعبة و البيت، للإشارة إلى هذه التوسعة العرفية الوجدانية، فإنّ كلماته الكريمة إشارة و تفتح من كلّ إشارة منها أبواب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الاستقبال عرفا و لو كان المستقبل خارجا عن المحاذاة الحقيقية بكثير، فإذا كانت علامة على رأس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الاستقبال لها </w:t>
      </w:r>
    </w:p>
    <w:p>
      <w:pPr>
        <w:pStyle w:val="BookText"/>
        <w:rPr/>
      </w:pPr>
      <w:r>
        <w:rPr>
          <w:rFonts w:ascii="Amiri" w:hAnsi="Amiri" w:eastAsia="Amiri" w:cs="Amiri"/>
          <w:color w:val="111111"/>
          <w:sz w:val="28"/>
          <w:sz w:val="28"/>
          <w:szCs w:val="28"/>
          <w:rtl w:val="true"/>
          <w:lang w:bidi="ar-SA"/>
        </w:rPr>
        <w:t>كالأنجم و نحوها، فلا يقدح زيادة عرض الصف المستطيل عن الكعبة في صدق محاذاتها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نشاهد ذلك بالنسبة إلى الأجرام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القبلة للبعيد سمت الكعبة و جهتها راجع في الحقيقة إلى ما ذكرنا، و إن كان مرادهم الجهة العرفية المسامحية، فلا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جميع أهل صف طوله مائة ذراع، و لا يصدق على جميع أهل صف طوله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هذه العلامة بعينها على رأس عشرة فراسخ يصدق على جميع أهل صف طوله ألف ذراع أيضا و هكذا و يرى المسلمون في شرق الأرض و غربها ذلك بوجدانهم و كذا في السلام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مسلمي مشارق الأرض و مغاربها يتوجهون إلى قبره الأقدس و يسلّمون عليه و يرون أنفسهم مقابلين لتلك القبة الخضراء و المقام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التشكيك فيه كما عن بعض محشّي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في البديهيات، و من أراد زيادة الاطلاع و التفصيل، فليراجع إلى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رد المحقق الأردبيلي الذي قال بالتوسعة المسامحية العرفية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مخالف للإجماع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المقال في كيفية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بحسب الكتاب، و أخرى بحسب نصوص المعصومين، و ثالثة بحسب الأصول العملية،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الكتاب بمعنى النحو و الجهة، و من إطلاقه و إطلاق المسجد الحرام في قوله تعالى فَوَلِّ وَجْهَكَ شَطْرَ الْمَسْجِدِ الْحَرامِ يستفاد التوسعة لا الدقة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أوسعية الأمر يستفاد من ظاهر الكتاب كما تقدم عند تعرض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موارد الشك في أصل التكليف، لأنّ الاستقبال بما يصدق عرفا واجب قطعا و الزائد عليه مشكوك فيرفع بالإطلاق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فكلماتهم بين 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التفريط كما عن بعض، و الحدّ الوسط إنّما هو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للجهة، و المحاذاة، و السمت، و الشطر، و النحو و أمثالها من التعبيرات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الدقية العقلية، و المسامحة العرفية، و الدقية العرفية، و نفس الفضاء الذي فيه المطلوب و المتعيّن في المقام المرتبة الثالثة،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صدق الاستقبال عرفا وصول الخط الفرضي من بين يدي المستقبل إلى المستقبل إليه، بل مع الصدق العرفي يجزي و إن علم بعدم وصل الخط، كما صرّح به في الجواهر و غيره، للأصل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تعيين أوضاع خطّ العرض و الطول الذي جعل في البلاد لمعرفة الساعة الزمنية و لتعيين القبلة بحسب تعيين الدرجات قابل للخطإ و الاختلاف فيها أيضا كثير، مع أنّهم يستندون في ذلك على البراهين الهندسية، و الدلالات المجسطية و الأرصاد و غيرها من الآلات المختلفة بحسب الأعصار و القرون، و قد استظهر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محراب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للقواعد الهيأوية مع أنّه بناه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ميزاب الكعبة، لما رواه الخاصة و العامة من أنّه زويت له الأرض و رأى الكعبة، فجعله بإزاء الميزاب </w:t>
      </w:r>
      <w:r>
        <w:rPr>
          <w:rStyle w:val="FootnoteAnchor"/>
          <w:rtl w:val="true"/>
        </w:rPr>
        <w:footnoteReference w:id="502"/>
      </w:r>
      <w:r>
        <w:rPr>
          <w:rFonts w:ascii="Amiri" w:hAnsi="Amiri" w:eastAsia="Amiri" w:cs="Amiri"/>
          <w:color w:val="111111"/>
          <w:sz w:val="28"/>
          <w:sz w:val="28"/>
          <w:szCs w:val="28"/>
          <w:rtl w:val="true"/>
          <w:lang w:bidi="ar-SA"/>
        </w:rPr>
        <w:t xml:space="preserve">و لا دليل على قول المجلسي و غيره في مخالفة القواعد، لاحتمال الخلاف فيها أيضا، و قد أثبت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 عن معرفة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سردار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محراب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للقواعد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المحراب النبويّ في كمال الصحة و الاستواء بل هو من معجزاته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الكريمة و آياته العظيمة الباقية إلى يوم القيامة،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الكعبة، و معلوم أنّ توجهه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الحين على خط القبلة تماما غير منحرف كاشف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أضبط من المجلسي و غيره،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اجتهاد في محراب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القبلة و لا في التيامن و التياسر، فإنّه منزل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التذكرة أنّ محراب المدينة إلى الميزاب عينا 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لأحد أن يحكم بخطإ قبلة محلّ يصلّي إليها المسلمون منذ قرون بمجرد المخالفة لتلك القواعد إلّا بعد طول الجهد و التثبت فيها و الإحاطة بها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في محاريب مسجد الكوفة أيضا، و لكنّه يحتاج إلى بذل الجهد أكثر مما 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العرني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شيعتنا بمسجد الكوفة و قد ضربوا الفساطيط يعلّمون الناس القرآن كما أنزل، أما إنّ قائمنا إذا قام كسره و سوى قبلته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ابن 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لبانيك بالمطبوخ المغيّر قبلة نوح طوبى لمن شهد هدمك مع قائم أهل بيتي أولئك خيار الأمة مع أبرار العترة</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قصور سند هذه الأخبار أنّها ظاهرة، بل ناصة في تقرير القبلة في زمان الغيبة، فلا وجه للإشكال من هذه الجهة، و لو بني على العمل بمثل هذه الأخبار لاختل النظام و بطلت جملة من الأحكام المسلّمة بين الفقهاء ثمَّ إنّه قد نقل المجلسي عن شيخه الشولستاني ما يتعلق بقبلة النجف و الكوفة و من شاء فليراجع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اصطلحوا على تسمية دائرة وهمية فرضية في العالم بخطّ الاستواء 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و 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مفروضة ترسم حول الكرة الأرضية متوسطة بين القطبين الشمالي و الجنوبي و تنقسم بها الأرض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الشمالي و الجنوبي، و هذه الدائرة مركز حساب العرض لمعرفة موقع مكان من الأرض شمالا أو جنوبا و تنقسم هذه الدائرة إلى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تقطع فيها الشمس كل ساعة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بها تمر خطوط نصف النهار و دائر فلك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فصلّ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هذه بخطّ الاستواء، لأنّ الشمس متى وقعت عليه عموديا يتساوى الليل و النهار في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فرضية عظيمة في الكرة السماوية واقعة على سطح خطّ الاستواء الأرضي على بعد متساو من قطبي الكرة السماوية سمّيت بذلك، لاستواء الليل و النهار في العالم عند عبور الشمس في حركتها السنوية على سطحها في أوقات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تلك الأوقات بالاعتدال الربيعي و الخريفي، فالدائرتان متلازمتان و وجه التسمية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قسّموا كلّ واحدة من الدائرتين إلى ثلاثمائة و ستين جزءا و سمّوا كلّ جزء درجة، و أثبتوا للقارات الأرضية طولا 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بعد المحلّ عن الخطّ الموصل بين نقطتي الشرق و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بعده عن خطّ الاستواء شمالا أو جنوبا، فإن كان الطول أقلّ من طول مكة، فهي شرقية عنه مطلقا، و إن كان أكثر، فهي غربية عنه مطلقا، و إن كان عرضه أقلّ، فهي شمالية، و إن كان أكثر فهي 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أطالوا القول فيه و تبعهم جمع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من الاجتهاد في القبلة بعد فقد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مطلق الظن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 و إلّا فلا وجه له، لما يأتي في الأمر اللاحق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أثبتت العلوم الحديثة العصرية خطأ كثير مما أثبته القدماء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طول البلاد و عرضها، فيشكل الاعتماد على أقوال القدماء فيها، للعلم الإجمالي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تنجز لهذا العلم الإجمالي، لخروج جملة من الأطراف عن مورد الابتلاء، فيشمله حينئذ ما دل على اعتبار قول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لقول أهل الخبرة موضوعية خاصة بل المناط في المقام حصول الظنّ و حصوله لمن يلتفت إلى كثرة مخالفة قولهم للواقع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استحباب التياسر لأهل العراق و استندوا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فيه كخبر 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التحريف لأصحابنا ذات اليسار عن القبلة و عن السبب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لما أنزل من الجنة و وضع في موضعه جعل أنصاب الحرم من حيث يلحقه النور نور الحجر الأسود، فهي عن يمين الكعبة أربعة أميال و عن يسارها ثمانية أميال، كلّه اثني عشر ميلا، فإذا انحرف الإنسان ذات اليمين خرج عن حدّ القبلة لقلّة أنصاب الحرم، و إذا انحرف الإنسان ذات اليسار لم يكن خارجا من حدّ القبلة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الرجل ينحرف في الصلاة إلى اليسار؟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للكعبة ستة حدود، أربعة منها على يسارك، و اثنان منها على يمينك، فمن أجل ذلك وقع التحريف على اليسار</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توجه القبلة فتياسر مثلي ما تيامن، فإنّ الحرم عن يمين الكعبة أربعة أميال و عن يساره ثمانية أميال</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مساجد العراق بنيت غلطا، لأنّها بنيت في زمان خلفاء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الذي 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فلقصور سندها و عدم اختصاصها بالعراق، و كون الراوي في بعضها عراقيا لا يوجب الاختصاص كما هو المتسالم عليه عندهم، مع أنّها في مقام بيان أنّ القبلة الحرم دون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مساجد العراق بنيت غلطا فهو من مجرد الدّعوى و لا يختص ذلك بمساجد العراق، بل يشمل جميع المساجد التي كانت للمسلمين في شرق الأرض و غربها في تلك الأعصار، مع أنّ هذا الحكم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الأعصار مخالف للتقية و أي تقية أشدّ من هذا، و موجب لجعل شيعتهم معرضا للإيذاء و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الإجماع فموهون جدّا، بل دعوى الشهرة مع كثرة المخالفين مشكلة، مع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عبّر بالاستحباب لأهل المشرق و إثبات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عما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صرح بعض بأنّ استقبال عين الكعبة مع كروية الأرض من المستحيل و تبعهم بعض مشايخنا في بحثه و حاشيته، و هو مخدوش بأنّه صحيح لو كان المراد من استقبال العين الدقي العقلي منه، و أمّا لو كان المراد الاعتباري العرفي فأي استحالة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ما تعرض له شيخنا المتقدم ذكره في درسه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قوس الاستقبال من دائرة الأفق نسبته إليها نسبة قوس الجبهة إلى مجموع دائرة الرأس، و قوس الجبهة خمس دائرة الرأس، فقوس الاستقبال خمس دائرة الأفق، فلا يضر الانحراف بقدر ثلاثين درجة تقريبا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مجرد الدعوى بلا دليل، كما لا دليل على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معياره أن ينظر المصلّي إلى قوس من دائرة الأفق بحسب حسه و نظره 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شاهد عليه من عقل أو 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يعتبر العلم بالمحاذاة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عدمه يرجع إلى العلامات و الأمارات المفيدة للظنّ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كفاية شهادة العدلين مع إمكان تحصيل العلم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لا بأس بالتعويل عليها</w:t>
      </w:r>
    </w:p>
    <w:p>
      <w:pPr>
        <w:pStyle w:val="BookText"/>
        <w:rPr/>
      </w:pPr>
      <w:r>
        <w:rPr>
          <w:rFonts w:ascii="IRNazanin" w:hAnsi="IRNazanin" w:eastAsia="IRNazanin"/>
          <w:color w:val="111111"/>
          <w:sz w:val="28"/>
          <w:sz w:val="28"/>
          <w:szCs w:val="28"/>
          <w:rtl w:val="true"/>
          <w:lang w:bidi="fa-IR"/>
        </w:rPr>
        <w:t>هذا و قال صاحب الجواهر و ما أحسن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ظنّي أنّ الذي أوقع هؤلاء الفضلاء في مثل هذا الوهم، التعبير بلفظ الجهة و لو أنّهم عبّروا بما في النصوص من أنّه يجب على كلّ أحد استقبال الكعبة و أنّه لا يقبل اللّه من أحد توجها إلى غيرها و إنّما هي قبلة المسلمين لم يقع أحد منهم في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العلم مع إمكانه، فهو من الفطريات الغنية عن البرهان، و يدل عليه الإجماع و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الرجوع إلى الظن مع عدم إمكانه، فلإجماع المسلمين، و سيرة المتشرعة، بل يظهر من صاحب الجواهر الرجوع إليه مع إمكان تحصيل العلم أيضا، لإطلاق الأخبار الدالة على أنّ ما بين المغرب و المشرق قبلة </w:t>
      </w:r>
      <w:r>
        <w:rPr>
          <w:rStyle w:val="FootnoteAnchor"/>
          <w:rtl w:val="true"/>
        </w:rPr>
        <w:footnoteReference w:id="508"/>
      </w:r>
      <w:r>
        <w:rPr>
          <w:rFonts w:ascii="Amiri" w:hAnsi="Amiri" w:eastAsia="Amiri" w:cs="Amiri"/>
          <w:color w:val="111111"/>
          <w:sz w:val="28"/>
          <w:sz w:val="28"/>
          <w:szCs w:val="28"/>
          <w:rtl w:val="true"/>
          <w:lang w:bidi="ar-SA"/>
        </w:rPr>
        <w:t>الشامل لمن قدر على تحصيل العلم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إطلاقها من هذه الجهة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بما دل على لزوم تحويل الوجه إلى القبلة فيما إذا التفت المصلّي إلى كونه منحرفا عنها </w:t>
      </w:r>
      <w:r>
        <w:rPr>
          <w:rStyle w:val="FootnoteAnchor"/>
          <w:rtl w:val="true"/>
        </w:rPr>
        <w:footnoteReference w:id="509"/>
      </w:r>
      <w:r>
        <w:rPr>
          <w:rFonts w:ascii="Amiri" w:hAnsi="Amiri" w:eastAsia="Amiri" w:cs="Amiri"/>
          <w:color w:val="111111"/>
          <w:sz w:val="28"/>
          <w:sz w:val="28"/>
          <w:szCs w:val="28"/>
          <w:rtl w:val="true"/>
          <w:lang w:bidi="ar-SA"/>
        </w:rPr>
        <w:t>، مع أنّه غير خارج عما بينهما على ما يأتي التفصيل إن شاء اللّه تعالى، و يمكن أن يريد ما إذا أفادت الأمارات الاطمئنان العقلائي الذي هو العلم الشرعي، و الظاهر صحة التعويل عليها حينئذ و لو مع إمكان تحصيل اطمينان أقوى منه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ما دل على اعتبار البيّنة في الموارد المختلفة بعد حملها على المثال، و إطلاق خبر مسعدة بن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حجية البينة في جميع الموضوعات إن كانت مستندة إلى المبادي الحسية مع حصول </w:t>
      </w:r>
    </w:p>
    <w:p>
      <w:pPr>
        <w:pStyle w:val="BookText"/>
        <w:rPr/>
      </w:pPr>
      <w:r>
        <w:rPr>
          <w:rFonts w:ascii="Amiri" w:hAnsi="Amiri" w:eastAsia="Amiri" w:cs="Amiri"/>
          <w:color w:val="111111"/>
          <w:sz w:val="28"/>
          <w:sz w:val="28"/>
          <w:szCs w:val="28"/>
          <w:rtl w:val="true"/>
          <w:lang w:bidi="ar-SA"/>
        </w:rPr>
        <w:t xml:space="preserve">إن لم يكن اجتهاده على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فالأحوط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 إمكان تحصيل الظنّ يصلّي إلى أربع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الاطمئنان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إن كانت مستندة إلى الحدس و لم يحصل الاطمئنان منها، فمقتضى الأصل 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يصير النزاع بذلك في مثل المقام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من العمل بالظنّ مع التمكن من العلم بلا إشكال فيه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باعتبار أحدهما حينئذ، و عدم دليل على التخيير هذا إذا لم يكن أحدهما أوثق و إلّا فلا يبعد الأخذ به بناء على أنّ الأوثقية من المرجحات العقلائية في الطريقين المتعارضين مطلقا لا أن تكون تعبدا محضا مختصا بالخبرين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الاحتياط، و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فيمن لا يهتدي إلى القبلة في مفازة أنّه يصلّي إلى أربعة جوانب</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الإرسال ينجبر بالاشتهار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مرسل خراش، و مرسل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يصلّي إلى أربع جوانب</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أبي جعفر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المتحيّر أبدا أينما توجه إذا لم يعلم أين وجه القبلة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حيث يشاء</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241" w:name="pg16837_187800"/>
    </w:p>
    <w:p>
      <w:pPr>
        <w:pStyle w:val="BookText"/>
        <w:rPr/>
      </w:pPr>
      <w:bookmarkEnd w:id="241"/>
      <w:r>
        <w:rPr>
          <w:rFonts w:ascii="Amiri" w:hAnsi="Amiri" w:eastAsia="Amiri" w:cs="Amiri"/>
          <w:color w:val="111111"/>
          <w:sz w:val="28"/>
          <w:sz w:val="28"/>
          <w:szCs w:val="28"/>
          <w:rtl w:val="true"/>
          <w:lang w:bidi="ar-SA"/>
        </w:rPr>
        <w:t xml:space="preserve">وسع الوقت و الا فيتخيّر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5540462_417432637"/>
      <w:bookmarkStart w:id="243" w:name="_Toc91"/>
      <w:bookmarkEnd w:id="242"/>
      <w:r>
        <w:rPr>
          <w:rtl w:val="true"/>
        </w:rPr>
        <w:t xml:space="preserve">مسألة </w:t>
      </w:r>
      <w:r>
        <w:rPr/>
        <w:t>1</w:t>
      </w:r>
      <w:r>
        <w:rPr>
          <w:rtl w:val="true"/>
        </w:rPr>
        <w:t xml:space="preserve">: </w:t>
      </w:r>
      <w:r>
        <w:rPr>
          <w:rtl w:val="true"/>
        </w:rPr>
        <w:t>الأمارات المحصلة للظن التي يجب الرجوع إليها عند عدم إمكان العلم</w:t>
      </w:r>
      <w:bookmarkEnd w:id="243"/>
    </w:p>
    <w:p>
      <w:pPr>
        <w:pStyle w:val="Heading6"/>
        <w:numPr>
          <w:ilvl w:val="5"/>
          <w:numId w:val="1"/>
        </w:numPr>
        <w:rPr/>
      </w:pPr>
      <w:bookmarkStart w:id="244" w:name="__RefHeading___Toc5540464_417432637"/>
      <w:bookmarkStart w:id="245" w:name="_Toc92"/>
      <w:bookmarkEnd w:id="244"/>
      <w:r>
        <w:rPr>
          <w:rtl w:val="true"/>
        </w:rPr>
        <w:t>اشارة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المحصلة للظن التي يجب الرجوع إليها عند عدم إمكان العلم كما هو الغالب بالنسبة إلى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 على من لم يتمكن من الاحتياط جمعا، مع إعراض المشهور عن إطلاقها، فلا وجه لما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بصلاة واحدة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الشامل لصورة ضيق الوقت قطعا، مضافا إلى الإجماع المتسالم بينهم، و مقتضى الإطلاق عدم الفرق بين كون ضيق الوقت حاصلا بالاختيار أو لا، كما مرّ مرارا و إن كان الأحوط في الأول القضاء بعد الوقت و تبيّن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 لا تحصى، لاختلافها باختلاف الآفاق و الأماكن و الدرجات و لكن جميعها مستخرجة من القواعد الهيأوية و ليس المنصوص منها إلّا مجملات لا يصح التعويل على إطلاقها، كقول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سئل عن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الجدي في قفاك و صلّ</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 الفقيه </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السفر و لا أهتدي إلى القبلة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الكوكب الذي يقال له جدي؟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على يمينك، و إذا كنت في طريق الحج فاجعله بين كتفيك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تفسير قوله تعالى وَ عَلاماتٍ وَ بِالنَّجْمِ هُمْ يَهْتَدُونَ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و باطن الجدي عليه تبنى القبلة و به يهتدي أهل البر </w:t>
      </w:r>
      <w:bookmarkStart w:id="246" w:name="pg16837_187801"/>
    </w:p>
    <w:p>
      <w:pPr>
        <w:pStyle w:val="Heading6"/>
        <w:numPr>
          <w:ilvl w:val="5"/>
          <w:numId w:val="1"/>
        </w:numPr>
        <w:rPr/>
      </w:pPr>
      <w:bookmarkStart w:id="247" w:name="__RefHeading___Toc5540466_417432637"/>
      <w:bookmarkStart w:id="248" w:name="_Toc93"/>
      <w:bookmarkEnd w:id="246"/>
      <w:bookmarkEnd w:id="247"/>
      <w:r>
        <w:rPr>
          <w:rtl w:val="true"/>
        </w:rPr>
        <w:t>منها</w:t>
      </w:r>
      <w:r>
        <w:rPr>
          <w:rtl w:val="true"/>
        </w:rPr>
        <w:t xml:space="preserve">: </w:t>
      </w:r>
      <w:r>
        <w:rPr>
          <w:rtl w:val="true"/>
        </w:rPr>
        <w:t>الجدي</w:t>
      </w:r>
      <w:bookmarkEnd w:id="24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 الذي هو المنصوص في الجملة بجعله في أواسط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كالكوفة و النجف و بغداد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المنكب</w:t>
      </w:r>
    </w:p>
    <w:p>
      <w:pPr>
        <w:pStyle w:val="BookText"/>
        <w:rPr/>
      </w:pPr>
      <w:r>
        <w:rPr>
          <w:rFonts w:ascii="Amiri" w:hAnsi="Amiri" w:eastAsia="Amiri" w:cs="Amiri"/>
          <w:color w:val="111111"/>
          <w:sz w:val="28"/>
          <w:sz w:val="28"/>
          <w:szCs w:val="28"/>
          <w:rtl w:val="true"/>
          <w:lang w:bidi="ar-SA"/>
        </w:rPr>
        <w:t>و البحر لأنّه نجم لا يزول</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القرينة القطعية المحفوفة بالكلام دالة على عدم صحة العمل بإطلاق مثل هذه الأخبار، مضافا إلى ظاهر المرسل حيث قيده بطريق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التعويل على إطلاقه في طريقه برا و بحرا نعم، لا ريب في أنّه يستفاد منها التسهيل في أمر القبلة في الجملة، فإنّ عدم تعرض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لتفصيل علامات القبلة، و عدم تعرض الرواة للسؤال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مع أنّ الموضوع من أجلّ المهمات الإسلامية يكشف كشفا قطعيا عن عدم ابتناء الأمر على التدقيق، و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أهمية فيه مثل المقام روايات كثيرة، فراجع أبواب النورة، و الحمام، و نحوهما من الآداب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 بيان الموضوع ليس من شأن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الابتلائي إذا كان مجهولا يجب على الإمام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لا يجب على الإمام البيان لم لم يهتم المسلمون بالسؤال عن العلامات في الصدر الأول، فيكشف ذلك عن أنّ الموضوع كان مبينا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قيود المكلّف به و ليس من الموضوع الصرف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لهم على هذا القيد إلّا كون راوي الحديث عراقيا، مع أنّه يبعد كلّ البعد أن لا يعرف محمد بن مسلم قبلة أواسط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كالكوفة </w:t>
      </w:r>
    </w:p>
    <w:p>
      <w:pPr>
        <w:pStyle w:val="BookText"/>
        <w:rPr/>
      </w:pPr>
      <w:r>
        <w:rPr>
          <w:rFonts w:ascii="Amiri" w:hAnsi="Amiri" w:eastAsia="Amiri" w:cs="Amiri"/>
          <w:color w:val="111111"/>
          <w:sz w:val="28"/>
          <w:sz w:val="28"/>
          <w:szCs w:val="28"/>
          <w:rtl w:val="true"/>
          <w:lang w:bidi="ar-SA"/>
        </w:rPr>
        <w:t xml:space="preserve">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يكون ذلك في غاية ارتفاعه أو انخفاضه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المنكب ما بين الكتف و العنق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وضعه</w:t>
      </w:r>
    </w:p>
    <w:p>
      <w:pPr>
        <w:pStyle w:val="BookText"/>
        <w:rPr/>
      </w:pP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علامة مع اعتبار هذين القيدين مجمع عليهما بخلاف ما إذا فقد أحدهما، و الشك في كونه علامة حينئذ يكفي في العدم، مع أنّه لم يعمل أحد بإطلاق الخبر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العمل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الجدي على قفاك و صلّ</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يوجب المخالفة القطعية في الجملة قيد ذلك بقيود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في محلّ الاستقبال و هو أواسط العراق، و الثاني في نفس الجدي و هو حالة الارتفاع و الانخفاض، و الثالث في المستقبل و هو جعل خلف المنكب الأيمن ثمَّ بعد ذلك عدلوا إلى سائر بلاد العالم بعد ملاحظة الطول و العرض مع أواسط العراق، و الأصل في ذلك كلّه كفاية الظنّ في أي منشإ حصل و لعلّهم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أجملوا في بيان العلامة لعدم وقوع الناس في الوسوسة و الترديد و الاكتفاء بمطلق الظنّ لأنّ كلّ ما ذكروا من الأمور التشكيكية لها مراتب متفاوتة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أنّهما المتيقن من كونه علامة، لأنّ له في هاتين الحالتين نحو ثبات بالنسبة إلى سائر حالاته السائرة غير المستقرة، و تقدم أنّ الشك في كونه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حالة من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العدم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المحقق الثاني، و عن جمع أنّه مجمع العضد و الكتف، و على أيّ تقدير لا بد بنحو يحصل الظن بالقبلة مع عدم التمكن من القبلة و إلّا فلا اعتبار به إذ ليست هذه الأمور من التعبديات الشرعية، بل هي طريق لحصول الظنّ بها</w:t>
      </w:r>
      <w:r>
        <w:rPr>
          <w:rFonts w:eastAsia="Amiri" w:cs="Amiri" w:ascii="Amiri" w:hAnsi="Amiri"/>
          <w:color w:val="111111"/>
          <w:sz w:val="28"/>
          <w:szCs w:val="28"/>
          <w:rtl w:val="true"/>
          <w:lang w:bidi="ar-SA"/>
        </w:rPr>
        <w:t xml:space="preserve">. </w:t>
      </w:r>
      <w:bookmarkStart w:id="249" w:name="pg16837_187803"/>
    </w:p>
    <w:p>
      <w:pPr>
        <w:pStyle w:val="BookText"/>
        <w:rPr/>
      </w:pPr>
      <w:bookmarkEnd w:id="249"/>
      <w:r>
        <w:rPr>
          <w:rFonts w:ascii="Amiri" w:hAnsi="Amiri" w:eastAsia="Amiri" w:cs="Amiri"/>
          <w:color w:val="111111"/>
          <w:sz w:val="28"/>
          <w:sz w:val="28"/>
          <w:szCs w:val="28"/>
          <w:rtl w:val="true"/>
          <w:lang w:bidi="ar-SA"/>
        </w:rPr>
        <w:t xml:space="preserve">خلف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البصرة و غيرها من البلاد الشرقية في الاذن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الموصل و نحوها من البلاد الغربية بين الكتفين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الشام خلف الكتف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عدن بين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صنعاء على الاذن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الحبشة و النوبة صفحة الخد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5540468_417432637"/>
      <w:bookmarkStart w:id="251" w:name="_Toc94"/>
      <w:bookmarkEnd w:id="250"/>
      <w:r>
        <w:rPr>
          <w:rtl w:val="true"/>
        </w:rPr>
        <w:t>و منها</w:t>
      </w:r>
      <w:r>
        <w:rPr>
          <w:rtl w:val="true"/>
        </w:rPr>
        <w:t xml:space="preserve">: </w:t>
      </w:r>
      <w:r>
        <w:rPr>
          <w:rtl w:val="true"/>
        </w:rPr>
        <w:t>سهيل</w:t>
      </w:r>
      <w:bookmarkEnd w:id="25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و هو عكس الجدي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5540470_417432637"/>
      <w:bookmarkStart w:id="253" w:name="_Toc95"/>
      <w:bookmarkEnd w:id="252"/>
      <w:r>
        <w:rPr>
          <w:rtl w:val="true"/>
        </w:rPr>
        <w:t>و منها</w:t>
      </w:r>
      <w:r>
        <w:rPr>
          <w:rtl w:val="true"/>
        </w:rPr>
        <w:t xml:space="preserve">: </w:t>
      </w:r>
      <w:r>
        <w:rPr>
          <w:rtl w:val="true"/>
        </w:rPr>
        <w:t>الشمس لأهل العراق</w:t>
      </w:r>
      <w:bookmarkEnd w:id="25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لأهل العراق إذا زالت عن الأنف إلى الحاجب الأيمن عند مواجهتهم نقطة الجنوب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5540472_417432637"/>
      <w:bookmarkStart w:id="255" w:name="_Toc96"/>
      <w:bookmarkEnd w:id="254"/>
      <w:r>
        <w:rPr>
          <w:rtl w:val="true"/>
        </w:rPr>
        <w:t>و منها</w:t>
      </w:r>
      <w:r>
        <w:rPr>
          <w:rtl w:val="true"/>
        </w:rPr>
        <w:t xml:space="preserve">: </w:t>
      </w:r>
      <w:r>
        <w:rPr>
          <w:rtl w:val="true"/>
        </w:rPr>
        <w:t>جعل المغرب على اليمين و المشرق على الشمال لأهل العراق أيضا</w:t>
      </w:r>
      <w:bookmarkEnd w:id="25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المغرب على اليمين و المشرق على الشمال لأهل العراق أيضا في مواضع يوضع الجدي بين الكتفين كالموصل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هذه الأولوية إلّا إذا أوجبت قوة الظن و الاطمئنان و أنّى لأحد من إثبات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عن أهل الهيئة من تعيين مقدار الدرجات بين هذه البلاد، و تعيين مقدار انحراف بعضها عن بعض و لازم هذين الأمرين ما ذكره في المتن، و لكن الشأن في اعتبار قول أهل الهيئة ما لم يوجب الظن عند عدم التمكن من العلم، مع اختلافهم فيما بينهم، و ثبوت بطلان جملة مما أثبتوه في الهيئة الحديثة، و لا اعتبار لجميع ذلك ما لم يحصل الظنّ العادي فإذا كان المدار عليه، فإن حصل من الآلة المغناطيسية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و يغني عن جميع تلك التكلفات التي لا تتضح للعامي، لقصوره عن فهمها، و لا للمجتهد، لكثرة الخلاف فيها عن أهلها، و لذا أعرضنا عن التعرض لها، مع أنّ الآلات الدقيقة الحديثة لتعيين الجهات برا، و بحرا أسقط الكلّ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لتقابل مطلعهما على ما يقولون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كلية في ذلك و إن صح في بعض بلاد العراق، كما عن بعض أهل الخبرة</w:t>
      </w:r>
      <w:r>
        <w:rPr>
          <w:rFonts w:eastAsia="Amiri" w:cs="Amiri" w:ascii="Amiri" w:hAnsi="Amiri"/>
          <w:color w:val="111111"/>
          <w:sz w:val="28"/>
          <w:szCs w:val="28"/>
          <w:rtl w:val="true"/>
          <w:lang w:bidi="ar-SA"/>
        </w:rPr>
        <w:t xml:space="preserve">. </w:t>
      </w:r>
      <w:bookmarkStart w:id="256" w:name="pg16837_187804"/>
    </w:p>
    <w:p>
      <w:pPr>
        <w:pStyle w:val="Heading6"/>
        <w:numPr>
          <w:ilvl w:val="5"/>
          <w:numId w:val="1"/>
        </w:numPr>
        <w:rPr/>
      </w:pPr>
      <w:bookmarkStart w:id="257" w:name="__RefHeading___Toc5540474_417432637"/>
      <w:bookmarkStart w:id="258" w:name="_Toc97"/>
      <w:bookmarkEnd w:id="256"/>
      <w:bookmarkEnd w:id="257"/>
      <w:r>
        <w:rPr>
          <w:rtl w:val="true"/>
        </w:rPr>
        <w:t>و منها</w:t>
      </w:r>
      <w:r>
        <w:rPr>
          <w:rtl w:val="true"/>
        </w:rPr>
        <w:t xml:space="preserve">: </w:t>
      </w:r>
      <w:r>
        <w:rPr>
          <w:rtl w:val="true"/>
        </w:rPr>
        <w:t>الثريا و العيوق لأهل المغرب</w:t>
      </w:r>
      <w:bookmarkEnd w:id="25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 و العيوق لأهل المغرب يضعون الأول عند طلوعه على الأيمن و الثاني على الأيسر</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5540476_417432637"/>
      <w:bookmarkStart w:id="260" w:name="_Toc98"/>
      <w:bookmarkEnd w:id="259"/>
      <w:r>
        <w:rPr>
          <w:rtl w:val="true"/>
        </w:rPr>
        <w:t>و منها</w:t>
      </w:r>
      <w:r>
        <w:rPr>
          <w:rtl w:val="true"/>
        </w:rPr>
        <w:t xml:space="preserve">: </w:t>
      </w:r>
      <w:r>
        <w:rPr>
          <w:rtl w:val="true"/>
        </w:rPr>
        <w:t>محراب صلّى فيه معصوم</w:t>
      </w:r>
      <w:bookmarkEnd w:id="26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صلّى فيه معصوم، فإن علم أنّه صلّى فيه من غير تيامن و لا تياسر كان مفيدا للعلم و إلّا فيفيد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5540478_417432637"/>
      <w:bookmarkStart w:id="262" w:name="_Toc99"/>
      <w:bookmarkEnd w:id="261"/>
      <w:r>
        <w:rPr>
          <w:rtl w:val="true"/>
        </w:rPr>
        <w:t>و منها</w:t>
      </w:r>
      <w:r>
        <w:rPr>
          <w:rtl w:val="true"/>
        </w:rPr>
        <w:t xml:space="preserve">: </w:t>
      </w:r>
      <w:r>
        <w:rPr>
          <w:rtl w:val="true"/>
        </w:rPr>
        <w:t>قبر المعصوم</w:t>
      </w:r>
      <w:bookmarkEnd w:id="26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المعصوم، فإذا علم عدم تغيره و أنّ ظاهره مطابق لوضع الجسد أفاد العلم و إلّا فيفيد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حينئذ يقتضي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معتدلا إلّا مع القرينة على الخلاف و مثل هذا الظاهر من موجبات الظنّ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ظهور الحال و المقام الموجب للظنّ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حصول العلم بالقبلة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من غير تيامن و لا تياسر، و في القبر إن علم بعدم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الموضوعات بعلمه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و موضوعاتها كسائر المكلّفين فيما هو معتبر شرعا من العمل بالأمارات و الظنون و الأصول، فلا يحصل العلم في الصورتين أيضا، إذ يحتمل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عمل بالظنّ الحاصل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أمارة أو نحوها، و المتعيّن هو الأخير، لقول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 الإيمان</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لأعترض السوق، فأشتري بها اللحم و السمن و الجبن، و اللّه ما أظن كلّهم يسمون هذه البربر و هذه السودان</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263" w:name="pg16837_187805"/>
    </w:p>
    <w:p>
      <w:pPr>
        <w:pStyle w:val="Heading6"/>
        <w:numPr>
          <w:ilvl w:val="5"/>
          <w:numId w:val="1"/>
        </w:numPr>
        <w:rPr/>
      </w:pPr>
      <w:bookmarkStart w:id="264" w:name="__RefHeading___Toc5540480_417432637"/>
      <w:bookmarkStart w:id="265" w:name="_Toc100"/>
      <w:bookmarkEnd w:id="263"/>
      <w:bookmarkEnd w:id="264"/>
      <w:r>
        <w:rPr>
          <w:rtl w:val="true"/>
        </w:rPr>
        <w:t>و منها</w:t>
      </w:r>
      <w:r>
        <w:rPr>
          <w:rtl w:val="true"/>
        </w:rPr>
        <w:t xml:space="preserve">: </w:t>
      </w:r>
      <w:r>
        <w:rPr>
          <w:rtl w:val="true"/>
        </w:rPr>
        <w:t>قبلة بلد المسلمين في صلاتهم و قبورهم و محاريبهم</w:t>
      </w:r>
      <w:bookmarkEnd w:id="26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بلد المسلمين في صلاتهم و قبورهم و محاريبهم إذا لم يعلم بناؤها على الغلط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كقواعد الهيئة،</w:t>
      </w:r>
    </w:p>
    <w:p>
      <w:pPr>
        <w:pStyle w:val="BookText"/>
        <w:rPr/>
      </w:pPr>
      <w:r>
        <w:rPr>
          <w:rFonts w:ascii="Amiri" w:hAnsi="Amiri" w:eastAsia="Amiri" w:cs="Amiri"/>
          <w:color w:val="111111"/>
          <w:sz w:val="28"/>
          <w:sz w:val="28"/>
          <w:szCs w:val="28"/>
          <w:rtl w:val="true"/>
          <w:lang w:bidi="ar-SA"/>
        </w:rPr>
        <w:t xml:space="preserve">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اشتري له بيضا فأكله ثمَّ أخبر بأنّه من القمار، فتقيأه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وكل أحدا لتعيين المغرب </w:t>
      </w:r>
      <w:r>
        <w:rPr>
          <w:rStyle w:val="FootnoteAnchor"/>
          <w:rtl w:val="true"/>
        </w:rPr>
        <w:footnoteReference w:id="521"/>
      </w:r>
      <w:r>
        <w:rPr>
          <w:rFonts w:ascii="Amiri" w:hAnsi="Amiri" w:eastAsia="Amiri" w:cs="Amiri"/>
          <w:color w:val="111111"/>
          <w:sz w:val="28"/>
          <w:sz w:val="28"/>
          <w:szCs w:val="28"/>
          <w:rtl w:val="true"/>
          <w:lang w:bidi="ar-SA"/>
        </w:rPr>
        <w:t xml:space="preserve">فيفطر و يصلّي بأخباره، و قد جرت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الاعتماد بأذان العدل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لا يحصى،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بأقوالهم و أعمالهم يبينون سهولة شريعة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يظهرون البراءة عن الصعوبة و الضيق قولا و عملا، و جميع ما هو معتبر لدينا من الأمارات و الأصول الموضوعية و الحكمية معتبر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الظنّ بالقبلة من تلك 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اعتبار قبلة المسلمين حتّى مع التمكن من تحصيل العلم أو الظنّ الأقوى، و هو مقتضى السيرة و قد ادعى الإجماع عليه أيضا، فيكون المقام مثل جميع موارد الأمارات المعتبرة من اليد و السوق و نحوهما التي ألغى الشارع تحصيل العلم فيها تسهيلا و امتنانا، بل لو حصل له الظنّ الأقوى أو العلم على الخلاف يمكن أن يقال بعدم اعتباره، إذ الشارع جعل سبب الظنّ بالقبلة في بلاد المسلمين شيئا خاصا حفظا لوحدتهم و اجتماعهم و هو قبلة البلد فقط التي مضت عليها سيرتهم العملية في قرون و أعصار، فيكون ظنه على الخلاف أو علمه به كالظنّ أو العلم الحاصل من الرمل و نحوه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بالطرق المتعارفة بناءها على الغلط له العمل بعلمه أو ظنه، لعدم حصول الاحتمال بالقبلة من المحراب </w:t>
      </w:r>
      <w:bookmarkStart w:id="266" w:name="pg16837_187806"/>
    </w:p>
    <w:p>
      <w:pPr>
        <w:pStyle w:val="BookText"/>
        <w:rPr/>
      </w:pPr>
      <w:bookmarkEnd w:id="266"/>
      <w:r>
        <w:rPr>
          <w:rFonts w:ascii="IRNazanin" w:hAnsi="IRNazanin" w:eastAsia="IRNazanin"/>
          <w:color w:val="111111"/>
          <w:sz w:val="28"/>
          <w:sz w:val="28"/>
          <w:szCs w:val="28"/>
          <w:rtl w:val="true"/>
          <w:lang w:bidi="fa-IR"/>
        </w:rPr>
        <w:t xml:space="preserve">و قول أهل خبرتها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267" w:name="__RefHeading___Toc5540482_417432637"/>
      <w:bookmarkStart w:id="268" w:name="_Toc101"/>
      <w:bookmarkEnd w:id="267"/>
      <w:r>
        <w:rPr>
          <w:rtl w:val="true"/>
        </w:rPr>
        <w:t xml:space="preserve">مسألة </w:t>
      </w:r>
      <w:r>
        <w:rPr/>
        <w:t>2</w:t>
      </w:r>
      <w:r>
        <w:rPr>
          <w:rtl w:val="true"/>
        </w:rPr>
        <w:t xml:space="preserve">: </w:t>
      </w:r>
      <w:r>
        <w:rPr>
          <w:rtl w:val="true"/>
        </w:rPr>
        <w:t>عند عدم إمكان تحصيل العلم بالقبلة يجب الاجتهاد في تحصيل الظنّ</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إمكان تحصيل العلم بالقبلة يجب الاجتهاد في تحصيل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الاكتفاء بالظنّ الضعيف مع إمكان القوى، كما لا يجوز الاكتفاء به مع إمكان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أسباب حصول الظنّ، فالمدار على الأقوى فالأقوى، سواء حصل من الأمارات المذكورة أم من غيرها، و لو من قول فاسق، بل و لو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أخبر عدل و لم يحصل الظنّ بقوله، و أخبر فاسق أو</w:t>
      </w:r>
    </w:p>
    <w:p>
      <w:pPr>
        <w:pStyle w:val="BookText"/>
        <w:rPr/>
      </w:pPr>
      <w:r>
        <w:rPr>
          <w:rFonts w:ascii="Amiri" w:hAnsi="Amiri" w:eastAsia="Amiri" w:cs="Amiri"/>
          <w:color w:val="111111"/>
          <w:sz w:val="28"/>
          <w:sz w:val="28"/>
          <w:szCs w:val="28"/>
          <w:rtl w:val="true"/>
          <w:lang w:bidi="ar-SA"/>
        </w:rPr>
        <w:t>حينئذ فضلا عن الظنّ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مقيد بحصول الظنّ، و إلّا فلا اعتبار بها، لأصالة عدم الاعتبار فيما شك في اعتباره، و هكذا في الآلات المغناطيسية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قاعدة الاحتياط،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التحري أبدا إذا لم يعلم أين وجه القبلة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الاحتياط، و إطلاق الأمر بالتحري و الاجتهاد فإنّه مع إمكان تحصيل الأقوى يشمله الإطلاق و ظهور الاتفاق الدال على 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صرف الوجود الصادق على أول مرتبة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مادة الاجتهاد و التحري فإنّ الظاهر عدم صدقهما على الضعيف مع القدرة الفعلية على القوى و هكذا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التحري أبدا إذا </w:t>
      </w:r>
      <w:bookmarkStart w:id="269" w:name="pg16837_187807"/>
    </w:p>
    <w:p>
      <w:pPr>
        <w:pStyle w:val="BookText"/>
        <w:rPr/>
      </w:pPr>
      <w:bookmarkEnd w:id="269"/>
      <w:r>
        <w:rPr>
          <w:rFonts w:ascii="Amiri" w:hAnsi="Amiri" w:eastAsia="Amiri" w:cs="Amiri"/>
          <w:color w:val="111111"/>
          <w:sz w:val="28"/>
          <w:sz w:val="28"/>
          <w:szCs w:val="28"/>
          <w:rtl w:val="true"/>
          <w:lang w:bidi="ar-SA"/>
        </w:rPr>
        <w:t>كافر بخلافه و حصل منه الظن من جهة كونه من أهل الخبرة يعمل به</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5540484_417432637"/>
      <w:bookmarkStart w:id="271" w:name="_Toc102"/>
      <w:bookmarkEnd w:id="270"/>
      <w:r>
        <w:rPr>
          <w:rtl w:val="true"/>
        </w:rPr>
        <w:t xml:space="preserve">مسألة </w:t>
      </w:r>
      <w:r>
        <w:rPr/>
        <w:t>3</w:t>
      </w:r>
      <w:r>
        <w:rPr>
          <w:rtl w:val="true"/>
        </w:rPr>
        <w:t xml:space="preserve">: </w:t>
      </w:r>
      <w:r>
        <w:rPr>
          <w:rtl w:val="true"/>
        </w:rPr>
        <w:t>لا فرق في وجوب الاجتهاد بين الأعمى و البصير</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الاجتهاد بين الأعمى و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إنّ اجتهاد الأعمى هو الرجوع إلى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الأمارات، أو في تعيين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يعلم أين وجه القبلة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ظهور الاتفاق عليه، و يقتضيه الامتنان و التسهيل في هذا الأمر العام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الظنّ بالنسبة إلى أصل جهة القبلة، فهل يعتبر بالنسبة إلى 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وجوب مراعاتها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الأول جمودا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عدم التمكن من العلم المترتب عليه اعتبار الظن هو عدم التمكن العرفي، لا الدقي العقلي، فكلّ من لم يتمكن بحسب المتعارف من تحصيل العلم بها يجوز له العمل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كما هو واضح على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بالاجتهاد هنا ما هو المصطلح عليه بين الفقهاء، بل المراد به بذل الجهد و التحري في العلامات الموجبة للظنّ بالقبلة مباشرة أو تسبيبا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الرجوع إلى الغير بخصوص الأعمى، بل يشمل كلّ من لا يتمكن بنفسه من تحصيل الظنّ و لو كان بصيرا، و لا يعتبر فيمن يرجع إليه العدالة، للأصل، بل يكفي حصول الظنّ من قوله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وجوب المباشرة في تحصيله الظنّ، فيصح الاستنابة فيه إن كان النائب ثقة، للإطلاق</w:t>
      </w:r>
      <w:r>
        <w:rPr>
          <w:rFonts w:eastAsia="Amiri" w:cs="Amiri" w:ascii="Amiri" w:hAnsi="Amiri"/>
          <w:color w:val="111111"/>
          <w:sz w:val="28"/>
          <w:szCs w:val="28"/>
          <w:rtl w:val="true"/>
          <w:lang w:bidi="ar-SA"/>
        </w:rPr>
        <w:t xml:space="preserve">. </w:t>
      </w:r>
      <w:bookmarkStart w:id="272" w:name="pg16837_187808"/>
    </w:p>
    <w:p>
      <w:pPr>
        <w:pStyle w:val="Heading5"/>
        <w:numPr>
          <w:ilvl w:val="4"/>
          <w:numId w:val="1"/>
        </w:numPr>
        <w:rPr/>
      </w:pPr>
      <w:bookmarkStart w:id="273" w:name="__RefHeading___Toc5540486_417432637"/>
      <w:bookmarkStart w:id="274" w:name="_Toc103"/>
      <w:bookmarkEnd w:id="272"/>
      <w:bookmarkEnd w:id="273"/>
      <w:r>
        <w:rPr>
          <w:rtl w:val="true"/>
        </w:rPr>
        <w:t xml:space="preserve">مسألة </w:t>
      </w:r>
      <w:r>
        <w:rPr/>
        <w:t>4</w:t>
      </w:r>
      <w:r>
        <w:rPr>
          <w:rtl w:val="true"/>
        </w:rPr>
        <w:t xml:space="preserve">: </w:t>
      </w:r>
      <w:r>
        <w:rPr>
          <w:rtl w:val="true"/>
        </w:rPr>
        <w:t>لا يعتبر اخبار صاحب المنزل إذا لم يفد الظن</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اخبار صاحب المنزل إذا لم يفد الظن و لا يكتفي بالظن الحاصل من قوله إذا أمكن تحصيل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5540488_417432637"/>
      <w:bookmarkStart w:id="276" w:name="_Toc104"/>
      <w:bookmarkEnd w:id="275"/>
      <w:r>
        <w:rPr>
          <w:rtl w:val="true"/>
        </w:rPr>
        <w:t xml:space="preserve">مسألة </w:t>
      </w:r>
      <w:r>
        <w:rPr/>
        <w:t>5</w:t>
      </w:r>
      <w:r>
        <w:rPr>
          <w:rtl w:val="true"/>
        </w:rPr>
        <w:t xml:space="preserve">: </w:t>
      </w:r>
      <w:r>
        <w:rPr>
          <w:rtl w:val="true"/>
        </w:rPr>
        <w:t>إذا كان اجتهاده مخالفا لقبلة بلد المسلمين</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اجتهاده مخالفا لقبلة بلد المسلمين في محاريبهم و مذابحهم و قبورهم، فالأحوط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الأصل عدم اعتبار قول صاحب المنزل إن لم يحصل منه الظنّ، و لا دليل على خلاف الأصل إلّا احتمال شمول قول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استولى على شي‌ء فقوله معتبر فيما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 لمثل المقام الذي يكون مقيدا بحصول الظنّ ممنوع، و لكن الظاهر حصول الظنّ منه إن كان مسلما مباليا بدينه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القبلة في جهتين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ثبت إجماع على أنّه لا أثر للاجتهاد في مقابل قبلة بلد المسلمين، كما عن جمع، لا أثر لما اجتهاد فيه حينئذ، و تتعيّن القبلة في قبلة بلد المسلمين، و لكن ثبوتها مشكل، و الإغماض عنها أشكل، لكون مدعيه جمع من الأساطين، فيجب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علم ببناء قبلة بلد المسلمين على الغلط لا يصح التعويل عليها بلا إشكال، و لو لم يعلم ذلك لا يجوز الفحص و الاجتهاد في أصل الجهة، كما في الذكرى و المدارك و الجواهر، و يظهر من الأخيرين الإجماع عليه، و لو خالف و اجتهد و كان اجتهاده مخالفا لها فتكليفه الاحتياط كما تقدم هذا في الاجتهاد في أصل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الاجتهاد في التيامن و التياسر، لشمول إطلاق الكلمات له، فلا يجوز خصوصا فيما هو المغتفر منه و لو اجتهد و خالف اجتهاده قبلة بلد المسلمين، فالأحوط تكرار الصلاة في غير المغتفر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اجتهد و حصل منه ظنّ أقوى إمّا بأصل الجهة أو بالتيامن أو بالتياسر، فلا يترك الاحتياط بالتكرار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شك في صحة قبلة بلد المسلمين لا بد من الحمل على الصحة، و لو علم بالبطلان هل يجب عليه الإعلام أو لا؟ مقتضى الأصل عدم الوجوب و المسألة </w:t>
      </w:r>
      <w:bookmarkStart w:id="277" w:name="pg16837_187809"/>
    </w:p>
    <w:p>
      <w:pPr>
        <w:pStyle w:val="BookText"/>
        <w:rPr/>
      </w:pPr>
      <w:bookmarkEnd w:id="277"/>
      <w:r>
        <w:rPr>
          <w:rFonts w:ascii="Amiri" w:hAnsi="Amiri" w:eastAsia="Amiri" w:cs="Amiri"/>
          <w:color w:val="111111"/>
          <w:sz w:val="28"/>
          <w:sz w:val="28"/>
          <w:szCs w:val="28"/>
          <w:rtl w:val="true"/>
          <w:lang w:bidi="ar-SA"/>
        </w:rPr>
        <w:t>علم بكونها مبنية على الغلط</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5540490_417432637"/>
      <w:bookmarkStart w:id="279" w:name="_Toc105"/>
      <w:bookmarkEnd w:id="278"/>
      <w:r>
        <w:rPr>
          <w:rtl w:val="true"/>
        </w:rPr>
        <w:t xml:space="preserve">مسألة </w:t>
      </w:r>
      <w:r>
        <w:rPr/>
        <w:t>6</w:t>
      </w:r>
      <w:r>
        <w:rPr>
          <w:rtl w:val="true"/>
        </w:rPr>
        <w:t xml:space="preserve">: </w:t>
      </w:r>
      <w:r>
        <w:rPr>
          <w:rtl w:val="true"/>
        </w:rPr>
        <w:t>إذا حصر القبلة في جهتين</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حصر القبلة في جهتين بأن علم أنها لا تخرج عن إحديهما وجب عليه تكرار الصلاة إلا إذا كانت إحديهما مظنونة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 موهومة فيكتفي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حصر فيهما ظنا فكذلك يكرر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إجراء حكم المتحير فيه بتكرارها إلى أربع جهات</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5540492_417432637"/>
      <w:bookmarkStart w:id="281" w:name="_Toc106"/>
      <w:bookmarkEnd w:id="280"/>
      <w:r>
        <w:rPr>
          <w:rtl w:val="true"/>
        </w:rPr>
        <w:t xml:space="preserve">مسألة </w:t>
      </w:r>
      <w:r>
        <w:rPr/>
        <w:t>7</w:t>
      </w:r>
      <w:r>
        <w:rPr>
          <w:rtl w:val="true"/>
        </w:rPr>
        <w:t xml:space="preserve">: </w:t>
      </w:r>
      <w:r>
        <w:rPr>
          <w:rtl w:val="true"/>
        </w:rPr>
        <w:t>إذا اجتهد لصلاة و حصل له الظن لا يجب تجديد الاجتهاد لصلاة أخرى</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اجتهد لصلاة و حصل له الظن لا يجب تجديد الاجتهاد لصلاة أخرى ما دام الظن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540494_417432637"/>
      <w:bookmarkStart w:id="283" w:name="_Toc107"/>
      <w:bookmarkEnd w:id="282"/>
      <w:r>
        <w:rPr>
          <w:rtl w:val="true"/>
        </w:rPr>
        <w:t xml:space="preserve">مسألة </w:t>
      </w:r>
      <w:r>
        <w:rPr/>
        <w:t>8</w:t>
      </w:r>
      <w:r>
        <w:rPr>
          <w:rtl w:val="true"/>
        </w:rPr>
        <w:t xml:space="preserve">: </w:t>
      </w:r>
      <w:r>
        <w:rPr>
          <w:rtl w:val="true"/>
        </w:rPr>
        <w:t>إذا ظن بعد الاجتهاد انها في جهة فصلّى الظهر مثلا</w:t>
      </w:r>
      <w:r>
        <w:rPr>
          <w:rtl w:val="true"/>
        </w:rPr>
        <w:t xml:space="preserve">- </w:t>
      </w:r>
      <w:r>
        <w:rPr>
          <w:rtl w:val="true"/>
        </w:rPr>
        <w:t>إليها ثمَّ تبدل ظنه إلى جهة أخرى</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بعد الاجتهاد انها في جهة فصلّى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ثمَّ تبدل ظنه إلى جهة أخرى وجب عليه إتيان العصر إلى</w:t>
      </w:r>
    </w:p>
    <w:p>
      <w:pPr>
        <w:pStyle w:val="BookText"/>
        <w:rPr/>
      </w:pPr>
      <w:r>
        <w:rPr>
          <w:rFonts w:ascii="Amiri" w:hAnsi="Amiri" w:eastAsia="Amiri" w:cs="Amiri"/>
          <w:color w:val="111111"/>
          <w:sz w:val="28"/>
          <w:sz w:val="28"/>
          <w:szCs w:val="28"/>
          <w:rtl w:val="true"/>
          <w:lang w:bidi="ar-SA"/>
        </w:rPr>
        <w:t>سيالة في جميع الموضوعات الفقهية، إلّا أن يدل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فللعلم الإجمالي بترددها بين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الاحتياط و أما الأخير فلما تقدم من اعتبار الظنّ بالقبلة فيكون الطرف الموهوم ساقطا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حجية الظن مع عدم التمكن من العلم تجعله مثله في تمام الأحكام،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 دليل الحجية للمتعارضين في خصوص المقام فيجب الاحتياط بالصلاة إلى أربع جهات، و لكنه من مجرد الدعوى كما لا يخفى، و منه يظهر وجه الاحتياط</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اعتباره، و دوران حجيته مدار بقائه، و المسألة سيالة في كلّ ما يعتبر فيه الفحص و العلم أو الظنّ،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 نظير المقام، و يأتي نظائر أخرى لها في مستقبل الكلام، و إذا حصل له الظنّ بها فصلّى و في أثناء الصلاة تبدل ظنه إلى الشك المستقر تبطل صلاته في سعة الوقت، لفقد الشرط إذ المفروض أنّ الظنّ بالقبلة يعتبر حدوثا و بقاء</w:t>
      </w:r>
      <w:r>
        <w:rPr>
          <w:rFonts w:eastAsia="Amiri" w:cs="Amiri" w:ascii="Amiri" w:hAnsi="Amiri"/>
          <w:color w:val="111111"/>
          <w:sz w:val="28"/>
          <w:szCs w:val="28"/>
          <w:rtl w:val="true"/>
          <w:lang w:bidi="ar-SA"/>
        </w:rPr>
        <w:t xml:space="preserve">. </w:t>
      </w:r>
      <w:bookmarkStart w:id="284" w:name="pg16837_187810"/>
    </w:p>
    <w:p>
      <w:pPr>
        <w:pStyle w:val="BookText"/>
        <w:rPr/>
      </w:pPr>
      <w:bookmarkEnd w:id="284"/>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يجب إعادة الظهر أو لا؟ الأقوى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مقتضى ظنه الثاني وقوع الأولى مستدبرا، أو إلى اليمين، أو اليسار، و إذا كان مقتضاه وقوعها ما بين اليمين و اليسار لا تجب الإعادة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5540496_417432637"/>
      <w:bookmarkStart w:id="286" w:name="_Toc108"/>
      <w:bookmarkEnd w:id="285"/>
      <w:r>
        <w:rPr>
          <w:rtl w:val="true"/>
        </w:rPr>
        <w:t xml:space="preserve">مسألة </w:t>
      </w:r>
      <w:r>
        <w:rPr/>
        <w:t>9</w:t>
      </w:r>
      <w:r>
        <w:rPr>
          <w:rtl w:val="true"/>
        </w:rPr>
        <w:t xml:space="preserve">: </w:t>
      </w:r>
      <w:r>
        <w:rPr>
          <w:rtl w:val="true"/>
        </w:rPr>
        <w:t>إذا انقلب ظنه في أثناء الصلاة إلى جهة أخرى انقلب إلى ما ظنه</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انقلب ظنه في أثناء الصلاة إلى جهة أخرى انقلب إلى ما ظنه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الأول إلى الاستدبار أو اليمين و اليسار بمقتضى ظنه الثاني، فيعيد</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5540498_417432637"/>
      <w:bookmarkStart w:id="288" w:name="_Toc109"/>
      <w:bookmarkEnd w:id="287"/>
      <w:r>
        <w:rPr>
          <w:rtl w:val="true"/>
        </w:rPr>
        <w:t xml:space="preserve">مسألة </w:t>
      </w:r>
      <w:r>
        <w:rPr/>
        <w:t>10</w:t>
      </w:r>
      <w:r>
        <w:rPr>
          <w:rtl w:val="true"/>
        </w:rPr>
        <w:t xml:space="preserve">: </w:t>
      </w:r>
      <w:r>
        <w:rPr>
          <w:rtl w:val="true"/>
        </w:rPr>
        <w:t>يجوز لأحد المجتهدين المختلفين في الاجتهاد الاقتداء بالآخر</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لأحد المجتهدين المختلفين في الاجتهاد الاقتداء بالآخر إذا كان اختلافهما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يضر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أثر للظنّ الأول مع تبدله و زواله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الأجزاء مع تبين الخلاف مع قصور الأدلة عن شمولها لهذه الصورة،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الخلل في القبلة ما يتعلق بالمقام لاتحاد هذه المسألة معها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اتباع ظنه الفعلي، و زوال حكم الظنّ السابق بزوال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صحة ما أتى به من الصلاة على طبق ظنه السابق، فيأتي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القبلة، كما يأتي حكم بقية المسألة فيه أيضا فراجع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 فقد المانع بعد أن كان التفاوت يسيرا لا يضر بهيئة الجماعة، و منه يظهر بطلان الجماعة إن كان التفاوت مخلا بالهيئة، و كذا لو كان بحد الاستدبار، أو اليمين، أو اليسار، لعلم المأموم ببطلان صلاة الإمام حينئذ و يعلم كلّ منهما إجمالا ببطلان إحدى الصلاتين، فلا موضوع لترتيب آثار الجماعة في البين،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 xml:space="preserve">. </w:t>
      </w:r>
      <w:bookmarkStart w:id="289" w:name="pg16837_187811"/>
    </w:p>
    <w:p>
      <w:pPr>
        <w:pStyle w:val="BookText"/>
        <w:rPr/>
      </w:pPr>
      <w:bookmarkEnd w:id="289"/>
      <w:r>
        <w:rPr>
          <w:rFonts w:ascii="Amiri" w:hAnsi="Amiri" w:eastAsia="Amiri" w:cs="Amiri"/>
          <w:color w:val="111111"/>
          <w:sz w:val="28"/>
          <w:sz w:val="28"/>
          <w:szCs w:val="28"/>
          <w:rtl w:val="true"/>
          <w:lang w:bidi="ar-SA"/>
        </w:rPr>
        <w:t>بهيئة الجماعة و لا يكون بحد الاستدبار أو اليمين و اليسار</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5540500_417432637"/>
      <w:bookmarkStart w:id="291" w:name="_Toc110"/>
      <w:bookmarkEnd w:id="290"/>
      <w:r>
        <w:rPr>
          <w:rtl w:val="true"/>
        </w:rPr>
        <w:t xml:space="preserve">مسألة </w:t>
      </w:r>
      <w:r>
        <w:rPr/>
        <w:t>11</w:t>
      </w:r>
      <w:r>
        <w:rPr>
          <w:rtl w:val="true"/>
        </w:rPr>
        <w:t xml:space="preserve">: </w:t>
      </w:r>
      <w:r>
        <w:rPr>
          <w:rtl w:val="true"/>
        </w:rPr>
        <w:t>إذا لم يقدر على الاجتهاد</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على الاجتهاد، أو لم يحصل له الظن بكونها في جهة و كانت الجهات متساوية صلّى إلى أربع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وسع الوقت، و إلا فبقدر ما 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الاحتياط، و مرسل خراش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المخالفين علينا يقولون، إذا أطبقت علينا أو أظلمت فلم نعرف السماء كنا و أنتم سواء في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إذا كان ذلك، فليصلّ لأربع وجوه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مرسل الكافي </w:t>
      </w:r>
      <w:r>
        <w:rPr>
          <w:rStyle w:val="FootnoteAnchor"/>
          <w:rtl w:val="true"/>
        </w:rPr>
        <w:footnoteReference w:id="527"/>
      </w:r>
      <w:r>
        <w:rPr>
          <w:rFonts w:ascii="IRNazanin" w:hAnsi="IRNazanin" w:eastAsia="IRNazanin"/>
          <w:color w:val="111111"/>
          <w:sz w:val="28"/>
          <w:sz w:val="28"/>
          <w:szCs w:val="28"/>
          <w:rtl w:val="true"/>
          <w:lang w:bidi="fa-IR"/>
        </w:rPr>
        <w:t xml:space="preserve">، و مرسل الصدوق </w:t>
      </w:r>
      <w:r>
        <w:rPr>
          <w:rStyle w:val="FootnoteAnchor"/>
          <w:rtl w:val="true"/>
        </w:rPr>
        <w:footnoteReference w:id="528"/>
      </w:r>
      <w:r>
        <w:rPr>
          <w:rFonts w:ascii="Amiri" w:hAnsi="Amiri" w:eastAsia="Amiri" w:cs="Amiri"/>
          <w:color w:val="111111"/>
          <w:sz w:val="28"/>
          <w:sz w:val="28"/>
          <w:szCs w:val="28"/>
          <w:rtl w:val="true"/>
          <w:lang w:bidi="ar-SA"/>
        </w:rPr>
        <w:t>، و لا يقدح الإرسال، للانجبار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قبلة المتحير،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حيث يشاء</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المتحيّر أبدا أينما توجّه إذا لم يعلم أين وجه القبلة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الإعراض عنهما تعين العمل بهما، لموافقتهما لسهولة الشريعة، فتحمل المراسيل على مطلق الرجحان جمعا و تقدمت هذه المسألة،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أنّ الضرورات تتقدر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نسب إلى جمع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عدم التمكن من الصلاة إلى أربع جهات يصلّي إلى أيّ جهة شاء، يمكن أن يكون مرادهم عدم التمكن إلّا من صلاة واحدة، فلا نزاع حينئذ في البين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قضاء لما ضاق الوقت عن إتيانها من الصلوات من باب المقدمة العلمية، إجماعا، و لأنّه إن كان بأمر جديد، فهو مشكوك و إن كان </w:t>
      </w:r>
    </w:p>
    <w:p>
      <w:pPr>
        <w:pStyle w:val="BookText"/>
        <w:rPr/>
      </w:pPr>
      <w:r>
        <w:rPr>
          <w:rFonts w:ascii="Amiri" w:hAnsi="Amiri" w:eastAsia="Amiri" w:cs="Amiri"/>
          <w:color w:val="111111"/>
          <w:sz w:val="28"/>
          <w:sz w:val="28"/>
          <w:szCs w:val="28"/>
          <w:rtl w:val="true"/>
          <w:lang w:bidi="ar-SA"/>
        </w:rPr>
        <w:t xml:space="preserve">يكون التكرار على وجه يحصل معه اليقين بالاستقبال في إحداها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وجه لا يبلغ الانحراف إلى حد اليمين و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الاولى</w:t>
      </w:r>
    </w:p>
    <w:p>
      <w:pPr>
        <w:pStyle w:val="BookText"/>
        <w:rPr/>
      </w:pPr>
      <w:r>
        <w:rPr>
          <w:rFonts w:ascii="Amiri" w:hAnsi="Amiri" w:eastAsia="Amiri" w:cs="Amiri"/>
          <w:color w:val="111111"/>
          <w:sz w:val="28"/>
          <w:sz w:val="28"/>
          <w:szCs w:val="28"/>
          <w:rtl w:val="true"/>
          <w:lang w:bidi="ar-SA"/>
        </w:rPr>
        <w:t>تابعا للأداء فلا تكليف إلّا بالنسبة إلى المقدور و غير المقدور ساقط خطابا، لعدم القدرة، و ملاكا أيضا، إذ لا ملاك إلّا للتكليف النفسي دون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سقوط الملاك يكفي في عدم سقوطه، و كذا بالنسبة إلى الخطاب، فيستصحب بناء على أنّ الأدائية و القضائية من الحالات لا من المقوّمات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يجري هذا الأصل مع ظهور الإجماع على خلافه، مع أنّ المستصحب مردد بين ما هو زائل قطعا و مشكوك الحدوث رأسا، و قد ثبت في محله عدم جريان الاستصحاب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حصول التضييق بالاختيار أو بدونه، لإطلاق الكلمات الشامل لهما و إن أثم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إتيان بعض الأطراف، لمانع آخر غير ضيق الوقت، وجب الإتيان بالمقدور، و حكمه حكم ما تقدم في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حينئذ نصّا و فتوى، لفرض تحقق اليقين بالاستقبال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أنّ تحقق العلم بالاستقبال بهذه الكيفية أيضا، و كذا إن قلنا بشمول إطلاق ما تقدم من مثل مرسل خراش المتقدم لهذه الكيفية أيضا و عدم اختصاصه بالصلاة على خطوط متقابلة بحيث تحدث فيها زوايا قائمة كما نسب إلى المشهور، و كذا إن قلنا بشمول ما يأتي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التوسعة في القبلة للجاهل و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فيجزي حينئذ بلا كلام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 مثل المرسل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منه الخطوط المتقابلة، و لذا فهم المشهور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بناء على عدم الخصوصية بالخطوط المتقابلة تجزي ثلاث صلوات أيضا، فلا وجه لوجوب الأربع، كما نوقش فيما </w:t>
      </w:r>
      <w:bookmarkStart w:id="292" w:name="pg16837_187813"/>
    </w:p>
    <w:p>
      <w:pPr>
        <w:pStyle w:val="BookText"/>
        <w:rPr/>
      </w:pPr>
      <w:bookmarkEnd w:id="292"/>
      <w:r>
        <w:rPr>
          <w:rFonts w:ascii="Amiri" w:hAnsi="Amiri" w:eastAsia="Amiri" w:cs="Amiri"/>
          <w:color w:val="111111"/>
          <w:sz w:val="28"/>
          <w:sz w:val="28"/>
          <w:szCs w:val="28"/>
          <w:rtl w:val="true"/>
          <w:lang w:bidi="ar-SA"/>
        </w:rPr>
        <w:t xml:space="preserve">أن يكون على خطوط متقابلات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5540502_417432637"/>
      <w:bookmarkStart w:id="294" w:name="_Toc111"/>
      <w:bookmarkEnd w:id="293"/>
      <w:r>
        <w:rPr>
          <w:rtl w:val="true"/>
        </w:rPr>
        <w:t xml:space="preserve">مسألة </w:t>
      </w:r>
      <w:r>
        <w:rPr/>
        <w:t>12</w:t>
      </w:r>
      <w:r>
        <w:rPr>
          <w:rtl w:val="true"/>
        </w:rPr>
        <w:t xml:space="preserve">: </w:t>
      </w:r>
      <w:r>
        <w:rPr>
          <w:rtl w:val="true"/>
        </w:rPr>
        <w:t>لو كان عليه صلاتان</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صلاتان، فالأحوط أن تكون الثانية إلى جهات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من أخبار الخلل لعدم شمولها للمقام، لورودها في الجاهل و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الانسباق إلى الخطوط المتقابلة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إلى أربع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مرسل خراش</w:t>
      </w:r>
      <w:r>
        <w:rPr>
          <w:rStyle w:val="FootnoteAnchor"/>
          <w:rtl w:val="true"/>
        </w:rPr>
        <w:footnoteReference w:id="5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إلى أربع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مرسل الكافي و الفقيه ممنوع خصوصا بالنسبة إلى عامة الناس الذين لا يلتفتون إلى الخطوط المتقابلة، و إنّما المنساق إلى أذهانهم أربع جهات عرفية كانت على الخطوط المتقابلة أو لا، و فهم المشهور ليس حجة لغيرهم على فرض 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إلى أربع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عدم كفاية الأقل، مع اقتضاء قاعدة الاشتغال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نستدل بمورد تلك الأخبار، بل بالمحصول منها و هو التوسعة في القبلة، و عدم ابتنائها على الدقة،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المبين الموافق لسهولة الشريعة المقدسة، لذا قرّره أعاظم الفقهاء من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وجه الأولوية فيما تقدم، و منشأها دعوى أنّ ذلك هو المنصرف إليه من الأخبار، و المتيقن من قاعدة الاحتياط، و لكن الشأن في صحة دعوى الانصراف، و لزوم الأخذ بالمتيقن حتّى تجري القاعدة، بل احتمال وجوب التدقيق، شك في أصل التكليف منفيّ بالأصل، و يظهر منه بطلان دعوى الانصراف أيضا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خالف يعلم إجمالا ببطلان أحد الصلاتين، بل لو كانت </w:t>
      </w:r>
      <w:bookmarkStart w:id="295" w:name="pg16837_187814"/>
    </w:p>
    <w:p>
      <w:pPr>
        <w:pStyle w:val="Heading5"/>
        <w:numPr>
          <w:ilvl w:val="4"/>
          <w:numId w:val="1"/>
        </w:numPr>
        <w:rPr/>
      </w:pPr>
      <w:bookmarkStart w:id="296" w:name="__RefHeading___Toc5540504_417432637"/>
      <w:bookmarkStart w:id="297" w:name="_Toc112"/>
      <w:bookmarkEnd w:id="295"/>
      <w:bookmarkEnd w:id="296"/>
      <w:r>
        <w:rPr>
          <w:rtl w:val="true"/>
        </w:rPr>
        <w:t xml:space="preserve">مسألة </w:t>
      </w:r>
      <w:r>
        <w:rPr/>
        <w:t>13</w:t>
      </w:r>
      <w:r>
        <w:rPr>
          <w:rtl w:val="true"/>
        </w:rPr>
        <w:t xml:space="preserve">: </w:t>
      </w:r>
      <w:r>
        <w:rPr>
          <w:rtl w:val="true"/>
        </w:rPr>
        <w:t>من كانت وظيفته تكرار الصلاة</w:t>
      </w:r>
      <w:r>
        <w:rPr>
          <w:rtl w:val="true"/>
        </w:rPr>
        <w:t xml:space="preserve">- </w:t>
      </w:r>
      <w:r>
        <w:rPr>
          <w:rtl w:val="true"/>
        </w:rPr>
        <w:t>إلى أربع جهات أو أقلّ</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تكرار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 جهات أو أقلّ و كان عليه صلاتان يجوز له أن يتمم جهات الأولى ثمَّ يشرع في الثانية، و يجوز أن يأتي بالثانية في كلّ جهة صلّى إليها الأولى إلى أن تتم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اختيار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يصلّي الثانية إلى غير الجهة التي صلّى إليها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w:t>
      </w:r>
    </w:p>
    <w:p>
      <w:pPr>
        <w:pStyle w:val="BookText"/>
        <w:rPr/>
      </w:pPr>
      <w:r>
        <w:rPr>
          <w:rFonts w:ascii="Amiri" w:hAnsi="Amiri" w:eastAsia="Amiri" w:cs="Amiri"/>
          <w:color w:val="111111"/>
          <w:sz w:val="28"/>
          <w:sz w:val="28"/>
          <w:szCs w:val="28"/>
          <w:rtl w:val="true"/>
          <w:lang w:bidi="ar-SA"/>
        </w:rPr>
        <w:t>الثانية مرتبة على الأولى يعلم تفصيلا ببطلانها إما لمخالفة الترتيب إن لم تقع الأولى على القبلة، أو لبطلانها إن وقعت الأولى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لم يكن إطلاق في البين و معه لا أثر لهذا العلم، و تقدم أنّ إطلاق مثل المرسل يشمل الانحراف في الجملة ما لم يبلغ إلى حد اليمين و اليسار، فيكون كما إذا صلّى صلاة ظهره في مسجد بلد تكون قبلته منحرفة إلى اليمين ثمَّ صلّى عصره في مسجد بلد آخر تكون قبلته منحرفة إلى اليسار، فتصح الصلاتان، للإطلاق الشامل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عدم دليل على تعيين إحدى الكيفيتين إلّا دعوى اعتبار الجزم بالنيّة في العبادة، فتعتبر حينئذ الكيفية الأولى، لتوقف الجزم بالنية في الثانية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الجزم بالنيّة في العبادة مطلقا، و مقتضى الأصل عدم اعتباره خصوصا في مثل المقام الذي يكون أصل العمل مرددا بين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من اعتبر الجزم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الثانية حينئذ من جهة فقد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التذكر، و أما مع الغفلة و النسيان، فلو أتى بالثانية إلى بعض الجهات الأربع ثمَّ تذكر و أتى بالأولى هل يجوز الاكتفاء بما أتى به من الثانية و إتيان البقية بعد إتيان الأولى؟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يمكن القول بالصحة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اعتبار الترتيب غير هذه</w:t>
      </w:r>
      <w:r>
        <w:rPr>
          <w:rFonts w:eastAsia="Amiri" w:cs="Amiri" w:ascii="Amiri" w:hAnsi="Amiri"/>
          <w:color w:val="111111"/>
          <w:sz w:val="28"/>
          <w:szCs w:val="28"/>
          <w:rtl w:val="true"/>
          <w:lang w:bidi="ar-SA"/>
        </w:rPr>
        <w:t xml:space="preserve">! </w:t>
      </w:r>
      <w:bookmarkStart w:id="298" w:name="pg16837_187815"/>
    </w:p>
    <w:p>
      <w:pPr>
        <w:pStyle w:val="BookText"/>
        <w:rPr/>
      </w:pPr>
      <w:bookmarkEnd w:id="298"/>
      <w:r>
        <w:rPr>
          <w:rFonts w:ascii="Amiri" w:hAnsi="Amiri" w:eastAsia="Amiri" w:cs="Amiri"/>
          <w:color w:val="111111"/>
          <w:sz w:val="28"/>
          <w:sz w:val="28"/>
          <w:szCs w:val="28"/>
          <w:rtl w:val="true"/>
          <w:lang w:bidi="ar-SA"/>
        </w:rPr>
        <w:t xml:space="preserve">اختار الوجه الأول لا يجب أن يأتي بالثانية على ترتيب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5540506_417432637"/>
      <w:bookmarkStart w:id="300" w:name="_Toc113"/>
      <w:bookmarkEnd w:id="299"/>
      <w:r>
        <w:rPr>
          <w:rtl w:val="true"/>
        </w:rPr>
        <w:t xml:space="preserve">مسألة </w:t>
      </w:r>
      <w:r>
        <w:rPr/>
        <w:t>14</w:t>
      </w:r>
      <w:r>
        <w:rPr>
          <w:rtl w:val="true"/>
        </w:rPr>
        <w:t xml:space="preserve">: </w:t>
      </w:r>
      <w:r>
        <w:rPr>
          <w:rtl w:val="true"/>
        </w:rPr>
        <w:t>من عليه صلاتان</w:t>
      </w:r>
      <w:r>
        <w:rPr>
          <w:rtl w:val="true"/>
        </w:rPr>
        <w:t xml:space="preserve">- </w:t>
      </w:r>
      <w:r>
        <w:rPr>
          <w:rtl w:val="true"/>
        </w:rPr>
        <w:t>كالظهرين مثلا</w:t>
      </w:r>
      <w:r>
        <w:rPr>
          <w:rtl w:val="true"/>
        </w:rPr>
        <w:t xml:space="preserve">- </w:t>
      </w:r>
      <w:r>
        <w:rPr>
          <w:rtl w:val="true"/>
        </w:rPr>
        <w:t>مع كون وظيفته التكرار إلى أربع</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صلاتان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وظيفته التكرار إلى أربع إذا لم يكن له من الوقت مقدار ثمان صلوات، بل كان مقدار خمسة أو ستة، أو سبعة، فهل يجب إتمام جهات الأولى و صرف بقية الوقت في الثانية، أو يجب إتمام جهات الثانية و إيراد النقص على الأولى؟، الأظهر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وجه ثالث و هو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إلا مقدار أربعة، أو</w:t>
      </w:r>
    </w:p>
    <w:p>
      <w:pPr>
        <w:pStyle w:val="BookText"/>
        <w:rPr/>
      </w:pPr>
      <w:r>
        <w:rPr>
          <w:rFonts w:ascii="Amiri" w:hAnsi="Amiri" w:eastAsia="Amiri" w:cs="Amiri"/>
          <w:color w:val="111111"/>
          <w:sz w:val="28"/>
          <w:sz w:val="28"/>
          <w:szCs w:val="28"/>
          <w:rtl w:val="true"/>
          <w:lang w:bidi="ar-SA"/>
        </w:rPr>
        <w:t>الصورة بعد كون مطلقات اعتباره في مقام بيان أصل تشريع الترتيب فلا تشمل الحالات العارضة، فيرجع فيها إلى أصالة الصحة، و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العلم بفراغ الذمة بعد تمام دور الثانية عن تكليف الترتيب بين الصلاتين سواء أتى بها مرتّبة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في المتزاحمين تقديم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محتمل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و مع عدم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احتماله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هو التخيير، و النزاع في المقام في أنّ احتمال الأهمية في تتميم جهات الظهر و إيراد النقص على العصر، أو في العكس، فيرد النقص على الظهر، أو لا أهمية في البين أصلا، فيتعيّن التخيير و فعلية التكليف بصلاة الظهر و ترتب التكليف بصلاة العصر على تفريغ الذمة منها توجب أهمية الأولى بالنسبة إلى الثانية فتقدم إتيان محتملاتها على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منشأ لاحتمال أهمية تقديم صلاة العصر إلّا اختصاص الوقت بها حتّى بمقدماتها العلمية، و لكنه من مجرد الاحتمال الذي لا يعتد به في مقابل فعلية التكليف بصلاة الظهر، و فعلية ترتب العصر على تفريغ الذمة منها كما هو المغروس في أذهان المتشرعة في الجملة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تساوي احتمال الأهمية في تقديم كلّ من الصلاتين، و مع عدم الترجيح، فالحكم هو التخيير لا محالة، و لكن تقدم ترجيح احتمال تقديم</w:t>
      </w:r>
      <w:r>
        <w:rPr>
          <w:rFonts w:eastAsia="Amiri" w:cs="Amiri" w:ascii="Amiri" w:hAnsi="Amiri"/>
          <w:color w:val="111111"/>
          <w:sz w:val="28"/>
          <w:szCs w:val="28"/>
          <w:rtl w:val="true"/>
          <w:lang w:bidi="ar-SA"/>
        </w:rPr>
        <w:t xml:space="preserve">! </w:t>
      </w:r>
      <w:bookmarkStart w:id="301" w:name="pg16837_187816"/>
    </w:p>
    <w:p>
      <w:pPr>
        <w:pStyle w:val="BookText"/>
        <w:rPr/>
      </w:pPr>
      <w:bookmarkEnd w:id="301"/>
      <w:r>
        <w:rPr>
          <w:rFonts w:ascii="Amiri" w:hAnsi="Amiri" w:eastAsia="Amiri" w:cs="Amiri"/>
          <w:color w:val="111111"/>
          <w:sz w:val="28"/>
          <w:sz w:val="28"/>
          <w:szCs w:val="28"/>
          <w:rtl w:val="true"/>
          <w:lang w:bidi="ar-SA"/>
        </w:rPr>
        <w:t>ثلاثة،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الإتيان بجهات الثانية و تكون الأولى قضاء، لكن الأظهر وجوب الإتيان بالصلاتين و إيراد النقص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 العشاءين، و لكن في الظهرين يمكن الاحتياط بأن يأتي بما يتمكن من الصلوات بقصد ما في الذمة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العشاءين، لاختلافهما في عدد الركعات</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5540508_417432637"/>
      <w:bookmarkStart w:id="303" w:name="_Toc114"/>
      <w:bookmarkEnd w:id="302"/>
      <w:r>
        <w:rPr>
          <w:rtl w:val="true"/>
        </w:rPr>
        <w:t xml:space="preserve">مسألة </w:t>
      </w:r>
      <w:r>
        <w:rPr/>
        <w:t>15</w:t>
      </w:r>
      <w:r>
        <w:rPr>
          <w:rtl w:val="true"/>
        </w:rPr>
        <w:t xml:space="preserve">: </w:t>
      </w:r>
      <w:r>
        <w:rPr>
          <w:rtl w:val="true"/>
        </w:rPr>
        <w:t>من وظيفته التكرار إلى الجهات إذا علم</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وظيفته التكرار إلى الجهات إذا علم أو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إلى جهة أنّها القبلة، لا يجب عليه الإعادة و لا إتيان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أو ظنّ بعد الصلاة إلى جهتين أو ثلاث أنّ كلّها إلى غير القبلة، فإن كان فيها ما هو ما بين اليمين و اليسار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الظهر، فهذا النزاع لفظي لا أن يكون معنويا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فعلية التكليف بالنسبة إليها، و ترتب الثانية على تفريغ الذمة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اتفاقهما في العدد يوجب صحة انطباق التكليف الفعلي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كلّ احتياط موجب للتكرار إذا أحرز الامتثال بوجه معتبر قبل الإتمام، و ذلك لأنّ وجوب الاحتياط طريقيّ محض لا أن يكون له موضوعية خاصة، و لا وجه لوجوب الطريق مع تبين وقوع ذي الطريق بوجه صحيح شرعيّ علما أو ظنا معتبرا، كما تقدم من اعتبار الظنّ بالقبلة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إتيان ما يجب الإتيان به إلى تلك الجهة من باب الاحتياط،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الإتيان بالبقية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إتيان بقية المحتملات على من صلّى إلى بعض الجهات و الصلاة إلى الجهات الأربع على من لم يصلّ إليها، بل صلّى إلى اليمين و اليسار</w:t>
      </w:r>
      <w:r>
        <w:rPr>
          <w:rFonts w:eastAsia="Amiri" w:cs="Amiri" w:ascii="Amiri" w:hAnsi="Amiri"/>
          <w:color w:val="111111"/>
          <w:sz w:val="28"/>
          <w:szCs w:val="28"/>
          <w:rtl w:val="true"/>
          <w:lang w:bidi="ar-SA"/>
        </w:rPr>
        <w:t xml:space="preserve">. </w:t>
      </w:r>
      <w:bookmarkStart w:id="304" w:name="pg16837_187817"/>
    </w:p>
    <w:p>
      <w:pPr>
        <w:pStyle w:val="Heading5"/>
        <w:numPr>
          <w:ilvl w:val="4"/>
          <w:numId w:val="1"/>
        </w:numPr>
        <w:rPr/>
      </w:pPr>
      <w:bookmarkStart w:id="305" w:name="__RefHeading___Toc5540510_417432637"/>
      <w:bookmarkStart w:id="306" w:name="_Toc115"/>
      <w:bookmarkEnd w:id="304"/>
      <w:bookmarkEnd w:id="305"/>
      <w:r>
        <w:rPr>
          <w:rtl w:val="true"/>
        </w:rPr>
        <w:t xml:space="preserve">مسألة </w:t>
      </w:r>
      <w:r>
        <w:rPr/>
        <w:t>16</w:t>
      </w:r>
      <w:r>
        <w:rPr>
          <w:rtl w:val="true"/>
        </w:rPr>
        <w:t xml:space="preserve">: </w:t>
      </w:r>
      <w:r>
        <w:rPr>
          <w:rtl w:val="true"/>
        </w:rPr>
        <w:t>الظاهر جريان حكم العمل بالظنّ مع عدم إمكان العلم</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حكم العمل بالظنّ مع عدم إمكان العلم، و التكرار إلى الجهات مع عدم إمكان الظنّ في سائر الصلوات غير اليومية، بل غيرها مما يمكن فيه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الآيات، و صلاة الأموات، و قضاء الأجزاء المنسية و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قيل في صلاة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الواحدة عند عدم الظنّ مخيّرا بين الجهات، أو التعيين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لا يمكن فيه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الدفن، و الذبح، و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الظن يتخير، و الأحوط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الشامل لجميع ما يعتبر فيه القبلة خصوصا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المتحيّر أبدا أينما توجّه إذا لم يعلم أين وجه القبلة</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مثله أصالة المساواة في جميع ما يعتبر فيه الاستقبال إلّا ما خرج بالدليل، و ذكر الصلاة في بعضها إنّما هو من باب المثال، أو الغالب، مع إمكان دعوى الأولوية بالنسبة إلى العمل بالظنّ في غير الفريضة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جاز العمل به في الفريضة مع تشديد الأمر فيها، ففي غيرها بالأولى، مع أنّ الحكم بكلا شقيه موافق للاحتياط، و ليس مخالفا له حتّى نحتاج في إجرائه في غير الفرائض إلى دليل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ضعيف لا دليل عليه بعد الإطلاقات الشاملة لصلاة الأموات أيضا، و كون الحكم موافقا للاحتياط، و لعلّ الوجه في هذا القول انصراف الأدلة إلى صلاة فيها ركوع و سجود و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العمل بالظنّ فيها مع إمكانه، فلإطلاق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المتحير أبدا أينما توجه إذا لم يعلم أين وجه القبلة</w:t>
      </w:r>
      <w:r>
        <w:rPr>
          <w:rFonts w:eastAsia="Amiri" w:cs="Amiri" w:ascii="Amiri" w:hAnsi="Amiri"/>
          <w:color w:val="111111"/>
          <w:sz w:val="28"/>
          <w:szCs w:val="28"/>
          <w:rtl w:val="true"/>
          <w:lang w:bidi="ar-SA"/>
        </w:rPr>
        <w:t xml:space="preserve">». </w:t>
      </w:r>
      <w:bookmarkStart w:id="307" w:name="pg16837_187818"/>
    </w:p>
    <w:p>
      <w:pPr>
        <w:pStyle w:val="Heading5"/>
        <w:numPr>
          <w:ilvl w:val="4"/>
          <w:numId w:val="1"/>
        </w:numPr>
        <w:rPr/>
      </w:pPr>
      <w:bookmarkStart w:id="308" w:name="__RefHeading___Toc5540512_417432637"/>
      <w:bookmarkStart w:id="309" w:name="_Toc116"/>
      <w:bookmarkEnd w:id="307"/>
      <w:bookmarkEnd w:id="308"/>
      <w:r>
        <w:rPr>
          <w:rtl w:val="true"/>
        </w:rPr>
        <w:t xml:space="preserve">مسألة </w:t>
      </w:r>
      <w:r>
        <w:rPr/>
        <w:t>17</w:t>
      </w:r>
      <w:r>
        <w:rPr>
          <w:rtl w:val="true"/>
        </w:rPr>
        <w:t xml:space="preserve">: </w:t>
      </w:r>
      <w:r>
        <w:rPr>
          <w:rtl w:val="true"/>
        </w:rPr>
        <w:t>إذا صلّى من دون الفحص عن القبلة إلى جهة غفلة أو مسامحة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من دون الفحص عن القبلة إلى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أو مسامحة يجب إعادتها، إلا إذا تبين كونها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قصد القربة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مع فقده فلأنه الأصل عند العقل و العقلاء بعد فقد ما يدل على الترجيح، و عدم إمكان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القرعة أحوط، فلاحتمال كونها مرجحا و معينا بعد فقد الظنّ و عدم إمكان الاحتياط، و لكن الشأن في إثبات عموم اعتبارها في مورد لم يعمل الأصحاب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حصل منها الظنّ، فلا كلام في صحة العمل بها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الإعادة في الأول، فلقاعدة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في الأخير، فلحصول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وظيفته التكرار، فأتى بوظيفته ثمَّ علم إجمالا ببطلان إحدى الصلوات التي أتى بها من غير تعيين، هل يجب عليه الإتيان بجميع الأطراف ثانيا، لقاعدة الاشتغال أو لا يجب، لسقوط هذا العلم الإجمالي عن التنجيز، لخروج بعض أطرافه عن الابتلاء، أو يجب الإتيان بواحدة مخيرة بين الجهات؟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الظاهر هو الأول، لما ثبت في محلّه من أنّ العلم الإجمالي إذا خرج بعض أطرافه عن الابتلاء بعد التنجيز لا يسقط عن الاعتبار و يجب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 بحقائق الأحكام</w:t>
      </w:r>
      <w:r>
        <w:rPr>
          <w:rFonts w:eastAsia="Amiri" w:cs="Amiri" w:ascii="Amiri" w:hAnsi="Amiri"/>
          <w:color w:val="111111"/>
          <w:sz w:val="28"/>
          <w:szCs w:val="28"/>
          <w:rtl w:val="true"/>
          <w:lang w:bidi="ar-SA"/>
        </w:rPr>
        <w:t xml:space="preserve">. </w:t>
      </w:r>
      <w:bookmarkStart w:id="310" w:name="pg16837_187819"/>
    </w:p>
    <w:p>
      <w:pPr>
        <w:pStyle w:val="Heading4"/>
        <w:numPr>
          <w:ilvl w:val="3"/>
          <w:numId w:val="1"/>
        </w:numPr>
        <w:rPr/>
      </w:pPr>
      <w:bookmarkStart w:id="311" w:name="__RefHeading___Toc5540514_417432637"/>
      <w:bookmarkStart w:id="312" w:name="_Toc117"/>
      <w:bookmarkEnd w:id="310"/>
      <w:bookmarkEnd w:id="311"/>
      <w:r>
        <w:rPr>
          <w:rtl w:val="true"/>
        </w:rPr>
        <w:t>فصل فيما يستقبل له</w:t>
      </w:r>
      <w:bookmarkEnd w:id="312"/>
    </w:p>
    <w:p>
      <w:pPr>
        <w:pStyle w:val="Heading5"/>
        <w:numPr>
          <w:ilvl w:val="4"/>
          <w:numId w:val="1"/>
        </w:numPr>
        <w:rPr/>
      </w:pPr>
      <w:bookmarkStart w:id="313" w:name="__RefHeading___Toc5540516_417432637"/>
      <w:bookmarkStart w:id="314" w:name="_Toc118"/>
      <w:bookmarkEnd w:id="313"/>
      <w:r>
        <w:rPr>
          <w:rtl w:val="true"/>
        </w:rPr>
        <w:t>اشارة</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يستقبل له</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5540518_417432637"/>
      <w:bookmarkStart w:id="316" w:name="_Toc119"/>
      <w:bookmarkEnd w:id="315"/>
      <w:r>
        <w:rPr>
          <w:rtl w:val="true"/>
        </w:rPr>
        <w:t>يجب الاستقبال في مواضع</w:t>
      </w:r>
      <w:bookmarkEnd w:id="316"/>
    </w:p>
    <w:p>
      <w:pPr>
        <w:pStyle w:val="Heading6"/>
        <w:numPr>
          <w:ilvl w:val="5"/>
          <w:numId w:val="1"/>
        </w:numPr>
        <w:rPr/>
      </w:pPr>
      <w:bookmarkStart w:id="317" w:name="__RefHeading___Toc5540520_417432637"/>
      <w:bookmarkStart w:id="318" w:name="_Toc120"/>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يجب الاستقبال في مواضع</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5540522_417432637"/>
      <w:bookmarkStart w:id="320" w:name="_Toc121"/>
      <w:bookmarkEnd w:id="319"/>
      <w:r>
        <w:rPr>
          <w:rtl w:val="true"/>
        </w:rPr>
        <w:t>أحدها</w:t>
      </w:r>
      <w:r>
        <w:rPr>
          <w:rtl w:val="true"/>
        </w:rPr>
        <w:t xml:space="preserve">: </w:t>
      </w:r>
      <w:r>
        <w:rPr>
          <w:rtl w:val="true"/>
        </w:rPr>
        <w:t>الصلوات اليومية</w:t>
      </w:r>
      <w:bookmarkEnd w:id="320"/>
    </w:p>
    <w:p>
      <w:pPr>
        <w:pStyle w:val="Heading6"/>
        <w:numPr>
          <w:ilvl w:val="5"/>
          <w:numId w:val="1"/>
        </w:numPr>
        <w:rPr/>
      </w:pPr>
      <w:bookmarkStart w:id="321" w:name="__RefHeading___Toc5540524_417432637"/>
      <w:bookmarkStart w:id="322" w:name="_Toc122"/>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اليومية أداء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توابعها من صلاة الاحتياط للشكوك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قضاء الأجزاء المنسية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فيما لو صارت مستحبة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كالمعادة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يستقبل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الاستقبال إلى الأحكام الخمسة التكليفية و الواجب منها خمس كما تأتي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بل ضرورة،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دليل وجوب قضائها إتيانها خارج الصلاة بجميع ما اعتبر فيها حال كونها في أثناء الصلاة إلّا مع دليل على الخلاف و يأتي في فصلي الاحتياط و قضاء الأجزاء المنسية ما ينفع المقام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سجود السهو 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و هناك تأمل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سائر الصلوات الواجبة، كالآيات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في صلاة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صلاة النافلة في حال الاستقرار، لا في حال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بالإجماع، بل الضرورة، 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التفصيل في محالّها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بها في الشرط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صلاة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المأنوس في أذهان المتشرعة حيث يعدون صلاة النافلة إلى خلاف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الاختيار، و التمكن، و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المنكرات، و تقتضيه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النافلة مع الفريضة في الشرائط و الأجزاء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سنة فإنّما تؤدى بها على جهة الفرض</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 قلت أين حدّ القبلة؟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المشرق و المغرب قبلة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لغير القبلة أو في يوم غيم في غير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الإشكال عليه باختصاصه بالفريضة،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إعادة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إرشاد إلى الفساد و حينئذ، فإن وجبت الإعادة بدليل آخر تجب و إلّا فلا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عدم اعتبار الاستقبال في النافلة مطلقا بأمور كلّها مخدوشة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الإتيان بها في حال المشي و الركوب</w:t>
      </w:r>
      <w:r>
        <w:rPr>
          <w:rStyle w:val="FootnoteAnchor"/>
          <w:rtl w:val="true"/>
        </w:rPr>
        <w:footnoteReference w:id="536"/>
      </w:r>
      <w:r>
        <w:rPr>
          <w:rFonts w:ascii="Amiri" w:hAnsi="Amiri" w:eastAsia="Amiri" w:cs="Amiri"/>
          <w:color w:val="111111"/>
          <w:sz w:val="28"/>
          <w:sz w:val="28"/>
          <w:szCs w:val="28"/>
          <w:rtl w:val="true"/>
          <w:lang w:bidi="ar-SA"/>
        </w:rPr>
        <w:t>فيعلم منه خروجها عن موضوع وجوب الاستقبال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خرج بالدليل، و المرجع في غيره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وجوب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بإطلاق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القبلة بوجهك، و لا تقلب بوجهك عن القبلة، فتفسد صلاتك فإنّ اللّه عزّ و جل يقول لنبيّه في الفريضة 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التقييد اختصاص استقبال الصلاة بخصوص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مقام بيان شأن النزول و مورده، و لو شك فيه، فلا بد من حمله عليه، لأنّ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للتقييد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يلتفت في صلاته هل يقطع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 التفت إلى خلفه فقد قطع صلاته فيعيد ما صلّى و لا يعتد به، و إن كانت نافلة لا يقطع ذلك صلاته، و لكن لا يعود</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ربط له بالاستقبال، لأنّه متكفل لحكم الالتفات في الأثناء بعد تحقق الاستقبال، فالاستدلال به على العكس أولى كما لا يخفى،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القول به، و عدم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تسهيل في بعض المبطلات بالنسبة إلى النافلة دون الفريضة،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الصلوات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التفتّ </w:t>
      </w:r>
    </w:p>
    <w:p>
      <w:pPr>
        <w:pStyle w:val="BookText"/>
        <w:rPr/>
      </w:pPr>
      <w:r>
        <w:rPr>
          <w:rFonts w:ascii="Amiri" w:hAnsi="Amiri" w:eastAsia="Amiri" w:cs="Amiri"/>
          <w:color w:val="111111"/>
          <w:sz w:val="28"/>
          <w:sz w:val="28"/>
          <w:szCs w:val="28"/>
          <w:rtl w:val="true"/>
          <w:lang w:bidi="ar-SA"/>
        </w:rPr>
        <w:t xml:space="preserve">أو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فيها الاستقرار،</w:t>
      </w:r>
    </w:p>
    <w:p>
      <w:pPr>
        <w:pStyle w:val="BookText"/>
        <w:rPr/>
      </w:pPr>
      <w:r>
        <w:rPr>
          <w:rFonts w:ascii="Amiri" w:hAnsi="Amiri" w:eastAsia="Amiri" w:cs="Amiri"/>
          <w:color w:val="111111"/>
          <w:sz w:val="28"/>
          <w:sz w:val="28"/>
          <w:szCs w:val="28"/>
          <w:rtl w:val="true"/>
          <w:lang w:bidi="ar-SA"/>
        </w:rPr>
        <w:t>في صلاة مكتوبة من غير فراغ، فأعد الصلاة إذا كان الالتفات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تفسير قوله تعالى 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هذه الآية في التطوع خاصة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تقييده بالسفر كما في خبر آخر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عدم اعتبار الاستقبال في النافلة مطلقا، بل مقتضى الدليل اعتباره فيها، و هو الذي تقتضيه فطرة المصلّين من أول بعثة سيد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في السفر، و عن الخلاف دعوى الإجماع في الحضر أيضا، و يدل على ذلك 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النافلة على البعير و الدابة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كان متوجها، و 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و هو يمشي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إطلاقهما يشمل السفر و الحضر، و في خبر ابن الحجاج عن أبي الحسن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يصلّي النوافل في الأمصار و هو </w:t>
      </w:r>
    </w:p>
    <w:p>
      <w:pPr>
        <w:pStyle w:val="BookText"/>
        <w:rPr/>
      </w:pPr>
      <w:r>
        <w:rPr>
          <w:rFonts w:ascii="Amiri" w:hAnsi="Amiri" w:eastAsia="Amiri" w:cs="Amiri"/>
          <w:color w:val="111111"/>
          <w:sz w:val="28"/>
          <w:sz w:val="28"/>
          <w:szCs w:val="28"/>
          <w:rtl w:val="true"/>
          <w:lang w:bidi="ar-SA"/>
        </w:rPr>
        <w:t xml:space="preserve">و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صارت واجبة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و نحوه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دابته حيثما توجهت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الواردة في مقام البيان، كما أنّ مقتضى إطلاقها عدم الفرق بين حالتي الاختيار و الاضطرار مع أنّ الحكم التسهيلي الامتناني يقتضي التعميم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النذر يرد على ما هو المشروع، و المفروض أنّ إتيان النافلة في حال المشي، و الركوب إلى غير القبلة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إلى ما لا تكون واجبة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مضافا إلى ما رواه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اللّه عليه أن يصلّي ذلك على دابته و 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الأولى الإتيان بها في حال الاستقرار و الاستقبال، كما في صحيح ابن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النافلة في الحضر على ظهر الدابة إذا خرجت قريبا من أبيات الكوفة، أو كنت مستعجلا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مستعجلا لا تقدر على النزول و تخوّفت فوت ذلك إن تركته و أنت راكب، فنعم، و إلّا فإنّ صلاتك على الأرض أحبّ إليّ</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المحمول على مجرد الأولوية، للمعتبرة المستفيضة منها خبر الكرخي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أقدر أن أتوجّه نحو القبلة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لضيق، أما لكم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لعبد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رواياتهم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ركعتي الفجر في السفر فروى بعضهم أن صلّهما في المحمل، و روى بعضهم لا تصلّهما إلّا على الأرض فأعلمني كيف تصنع أنت، لأقتدي بك في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ليتطوع بالليل ما شاء إن كان نازلا و إن كان راكبا فليصلّ على دابته و هو راكب</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وجوب الاستقبال في حال عدم الاستقرار بين أجزاء الصلاة من التكبيرة، و الركوع، و السجود و غيرها، و لكن الأولى مراعاته فيها مهما أمكن، خصوصا في التكبيرة، و الركوع، و السجود لخبر ابن أبي نجران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على غير القبلة فاستقبل القبلة ثمَّ كبّر و صلّ حيث ذهب بك بعيرك</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صلاة الليل في السفر و هو يمشي، و لا بأس بأن فاتته صلاة الليل أن يقضيها بالنهار و هو يمشي يتوجه إلى القبلة ثمَّ يمشي و يقرأ، فإذا أراد أن يركع حوّل وجهه إلى القبلة و ركع و سجد ثمَّ مشى</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الابتداء و الاستدامة، فلو كان مستقرا و مستقبلا في ابتداء النافلة و خرج عن الاستقرار و الاستقبال في أثنائها اختيارا، أو اضطرارا و أتمّ النافلة تصح صلاته، و كذا العكس، كلّ ذلك للإطلاق، و ظهور الاتفاق، و كثرة ما ورد في التوسعة في النافلة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النافلة بين ذوات الأسباب و غيرها، للإطلاق الشامل للجميع</w:t>
      </w:r>
      <w:r>
        <w:rPr>
          <w:rFonts w:eastAsia="Amiri" w:cs="Amiri" w:ascii="Amiri" w:hAnsi="Amiri"/>
          <w:color w:val="111111"/>
          <w:sz w:val="28"/>
          <w:szCs w:val="28"/>
          <w:rtl w:val="true"/>
          <w:lang w:bidi="ar-SA"/>
        </w:rPr>
        <w:t xml:space="preserve">. </w:t>
      </w:r>
      <w:bookmarkStart w:id="323" w:name="pg16837_187825"/>
    </w:p>
    <w:p>
      <w:pPr>
        <w:pStyle w:val="Heading6"/>
        <w:numPr>
          <w:ilvl w:val="5"/>
          <w:numId w:val="1"/>
        </w:numPr>
        <w:rPr/>
      </w:pPr>
      <w:bookmarkStart w:id="324" w:name="__RefHeading___Toc5540526_417432637"/>
      <w:bookmarkStart w:id="325" w:name="_Toc123"/>
      <w:bookmarkEnd w:id="323"/>
      <w:bookmarkEnd w:id="324"/>
      <w:r>
        <w:rPr>
          <w:rtl w:val="true"/>
        </w:rPr>
        <w:t xml:space="preserve">مسألة </w:t>
      </w:r>
      <w:r>
        <w:rPr/>
        <w:t>1</w:t>
      </w:r>
      <w:r>
        <w:rPr>
          <w:rtl w:val="true"/>
        </w:rPr>
        <w:t xml:space="preserve">: </w:t>
      </w:r>
      <w:r>
        <w:rPr>
          <w:rtl w:val="true"/>
        </w:rPr>
        <w:t>كيفية الاستقبال في الصلاة قائما أن يكون وجهه، و مقاديم بدنه إلى القبلة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الاستقبال في الصلاة قائما أن يكون وجهه، و مقاديم بدنه إلى القبلة حتّى أصابع رجليه على الأحوط، و المدار على الصدق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الصلاة جالسا أن يكون رأس ركبتيه إليها مع وجهه، و صدره، و بطنه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جلس على قدميه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سائر الشرائط في حال عدم الاستقرار غير الاستقبال، لإطلاق أدلّتها من غير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التي يؤتى بها في الأماكن المقدّسة عند كثرة الازدحام مع عدم الاستقرار فيها تبطل إن كانت واجبة، و كذا لو كانت مندوبة، لفرض أنّها في حال الاستقرار لا المشي، و لو أراد درك فضل المحلّ يأتي بها حال الخروج من ذلك المحلّ جمعا بين درك فضل المحلّ، و عدم مزاحمة آخرين، و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قبلة الراكب طريقه، و مقصده، و إلى آخر أنّها رأس دابته، تمسكا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أومأت به الدابة</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نحو رأسها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الأخبار ليست في مقام جعل البدل للقبلة، بل المنساق منها عرفا سقوط شرطية الاستقبال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لم يرد فيه تحديد شرعيّ يكون المرجع فيه العرف، و الظاهر صدق الاستقبال عرفا و لو لم تكن أصابع الرجلين إلى القبلة حين القيام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الاستقبال عرفا إلّا بذلك</w:t>
      </w:r>
      <w:r>
        <w:rPr>
          <w:rFonts w:eastAsia="Amiri" w:cs="Amiri" w:ascii="Amiri" w:hAnsi="Amiri"/>
          <w:color w:val="111111"/>
          <w:sz w:val="28"/>
          <w:szCs w:val="28"/>
          <w:rtl w:val="true"/>
          <w:lang w:bidi="ar-SA"/>
        </w:rPr>
        <w:t xml:space="preserve">. </w:t>
      </w:r>
      <w:bookmarkStart w:id="326" w:name="pg16837_187826"/>
    </w:p>
    <w:p>
      <w:pPr>
        <w:pStyle w:val="BookText"/>
        <w:rPr/>
      </w:pPr>
      <w:bookmarkEnd w:id="326"/>
      <w:r>
        <w:rPr>
          <w:rFonts w:ascii="Amiri" w:hAnsi="Amiri" w:eastAsia="Amiri" w:cs="Amiri"/>
          <w:color w:val="111111"/>
          <w:sz w:val="28"/>
          <w:sz w:val="28"/>
          <w:szCs w:val="28"/>
          <w:rtl w:val="true"/>
          <w:lang w:bidi="ar-SA"/>
        </w:rPr>
        <w:t xml:space="preserve">بد أن يكون وضعهما على وجه يعد مقابلا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صلّى مضطجعا يجب أن يكون كهيئة 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صلّى مستلقيا، فكهيئة المحتضر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5540528_417432637"/>
      <w:bookmarkStart w:id="328" w:name="_Toc124"/>
      <w:bookmarkEnd w:id="327"/>
      <w:r>
        <w:rPr>
          <w:rtl w:val="true"/>
        </w:rPr>
        <w:t>الثاني</w:t>
      </w:r>
      <w:r>
        <w:rPr>
          <w:rtl w:val="true"/>
        </w:rPr>
        <w:t xml:space="preserve">: </w:t>
      </w:r>
      <w:r>
        <w:rPr>
          <w:rtl w:val="true"/>
        </w:rPr>
        <w:t>في حال الاحتضار</w:t>
      </w:r>
      <w:bookmarkEnd w:id="32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كيفيته</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5540530_417432637"/>
      <w:bookmarkStart w:id="330" w:name="_Toc125"/>
      <w:bookmarkEnd w:id="329"/>
      <w:r>
        <w:rPr>
          <w:rtl w:val="true"/>
        </w:rPr>
        <w:t>الثالث حال الصلاة على الميت يجب أن يجعل على وجه يكون رأسه إلى المغرب و رجلاه إلى المشرق</w:t>
      </w:r>
      <w:bookmarkEnd w:id="33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على الميت يجب أن يجعل على وجه يكون رأسه إلى المغرب و رجلاه إلى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5540532_417432637"/>
      <w:bookmarkStart w:id="332" w:name="_Toc126"/>
      <w:bookmarkEnd w:id="331"/>
      <w:r>
        <w:rPr>
          <w:rtl w:val="true"/>
        </w:rPr>
        <w:t>الرابع</w:t>
      </w:r>
      <w:r>
        <w:rPr>
          <w:rtl w:val="true"/>
        </w:rPr>
        <w:t xml:space="preserve">: </w:t>
      </w:r>
      <w:r>
        <w:rPr>
          <w:rtl w:val="true"/>
        </w:rPr>
        <w:t>وضعه حال الدفن على كيفية مرت</w:t>
      </w:r>
      <w:bookmarkEnd w:id="33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حال الدفن على كيفية 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5540534_417432637"/>
      <w:bookmarkStart w:id="334" w:name="_Toc127"/>
      <w:bookmarkEnd w:id="333"/>
      <w:r>
        <w:rPr>
          <w:rtl w:val="true"/>
        </w:rPr>
        <w:t>الخامس</w:t>
      </w:r>
      <w:r>
        <w:rPr>
          <w:rtl w:val="true"/>
        </w:rPr>
        <w:t xml:space="preserve">: </w:t>
      </w:r>
      <w:r>
        <w:rPr>
          <w:rtl w:val="true"/>
        </w:rPr>
        <w:t>الذبح، و النحر</w:t>
      </w:r>
      <w:bookmarkEnd w:id="33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و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المذبح، و المنحر و مقاديم بدن الحيوان إلى القبلة، و الأحوط كون الذابح أيضا مستقبلا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الأقوى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جعلهما على وجه يعد مقابلا لها مشكل، لصدق الاستقبال عرفا إن كانت مقاديم بدنه إليها و لو لم يجعل قدميه إليها، نعم،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هو المعهود شرعا من استقبال المضطجع، و المستلقي و يأتي ما يتعلق بهما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يتعلق بالمحتضر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الكلام في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صلاة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بقسميه، بل بالضرورة المذهبية، و لنصوص مستفيضة منها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تذبح فاستقبل بذبيحتك القبلة</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بذبيحتك </w:t>
      </w:r>
      <w:bookmarkStart w:id="335" w:name="pg16837_187827"/>
    </w:p>
    <w:p>
      <w:pPr>
        <w:pStyle w:val="Heading5"/>
        <w:numPr>
          <w:ilvl w:val="4"/>
          <w:numId w:val="1"/>
        </w:numPr>
        <w:rPr/>
      </w:pPr>
      <w:bookmarkStart w:id="336" w:name="__RefHeading___Toc5540536_417432637"/>
      <w:bookmarkStart w:id="337" w:name="_Toc128"/>
      <w:bookmarkEnd w:id="335"/>
      <w:bookmarkEnd w:id="336"/>
      <w:r>
        <w:rPr>
          <w:rtl w:val="true"/>
        </w:rPr>
        <w:t xml:space="preserve">مسألة </w:t>
      </w:r>
      <w:r>
        <w:rPr/>
        <w:t>2</w:t>
      </w:r>
      <w:r>
        <w:rPr>
          <w:rtl w:val="true"/>
        </w:rPr>
        <w:t xml:space="preserve">: </w:t>
      </w:r>
      <w:r>
        <w:rPr>
          <w:rtl w:val="true"/>
        </w:rPr>
        <w:t>يحرم الاستقبال حال التخلّي بالبول أو الغائط</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الاستقبال حال التخلّي بالبول أو الغائط و الأحوط تركه حال الاستبراء و الاستنجاء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5540538_417432637"/>
      <w:bookmarkStart w:id="339" w:name="_Toc129"/>
      <w:bookmarkEnd w:id="338"/>
      <w:r>
        <w:rPr>
          <w:rtl w:val="true"/>
        </w:rPr>
        <w:t xml:space="preserve">مسألة </w:t>
      </w:r>
      <w:r>
        <w:rPr/>
        <w:t>3</w:t>
      </w:r>
      <w:r>
        <w:rPr>
          <w:rtl w:val="true"/>
        </w:rPr>
        <w:t xml:space="preserve">: </w:t>
      </w:r>
      <w:r>
        <w:rPr>
          <w:rtl w:val="true"/>
        </w:rPr>
        <w:t>يستحب الاستقبال في مواضع</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الاستقبال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الدعاء و حال قراءة القرآن، و حال الذكر، و حال التعقيب، و حال المرافعة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سجدة الشكر، و سجدة التلاوة، بل حال الجلوس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بخيله و حشمه، و انطلق به، و لخبر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تذبح ذبيحة، فلا تعذب البهيمة أحدّ الشفرة، و استقبل القبلة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المقام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الروايات الأخر المذكورة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في كلام الراوي، فراجع أخبار الباب، و أما خبر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ما قلناه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المجالس ما استقبل به القبلة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يجلس تجاه القبلة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استحباب الاستقبال في ما ذكره من الموارد، تسالم الأصحاب عليه، و بناء المتشرعة خلفا عن سلف في القرآن، و الدعاء و التعقيب، و يشملها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بالفحوى، و يأتي التفصيل في محالّه</w:t>
      </w:r>
      <w:r>
        <w:rPr>
          <w:rFonts w:eastAsia="Amiri" w:cs="Amiri" w:ascii="Amiri" w:hAnsi="Amiri"/>
          <w:color w:val="111111"/>
          <w:sz w:val="28"/>
          <w:szCs w:val="28"/>
          <w:rtl w:val="true"/>
          <w:lang w:bidi="ar-SA"/>
        </w:rPr>
        <w:t xml:space="preserve">. </w:t>
      </w:r>
      <w:bookmarkStart w:id="340" w:name="pg16837_187828"/>
    </w:p>
    <w:p>
      <w:pPr>
        <w:pStyle w:val="Heading5"/>
        <w:numPr>
          <w:ilvl w:val="4"/>
          <w:numId w:val="1"/>
        </w:numPr>
        <w:rPr/>
      </w:pPr>
      <w:bookmarkStart w:id="341" w:name="__RefHeading___Toc5540540_417432637"/>
      <w:bookmarkStart w:id="342" w:name="_Toc130"/>
      <w:bookmarkEnd w:id="340"/>
      <w:bookmarkEnd w:id="341"/>
      <w:r>
        <w:rPr>
          <w:rtl w:val="true"/>
        </w:rPr>
        <w:t xml:space="preserve">مسألة </w:t>
      </w:r>
      <w:r>
        <w:rPr/>
        <w:t>4</w:t>
      </w:r>
      <w:r>
        <w:rPr>
          <w:rtl w:val="true"/>
        </w:rPr>
        <w:t xml:space="preserve">: </w:t>
      </w:r>
      <w:r>
        <w:rPr>
          <w:rtl w:val="true"/>
        </w:rPr>
        <w:t>يكره الاستقبال حال الجماع</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الاستقبال حال الجماع، و حال لبس السراويل، بل كلّ حالة تنافي التعظيم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و لا تستدبرها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 حال الجماع كما يدل عليه أول الحديث، و في الوسائل في لبس السراويل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رواية لا تلبسه من قيام، و لا مستقبل القبلة، و لا إلى الإنسان</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البزاق في القبلة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النز من خلف الكنيف و هو في القبلة يستره بشي‌ء</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343" w:name="pg16837_187829"/>
    </w:p>
    <w:p>
      <w:pPr>
        <w:pStyle w:val="Heading4"/>
        <w:numPr>
          <w:ilvl w:val="3"/>
          <w:numId w:val="1"/>
        </w:numPr>
        <w:rPr/>
      </w:pPr>
      <w:bookmarkStart w:id="344" w:name="__RefHeading___Toc5540542_417432637"/>
      <w:bookmarkStart w:id="345" w:name="_Toc131"/>
      <w:bookmarkEnd w:id="343"/>
      <w:bookmarkEnd w:id="344"/>
      <w:r>
        <w:rPr>
          <w:rtl w:val="true"/>
        </w:rPr>
        <w:t>فصل في أحكام الخلل في القبلة</w:t>
      </w:r>
      <w:bookmarkEnd w:id="345"/>
    </w:p>
    <w:p>
      <w:pPr>
        <w:pStyle w:val="Heading5"/>
        <w:numPr>
          <w:ilvl w:val="4"/>
          <w:numId w:val="1"/>
        </w:numPr>
        <w:rPr/>
      </w:pPr>
      <w:bookmarkStart w:id="346" w:name="__RefHeading___Toc5540544_417432637"/>
      <w:bookmarkStart w:id="347" w:name="_Toc132"/>
      <w:bookmarkEnd w:id="346"/>
      <w:r>
        <w:rPr>
          <w:rtl w:val="true"/>
        </w:rPr>
        <w:t>اشارة</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الخلل في القبلة</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5540546_417432637"/>
      <w:bookmarkStart w:id="349" w:name="_Toc133"/>
      <w:bookmarkEnd w:id="348"/>
      <w:r>
        <w:rPr>
          <w:rtl w:val="true"/>
        </w:rPr>
        <w:t xml:space="preserve">مسألة </w:t>
      </w:r>
      <w:r>
        <w:rPr/>
        <w:t>1</w:t>
      </w:r>
      <w:r>
        <w:rPr>
          <w:rtl w:val="true"/>
        </w:rPr>
        <w:t xml:space="preserve">: </w:t>
      </w:r>
      <w:r>
        <w:rPr>
          <w:rtl w:val="true"/>
        </w:rPr>
        <w:t>لو أخلّ بالاستقبال عالما عامدا بطلت صلاته مطلقا</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بالاستقبال عالما عامدا بطلت صلاته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أخلّ بها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ناسيا، أو غافلا، أو مخطئا في اعتقاده، أو في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منحرفا عنها إلى ما بين اليمين و اليسار،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في الأثناء مضى ما تقدم و استقام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الخلل في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لوجوب شي‌ء إلّا أنّ تركه العمدي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كان أو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يدل دليل على الخلاف، مضافا إلى الإجماع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و يأتي في قاطعية الالتفات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الشهرة، بل ادعى عليه الإجماع، ففي صحيحة عمار 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يقوم في الصلاة ثمَّ ينظر بعد ما فرغ، فيرى أنّه قد انحرف عن القبلة يمينا أو شمالا،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 ما بين المشرق و المغرب قبلة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غير القبلة و هو يرى أنّه على القبلة ثمَّ عرف بعد ذلك، فلا إعادة عليه إذا كان فيما بين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منهما غيرهما، و إطلاقهما يشمل الجاهل، و الناسي، و الغافل، و المخطئ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في مقام التسهيل، و التيسير، و الامتنان، و توسعة القبلة بالنسبة إليهم، و هي معتبرة سندا و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فلا يعارضها إلّا ما كان أقوى منها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مضيّ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مطلقا أداء، و قضاء كما هو المنساق منهما عرفا في جميع موارد استعمال هذه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بإزاء هذه الأخبار قسمان آخران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معمر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على غير القبلة ثمَّ تبينت القبلة و قد دخل وقت صلاة 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يعيدها قبل أن يصلّي هذه التي قد 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سنده، و هجر الأصحاب عنه أسقطه عن الاعتبار، فيحمل على الندب، أو على صورة التعمد، أو على سائر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على غير القبلة و استبان لك أنّك صلّيت و أنت على غير القبلة و أنت في وقت فأعد، و إن فاتك الوقت فلا تعد</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يعقوب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عبدا صالحا عن رجل صلّى في يوم سحاب على غير القبلة ثمَّ طلعت الشمس و هو في وقت أ يعيد الصلاة إذا كان صلّى على غير القبلة؟ و إن كان قد تحرّى القبلة بجهده أ تجزيه صلاته؟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ما كان في وقت، فإذا ذهب الوقت فلا إعادة عليه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جمع الفتوى بمضمونهما و عن ابن إدريس دعوى نفي الخلاف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استقرت الشهرة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و أقرب وجوه الجمع بينهما و بين مثل صحيح عمار حمل غير القبلة </w:t>
      </w:r>
    </w:p>
    <w:p>
      <w:pPr>
        <w:pStyle w:val="BookText"/>
        <w:rPr/>
      </w:pPr>
      <w:r>
        <w:rPr>
          <w:rFonts w:ascii="Amiri" w:hAnsi="Amiri" w:eastAsia="Amiri" w:cs="Amiri"/>
          <w:color w:val="111111"/>
          <w:sz w:val="28"/>
          <w:sz w:val="28"/>
          <w:szCs w:val="28"/>
          <w:rtl w:val="true"/>
          <w:lang w:bidi="ar-SA"/>
        </w:rPr>
        <w:t xml:space="preserve">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بقاء الوقت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الإعادة في غير المخطئ في اجتهاده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منحرفا إلى</w:t>
      </w:r>
    </w:p>
    <w:p>
      <w:pPr>
        <w:pStyle w:val="BookText"/>
        <w:rPr/>
      </w:pPr>
      <w:r>
        <w:rPr>
          <w:rFonts w:ascii="Amiri" w:hAnsi="Amiri" w:eastAsia="Amiri" w:cs="Amiri"/>
          <w:color w:val="111111"/>
          <w:sz w:val="28"/>
          <w:sz w:val="28"/>
          <w:szCs w:val="28"/>
          <w:rtl w:val="true"/>
          <w:lang w:bidi="ar-SA"/>
        </w:rPr>
        <w:t>فيهما على الاستدبار، أو اليمين و اليسار و أما حمل المضيّ و نفي الإعادة في الأخبار السابقة على عدم القضاء و إن أمكن ثبوتا، لكنّه خلاف ظاهرها الواردة في مقام توسعة القبلة، و تسهيل الأمر على الأمة، فتكون لها نحو حكومة على سائر أخبار الباب، كما هو شأن جميع الأدلة الامتنانية، فلا وجه لما عن صاحب الحدائق من ذهابه إلى وجوب الإعادة، و عدم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المتحصل من مجموع الرّوايات الواردة في المقام أنّ القبلة إمّا الكعبة المشرّفة و هي للعامد الملتفت المختار و إمّا ما بين المشرق و المغرب و هي للجاهل و الناسي و المخطئ في الاجتهاد و التقليد و إمّا حيثما توجهت الدابة و هي للمسافر و هذا هو مقتضى الشريعة السهلة السمحاء التي افتخر بها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لدلالة الأخبار السابقة على الصحة في الأثناء بالفحوى، و لموثق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على غير القبلة، فيعلم و هو في الصلاة قبل أن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متوجها فيما بين المشرق و المغرب، فليحوّل وجهه إلى القبلة ساعة يعلم، و إن كان متوجها إلى دبر القبلة، فليقطع الصلاة ثمَّ يحوّل وجهه إلى القبلة ثمَّ يفتتح الصلاة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ابن الوليد </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تبيّن له و هو في الصلاة أنّه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يستقبلها إذا ثبت ذلك، و إن كان فرغ منها فلا يعيدها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الشامل للصورتين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المخطئ في الاجتهاد هو المتيقن من مجموع النصوص، </w:t>
      </w:r>
    </w:p>
    <w:p>
      <w:pPr>
        <w:pStyle w:val="BookText"/>
        <w:rPr/>
      </w:pPr>
      <w:r>
        <w:rPr>
          <w:rFonts w:ascii="Amiri" w:hAnsi="Amiri" w:eastAsia="Amiri" w:cs="Amiri"/>
          <w:color w:val="111111"/>
          <w:sz w:val="28"/>
          <w:sz w:val="28"/>
          <w:szCs w:val="28"/>
          <w:rtl w:val="true"/>
          <w:lang w:bidi="ar-SA"/>
        </w:rPr>
        <w:t xml:space="preserve">اليمين و اليسار، أو إلى الاستدبار، فإن كان مجتهدا مخطئا أعاد في الوقت دون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الإعادة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في صورة الاستدبار، بل لا ينبغي أن يترك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و اقتصار جمع عليه بالخصوص، بل نسب ذلك إلى ظاهر الأصحاب، مع ظهور الإجماع على أنّ الجاهل المقصر مطلقا بمنزلة العامد إلّا ما خرج بالدليل، فشمول إطلاق أدلة المقام له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ثبوت الإطلاق بالنسبة إلى الناسي، و الجاهل القاصر، و الغافل، لأنّ الحكم من التسهيليات الامتنانية، بل لا يبعد شموله للمقصر أيضا، جمودا على الإطلاق، فيخصص بها الإجماع الدال على أنّ المقصّر كالعامد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الإعادة في الوقت فلإطلاق أدلة الشرطية،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 القضاء فلما تقدم من إطلاق صحيح يعقوب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و جمودا على إطلاق ما تقدم من خبر معمر بن يحيى غير الصالح للفتوى، لما مرّ من قصور السند، و إعراض الفقهاء و إن صلح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وجوب القضاء في هذه الصورة، لما تقدم من خبر معمر بن يحيى، و لمرسل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رويت رواية إنّه إذا كان صلّى إلى استدبار القبلة ثمَّ علم بعد خروج الوقت وجب عليه إعادة الصلاة</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متوجها إلى دبر القبلة فليقطع الصلاة، ثمَّ يحوّل وجهه إلى القبلة ثمَّ يفتح الصلاة</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جاهلا أو ناسيا أو غافلا فالظاهر وجوب الإعادة في الوقت و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قصور سند الأول مانع عن الاستناد إليه، مع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يعتمد على ما أرسله، و الأخير ظاهر في أثناء الصلاة لا بعدها، فلا ربط له بالمقام، و لكن فتوى الأجلاء بوجوب القضاء و نسبته إلى المشهور، و استنكار المتشرعة إجزاء الصلاة إلى دبر القبلة منشأ لتشديد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جميع ما تقدم من الأدلة لهذه الصورة أيضا، بل يمكن دعوى الشمول بالأولوية،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ضيق الوقت و تبيّن الخطأ في أثناء الصلاة و كان بحيث لا يقدر على استيناف الصلاة إلى القبلة و لو بركعة فهل يستقيم في البقية و 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بمنزلة خارج الوقت حيث لا يقدر على إتيان تمام الصلاة في الوقت فتصح و لا شي‌ء عليه، كما عن جمع منهم صاحب الجواهر، إمّا لأنّ مراعاة إدراك الوقت أولى من الاستقبال، فيكون من التبين في خارج الوقت، و إما لإمكان استفادة الصحة مما تقدم من النصوص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يقطع الصلاة و يستأنفها، لمنع كونه من التبين في خارج الوقت، و منع كون إدراك الوقت أولى من الاستقبال؟ قولان، و مقتضى عدم ثبوت الترجيح التخيير، لكن الاحتياط في الإتمام ثمَّ القضاء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الاشتراط،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 قاعدة الاشتغال، و اختصاص جملة من الأخبار بالمخطئ في الاجتهاد مثل ما تقدم من خبر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يكون في قفر من الأرض في يوم غيم فيصلّي لغير القبلة ثمَّ يضحى فيعلم أنّه صلّى لغير القبلة،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وقت فليعد </w:t>
      </w:r>
      <w:bookmarkStart w:id="350" w:name="pg16837_187834"/>
    </w:p>
    <w:p>
      <w:pPr>
        <w:pStyle w:val="Heading5"/>
        <w:numPr>
          <w:ilvl w:val="4"/>
          <w:numId w:val="1"/>
        </w:numPr>
        <w:rPr/>
      </w:pPr>
      <w:bookmarkStart w:id="351" w:name="__RefHeading___Toc5540548_417432637"/>
      <w:bookmarkStart w:id="352" w:name="_Toc134"/>
      <w:bookmarkEnd w:id="350"/>
      <w:bookmarkEnd w:id="351"/>
      <w:r>
        <w:rPr>
          <w:rtl w:val="true"/>
        </w:rPr>
        <w:t xml:space="preserve">مسألة </w:t>
      </w:r>
      <w:r>
        <w:rPr/>
        <w:t>2</w:t>
      </w:r>
      <w:r>
        <w:rPr>
          <w:rtl w:val="true"/>
        </w:rPr>
        <w:t xml:space="preserve">: </w:t>
      </w:r>
      <w:r>
        <w:rPr>
          <w:rtl w:val="true"/>
        </w:rPr>
        <w:t>إذا ذبح أو نحر إلى غير القبلة عالما عامدا حرم المذبوح و المنحور</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أو نحر إلى غير القبلة عالما عامدا حرم المذبوح و المنحور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ناسيا أو جاهلا أو لم يعرف جهة القبلة لا يكون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تعذر استقباله كأن يكون عاصيا أو واقعا</w:t>
      </w:r>
    </w:p>
    <w:p>
      <w:pPr>
        <w:pStyle w:val="BookText"/>
        <w:rPr/>
      </w:pPr>
      <w:r>
        <w:rPr>
          <w:rFonts w:ascii="Amiri" w:hAnsi="Amiri" w:eastAsia="Amiri" w:cs="Amiri"/>
          <w:color w:val="111111"/>
          <w:sz w:val="28"/>
          <w:sz w:val="28"/>
          <w:szCs w:val="28"/>
          <w:rtl w:val="true"/>
          <w:lang w:bidi="ar-SA"/>
        </w:rPr>
        <w:t>صلاته، و إن كان مضى الوقت فحسبه اجتهاده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الأعمى يؤم القوم و هو على غير القبلة،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و لا يعيدون فإنّهم قد تحرّوا</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المطلقات على هذه الأخبار،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غير القبلة فاستبان لك قبل أن تصبح أنّك صلّيت على غير القبلة فأعد صلاتك</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المراد بالمشرق و المغرب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 المغرب قبلة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اليمين و اليسار، كما عبّر بهما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اختصت النصوص بمن تكون قبلته نقطة الجنوب أو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في الأول فللنص و الإجماع، و إطلاق دليل الشرطية ففي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ذبحت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 بذلك ما لم يتعمده</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صحيحا عليّ بن جعفر و الحلبي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الحلية في صورة النسيان و الجهل و عدم معرفة جهة القبلة، فللإجماع و النص، ففي صحيح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ذبيحة فجهل أن يوجهها، قال كل منها، فقلت فإنّه لم يوجهها،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353" w:name="pg16837_187835"/>
    </w:p>
    <w:p>
      <w:pPr>
        <w:pStyle w:val="BookText"/>
        <w:rPr/>
      </w:pPr>
      <w:bookmarkEnd w:id="353"/>
      <w:r>
        <w:rPr>
          <w:rFonts w:ascii="Amiri" w:hAnsi="Amiri" w:eastAsia="Amiri" w:cs="Amiri"/>
          <w:color w:val="111111"/>
          <w:sz w:val="28"/>
          <w:sz w:val="28"/>
          <w:szCs w:val="28"/>
          <w:rtl w:val="true"/>
          <w:lang w:bidi="ar-SA"/>
        </w:rPr>
        <w:t xml:space="preserve">في بئر أو نحو ذلك مما لا يمكن استقباله، فإنّه يذبحه و إن كان إلى غير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5540550_417432637"/>
      <w:bookmarkStart w:id="355" w:name="_Toc135"/>
      <w:bookmarkEnd w:id="354"/>
      <w:r>
        <w:rPr>
          <w:rtl w:val="true"/>
        </w:rPr>
        <w:t xml:space="preserve">مسألة </w:t>
      </w:r>
      <w:r>
        <w:rPr/>
        <w:t>3</w:t>
      </w:r>
      <w:r>
        <w:rPr>
          <w:rtl w:val="true"/>
        </w:rPr>
        <w:t xml:space="preserve">: </w:t>
      </w:r>
      <w:r>
        <w:rPr>
          <w:rtl w:val="true"/>
        </w:rPr>
        <w:t>لو ترك استقبال الميت وجب نبشه ما لم يتلاش</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استقبال الميت وجب نبشه ما لم يتلاش و لم يوجب هتك حرمته، سواء كان عن عمد أو جهل أو نسيان،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بالأخير عدم التوجيه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الجهل بين القصور و التقصير في الحكم أو الموضوع، لظهور الإطلاق، مضافا إلى صحيح ابن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ذكر الجهل من باب المثال، فيشمل النسيان و عدم معرفة جهة القبلة، و يشهد له خبر دعائم الإسلام الوارد في الذبح لغير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كان خطأ أو نسي أو جهل فلا شي‌ء عليه و تؤكل ذبيحته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ثور تعاصى فابتدره قوم بأسيافهم و سموا 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ذكاة وحية، و لحمه حلال</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بعير تردى في بئر ذبح من قبل ذنبه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ذكر اسم اللّه تعالى عليه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مكروهات الدفن، و أما في صور الاستثناء فلأهمية حرمة المؤمن و عدم إيذاء الناس من استقباله في القبر، أو لعدم الموضوع</w:t>
      </w:r>
      <w:r>
        <w:rPr>
          <w:rFonts w:eastAsia="Amiri" w:cs="Amiri" w:ascii="Amiri" w:hAnsi="Amiri"/>
          <w:color w:val="111111"/>
          <w:sz w:val="28"/>
          <w:szCs w:val="28"/>
          <w:rtl w:val="true"/>
          <w:lang w:bidi="ar-SA"/>
        </w:rPr>
        <w:t xml:space="preserve">. </w:t>
      </w:r>
      <w:bookmarkStart w:id="356" w:name="pg16837_187836"/>
    </w:p>
    <w:p>
      <w:pPr>
        <w:pStyle w:val="Heading3"/>
        <w:numPr>
          <w:ilvl w:val="2"/>
          <w:numId w:val="1"/>
        </w:numPr>
        <w:rPr/>
      </w:pPr>
      <w:bookmarkStart w:id="357" w:name="__RefHeading___Toc5540552_417432637"/>
      <w:bookmarkStart w:id="358" w:name="_Toc136"/>
      <w:bookmarkEnd w:id="356"/>
      <w:bookmarkEnd w:id="357"/>
      <w:r>
        <w:rPr>
          <w:rtl w:val="true"/>
        </w:rPr>
        <w:t>فصل في الستر و الساتر</w:t>
      </w:r>
      <w:bookmarkEnd w:id="358"/>
    </w:p>
    <w:p>
      <w:pPr>
        <w:pStyle w:val="Heading4"/>
        <w:numPr>
          <w:ilvl w:val="3"/>
          <w:numId w:val="1"/>
        </w:numPr>
        <w:rPr/>
      </w:pPr>
      <w:bookmarkStart w:id="359" w:name="__RefHeading___Toc5540554_417432637"/>
      <w:bookmarkStart w:id="360" w:name="_Toc137"/>
      <w:bookmarkEnd w:id="359"/>
      <w:r>
        <w:rPr>
          <w:rtl w:val="true"/>
        </w:rPr>
        <w:t>اشارة</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الستر و الساتر</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5540556_417432637"/>
      <w:bookmarkStart w:id="362" w:name="_Toc138"/>
      <w:bookmarkEnd w:id="361"/>
      <w:r>
        <w:rPr>
          <w:rtl w:val="true"/>
        </w:rPr>
        <w:t>فصل في أنّ الستر قسمان</w:t>
      </w:r>
      <w:bookmarkEnd w:id="362"/>
    </w:p>
    <w:p>
      <w:pPr>
        <w:pStyle w:val="Heading5"/>
        <w:numPr>
          <w:ilvl w:val="4"/>
          <w:numId w:val="1"/>
        </w:numPr>
        <w:rPr/>
      </w:pPr>
      <w:bookmarkStart w:id="363" w:name="__RefHeading___Toc5540558_417432637"/>
      <w:bookmarkStart w:id="364" w:name="_Toc139"/>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اعلم أنّ الستر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يلزم في نفسه، و ستر مخصوص بحالة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5540560_417432637"/>
      <w:bookmarkStart w:id="366" w:name="_Toc140"/>
      <w:bookmarkEnd w:id="365"/>
      <w:r>
        <w:rPr>
          <w:rtl w:val="true"/>
        </w:rPr>
        <w:t>فالأول</w:t>
      </w:r>
      <w:r>
        <w:rPr>
          <w:rtl w:val="true"/>
        </w:rPr>
        <w:t xml:space="preserve">: </w:t>
      </w:r>
      <w:r>
        <w:rPr>
          <w:rtl w:val="true"/>
        </w:rPr>
        <w:t>يجب ستر العورتين</w:t>
      </w:r>
      <w:bookmarkEnd w:id="366"/>
    </w:p>
    <w:p>
      <w:pPr>
        <w:pStyle w:val="Heading6"/>
        <w:numPr>
          <w:ilvl w:val="5"/>
          <w:numId w:val="1"/>
        </w:numPr>
        <w:rPr/>
      </w:pPr>
      <w:bookmarkStart w:id="367" w:name="__RefHeading___Toc5540562_417432637"/>
      <w:bookmarkStart w:id="368" w:name="_Toc141"/>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العورتين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 الدّبر عن كلّ مكلّف من الرجل و المرأة، عن كلّ أحد من ذكر أو أنثى، و لو كان مماثلا محرما أو غير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على كلّ منهما أيضا النظر إلى عورة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يستثنى من الحكمين إلا الزوج و الزوجة و السيد و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مزوّجة و لا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الستر عن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الستر و الساتر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شرعي بلحاظ حكم الستر في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بل ضرورة من الدين، بل كشف العورة عند الناس من المقبحات العقلائية النظامية، و لو مع قطع النظر عن الشرع و الشريعة و النظر إليها من أهمّ إثارة الشهوة الجنسية فلا يجوز في غير المأذون فيه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كسابقه من حيث النص و الإجماع و الضرورة، و قد مرّ في أحكام التخلّي ما يتعلق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من الدّين، و نصوصا يأتي التعرض لها في كتاب النكاح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حلية النظر مدار حلية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المتسالم عليها، و قد تعرّضنا لها في كتاب النكاح،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المراهق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يحرم النظر إلى عورة المراهق بل الأحوط ترك النظر إلى عورة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ستر المرأة تمام بدنها عمن عدا الزوج و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معاقد الإجماعات، و النبوي المعمول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الناظر و المنظور إليه</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من غير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الكلمات و النبوي المتقدم حرمته، و لم يعلم وجه التردد،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بالفتوى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المذهب، بل الدّين، و نصوص مستفيضة في أبواب متفرقة، و قال تعالى وَ لْيَضْرِبْنَ بِخُمُرِهِنَّ عَلى جُيُوبِهِنَّ وَ لا يُبْدِينَ زِينَتَهُنَّ إِلّا لِبُعُولَتِهِنَّ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الخمر جمع الخمائر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المقنعة الساترة للرأس و الرقبة و تلقى أطرافها على الظهر و الكتفين و الصدر و تعميم الستر مأخوذ في جميع مشتقاته،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المؤمن إلا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يعمره أو بيت يخمره أو معيشة يدبرها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سمّي الخمر خمرا لاستتار العقل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تفسيره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الذراعين من الزينة</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ذكر الذراعين من باب المثال لجميع البدن و المقطوع به من الآية الكريمة أنّها في مقام بيان ستر جميع البدن، لأنّ عامة البدن كان مستورا </w:t>
      </w:r>
    </w:p>
    <w:p>
      <w:pPr>
        <w:pStyle w:val="BookText"/>
        <w:rPr/>
      </w:pPr>
      <w:r>
        <w:rPr>
          <w:rFonts w:ascii="Amiri" w:hAnsi="Amiri" w:eastAsia="Amiri" w:cs="Amiri"/>
          <w:color w:val="111111"/>
          <w:sz w:val="28"/>
          <w:sz w:val="28"/>
          <w:szCs w:val="28"/>
          <w:rtl w:val="true"/>
          <w:lang w:bidi="ar-SA"/>
        </w:rPr>
        <w:t xml:space="preserve">الوجه و الكفّين مع عدم التلذذ و 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معهما فيجب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بالقميص خصوصا القمصان القديمة العربية التي كانت شاملة لجميع البدن، و محلّ الجيوب قد يظهر، فأمر اللّه تعالى بضرب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الجيوب ليستر ما قد يظهر من البدن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فتكفي نفس هذه الآية الشريفة لوجوب ستر جميع بدنهنّ، لا سيّما مع ملاحظة التواريخ التي وردت في كيفية لباس النساء و كميته في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الاستثناء بالنسبة إلى الزوج فهو من الضروريات، و يأتي ما يتعلق بالمحارم في النكاح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هو الالتذاذ بالنظر فعلا، و الريبة هو خوف الوقوع في الحرام، و قد يعبّر عنه بخوف الفتنة، و هو إمّا موجود فعلا، أو يحصل بعد ذلك و إن كان غافلا حين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شمول الكلمات للقسمين و المراد أن يكون عدم ستر الوجه و الكفين معرضا لوقوع الناس في الالتذاذ و الريبة و لو بعد حين بأن يتصوّر ما رآه سابقا فيلتذ بما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اختلفت الأقوال في وجوب ستر الوجه و الكفين، فمن قائل بالجواز، و من قائل بالمنع، و عن بعض الاحتياط وجوبا، و عن آخر استحبابا، و من قائل بالتفصيل بين النظرة الأولى فتجوز و بين النظرة الثانية فلا تجوز، حتّى أنّ الفقيه الواحد ربما ذهب إلى الجواز في المقام و إلى المنع في النكاح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متكررة في الفقه، فمن الفقهاء من ختم القول فيها في أحكام التخلّي و أحال سائر المواضع عليها و منهم من تعرض للتفصيل هنا، و منهم من بسط القول فيها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لنا أولا من تأسيس الأصل الفطري العقلائي ثمَّ التعرض لما ورد من الشرع من التقرير له، ثمَّ بيان بعض ما يستفاد منه الجواز و الخدشة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الجواز مطلقا، و تأسيس هذا الأصل يستند إلى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كآية الجلباب، قال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آية الخمر </w:t>
      </w:r>
      <w:r>
        <w:rPr>
          <w:rStyle w:val="FootnoteAnchor"/>
          <w:rtl w:val="true"/>
        </w:rPr>
        <w:footnoteReference w:id="589"/>
      </w:r>
      <w:r>
        <w:rPr>
          <w:rFonts w:ascii="Amiri" w:hAnsi="Amiri" w:eastAsia="Amiri" w:cs="Amiri"/>
          <w:color w:val="111111"/>
          <w:sz w:val="28"/>
          <w:sz w:val="28"/>
          <w:szCs w:val="28"/>
          <w:rtl w:val="true"/>
          <w:lang w:bidi="ar-SA"/>
        </w:rPr>
        <w:t xml:space="preserve">، و آية الغض </w:t>
      </w:r>
      <w:r>
        <w:rPr>
          <w:rStyle w:val="FootnoteAnchor"/>
          <w:rtl w:val="true"/>
        </w:rPr>
        <w:footnoteReference w:id="590"/>
      </w:r>
      <w:r>
        <w:rPr>
          <w:rFonts w:ascii="Amiri" w:hAnsi="Amiri" w:eastAsia="Amiri" w:cs="Amiri"/>
          <w:color w:val="111111"/>
          <w:sz w:val="28"/>
          <w:sz w:val="28"/>
          <w:szCs w:val="28"/>
          <w:rtl w:val="true"/>
          <w:lang w:bidi="ar-SA"/>
        </w:rPr>
        <w:t>و ظهورها في عورتي المرأة مطلقا حتّى الوجه و الكفين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الغض هو كسر العين و عدم النظر، و إطلاقه يشمل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بيانية يعني غضوا أبصاركم، أو بمعنى الباء، كما في قوله تعالى يَنْظُرُونَ مِنْ طَرْفٍ خَفِيٍّ </w:t>
      </w:r>
      <w:r>
        <w:rPr>
          <w:rStyle w:val="FootnoteAnchor"/>
          <w:rtl w:val="true"/>
        </w:rPr>
        <w:footnoteReference w:id="591"/>
      </w:r>
      <w:r>
        <w:rPr>
          <w:rFonts w:ascii="Amiri" w:hAnsi="Amiri" w:eastAsia="Amiri" w:cs="Amiri"/>
          <w:color w:val="111111"/>
          <w:sz w:val="28"/>
          <w:sz w:val="28"/>
          <w:szCs w:val="28"/>
          <w:rtl w:val="true"/>
          <w:lang w:bidi="ar-SA"/>
        </w:rPr>
        <w:t>فالمعنى يغضوا ببصرهم،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بأذنه و رأى بعينيه فهو نحو تأكيد و اهتمام بذلك لئلا يتسامح الناس فيه، لأنّ النظر إلى الوجه و الكفين أخف مئونة من غيره، و لعلّ هذا هو السرّ في دخول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الغض دون حفظ الفرج، لأنّ النظر إليه قليل الاتفاق بناء على أن يكون المراد من الحفظ هنا، الحفظ عن النظر، كما في بعض الأخبار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الإطلاق في آية الغض و في دلالتها لأنّ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فلا يستفاد منها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الحكم بذات الطبيعة المهملة من كلّ قيد، مع أنّه لا فرق بين الغض و حفظ الفرج، و إطلاق الأخير مسلّم فلا بد و أن يكون الأول أيضا كذلك مع وحدة السياق، و التفكيك بلا دليل، بل على خلافه الدليل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فهو احتمال مردود لتصريحهم بأنّها إمّا بيانية أو لابتداء الغاية أو زائدة، و على فرض كونها بمعنى التبعيض، كما عن الزمخشري 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في 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البصر عما يحرم الاقتصار على ما يحل، فلا تثبت به حلية النظر إلى الوجه و الكفين، مع أنّه متفرّد به و كم له من التفردات التي لا دليل عليها من عقل أو نقل أو عرف، فإطلاق الآية محكم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بالنسبة إلى 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إطباق الفقهاء على عدم جواز النظر إلى الوجه و الكفّين من كنز العرفان، و ظاهر جميع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التطابق على الحرمة، و إنّما نسب الجواز إلى الشيخ في النهاية و التبيان، و الأول ليس كتابا للفتوى، بل هو متون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التبيان أيضا ليس موضوعا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الجواز أيضا إلى الكليني و في النسبة نظر، لأنّ نقل أخبار الجواز أعم من الفتوى به، فإجماع كنز العرفان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فإنّ كلّ من رجع إلى وجدان كلّ ذي غيرة من العقلاء الذين يعتنون بعرضهم من جميع أرباب الملل و الأديان يجد في فطرة عقولهم أصالة العورتية في المرأة مطلقا إلّا ما نصت الشريعة المقدسة على الخلاف، و اللّه جلّ جلاله غيور و من غيرته أنّه حرّم الفواحش، كما في الحديث </w:t>
      </w:r>
      <w:r>
        <w:rPr>
          <w:rStyle w:val="FootnoteAnchor"/>
          <w:rtl w:val="true"/>
        </w:rPr>
        <w:footnoteReference w:id="593"/>
      </w:r>
      <w:r>
        <w:rPr>
          <w:rFonts w:ascii="Amiri" w:hAnsi="Amiri" w:eastAsia="Amiri" w:cs="Amiri"/>
          <w:color w:val="111111"/>
          <w:sz w:val="28"/>
          <w:sz w:val="28"/>
          <w:szCs w:val="28"/>
          <w:rtl w:val="true"/>
          <w:lang w:bidi="ar-SA"/>
        </w:rPr>
        <w:t>، فأصالة الستر في النساء وجدانيّ لكلّ ذي فطرة سليمة يرجع إلى فطرته مع التفاته إلى تحفظ العرض، و هذا الأصل الفطري يكفي في اعتباره عدم ثبوت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يمكن أن يستشهد بها لتقرير هذا الأصل، و هي واردة في مواضع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ينظر إلى وجهها و معاصمها إذا أراد أن يتزوجها</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عيّ و عورة، فاستروا عيّهنّ بالسكوت، و استروا عوراتهنّ بالبيوت</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تنزلوا النساء الغرف</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من سروات الطريق شي‌ء، و لكنّها تمشي في جانب الحائط و الطريق</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صافح امرأة تحرم عليه فقد باء بسخط من اللّه عزّ و جل</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على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يحتبين و لا يقعدن مع الرجال في الخلاء</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يبيت في موضع يسمع نفس امرأة ليست له بمحرم</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من سهام إبليس مسموم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 هو يصيب حظا من الزنا، فزنا العينين النظر، و زنا الفم القبلة، و زنا اليدين اللمس، صدق الفرج ذلك أو كذب</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يشهد له كيفية بيعة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النساء و أخذ عليهنّ، دعا بإناء فملأه ثمَّ غمس يده في الإناء ثمَّ أخرجها ثمَّ أمرهنّ أن يدخلن أيديهنّ فيغمسن فيه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لا يحصى، و هذه الأخبار و إن حملها الأصحاب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الآداب في الجملة، و لكن لا شك في إمكان استفادة تقرير الأصل المزبور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التي وردت في بيان موارد الاستثناء الواردة في القرآن الكريم و سنن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وَ الْقَواعِدُ مِنَ النِّساءِ اللّاتِي لا يَرْجُونَ نِكاحاً فَلَيْسَ عَلَيْهِنَّ جُناحٌ أَنْ يَضَعْنَ ثِيابَهُنَّ غَيْرَ مُتَبَرِّجاتٍ بِزِينَةٍ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فيستفاد منها مسلّمية أصل الحرمة حيث اهتموا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موارد الاستثناء، سؤالا و جوابا عند توهم الإباحة أو عند الضرورات كالخصيّ </w:t>
      </w:r>
      <w:r>
        <w:rPr>
          <w:rStyle w:val="FootnoteAnchor"/>
          <w:rtl w:val="true"/>
        </w:rPr>
        <w:footnoteReference w:id="605"/>
      </w:r>
      <w:r>
        <w:rPr>
          <w:rFonts w:ascii="IRNazanin" w:hAnsi="IRNazanin" w:eastAsia="IRNazanin"/>
          <w:color w:val="111111"/>
          <w:sz w:val="28"/>
          <w:sz w:val="28"/>
          <w:szCs w:val="28"/>
          <w:rtl w:val="true"/>
          <w:lang w:bidi="fa-IR"/>
        </w:rPr>
        <w:t>، و الأعمى</w:t>
      </w:r>
      <w:r>
        <w:rPr>
          <w:rStyle w:val="FootnoteAnchor"/>
          <w:rtl w:val="true"/>
        </w:rPr>
        <w:footnoteReference w:id="606"/>
      </w:r>
      <w:r>
        <w:rPr>
          <w:rFonts w:ascii="Amiri" w:hAnsi="Amiri" w:eastAsia="Amiri" w:cs="Amiri"/>
          <w:color w:val="111111"/>
          <w:sz w:val="28"/>
          <w:sz w:val="28"/>
          <w:szCs w:val="28"/>
          <w:rtl w:val="true"/>
          <w:lang w:bidi="ar-SA"/>
        </w:rPr>
        <w:t xml:space="preserve">و من يريد التزوج </w:t>
      </w:r>
      <w:r>
        <w:rPr>
          <w:rStyle w:val="FootnoteAnchor"/>
          <w:rtl w:val="true"/>
        </w:rPr>
        <w:footnoteReference w:id="607"/>
      </w:r>
      <w:r>
        <w:rPr>
          <w:rFonts w:ascii="Amiri" w:hAnsi="Amiri" w:eastAsia="Amiri" w:cs="Amiri"/>
          <w:color w:val="111111"/>
          <w:sz w:val="28"/>
          <w:sz w:val="28"/>
          <w:szCs w:val="28"/>
          <w:rtl w:val="true"/>
          <w:lang w:bidi="ar-SA"/>
        </w:rPr>
        <w:t xml:space="preserve">، و من تموت و ليس معها غيره، و نساء أهل الذمة، و من لا ينتهين إذا نهين </w:t>
      </w:r>
      <w:r>
        <w:rPr>
          <w:rStyle w:val="FootnoteAnchor"/>
          <w:rtl w:val="true"/>
        </w:rPr>
        <w:footnoteReference w:id="608"/>
      </w:r>
      <w:r>
        <w:rPr>
          <w:rFonts w:ascii="Amiri" w:hAnsi="Amiri" w:eastAsia="Amiri" w:cs="Amiri"/>
          <w:color w:val="111111"/>
          <w:sz w:val="28"/>
          <w:sz w:val="28"/>
          <w:szCs w:val="28"/>
          <w:rtl w:val="true"/>
          <w:lang w:bidi="ar-SA"/>
        </w:rPr>
        <w:t>إلى غير ذلك مما لا يخفى على المتتبع جميع ذلك مما يؤيد الأصل الذي تعرضنا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المجوزون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مروك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مسعد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عما تظهر المرأة من زينتها،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إِلّا ما ظَهَرَ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الزينة الظاهرة الكحل و الخاتم</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المراد الظهور الاتفاقي لا الإظهار الاختياري،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المقطوع به من مذاق الشرع عدم الترخيص لهنّ في إبداء الوجه و الكفين فيما هو معرض عرفي للتلذذ و خوف الفتنة، و لا ريب في المعرضية القريبة مع وجود الناظرين من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احتمال وجود الناظر و انتفاء وجوده بالفعل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هذا هو المراد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عليّ بن جعفر </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ما يصلح له أن ينظر من المرأة التي لا تحلّ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و موضع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قصور سندهما، و اشتمال الثاني على ما لا يقول به أحد من إباحة النظر إلى القدمين، أنّه يمكن أن يراد به النظر الاتفاقي،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الرجال التحفظ عن النظر بمقدار لا يقع النظر الاتفاقي أيضا، فإنّه من العسر و الحرج، مع أنّه يمكن أن يراد بالمحرم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الزوج من سائر المحارم،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تفسير قوله تعالى وَ لا يُبْدِينَ زِينَتَهُنَّ إِلّا ما ظَهَرَ مِنْها </w:t>
      </w:r>
      <w:r>
        <w:rPr>
          <w:rStyle w:val="FootnoteAnchor"/>
          <w:rtl w:val="true"/>
        </w:rPr>
        <w:footnoteReference w:id="613"/>
      </w:r>
      <w:r>
        <w:rPr>
          <w:rFonts w:ascii="Amiri" w:hAnsi="Amiri" w:eastAsia="Amiri" w:cs="Amiri"/>
          <w:color w:val="111111"/>
          <w:sz w:val="28"/>
          <w:sz w:val="28"/>
          <w:szCs w:val="28"/>
          <w:rtl w:val="true"/>
          <w:lang w:bidi="ar-SA"/>
        </w:rPr>
        <w:t>، إنّ الزينة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 الخاتم و المسكة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الثياب، و خضاب الكفين </w:t>
      </w:r>
      <w:r>
        <w:rPr>
          <w:rStyle w:val="FootnoteAnchor"/>
          <w:rtl w:val="true"/>
        </w:rPr>
        <w:footnoteReference w:id="614"/>
      </w:r>
      <w:r>
        <w:rPr>
          <w:rFonts w:ascii="Amiri" w:hAnsi="Amiri" w:eastAsia="Amiri" w:cs="Amiri"/>
          <w:color w:val="111111"/>
          <w:sz w:val="28"/>
          <w:sz w:val="28"/>
          <w:szCs w:val="28"/>
          <w:rtl w:val="true"/>
          <w:lang w:bidi="ar-SA"/>
        </w:rPr>
        <w:t>، فيستفاد منها عرفا أنّ محلّ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الكفان لا بأس بإظهارهما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قصور سند هذه الأخبار، إمكان أن يراد بها أيضا عدم وجوب التحفظ عليهنّ لهذه المواضع عند احتمال وجود الأجنبي، لكونه عسرا و حرجا، مع إمكان حملها على الظهور الاتفاقي لا تعمد الإظهار للأجانب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لمواضع الزينة الظاهرة، فإنّه بعيد جدا عن مذاق الشرع و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تغسيل الرجل الأجنبي المرأة الأجنبية عند الضرورة، ففي خبر المفضّل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المرأة تموت في السفر مع رجال ليس فيهم ذو محرم،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يكشف لها شي‌ء من محاسنها التي أمر اللّه سبحانه بسترها،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بطن كفيها، ثمَّ يغسل وجهها ثمَّ يغسل ظهر كفيها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يعمل به في مورده فكيف يتعدّى إلى غيره، و نسبه بعض الفقهاء إلى الشذوذ،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عليّ بن سويد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مبتلى بالنظر إلى المرأة الجميلة فيعجبني النظر إليها،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بأس إذا عرف اللّه من نيتك الصدق، و إياك و الزنا فإنّه يمحق البركة و يهلك الدّين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العمل بإطلاقه فلا بد من الحمل على النظر الاتفاقي دون الاختياري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نظر إلى وجه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اصفر من الجوع ثمَّ احمر بدعاء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 ما روي عن سلمان أنّه رأى يدها دامية من كثرة الرحى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قصور السند أنّه من المستبعد جدّا النظر العمدي من جابر إلى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يكون من الاتفاقي غير الاختياري، و كذا من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و هي التي قالت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النساء أن لا يرين الرجال، و لا يراهنّ الرجال،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منّي</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الإحرام من عدم تغطية وجوههنّ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تدل على جواز النظر، بل و لا على الكشف و إنّما مفادها عدم وضع شي‌ء على وجوههنّ مما يتسترن به في غير حال الإحرام، فيجوز أن يتسترن بغير تلك الكيفية المعهودة عندهنّ في حال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ستر الوجه عسر و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بطلان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اهتمام الرواة بالسؤال عنهما يكشف عن عدم وجوب الستر، مع ورود الترخيص في الكشف في الصلاة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عن الشعر الذي هو بعض جمال المرأة و وجوب ستره عليها يدل بالأولى على ستر الوجه الذي فيه تمام جمالها و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المتشرعات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لا تبالي منهنّ بالدّين تكشف عن غير الوجه، فضلا عن الوجه، هذا مضافا إلى إطلاق آية الغض </w:t>
      </w:r>
      <w:r>
        <w:rPr>
          <w:rStyle w:val="FootnoteAnchor"/>
          <w:rtl w:val="true"/>
        </w:rPr>
        <w:footnoteReference w:id="621"/>
      </w:r>
      <w:r>
        <w:rPr>
          <w:rFonts w:ascii="Amiri" w:hAnsi="Amiri" w:eastAsia="Amiri" w:cs="Amiri"/>
          <w:color w:val="111111"/>
          <w:sz w:val="28"/>
          <w:sz w:val="28"/>
          <w:szCs w:val="28"/>
          <w:rtl w:val="true"/>
          <w:lang w:bidi="ar-SA"/>
        </w:rPr>
        <w:t xml:space="preserve">و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 العين النظر، و زنا الفم القبلة، و زنا اليدين اللمس</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السيرة العملية بين المتدينين و المتدينات بترك النظر و الستر،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من سهام إبليس</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يحرم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بالنسبة إلى المحارم و بالنسبة إلى الوجه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الصفار في الشهادة على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تتنقب و تظهر للشهود</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الملازمة الغالبة بين النظر و الريبة خصوصا في هذه الأعصار، و أصالة العورتية في المرأة إلّا ما خرج بالدليل، و لو رجعنا إلى فطرة النساء عند إرادة التوبة عما ارتكبن من المحرّمات يعدن ذلك منها و يتبن من كشف وجوههنّ و أيديهنّ أيضا، فلا يترك الاحتياط بالستر و ترك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من الروايات الدالة على النظرة الأولى لك و الثانية عليك لا لك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استند إليها من فصّل في الجواز بين 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حملها على النظرات الاتفاقية، إذ يبعد من الشارع الإذن في الانتفاع بالنظرة الأولى، كما هو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الحمل على النظر في مقام الخطبة، فالمراد بها أنّك لا تعاقب، لكونها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النظر إلى الوجه و الكفين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الاتفاقي و لا ريب في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الإجمالي الالتفاتي من غير تكرار بحيث لا يكون مقام تمييز الجهات و الخصوصيات، كالنظر العبوري بالنسبة إلى سائر الأشياء، و يمكن دعوى انصراف الأدلة المانعة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التفصيلي الالتفاتي، كنظر المشتري إلى ما يريد شراءه، و الرجل إلى امرأة يريد أن يتزوجها و لا يجتزي أحد على القول بجوازه، و بذلك يمكن أن يجمع بين الكلمات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بل بضرورة من الدّين، ففي خبر شعيب بن واقد </w:t>
      </w:r>
    </w:p>
    <w:p>
      <w:pPr>
        <w:pStyle w:val="BookText"/>
        <w:rPr/>
      </w:pPr>
      <w:r>
        <w:rPr>
          <w:rFonts w:ascii="Amiri" w:hAnsi="Amiri" w:eastAsia="Amiri" w:cs="Amiri"/>
          <w:color w:val="111111"/>
          <w:sz w:val="28"/>
          <w:sz w:val="28"/>
          <w:szCs w:val="28"/>
          <w:rtl w:val="true"/>
          <w:lang w:bidi="ar-SA"/>
        </w:rPr>
        <w:t xml:space="preserve">و الكفّين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سترها عن المحارم من السرة إلى الركبة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الأحوط ستر الوجه و الكفّين عن غير المحارم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ملأ عينيه من حرام ملأ اللّه عينيه يوم القيامة من النار إلّا أن يتوب و يرجع</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آخر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اطلع في بيت جاره فنظر إلى عورة رجل أو شعر امرأة أو شي‌ء من جسدها كان حقا على اللّه أن يدخله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ملأ عينيه من امرأة حراما حشاهما اللّه يوم القيامة بمسامير من نار</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وجوب الستر عليهنّ جميع ما تقدّم في تأسيس الأصل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بل الدّين، و لما تقدم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العورة ما بين السرة و الركبة، بل إلى نصف الساق، و يأتي 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للمحرم التطلع في العورة و الجسد عاريا، و عن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 عنه إلّا الثدي حال 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سيرة من يعتني بدينه من المؤمنين و المؤمنات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و لا يترك هذا الاحتياط، 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الاحتياط الوجوبي في ذلك، بل لا مناص للفقيه من أن لا يجزم بالإباحة، لما يأتي في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تهييج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تهيج أشد من ذلك</w:t>
      </w:r>
      <w:r>
        <w:rPr>
          <w:rFonts w:eastAsia="Amiri" w:cs="Amiri" w:ascii="Amiri" w:hAnsi="Amiri"/>
          <w:color w:val="111111"/>
          <w:sz w:val="28"/>
          <w:szCs w:val="28"/>
          <w:rtl w:val="true"/>
          <w:lang w:bidi="ar-SA"/>
        </w:rPr>
        <w:t xml:space="preserve">. </w:t>
      </w:r>
      <w:bookmarkStart w:id="369" w:name="pg16837_187848"/>
    </w:p>
    <w:p>
      <w:pPr>
        <w:pStyle w:val="Heading6"/>
        <w:numPr>
          <w:ilvl w:val="5"/>
          <w:numId w:val="1"/>
        </w:numPr>
        <w:rPr/>
      </w:pPr>
      <w:bookmarkStart w:id="370" w:name="__RefHeading___Toc5540564_417432637"/>
      <w:bookmarkStart w:id="371" w:name="_Toc142"/>
      <w:bookmarkEnd w:id="369"/>
      <w:bookmarkEnd w:id="370"/>
      <w:r>
        <w:rPr>
          <w:rtl w:val="true"/>
        </w:rPr>
        <w:t xml:space="preserve">مسألة </w:t>
      </w:r>
      <w:r>
        <w:rPr/>
        <w:t>1</w:t>
      </w:r>
      <w:r>
        <w:rPr>
          <w:rtl w:val="true"/>
        </w:rPr>
        <w:t xml:space="preserve">: </w:t>
      </w:r>
      <w:r>
        <w:rPr>
          <w:rtl w:val="true"/>
        </w:rPr>
        <w:t>الظاهر وجوب ستر الشعر الموصول بالشعر</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وجوب ستر الشعر الموصول بالشعر، سواء كان من الرجل أو المرأة، و حرمة النظر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ستر الشعر الأصلي على المرأة و حرمة النظر إليه فهو من المسلّمات نصّا </w:t>
      </w:r>
      <w:r>
        <w:rPr>
          <w:rStyle w:val="FootnoteAnchor"/>
          <w:rtl w:val="true"/>
        </w:rPr>
        <w:footnoteReference w:id="628"/>
      </w:r>
      <w:r>
        <w:rPr>
          <w:rFonts w:ascii="Amiri" w:hAnsi="Amiri" w:eastAsia="Amiri" w:cs="Amiri"/>
          <w:color w:val="111111"/>
          <w:sz w:val="28"/>
          <w:sz w:val="28"/>
          <w:szCs w:val="28"/>
          <w:rtl w:val="true"/>
          <w:lang w:bidi="ar-SA"/>
        </w:rPr>
        <w:t>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الوصلي فإن كان من غير المرأة فمقتضى الأصل عدم وجوب ستره و عدم حرمة النظر إليه، و إن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حرمة النظر إليها، و مقتضى أصالة البراءة عدم وجوب ستره على الواصلة، و لا يجري استصحاب وجوبه لتعدد الموضوع، و مع الشك في أنّه من الرجل أو المرأة لا يجري الأصل الموضوعي، للشك في الموضوع، و لا يصح التمسك بالإطلاق لذلك أيضا فيتعيّن الرجوع إلى البراءة سترا و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عمومات الأمر بالمعروف و النّهي عن المنكر وجوب ستره لو شملت المقام و لكنّها لا تختص بالواصلة، بل تشمل عامة المكلّفين، كسائر موارد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 بها في الجملة كما في من نجس مسجدا أو مصحفا،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الأدلة الخاصة فقد يدعى أنّ ما يدل على وجوب ستر الشعر الأصلي و حرمة النظر إليه يدل عليهما في الشعر الوصلي بالملازمة لشيوعه بين النساء في كلّ عصر و زمان، و عمدة ما استدل به عليهما قول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حرّم النظر إلى شعور النساء المحجوبات بالأزواج و إلى غيرهنّ من النساء لما فيه من تهييج الرجال و ما يدعو إليه التهييج من الفساد و الدخول فيما لا يحلّ و لا يحمل و كذلك ما أشبه الشعور، إلّا الذي قال اللّه تعالى وَ الْقَواعِدُ مِنَ النِّساءِ اللّاتِي لا يَرْجُونَ نِكاحاً فَلَيْسَ عَلَيْهِنَّ جُناحٌ أَنْ يَضَعْنَ ثِيابَهُنَّ غَيْرَ مُتَبَرِّجاتٍ بِزِينَةٍ أي غير الجلباب، فلا بأس بالنظر إلى </w:t>
      </w:r>
      <w:bookmarkStart w:id="372" w:name="pg16837_187849"/>
    </w:p>
    <w:p>
      <w:pPr>
        <w:pStyle w:val="BookText"/>
        <w:rPr/>
      </w:pPr>
      <w:bookmarkEnd w:id="372"/>
      <w:r>
        <w:rPr>
          <w:rFonts w:ascii="Amiri" w:hAnsi="Amiri" w:eastAsia="Amiri" w:cs="Amiri"/>
          <w:color w:val="111111"/>
          <w:sz w:val="28"/>
          <w:sz w:val="28"/>
          <w:szCs w:val="28"/>
          <w:rtl w:val="true"/>
          <w:lang w:bidi="ar-SA"/>
        </w:rPr>
        <w:t xml:space="preserve">و أما القرامل من غير الشعر، و كذا الحليّ، ففي وجوب سترهما و حرمة النظر إليهما مع مستورية البشرة إشكال،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5540566_417432637"/>
      <w:bookmarkStart w:id="374" w:name="_Toc143"/>
      <w:bookmarkEnd w:id="373"/>
      <w:r>
        <w:rPr>
          <w:rtl w:val="true"/>
        </w:rPr>
        <w:t xml:space="preserve">مسألة </w:t>
      </w:r>
      <w:r>
        <w:rPr/>
        <w:t>2</w:t>
      </w:r>
      <w:r>
        <w:rPr>
          <w:rtl w:val="true"/>
        </w:rPr>
        <w:t xml:space="preserve">: </w:t>
      </w:r>
      <w:r>
        <w:rPr>
          <w:rtl w:val="true"/>
        </w:rPr>
        <w:t>الظاهر حرمة النظر إلى ما يحرم النظر إليه في المرآة، و الماء الصافي مع عدم التلذذ</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حرمة النظر إلى ما يحرم النظر إليه في المرآة، و الماء الصافي مع عدم التلذذ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 فلا إشكال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شعور مثلهنّ</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أشبه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الشعر الوصلي أيضا إن كان للمرأة و للتأمل فيه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الإشكال إطلاق قوله تعالى وَ لا يُبْدِينَ زِينَتَهُنَّ إِلّا لِبُعُولَتِهِنَّ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الشامل لجميع ما هو زينة لهنّ خصوصا مثل الحليّ الذي هو من أجلّ زينتهنّ و من مهيجات الشهوة، و إطلاق ما تقدم من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أشبه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للحليّ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احتمال أن يكون المراد بالأول مواضع الزينة من الجسد، كما فسّر به في بعض الأخبار </w:t>
      </w:r>
      <w:r>
        <w:rPr>
          <w:rStyle w:val="FootnoteAnchor"/>
          <w:rtl w:val="true"/>
        </w:rPr>
        <w:footnoteReference w:id="631"/>
      </w:r>
      <w:r>
        <w:rPr>
          <w:rFonts w:ascii="Amiri" w:hAnsi="Amiri" w:eastAsia="Amiri" w:cs="Amiri"/>
          <w:color w:val="111111"/>
          <w:sz w:val="28"/>
          <w:sz w:val="28"/>
          <w:szCs w:val="28"/>
          <w:rtl w:val="true"/>
          <w:lang w:bidi="ar-SA"/>
        </w:rPr>
        <w:t>، و أن يكون المراد من الثاني مثل السنّ، و الظفر، و نحوهما مما هو جزء البشرة عرفا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الرؤية عرفا، فتشملها الأدلة، و احتمال الانصراف إلى الرؤية بلا واسطة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لأنّه من الانصرافات البدوية التي لا يعتنى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دعوى الانصراف عن الصورة، و الأحوط فيه الاجتناب أيضا</w:t>
      </w:r>
      <w:r>
        <w:rPr>
          <w:rFonts w:eastAsia="Amiri" w:cs="Amiri" w:ascii="Amiri" w:hAnsi="Amiri"/>
          <w:color w:val="111111"/>
          <w:sz w:val="28"/>
          <w:szCs w:val="28"/>
          <w:rtl w:val="true"/>
          <w:lang w:bidi="ar-SA"/>
        </w:rPr>
        <w:t xml:space="preserve">. </w:t>
      </w:r>
      <w:bookmarkStart w:id="375" w:name="pg16837_187850"/>
    </w:p>
    <w:p>
      <w:pPr>
        <w:pStyle w:val="Heading6"/>
        <w:numPr>
          <w:ilvl w:val="5"/>
          <w:numId w:val="1"/>
        </w:numPr>
        <w:rPr/>
      </w:pPr>
      <w:bookmarkStart w:id="376" w:name="__RefHeading___Toc5540568_417432637"/>
      <w:bookmarkStart w:id="377" w:name="_Toc144"/>
      <w:bookmarkEnd w:id="375"/>
      <w:bookmarkEnd w:id="376"/>
      <w:r>
        <w:rPr>
          <w:rtl w:val="true"/>
        </w:rPr>
        <w:t xml:space="preserve">مسألة </w:t>
      </w:r>
      <w:r>
        <w:rPr/>
        <w:t>3</w:t>
      </w:r>
      <w:r>
        <w:rPr>
          <w:rtl w:val="true"/>
        </w:rPr>
        <w:t xml:space="preserve">: </w:t>
      </w:r>
      <w:r>
        <w:rPr>
          <w:rtl w:val="true"/>
        </w:rPr>
        <w:t>لا يشترط في الستر الواجب في نفسه ساتر مخصوص</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الستر الواجب في نفسه ساتر مخصوص، و لا كيفية خاصة، بل المناط مجرد الستر و لو كان باليد و طلي الطين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5540570_417432637"/>
      <w:bookmarkStart w:id="379" w:name="_Toc145"/>
      <w:bookmarkEnd w:id="378"/>
      <w:r>
        <w:rPr>
          <w:rtl w:val="true"/>
        </w:rPr>
        <w:t>و أما الثاني</w:t>
      </w:r>
      <w:r>
        <w:rPr>
          <w:rtl w:val="true"/>
        </w:rPr>
        <w:t xml:space="preserve">:- </w:t>
      </w:r>
      <w:r>
        <w:rPr>
          <w:rtl w:val="true"/>
        </w:rPr>
        <w:t>أي الستر حال الصلاة</w:t>
      </w:r>
      <w:bookmarkEnd w:id="379"/>
    </w:p>
    <w:p>
      <w:pPr>
        <w:pStyle w:val="Heading6"/>
        <w:numPr>
          <w:ilvl w:val="5"/>
          <w:numId w:val="1"/>
        </w:numPr>
        <w:rPr/>
      </w:pPr>
      <w:bookmarkStart w:id="380" w:name="__RefHeading___Toc5540572_417432637"/>
      <w:bookmarkStart w:id="381" w:name="_Toc146"/>
      <w:bookmarkEnd w:id="380"/>
      <w:r>
        <w:rPr>
          <w:rtl w:val="true"/>
        </w:rPr>
        <w:t>اشارة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الستر حال الصلاة فله 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فيه ساتر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هناك ناظر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المناط إبداء المانع عن الرؤية و لو بإطفاء الضوء و إيجاد الظلمة أو الجلوس بنحو لا ترى الصورة، و يكفي وضع اليد على القبل، و أما الدّبر فمستور بالأليتين، فلا يجب ستره بشي‌ء آخر، و كذا بالنسبة إلى المرأة في الستر الواجب نفسا، و يكفي فيه إيجاد المانع عن الرؤية بأيّ نحو حصل و لو بالابتعاد عن الرائي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يكفي فيه وضع اليد لستر القبل، و لا الأليتين لستر الدّبر و لا الظلمة و نحوها، و يأتي بيان الساتر الخاص في الفصل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بل الضرورة، ففي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 قميص واحد؟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كثيفا فلا بأس به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خبر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 بلا إزار و لا 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قميصي كثيف، فهو يجزي أن لا يكون عليّ إزار و لا رداء</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المنساق من الكثيف عرفا ما كان مانعا عن الرؤية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ناظر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الكثيف بالستر، فيما يأتي من أخبار ثوب المرأة حال الصلاة، فلا وجه للإشكال بأنّه لا يشمل ما إذا لم يكن هناك ناظر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محترم أو غيره أم لا، و يتفاوت بالنسبة إلى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ستر العورتين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من القضيب و البيضتين و حلقة الدبر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ستر العجان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حلقة الدبر إلى أصل القضيب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أحوط من ذلك ستر ما بين السرة و 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بما ورد في صلاة العاري من إبدال الركوع و السجود بالإيماء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مختلفة،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اللاحق، و 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شفّ أو وصف</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فقصور سنده يمنع عن الاعتماد عليه، و كذا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يقومن أحدكم بين يدي الربّ جلّ جلاله و عليه ثوب يشف</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الشفيف من الثوب ما يرى تحته من ورائه، فلا يكون ساترا و لا 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ظواهر الأدلة، و يشهد له العرف أيضا، و في مرسل الواسطي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الدّبر مستور بالأليتين، فإذا سترت القضيب و البيضتين فقد سترت العورة</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الأصل عدم وجوب ستر شي‌ء آخر، لأنّ المسألة من صغريات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 العلمية، و عن الكركي جعله أولى، و هو المطابق للأصل، و لما مرّ من خبر الواسطي الحاصر لها بالعورتين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كونه من الآداب المستحسنة لدى المتشرعة، بل الذين </w:t>
      </w:r>
    </w:p>
    <w:p>
      <w:pPr>
        <w:pStyle w:val="BookText"/>
        <w:rPr/>
      </w:pPr>
      <w:r>
        <w:rPr>
          <w:rFonts w:ascii="Amiri" w:hAnsi="Amiri" w:eastAsia="Amiri" w:cs="Amiri"/>
          <w:color w:val="111111"/>
          <w:sz w:val="28"/>
          <w:sz w:val="28"/>
          <w:szCs w:val="28"/>
          <w:rtl w:val="true"/>
          <w:lang w:bidi="ar-SA"/>
        </w:rPr>
        <w:t xml:space="preserve">و الواجب ستر لون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ستر الشبح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w:t>
      </w:r>
    </w:p>
    <w:p>
      <w:pPr>
        <w:pStyle w:val="BookText"/>
        <w:rPr/>
      </w:pPr>
      <w:r>
        <w:rPr>
          <w:rFonts w:ascii="Amiri" w:hAnsi="Amiri" w:eastAsia="Amiri" w:cs="Amiri"/>
          <w:color w:val="111111"/>
          <w:sz w:val="28"/>
          <w:sz w:val="28"/>
          <w:szCs w:val="28"/>
          <w:rtl w:val="true"/>
          <w:lang w:bidi="ar-SA"/>
        </w:rPr>
        <w:t xml:space="preserve">يعتنون بمثل هذه الأمور مطلقا، 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للرجل أن يكشف ثيابه عن فخذيه و يجلس بين قوم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ما بين السرّة و الركبة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مجرد الرجحان جمعا، و إجماعا، لما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الفخذ ليست من العورة</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الركبة ليست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وجوب ستر شي‌ء مما شك في وجوب ستره إلّا فيما هو المعلوم من مفاد الأدلة، و المعلوم إنّما هو اللون فقط، فيرجع في وجوب ستر غيره إلى البراءة كما في كلّ شبهة وجوبية دائرة بين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 الشبح من مراتب تمييز اللون عرفا، فيشمله ما دلّ على وجوب ستر اللون، و إن كان من مجرد ظلّ الشي‌ء، فمقتضى الأصل عدم وجوب ستره، و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في أول فصل أحكام التخلّي فراجع، و بذلك يمكن أن يجمع بين الكلمات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الحجم، فمقتضى الأصل و السّيرة عدم وجوب ستره، و لا مجال في المقام للرجوع إلى قاعدة الاشتغال، لما ثبت في محلّه من أنّ المرجع هو البراءة في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كانت أو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للتمسك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شف أو وصف</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ضبطه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لقصور سنده و اضطراب متنه، لأنّه ضبط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شفّ أو صفّ، </w:t>
      </w:r>
    </w:p>
    <w:p>
      <w:pPr>
        <w:pStyle w:val="BookText"/>
        <w:rPr/>
      </w:pPr>
      <w:r>
        <w:rPr>
          <w:rFonts w:ascii="Amiri" w:hAnsi="Amiri" w:eastAsia="Amiri" w:cs="Amiri"/>
          <w:color w:val="111111"/>
          <w:sz w:val="28"/>
          <w:sz w:val="28"/>
          <w:szCs w:val="28"/>
          <w:rtl w:val="true"/>
          <w:lang w:bidi="ar-SA"/>
        </w:rPr>
        <w:t>من خلف الثوب من غير تميز للونه، و أما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عليها ستر جميع بدنها حتّى الرأس و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الوجه المقدار الذي يغسل في الوضوء، و إلا اليدين</w:t>
      </w:r>
    </w:p>
    <w:p>
      <w:pPr>
        <w:pStyle w:val="BookText"/>
        <w:rPr/>
      </w:pPr>
      <w:r>
        <w:rPr>
          <w:rFonts w:ascii="Amiri" w:hAnsi="Amiri" w:eastAsia="Amiri" w:cs="Amiri"/>
          <w:color w:val="111111"/>
          <w:sz w:val="28"/>
          <w:sz w:val="28"/>
          <w:szCs w:val="28"/>
          <w:rtl w:val="true"/>
          <w:lang w:bidi="ar-SA"/>
        </w:rPr>
        <w:t>يعني الثوب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بواوين، فراجع أخبار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ستر جميع الجسد و الرأس، فبإجماع الفقهاء، و نصوص كثيرة يستفاد منها استفادة قطعية اشتراط ستر الرأس و البدن، إما بثلاثة أثواب، أو ثوبين، أو ملحفة واحدة،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المرأة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 درع و خمار، و لا يضرها بأن تقنع بالخمار، فإن لم تجد فثوبين تتزر بأحدهما و تقنع بالآخر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درع و ملحفة ليس عليها مقنعة؟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تقنعت بملحفة، فإن لم تكفها فتلبسها طولا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تصلّي في الدرع، و المقنعة إذا كان كثيفا يعني ستيرا</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تصلّي فيه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ملحفة فتنشرها على رأسها و تجلّل بها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جعفر 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ليس لها إلّا ملحفة واحدة كيف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 فيها و تغطي رأسها و تصلّي، فإن خرجت رجلها و ليس تقدر على غير ذلك فلا بأس</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أنّ الظاهر من بعضها، و المصرح في بعضها الآخر وجوب ستر رأسها أيضا، مضافا إلى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للحرة إذا حاضت إلّا الخمار إلّا أن لا تجده</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بالمسلمة الحرة أن تصلّي و هي مكشوفة الرأس</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خبره الآخر</w:t>
      </w:r>
      <w:r>
        <w:rPr>
          <w:rStyle w:val="FootnoteAnchor"/>
          <w:rtl w:val="true"/>
        </w:rPr>
        <w:footnoteReference w:id="647"/>
      </w:r>
      <w:r>
        <w:rPr>
          <w:rFonts w:ascii="Amiri" w:hAnsi="Amiri" w:eastAsia="Amiri" w:cs="Amiri"/>
          <w:color w:val="111111"/>
          <w:sz w:val="28"/>
          <w:sz w:val="28"/>
          <w:szCs w:val="28"/>
          <w:rtl w:val="true"/>
          <w:lang w:bidi="ar-SA"/>
        </w:rPr>
        <w:t xml:space="preserve">، فمحمول على غير البالغة، أو مردود، لهجر الأصحاب عن ظاهره، فلا وجه لما نسب إلى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ستر الرأس عليها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الشعر، فاستدل على وجوب ستره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وجوب ستر الرأس، فإنّه يدل بالملازمة العرفية على ستر الشعر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في الجملة مسلّمة، و بنحو الكلية باطلة، لأنّ الشعر الطويل من الامام و الخلف، أو منهما لا يستر بستر الرأس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درع و خمارها على رأسها، ليس عليها أكثر مما وارت به شعرها و أذنيها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أنّه في مقام بيان تحديد الواجب من الستر،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درع و ملحفة فتنشرها على رأسها و تجلّل بها</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ليس في مقام بيان تحديد ما يجب ستره في الصلاة، بل ظاهره أنّه في مقام بيان عدم كون ثيابها وسيعة، كما كانت متعارفة في تلك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المطلوب لو كان التجلّل واجبا، و الظاهر عدم قائل بوجوبه، فلا يستفاد منه إلّا وجوب ستر الرأس و تقدم أنّه أخصّ من ستر تمام الشعر، و لذا حكي عن القاضي عدم وجوب ستره، و استظهره في المدارك عن عبارات أكثر الأصحاب، و عن البحار ليس في كلام الأكثر تعرّض لذلك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توقف فيه الشهيد في الألفية و صاحب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الزندين، و القدمين إلى الساقين ظاهرهما و باطنهما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w:t>
      </w:r>
    </w:p>
    <w:p>
      <w:pPr>
        <w:pStyle w:val="BookText"/>
        <w:rPr/>
      </w:pPr>
      <w:r>
        <w:rPr>
          <w:rFonts w:ascii="Amiri" w:hAnsi="Amiri" w:eastAsia="Amiri" w:cs="Amiri"/>
          <w:color w:val="111111"/>
          <w:sz w:val="28"/>
          <w:sz w:val="28"/>
          <w:szCs w:val="28"/>
          <w:rtl w:val="true"/>
          <w:lang w:bidi="ar-SA"/>
        </w:rPr>
        <w:t xml:space="preserve">و لكن التزام المتشرعات بالستر في كلّ عصر، و ظهور صحيح الفضيل في مسلّمية ستر الشعر،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أصل الستر الواجب ما استتر الشعر و الأذنان، و احتمال الملازمة بين الستر الواجب نفسا و الستر في الصلاة إلا ما خرج بالدليل، و فتوى جمع من الفقهاء بالوجوب مما يوجب الاطمئنان به، و لعلّ عدم تعرّض الأكثر له، لأجل أنّ الوجوب كان مفروغا عنه لديهم، أو لأجل اكتفائهم بذكر الرأس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الشعر الأصلي، و أما الوصلي، فيأتي حكمه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وجوب الستر الصلاتي لو شك في وجوبه بالنسبة إلى جزء من أجزاء البدن، لأنّ المقام من الشك في الشرطية، و من موارد الأقلّ و الأكثر و لا دليل على الملازمة بين الستر الواجب في نفسه و بين الستر الصلاتي، بل مقتضى 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ما ورد أنّها عورة،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لكن لا يثبت 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تفصيل هذه المسألة لا بد و أن يكون في ضمن فروع حتّى لا يختلط بعضها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للمرأة ستر وجهها في الصلاة للأصل، و الإجماع، و السيرة، و ظهور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المشتملة على الدرع، و الإزار، و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لأنّها لا تستر الوجه قطعا، و 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تصلّي متنقبة؟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كشفت عن موضع السجود فلا بأس به، و إن أسفرت فهو أفضل</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لفظ الوجه في أدلّة المقام، و إنّما ذكر في كلمات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الفقهاء العظام، و المراد به عندهم الوجه الوضوئي، بل هو المراد في الإطلاق العرفي أيضا و هو المستفاد مما تقدم من الأخبار، لأنّها تدل على كفاية الملحفة و الخمار و هي لا تستر الوجه الوضوئي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البراءة، للشك 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الملحفة، و المقنعة و الخمار ملقاة من الطرف الإمامي كما تلقى من الطرف الخلفي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بالأصل، و العرف، و السيرة في ألبستهنّ المتعارفة الاستعمال في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ستر اليدين إلى الزندين، للأصل، و الإجماع، و لأنّ الدّرع و الخمار الوارد في الأدلة كفايتهما لصلواتها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الأكمام كانت طويلة في الأزمنة القديمة لم يثبت بنحو يعتمد عليه، و على فرض ثبوته لم يثبت كونه في مطلق أكمامهنّ، و إنّما كان في الألبسة التجملية لا الألبسة المنزلية المتعارفة، مع أنّه يكفي الشك في عدم صحة التمسك بالإطلاق، فيرجع إلى البراءة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ستر القدمين إلى الساقين على المشهور، للأصل، و لعدم الملازمة بين لبس الدرع و الملحفة، و الإزار و ستر القدم و على فرض ثبوت كونها طويلة الذيل إنّما كان الطول من الخلف لا من الامام و إلا لتعسر عليهنّ المشي، مع أنّه يكفي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الحكم الابتلائي و كون القدم في معرض البروز 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الوجوب، و أما مفهوم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 رجلها و ليس تقدر على غير ذلك، فلا بأس</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فلا يدل على وجوب ستر القدم، لأنّ الرجل أعم من القدم بلا إشكال، بل ظاهر في المقدار المعتنى به منه لا خصوص القدم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القدم بين الظاهر و الباطن، لجريان ما تقدم من الأدلة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التخصيص بالظاهر فقط و لا دليل على ذلك إلا إذا كان الدليل منحصرا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فيه على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ستر شي‌ء من أطراف هذه المستثنيات 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انحصار الدليل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المتيقن هو الظاهر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الباطن مستور بالأرض في حال القيام و الركوع و في غيرهما بالثياب، فاكتفى الشارع بذلك و سكت عن حكمه، فلا بد من ستره في تمام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حسن ثبوتا، و لكن لا يصلح للاكتفاء به في مقام الإثبات و إن صلح للاحتياط ما لم يوجب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الشارع بيان حدود المكلّف به و قيوده، خصوصا في الابتلائيّات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كالقبلة و الطهارة و الستر الصلاتي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بيّن ذلك للرجال يجري بالنسبة إلى النساء أيضا، لقاعدة الاشتراك المسلّمة نصّا و فتوى، كما تعرّضنا لها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الموضوع مشتركا بينهما، و أما مع الاختصاص بالنساء كالستر الصلاتي لهنّ، فلا بد له من تفصيله و شرحه، خصوصا مع اختلاف كيفية الستر في العالم بالنسبة إلى المسلمات من الأمة، و ليس لأحد أن يأخذ بما ورد في لباس المسلمات من أهل الحجاز حين تشريع الستر الصلاتي مع كثرة اختلافه أيضا بينهنّ فضلا عن ستر النساء في سائر أنحاء العالم، فاللازم الأخذ بالمعلوم من مفاد الأدلة اللفظية ثمَّ الأخذ بما دل عليه إجماع معتبر، أو شهرة معتبرة، و مع عدمهما، فالمرجع أصالة البراءة كما هو كذلك في جميع الأدلة الاجتهادية، و قد تعرّضنا للأدلة اللفظية و الإجماع و مورد جريان الأصل، فراجع و تأمّل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جارية في جميع ما يتوقف العلم بتحقق حدود المكلّف به </w:t>
      </w:r>
      <w:bookmarkStart w:id="382" w:name="pg16837_187858"/>
    </w:p>
    <w:p>
      <w:pPr>
        <w:pStyle w:val="Heading6"/>
        <w:numPr>
          <w:ilvl w:val="5"/>
          <w:numId w:val="1"/>
        </w:numPr>
        <w:rPr/>
      </w:pPr>
      <w:bookmarkStart w:id="383" w:name="__RefHeading___Toc5540574_417432637"/>
      <w:bookmarkStart w:id="384" w:name="_Toc147"/>
      <w:bookmarkEnd w:id="382"/>
      <w:bookmarkEnd w:id="383"/>
      <w:r>
        <w:rPr>
          <w:rtl w:val="true"/>
        </w:rPr>
        <w:t xml:space="preserve">مسألة </w:t>
      </w:r>
      <w:r>
        <w:rPr/>
        <w:t>4</w:t>
      </w:r>
      <w:r>
        <w:rPr>
          <w:rtl w:val="true"/>
        </w:rPr>
        <w:t xml:space="preserve">: </w:t>
      </w:r>
      <w:r>
        <w:rPr>
          <w:rtl w:val="true"/>
        </w:rPr>
        <w:t>لا يجب على المرأة حال الصلاة ستر ما في باطن الفم من الأسنان و اللسان</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المرأة حال الصلاة ستر ما في باطن الفم من الأسنان و اللسان، و لا ما على الوجه من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كالكحل و الحمرة و السواد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الشعر الموصول بشعرها و القرامل و غير ذلك و إن قلنا بوجوب سترها عن الناظر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5540576_417432637"/>
      <w:bookmarkStart w:id="386" w:name="_Toc148"/>
      <w:bookmarkEnd w:id="385"/>
      <w:r>
        <w:rPr>
          <w:rtl w:val="true"/>
        </w:rPr>
        <w:t xml:space="preserve">مسألة </w:t>
      </w:r>
      <w:r>
        <w:rPr/>
        <w:t>5</w:t>
      </w:r>
      <w:r>
        <w:rPr>
          <w:rtl w:val="true"/>
        </w:rPr>
        <w:t xml:space="preserve">: </w:t>
      </w:r>
      <w:r>
        <w:rPr>
          <w:rtl w:val="true"/>
        </w:rPr>
        <w:t>إذا كان هناك ناظر ينظر بريبة إلى وجهها أو كفيها أو قدميها يجب عليها سترها</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ناظر ينظر بريبة إلى وجهها أو كفيها أو قدميها يجب عليها سترها، لكن لا من حيث الصلاة، فإن أثمت و لم تسترها لم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بالنسبة إلى حليّها و ما على وجهها من الزينة و كذا بالنسبة إلى الشعر الموصول و القرامل في صورة حرمة النظر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5540578_417432637"/>
      <w:bookmarkStart w:id="388" w:name="_Toc149"/>
      <w:bookmarkEnd w:id="387"/>
      <w:r>
        <w:rPr>
          <w:rtl w:val="true"/>
        </w:rPr>
        <w:t xml:space="preserve">مسألة </w:t>
      </w:r>
      <w:r>
        <w:rPr/>
        <w:t>6</w:t>
      </w:r>
      <w:r>
        <w:rPr>
          <w:rtl w:val="true"/>
        </w:rPr>
        <w:t xml:space="preserve">: </w:t>
      </w:r>
      <w:r>
        <w:rPr>
          <w:rtl w:val="true"/>
        </w:rPr>
        <w:t>يجب على المرأة ستر رقبتها حال الصلاة</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المرأة ستر رقبتها حال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كما تقدم في الغسلات الوضوئية، و مسحات التيمم، و يأتي في غيرهما و هي سيالة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عدم الإشارة إلى وجوب ستر شي‌ء من ذلك في الأدلة مع كون الحكم ابتلائيا خصوصا بعد ما ورد من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المرأة عطلاء</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دليل على الملازمة بين الستر في غير الصلاة و الستر فيها، بل مقتضى 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الستر مع الناظر، فلإطلاق دليله الشامل لحال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البطلان مع المخالفة، فلعدم كون هذا الستر شرطا في صحة الصلاة، و عدم اقتضاء الأمر بالشي‌ء النّهي عن ضده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الخمار و الملحفة المستلزم لستر الرقبة</w:t>
      </w:r>
      <w:r>
        <w:rPr>
          <w:rFonts w:eastAsia="Amiri" w:cs="Amiri" w:ascii="Amiri" w:hAnsi="Amiri"/>
          <w:color w:val="111111"/>
          <w:sz w:val="28"/>
          <w:szCs w:val="28"/>
          <w:rtl w:val="true"/>
          <w:lang w:bidi="ar-SA"/>
        </w:rPr>
        <w:t xml:space="preserve">. </w:t>
      </w:r>
      <w:bookmarkStart w:id="389" w:name="pg16837_187859"/>
    </w:p>
    <w:p>
      <w:pPr>
        <w:pStyle w:val="BookText"/>
        <w:rPr/>
      </w:pPr>
      <w:bookmarkEnd w:id="389"/>
      <w:r>
        <w:rPr>
          <w:rFonts w:ascii="Amiri" w:hAnsi="Amiri" w:eastAsia="Amiri" w:cs="Amiri"/>
          <w:color w:val="111111"/>
          <w:sz w:val="28"/>
          <w:sz w:val="28"/>
          <w:szCs w:val="28"/>
          <w:rtl w:val="true"/>
          <w:lang w:bidi="ar-SA"/>
        </w:rPr>
        <w:t xml:space="preserve">و كذا تحت ذقنها، حتّى المقدار الذي يرى منه عند اختمارها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5540580_417432637"/>
      <w:bookmarkStart w:id="391" w:name="_Toc150"/>
      <w:bookmarkEnd w:id="390"/>
      <w:r>
        <w:rPr>
          <w:rtl w:val="true"/>
        </w:rPr>
        <w:t xml:space="preserve">مسألة </w:t>
      </w:r>
      <w:r>
        <w:rPr/>
        <w:t>7</w:t>
      </w:r>
      <w:r>
        <w:rPr>
          <w:rtl w:val="true"/>
        </w:rPr>
        <w:t xml:space="preserve">: </w:t>
      </w:r>
      <w:r>
        <w:rPr>
          <w:rtl w:val="true"/>
        </w:rPr>
        <w:t>الأمة كالحرّة في جميع ما ذكر من المستثنى و المستثنى منه</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كالحرّة في جميع ما ذكر من المستثنى و المستثنى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يجب عليها ستر رأسها و لا شعرها و لا عنقها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أقسامها من القنة، و المدبّرة و المكاتبة، و المستولدة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المبعّضة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فكالحرّة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أعتقت في أثناء الصلاة و علمت به و لم يتخلّل بين عتقها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ستره، و لكن يمكن أن يستفاد من الكلمات اشتراط ستر جميع جسدها إلّا ما خرج بالدليل و إثبات هذه الكلية بالدليل مشكل، و لكنه موافق للاحتياط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الإماء أن يتقنعن في الصلاة</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و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الأمة إذا ولدت عليها الخمار؟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عليها لكان عليها إذا هي حاضت و ليس عليها التقنع في الصلاة</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في صحيح ابن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أعتق نصف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فتغطي رأسها حين أعتق نصفها؟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تصلّي، هي مخمّرة الرأس</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ستر رأسها زمان صحت صلاتها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إن تخلّل زمان إذا بادرت إلى ستر رأسها للباقي من صلاتها بلا فعل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تركت سترها حينئذ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لم تتمكن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المقتضي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أتت بها من الصلاة بلا ستر و مع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عنها، فتشملها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تأت بشي‌ء من الأفعال حين الكشف أو أعادته رجاء بعد الستر إن لم يكن من الزيادة المبطلة و الصحة حينئذ لا إشكال فيها بناء على أنّ الستر شرط للأفعال الصلاتية إذ المفروض إتيانها مستجمعة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شرطا للأكوان الصلاتية أيضا، فيشكل الصحة، لخلو بعض أكوانها عن الستر، و لكن مقتضى الأصل عدم اشتراط الأكوان الصلاتية به، إذ المسألة من صغريات الأقلّ و الأكثر، و استظهار الاشتراط من الأدلة مشكل، بل ممنوع، إذ المنساق منها خصوص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للصحة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فمبني على شموله لغير الخلل السهوية مطلقا و هو مشكل، كما أنّ التمسك بصحيح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صلّى و فرجه خارج لا يعلم به هل عليه إعادة أو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تعميمه لكلّ ما وجب ستره في الصلاة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لأنّه في صورة الغفلة، فلا يشمل المقام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الشرط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أتت بالأفعال و اكتفت بها، و أما إذا أتت بها و أعادتها بعد الستر رجاء و لم يكن الفعل مبطلا، فيمكن الحكم </w:t>
      </w:r>
    </w:p>
    <w:p>
      <w:pPr>
        <w:pStyle w:val="BookText"/>
        <w:rPr/>
      </w:pPr>
      <w:r>
        <w:rPr>
          <w:rFonts w:ascii="Amiri" w:hAnsi="Amiri" w:eastAsia="Amiri" w:cs="Amiri"/>
          <w:color w:val="111111"/>
          <w:sz w:val="28"/>
          <w:sz w:val="28"/>
          <w:szCs w:val="28"/>
          <w:rtl w:val="true"/>
          <w:lang w:bidi="ar-SA"/>
        </w:rPr>
        <w:t xml:space="preserve">الستر إلا بفعل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الإتمام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تعلم بالعتق حتّى فرغت صحت صلاتها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علمت لكن لم يكن عندها ساتر، أو كان الوقت ضيّقا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علمت عتقها، لكن كانت جاهلة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بالصحة،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الإتيان بالمنافي يوجب البطلان لا محالة، 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بناء على سقوط الستر الواجب حينئذ، لتوقفه على إتيان المنافي و هو محذور شرعيّ و العذر الشرعيّ كالعقليّ، فيسقط الوجوب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كان في ضيق الوقت، و كان قطع الصلاة حتّى في مثل الفرض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خلاف الفرض، و الثاني لا دليل عليه، بل مقتضى إطلاق دليل اشتراط الستر عدم الحرمة، و منه يعلم وجه الاحتياط بالإتمام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اختصاص الاشتراط بصورة العلم و الالتفات، و ما تقدم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فلعدم القدرة حينئذ على الستر، فيسقط الاشتراط قهرا، لكن مع استيعاب العذر لتمام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الأخير، فلأهمية الوقت عن الستر في المقام، على ما هو المتسالم عليه بين الأعلام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أنّ الجاهل بالحكم كالعامد في بطلان العمل </w:t>
      </w:r>
      <w:bookmarkStart w:id="392" w:name="pg16837_187862"/>
    </w:p>
    <w:p>
      <w:pPr>
        <w:pStyle w:val="Heading6"/>
        <w:numPr>
          <w:ilvl w:val="5"/>
          <w:numId w:val="1"/>
        </w:numPr>
        <w:rPr/>
      </w:pPr>
      <w:bookmarkStart w:id="393" w:name="__RefHeading___Toc5540582_417432637"/>
      <w:bookmarkStart w:id="394" w:name="_Toc151"/>
      <w:bookmarkEnd w:id="392"/>
      <w:bookmarkEnd w:id="393"/>
      <w:r>
        <w:rPr>
          <w:rtl w:val="true"/>
        </w:rPr>
        <w:t xml:space="preserve">مسألة </w:t>
      </w:r>
      <w:r>
        <w:rPr/>
        <w:t>8</w:t>
      </w:r>
      <w:r>
        <w:rPr>
          <w:rtl w:val="true"/>
        </w:rPr>
        <w:t xml:space="preserve">: </w:t>
      </w:r>
      <w:r>
        <w:rPr>
          <w:rtl w:val="true"/>
        </w:rPr>
        <w:t>الصبيّة الغير البالغة حكمها حكم الأمة في عدم وجوب ستر رأسها و رقبتها</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الصبيّة الغير البالغة حكمها حكم الأمة في عدم وجوب ستر رأسها و 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من صحة صلاتها و شرعيتها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بلغت في أثناء الصلاة، فحالها حال الأمة المعتقة</w:t>
      </w:r>
    </w:p>
    <w:p>
      <w:pPr>
        <w:pStyle w:val="BookText"/>
        <w:rPr/>
      </w:pPr>
      <w:r>
        <w:rPr>
          <w:rFonts w:ascii="Amiri" w:hAnsi="Amiri" w:eastAsia="Amiri" w:cs="Amiri"/>
          <w:color w:val="111111"/>
          <w:sz w:val="28"/>
          <w:sz w:val="28"/>
          <w:szCs w:val="28"/>
          <w:rtl w:val="true"/>
          <w:lang w:bidi="ar-SA"/>
        </w:rPr>
        <w:t>المخالف للواقع إلّا في موارد خاصة ليس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لمورد الجهل يصح التعويل عليه، و 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الاحتياط بالإتمام المناقشة في كلية الإجماع، و احتمال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لصورة الجهل أيضا، فيجب الإتمام حينئذ، و يأتي تفصيل الحديث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محققا، و يدل عليه مفهوم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الجارية إذا حاضت الصيام و الخمار</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استفادة الشرطية للصلاة من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ينفع للمقام، لأنّ المنساق منه رفع الإلزام لا الجزئية 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سياقه الامتناني يقتضي التعميم مطلقا إلّا ما نصّ الشرع على الخلاف فكلّ ما كان تحت استيلاء الشارع وضعا يرفع بهذا الحديث إلا مع التصريح بعدمه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للشرعية و هو عمومات الأدلة و إطلاقاتها و فقد المانع، لما تقدم من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إلّا الإلزام دون أصل التشريع، و تقدم ما يتعلق ببقية المسألة في المسألة السابقة</w:t>
      </w:r>
      <w:r>
        <w:rPr>
          <w:rFonts w:eastAsia="Amiri" w:cs="Amiri" w:ascii="Amiri" w:hAnsi="Amiri"/>
          <w:color w:val="111111"/>
          <w:sz w:val="28"/>
          <w:szCs w:val="28"/>
          <w:rtl w:val="true"/>
          <w:lang w:bidi="ar-SA"/>
        </w:rPr>
        <w:t xml:space="preserve">. </w:t>
      </w:r>
      <w:bookmarkStart w:id="395" w:name="pg16837_187863"/>
    </w:p>
    <w:p>
      <w:pPr>
        <w:pStyle w:val="BookText"/>
        <w:rPr/>
      </w:pPr>
      <w:bookmarkEnd w:id="395"/>
      <w:r>
        <w:rPr>
          <w:rFonts w:ascii="Amiri" w:hAnsi="Amiri" w:eastAsia="Amiri" w:cs="Amiri"/>
          <w:color w:val="111111"/>
          <w:sz w:val="28"/>
          <w:sz w:val="28"/>
          <w:szCs w:val="28"/>
          <w:rtl w:val="true"/>
          <w:lang w:bidi="ar-SA"/>
        </w:rPr>
        <w:t>في الأثناء في وجوب المبادرة إلى الستر، و البطلان مع عدمها إذا كانت عالمة بالبلوغ</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5540584_417432637"/>
      <w:bookmarkStart w:id="397" w:name="_Toc152"/>
      <w:bookmarkEnd w:id="396"/>
      <w:r>
        <w:rPr>
          <w:rtl w:val="true"/>
        </w:rPr>
        <w:t xml:space="preserve">مسألة </w:t>
      </w:r>
      <w:r>
        <w:rPr/>
        <w:t>9</w:t>
      </w:r>
      <w:r>
        <w:rPr>
          <w:rtl w:val="true"/>
        </w:rPr>
        <w:t xml:space="preserve">: </w:t>
      </w:r>
      <w:r>
        <w:rPr>
          <w:rtl w:val="true"/>
        </w:rPr>
        <w:t>لا فرق في وجوب الستر و شرطيته بين أنواع الصّلوات الواجبة و المستحبة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الستر و شرطيته بين أنواع الصّلوات الواجبة و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في توابع الصلاة من قضاء الأجزاء المنسية، بل سجدتي السهو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في صلاة الجنازة و إن كان هو الأحوط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يجب في سجدة التلاوة و سجدة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5540586_417432637"/>
      <w:bookmarkStart w:id="399" w:name="_Toc153"/>
      <w:bookmarkEnd w:id="398"/>
      <w:r>
        <w:rPr>
          <w:rtl w:val="true"/>
        </w:rPr>
        <w:t xml:space="preserve">مسألة </w:t>
      </w:r>
      <w:r>
        <w:rPr/>
        <w:t>10</w:t>
      </w:r>
      <w:r>
        <w:rPr>
          <w:rtl w:val="true"/>
        </w:rPr>
        <w:t xml:space="preserve">: </w:t>
      </w:r>
      <w:r>
        <w:rPr>
          <w:rtl w:val="true"/>
        </w:rPr>
        <w:t>يشترط ستر العورة في الطواف أيضا</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ستر العورة في الطواف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على دخالة الشرائط في طبيعة الصلاة و ماهيتها مطلقا إلا ما خرج بالدليل، و قد تعرضنا لقاعدة اشتراك النوافل مع الفرائض المسلّمة نصّا، و إجماعا في غير ما نصّ على الخلاف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فلظهور أدلة قضائها في إتيانها بما لها من الأجزاء و الشرائط، مضافا إلى ظهور الإطلاق،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سجود السهو و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فللأصل و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النبويّ المعمول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يطوف بالبيت عريان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المتيقن منه كشف العورة</w:t>
      </w:r>
      <w:r>
        <w:rPr>
          <w:rFonts w:eastAsia="Amiri" w:cs="Amiri" w:ascii="Amiri" w:hAnsi="Amiri"/>
          <w:color w:val="111111"/>
          <w:sz w:val="28"/>
          <w:szCs w:val="28"/>
          <w:rtl w:val="true"/>
          <w:lang w:bidi="ar-SA"/>
        </w:rPr>
        <w:t xml:space="preserve">. </w:t>
      </w:r>
      <w:bookmarkStart w:id="400" w:name="pg16837_187864"/>
    </w:p>
    <w:p>
      <w:pPr>
        <w:pStyle w:val="Heading6"/>
        <w:numPr>
          <w:ilvl w:val="5"/>
          <w:numId w:val="1"/>
        </w:numPr>
        <w:rPr/>
      </w:pPr>
      <w:bookmarkStart w:id="401" w:name="__RefHeading___Toc5540588_417432637"/>
      <w:bookmarkStart w:id="402" w:name="_Toc154"/>
      <w:bookmarkEnd w:id="400"/>
      <w:bookmarkEnd w:id="401"/>
      <w:r>
        <w:rPr>
          <w:rtl w:val="true"/>
        </w:rPr>
        <w:t xml:space="preserve">مسألة </w:t>
      </w:r>
      <w:r>
        <w:rPr/>
        <w:t>11</w:t>
      </w:r>
      <w:r>
        <w:rPr>
          <w:rtl w:val="true"/>
        </w:rPr>
        <w:t xml:space="preserve">: </w:t>
      </w:r>
      <w:r>
        <w:rPr>
          <w:rtl w:val="true"/>
        </w:rPr>
        <w:t>إذا بدت العورة كلّا أو بعضا لريح أو غفلة لم تبطل الصلاة</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بدت العورة كلّا أو بعضا لريح أو غفلة لم تبطل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إن علم به في أثناء الصلاة وجبت المبادرة إلى سترها و صحت أيضا، و إن كان الأحوط الإعادة بعد الإتمام، خصوصا إذا احتاج سترها إلى زمان معتدّ به</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5540590_417432637"/>
      <w:bookmarkStart w:id="404" w:name="_Toc155"/>
      <w:bookmarkEnd w:id="403"/>
      <w:r>
        <w:rPr>
          <w:rtl w:val="true"/>
        </w:rPr>
        <w:t xml:space="preserve">مسألة </w:t>
      </w:r>
      <w:r>
        <w:rPr/>
        <w:t>12</w:t>
      </w:r>
      <w:r>
        <w:rPr>
          <w:rtl w:val="true"/>
        </w:rPr>
        <w:t xml:space="preserve">: </w:t>
      </w:r>
      <w:r>
        <w:rPr>
          <w:rtl w:val="true"/>
        </w:rPr>
        <w:t>إذا نسي ستر العورة ابتداء أو بعد التكشف في الأثناء</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ستر العورة ابتداء أو بعد التكشف في الأثناء، فالأقوى صحة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تركه من أول الصلاة أو في الأثناء 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روى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صلّى و فرجه خارج لا يعلم به هل عليه إعادة أو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يصح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لنفي الإعادة و القضاء، بل و نفي الشرطية أيضا في حال الغفلة، و النسيان و الاضطرار، و قد تقدم حكم البقية في المسألة السابعة،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و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على ما قلناه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بعض من دعوى الإجماع على البطلان، و لكن هذه الدعوى تصلح للاحتياط و لا تصلح للاعتماد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صحيح ابن جعفر، و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على ما اخترناه</w:t>
      </w:r>
      <w:r>
        <w:rPr>
          <w:rFonts w:eastAsia="IRNazanin" w:cs="IRNazanin"/>
          <w:color w:val="111111"/>
          <w:sz w:val="28"/>
          <w:szCs w:val="28"/>
          <w:rtl w:val="true"/>
          <w:lang w:bidi="fa-IR"/>
        </w:rPr>
        <w:t xml:space="preserve">. </w:t>
      </w:r>
      <w:bookmarkStart w:id="405" w:name="pg16837_187865"/>
    </w:p>
    <w:p>
      <w:pPr>
        <w:pStyle w:val="BookText"/>
        <w:rPr/>
      </w:pPr>
      <w:bookmarkEnd w:id="405"/>
      <w:r>
        <w:rPr>
          <w:rFonts w:ascii="Amiri" w:hAnsi="Amiri" w:eastAsia="Amiri" w:cs="Amiri"/>
          <w:color w:val="111111"/>
          <w:sz w:val="28"/>
          <w:sz w:val="28"/>
          <w:szCs w:val="28"/>
          <w:rtl w:val="true"/>
          <w:lang w:bidi="ar-SA"/>
        </w:rPr>
        <w:t xml:space="preserve">بالحكم كالعامد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5540592_417432637"/>
      <w:bookmarkStart w:id="407" w:name="_Toc156"/>
      <w:bookmarkEnd w:id="406"/>
      <w:r>
        <w:rPr>
          <w:rtl w:val="true"/>
        </w:rPr>
        <w:t xml:space="preserve">مسألة </w:t>
      </w:r>
      <w:r>
        <w:rPr/>
        <w:t>13</w:t>
      </w:r>
      <w:r>
        <w:rPr>
          <w:rtl w:val="true"/>
        </w:rPr>
        <w:t xml:space="preserve">: </w:t>
      </w:r>
      <w:r>
        <w:rPr>
          <w:rtl w:val="true"/>
        </w:rPr>
        <w:t>يجب الستر من جميع الجوانب بحيث لو كان هناك ناظر لم يرها</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الستر من جميع الجوانب بحيث لو كان هناك ناظر لم يرها، إلا من جهة التحت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واقفا على طرف سطح أو على شباك بحيث ترى عورته لو كان هناك ناظر، فالأقوى و الأحوط وجوب الستر من تحت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كان واقفا على طرف بئر و الفرق من حيث عدم تعارف وجود الناظر في البئر، فيصدق الستر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أنّه الأقوى، للإجماع على أنّ الجاهل بالحكم بمنزلة العامد إلا ما خرج بالدليل و لا دليل على الخروج في المقام، و لكن الكلام في تعميم معقده بحيث يكون كقاعدة كلية مع كثرة ما خرج عنه، و لعلّه احتاط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لا معنى لوجوب الستر إلا التحفظ عن وقوع النظر فيما يكون معرضا له، فكلّ ما كان معرضا له يشمله الدليل قهرا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 فللأصل، و الإجماع، و عدم المعرضية للنظر، مضافا إلى إطلاق النصوص الدالة على كفاية الدرع و القميص للصلاة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كلّه على المعرضية العرفية لوقوع النظر حتّى يجب التستر عنه و هو مختلف باختلاف الموارد، فقد يكون البئر و السرداب كذلك و قد لا يكون كذلك، فيجب التستر مع المعرضية العرفية و لا يجب مع عدمها، و لا فرق فيه بين الستر الصلاتي و غيره، و المناط كلّه على صدق كونه مكشوف العورة في الصلاة، و هو يصدق مع المعرضية للنظر من جهة التحت و لا يصدق مع عدمها</w:t>
      </w:r>
      <w:r>
        <w:rPr>
          <w:rFonts w:eastAsia="Amiri" w:cs="Amiri" w:ascii="Amiri" w:hAnsi="Amiri"/>
          <w:color w:val="111111"/>
          <w:sz w:val="28"/>
          <w:szCs w:val="28"/>
          <w:rtl w:val="true"/>
          <w:lang w:bidi="ar-SA"/>
        </w:rPr>
        <w:t xml:space="preserve">. </w:t>
      </w:r>
      <w:bookmarkStart w:id="408" w:name="pg16837_187866"/>
    </w:p>
    <w:p>
      <w:pPr>
        <w:pStyle w:val="BookText"/>
        <w:rPr/>
      </w:pPr>
      <w:bookmarkEnd w:id="408"/>
      <w:r>
        <w:rPr>
          <w:rFonts w:ascii="Amiri" w:hAnsi="Amiri" w:eastAsia="Amiri" w:cs="Amiri"/>
          <w:color w:val="111111"/>
          <w:sz w:val="28"/>
          <w:sz w:val="28"/>
          <w:szCs w:val="28"/>
          <w:rtl w:val="true"/>
          <w:lang w:bidi="ar-SA"/>
        </w:rPr>
        <w:t>و أما الواقف على طرف السطح لا يصدق عليه الستر إذا كان بحيث يرى، فلو لم يستر من جهة التحت بطلت صلاته و إن لم يكن هناك ناظر، فالمدار على الصدق العرفي و مقتضاه ما ذكرنا</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5540594_417432637"/>
      <w:bookmarkStart w:id="410" w:name="_Toc157"/>
      <w:bookmarkEnd w:id="409"/>
      <w:r>
        <w:rPr>
          <w:rtl w:val="true"/>
        </w:rPr>
        <w:t xml:space="preserve">مسألة </w:t>
      </w:r>
      <w:r>
        <w:rPr/>
        <w:t>14</w:t>
      </w:r>
      <w:r>
        <w:rPr>
          <w:rtl w:val="true"/>
        </w:rPr>
        <w:t xml:space="preserve">: </w:t>
      </w:r>
      <w:r>
        <w:rPr>
          <w:rtl w:val="true"/>
        </w:rPr>
        <w:t>هل يجب الستر عن نفسه بمعنى أن يكون بحيث لا يرى نفسه أيضا</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الستر عن نفسه بمعنى أن يكون بحيث لا يرى نفسه أيضا، أم المدار على الغير؟ قولان الأحوط الأول، و إن كان الثاني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صلّى في ثوب واسع الجيب بحيث يرى عورة نفسه عند الركوع لم تبطل على ما ذكرنا، و الأحوط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بحيث قد يراها غيره أيضا، و إلا فلا إشكال في البطلان</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5540596_417432637"/>
      <w:bookmarkStart w:id="412" w:name="_Toc158"/>
      <w:bookmarkEnd w:id="411"/>
      <w:r>
        <w:rPr>
          <w:rtl w:val="true"/>
        </w:rPr>
        <w:t xml:space="preserve">مسألة </w:t>
      </w:r>
      <w:r>
        <w:rPr/>
        <w:t>15</w:t>
      </w:r>
      <w:r>
        <w:rPr>
          <w:rtl w:val="true"/>
        </w:rPr>
        <w:t xml:space="preserve">: </w:t>
      </w:r>
      <w:r>
        <w:rPr>
          <w:rtl w:val="true"/>
        </w:rPr>
        <w:t>هل اللازم أن يكون ساتريته في جميع الأحوط حاصلة من أول الصلاة إلى آخرها</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اللازم أن يكون ساتريته في جميع الأحوط حاصلة من أول الصلاة إلى آخرها، أو يكفي الستر بالنسبة إلى كلّ حالة عند تحققها؟</w:t>
      </w:r>
    </w:p>
    <w:p>
      <w:pPr>
        <w:pStyle w:val="BookText"/>
        <w:rPr/>
      </w:pPr>
      <w:r>
        <w:rPr>
          <w:rFonts w:ascii="Amiri" w:hAnsi="Amiri" w:eastAsia="Amiri" w:cs="Amiri"/>
          <w:color w:val="111111"/>
          <w:sz w:val="28"/>
          <w:sz w:val="28"/>
          <w:szCs w:val="28"/>
          <w:rtl w:val="true"/>
          <w:lang w:bidi="ar-SA"/>
        </w:rPr>
        <w:t xml:space="preserve">مثلا إذا كان ثوبه مما يستر حال القيام لا حال الركوع، فهل تبطل الصلاة فيه و إن كان في حال الركوع يجعله على وجه يكون ساترا، أو يتستّر عنده بساتر آخر، أو لا تبطل؟ وجهان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أن كان المنساق من أدلة وجوب الستر الستر عن الغير، و يشهد للجواز جواز مسّ المصلّي عورته في الصلاة، و لكن الاحتياط في الستر حتّى عن نفسه جمودا على بعض الإطلاقات، و تحفظا لشأن الصلاة فإنّها حالة تناسب ستر العورة حتّى عن نفسه مع اشتغاله بالقيام و الركوع و السجود عند اللّه تعالى فهذه الحالات تناسب ستر العورة عن نفسه أيضا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الستر الصلاتي عرفا، و الأصل البراءة عما زاد و المسألة من صغريات الأقل و الأكثر</w:t>
      </w:r>
      <w:r>
        <w:rPr>
          <w:rFonts w:eastAsia="Amiri" w:cs="Amiri" w:ascii="Amiri" w:hAnsi="Amiri"/>
          <w:color w:val="111111"/>
          <w:sz w:val="28"/>
          <w:szCs w:val="28"/>
          <w:rtl w:val="true"/>
          <w:lang w:bidi="ar-SA"/>
        </w:rPr>
        <w:t xml:space="preserve">. </w:t>
      </w:r>
      <w:bookmarkStart w:id="413" w:name="pg16837_187867"/>
    </w:p>
    <w:p>
      <w:pPr>
        <w:pStyle w:val="BookText"/>
        <w:rPr/>
      </w:pPr>
      <w:bookmarkEnd w:id="413"/>
      <w:r>
        <w:rPr>
          <w:rFonts w:ascii="IRNazanin" w:hAnsi="IRNazanin" w:eastAsia="IRNazanin"/>
          <w:color w:val="111111"/>
          <w:sz w:val="28"/>
          <w:sz w:val="28"/>
          <w:szCs w:val="28"/>
          <w:rtl w:val="true"/>
          <w:lang w:bidi="fa-IR"/>
        </w:rPr>
        <w:t xml:space="preserve">و أحوطهما الأول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ما ذكرنا فلو كان ثوبه مخرّقا، بحيث تنكشف عورته في بعض الأحوال لم يضرّ إذا سدّ ذلك الخرق في تلك الحالة بجمعة أو بنحو آخر و لو بيده على إشكال في الستر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5540598_417432637"/>
      <w:bookmarkStart w:id="415" w:name="_Toc159"/>
      <w:bookmarkEnd w:id="414"/>
      <w:r>
        <w:rPr>
          <w:rtl w:val="true"/>
        </w:rPr>
        <w:t xml:space="preserve">مسألة </w:t>
      </w:r>
      <w:r>
        <w:rPr/>
        <w:t>16</w:t>
      </w:r>
      <w:r>
        <w:rPr>
          <w:rtl w:val="true"/>
        </w:rPr>
        <w:t xml:space="preserve">: </w:t>
      </w:r>
      <w:r>
        <w:rPr>
          <w:rtl w:val="true"/>
        </w:rPr>
        <w:t>الستر الواجب في نفسه من حيث حرمة النظر يحصل بكلّ ما يمنع عن النظر</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الواجب في نفسه من حيث حرمة النظر يحصل بكلّ ما يمنع عن النظر، و لو كان بيده أو يد زوجته، أو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يكفي ستر الدّبر بالأليتين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الستر الصّلاتي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فيه ذلك و لو في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يجزئ التستّر بالطّلي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احتمال اعتبار الساترية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انسباق الستر بما هو خارج عن بدن المصلّي عرفا، فلا يجوز التستر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هذا الانسباق إنّما هو فيما إذا كان الساتر منحصرا باليد و أما إن كان الساتر غيرها و ضمه بيده، فيصدق الستر بغير اليد لدى العرف، و لذا لا يشكل أحد فيما إذا أدخل قبله في 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أمسكها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إنّما هو إبداء المانع عن وقوع النظر عرفا و هو يحصل بأيّ شي‌ء اتفق، مع أنّ تحقق ستر الدبر بالأليتين منصوص </w:t>
      </w:r>
      <w:r>
        <w:rPr>
          <w:rStyle w:val="FootnoteAnchor"/>
          <w:rtl w:val="true"/>
        </w:rPr>
        <w:footnoteReference w:id="672"/>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على عدم كفاية الستر بيده، أو يد زوجته، أو أمته، و كذا عدم كفاية ستر الدّبر بالألية في الجملة،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اللاحق ما يرتبط بالمقام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أدلة التستر الصلاتي عن مثل الطّين في حال الاختيار بل الظاهر استنكار المتشرّعة لذلك عند الوقوف لدى اللّه عزّ و جل حين المخاطبة </w:t>
      </w:r>
    </w:p>
    <w:p>
      <w:pPr>
        <w:pStyle w:val="BookText"/>
        <w:rPr/>
      </w:pPr>
      <w:r>
        <w:rPr>
          <w:rFonts w:ascii="Amiri" w:hAnsi="Amiri" w:eastAsia="Amiri" w:cs="Amiri"/>
          <w:color w:val="111111"/>
          <w:sz w:val="28"/>
          <w:sz w:val="28"/>
          <w:szCs w:val="28"/>
          <w:rtl w:val="true"/>
          <w:lang w:bidi="ar-SA"/>
        </w:rPr>
        <w:t xml:space="preserve">نعم، يجزئ حال الاضطرار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الستر بالورق و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جوازه حتّى في</w:t>
      </w:r>
    </w:p>
    <w:p>
      <w:pPr>
        <w:pStyle w:val="BookText"/>
        <w:rPr/>
      </w:pPr>
      <w:r>
        <w:rPr>
          <w:rFonts w:ascii="Amiri" w:hAnsi="Amiri" w:eastAsia="Amiri" w:cs="Amiri"/>
          <w:color w:val="111111"/>
          <w:sz w:val="28"/>
          <w:sz w:val="28"/>
          <w:szCs w:val="28"/>
          <w:rtl w:val="true"/>
          <w:lang w:bidi="ar-SA"/>
        </w:rPr>
        <w:t>معه تعالى مع التمكن من التستر بغيره هذا إذا كان رقيقا، و أما إن كان غليظا و كان له حجم بحيث كان كإدخال العورة في 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تحقق التستر به عرفا، و مقتضى الأصل عدم اعتبار قيد زائد على أصل التستر بعد حمل ما ورد في الأدلة من لفظ القميص </w:t>
      </w:r>
      <w:r>
        <w:rPr>
          <w:rStyle w:val="FootnoteAnchor"/>
          <w:rtl w:val="true"/>
        </w:rPr>
        <w:footnoteReference w:id="673"/>
      </w:r>
      <w:r>
        <w:rPr>
          <w:rFonts w:ascii="Amiri" w:hAnsi="Amiri" w:eastAsia="Amiri" w:cs="Amiri"/>
          <w:color w:val="111111"/>
          <w:sz w:val="28"/>
          <w:sz w:val="28"/>
          <w:szCs w:val="28"/>
          <w:rtl w:val="true"/>
          <w:lang w:bidi="ar-SA"/>
        </w:rPr>
        <w:t>و نحوه، على مجرد المثال لا الخصوصية من حيث المادة و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استنكار المتشرعة، فهو من مجرد الاستحسان و لا يكون دليلا يصح الاعتماد عليه لأنّ الوقوف عاريا مع إزار ضيق لدى العظماء هتك، فكيف بأعظم العظماء مع أنّه تصح فيه الصلاة إجماعا حتّى في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المشهور في حال الاضطرار و لا إشكال فيه مع وجود الناظر، للعلم التفصيلي بوجوبه حينئذ إما من جهة النظر، أو من جهة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 وجوده، فلإطلاق صحيح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قطع عليه أو غرق متاعه، عريانا و 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حشيشا يستر به عورته أتمّ صلاته بالركوع و السجود، و إن لم يصب شيئا يستر به عورته أومأ و هو قائم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يصب شيئا يستر به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الطّين، فإنّه شي‌ء يستر به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اختصاصه بمثل الحشيش لا وجه له، و تقدم إمكان القول بإجزاء التستر في الصلاة ببعض مراتب الطّين السخين في حال الاختيار أيضا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مثل صاحب المدارك حيث لم يجعل الطّين </w:t>
      </w:r>
    </w:p>
    <w:p>
      <w:pPr>
        <w:pStyle w:val="BookText"/>
        <w:rPr/>
      </w:pPr>
      <w:r>
        <w:rPr>
          <w:rFonts w:ascii="Amiri" w:hAnsi="Amiri" w:eastAsia="Amiri" w:cs="Amiri"/>
          <w:color w:val="111111"/>
          <w:sz w:val="28"/>
          <w:sz w:val="28"/>
          <w:szCs w:val="28"/>
          <w:rtl w:val="true"/>
          <w:lang w:bidi="ar-SA"/>
        </w:rPr>
        <w:t xml:space="preserve">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الاقتصار على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يجزئ مثل القطن و الصوف غير المنسوجين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الأولى المنسوج منهما أو من غيرهما مما يكون من الألبسة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ساترا حتّى مع الاضطرار، و ظهر مما مر أنّه لا دليل 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اشتراط مادة خاصة و هيئة مخصوصة في الستر الصلاتي بعد حمل ما ورد في النصوص من الثوب، و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w:t>
      </w:r>
      <w:r>
        <w:rPr>
          <w:rStyle w:val="FootnoteAnchor"/>
          <w:rtl w:val="true"/>
        </w:rPr>
        <w:footnoteReference w:id="675"/>
      </w:r>
      <w:r>
        <w:rPr>
          <w:rFonts w:ascii="Amiri" w:hAnsi="Amiri" w:eastAsia="Amiri" w:cs="Amiri"/>
          <w:color w:val="111111"/>
          <w:sz w:val="28"/>
          <w:sz w:val="28"/>
          <w:szCs w:val="28"/>
          <w:rtl w:val="true"/>
          <w:lang w:bidi="ar-SA"/>
        </w:rPr>
        <w:t>على مجرد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التستّر به مشروط بفقد الثوب فيما تقدم من صحيح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فقد الثوب ذكر فيه في كلام السائل من باب الاتفاق لا أن يكون شرطا مذكورا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بعض الفقهاء من اختصاصهم التستر في الصلاة بالورق و الحشيش بما إذا تعذر الثوب، و لكنّه قول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اعتبار النسج و الخياطة بعد حمل الأدلة المشتملة على الثوب و القميص و نحوهما على الغالب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في الأدلة مهما أمكن و خروجا عن شبهة الخلاف</w:t>
      </w:r>
      <w:r>
        <w:rPr>
          <w:rFonts w:eastAsia="Amiri" w:cs="Amiri" w:ascii="Amiri" w:hAnsi="Amiri"/>
          <w:color w:val="111111"/>
          <w:sz w:val="28"/>
          <w:szCs w:val="28"/>
          <w:rtl w:val="true"/>
          <w:lang w:bidi="ar-SA"/>
        </w:rPr>
        <w:t xml:space="preserve">. </w:t>
      </w:r>
      <w:bookmarkStart w:id="416" w:name="pg16837_187870"/>
    </w:p>
    <w:p>
      <w:pPr>
        <w:pStyle w:val="Heading4"/>
        <w:numPr>
          <w:ilvl w:val="3"/>
          <w:numId w:val="1"/>
        </w:numPr>
        <w:rPr/>
      </w:pPr>
      <w:bookmarkStart w:id="417" w:name="__RefHeading___Toc5540600_417432637"/>
      <w:bookmarkStart w:id="418" w:name="_Toc160"/>
      <w:bookmarkEnd w:id="416"/>
      <w:bookmarkEnd w:id="417"/>
      <w:r>
        <w:rPr>
          <w:rtl w:val="true"/>
        </w:rPr>
        <w:t>فصل في شرائط لباس المصلّي</w:t>
      </w:r>
      <w:bookmarkEnd w:id="418"/>
    </w:p>
    <w:p>
      <w:pPr>
        <w:pStyle w:val="Heading5"/>
        <w:numPr>
          <w:ilvl w:val="4"/>
          <w:numId w:val="1"/>
        </w:numPr>
        <w:rPr/>
      </w:pPr>
      <w:bookmarkStart w:id="419" w:name="__RefHeading___Toc5540602_417432637"/>
      <w:bookmarkStart w:id="420" w:name="_Toc161"/>
      <w:bookmarkEnd w:id="419"/>
      <w:r>
        <w:rPr>
          <w:rtl w:val="true"/>
        </w:rPr>
        <w:t>اشارة</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5540604_417432637"/>
      <w:bookmarkStart w:id="422" w:name="_Toc162"/>
      <w:bookmarkEnd w:id="421"/>
      <w:r>
        <w:rPr>
          <w:rtl w:val="true"/>
        </w:rPr>
        <w:t>الأول</w:t>
      </w:r>
      <w:r>
        <w:rPr>
          <w:rtl w:val="true"/>
        </w:rPr>
        <w:t xml:space="preserve">: </w:t>
      </w:r>
      <w:r>
        <w:rPr>
          <w:rtl w:val="true"/>
        </w:rPr>
        <w:t>الطهارة في جميع لباسه</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في جميع لباسه، عدا ما لا تتم فيه الصلاة منفردا، بل و كذا في محمولة على ما عرفت تفصيله في باب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5540606_417432637"/>
      <w:bookmarkStart w:id="424" w:name="_Toc163"/>
      <w:bookmarkEnd w:id="423"/>
      <w:r>
        <w:rPr>
          <w:rtl w:val="true"/>
        </w:rPr>
        <w:t>الثاني</w:t>
      </w:r>
      <w:r>
        <w:rPr>
          <w:rtl w:val="true"/>
        </w:rPr>
        <w:t xml:space="preserve">: </w:t>
      </w:r>
      <w:r>
        <w:rPr>
          <w:rtl w:val="true"/>
        </w:rPr>
        <w:t>الإباحة</w:t>
      </w:r>
      <w:bookmarkEnd w:id="424"/>
    </w:p>
    <w:p>
      <w:pPr>
        <w:pStyle w:val="Heading6"/>
        <w:numPr>
          <w:ilvl w:val="5"/>
          <w:numId w:val="1"/>
        </w:numPr>
        <w:rPr/>
      </w:pPr>
      <w:bookmarkStart w:id="425" w:name="__RefHeading___Toc5540608_417432637"/>
      <w:bookmarkStart w:id="426" w:name="_Toc164"/>
      <w:bookmarkEnd w:id="425"/>
      <w:r>
        <w:rPr>
          <w:rtl w:val="true"/>
        </w:rPr>
        <w:t>اشارة</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و هي أيضا شرط في جميع لباسه من غير فرق بين الساتر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لباس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مستفيضة و إجماع الأمة تقدم جميع ذلك في كتاب الطهارة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 واجبة كانت أو 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استدلوا عليه من أنّ التصرف في المغصوب متحد مع الأفعال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كالركوع و السجود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مبغوضة، فتبطل من هذه الجهة، و لا فرق في ذلك بين الساتر و غيره، لتحقق التصرف في الخيوط</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الحركات الصلاتية ليست محرمة مستقلة في مقابل أصل التصرف المحرّم، فكل من لبس المغصوب تصرف فيه، و هو حرام تحرّك أو لم يتحرّك، و الأفعال الصلاتية مقارنة للتصرف الحرام، و الحرمة لا تتعدّى من المقارن إلى ما يقارنه، فهي باقية على ما كانت عليه من الحكم و إن أثم المتصرّف بالتصرف، فهما عنوانان مختلفان و إن تقارنا في الوجود، و يصح اختلاف الحكم باختلاف العنوان كما ثبت بالبرهان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في محموله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صلّى في المغصوب و لو كان خيطا منه</w:t>
      </w:r>
    </w:p>
    <w:p>
      <w:pPr>
        <w:pStyle w:val="BookText"/>
        <w:rPr/>
      </w:pPr>
      <w:r>
        <w:rPr>
          <w:rFonts w:ascii="Amiri" w:hAnsi="Amiri" w:eastAsia="Amiri" w:cs="Amiri"/>
          <w:color w:val="111111"/>
          <w:sz w:val="28"/>
          <w:sz w:val="28"/>
          <w:szCs w:val="28"/>
          <w:rtl w:val="true"/>
          <w:lang w:bidi="ar-SA"/>
        </w:rPr>
        <w:t>نعم، لو استلزمت اندارس الثوب أو تلفه يكون هذا مبغوضا آخر للمالك قهرا، و المفروض عدمه، فالمبغوض في جميع الحالات شي‌ء واحد و هو أصل اللبس لا يختلف ذلك بالحركات، و ليس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اللبس، و الثاني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أصل اللبس الموجود في جميع الحالات، صلّى أو لا، تحرّك أو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 إن كان كذلك بالدقة العقلية، و لكن العرف يرى الأفعال الصلاتية تصرفا في المغصوب و زائدا على أصل اللبس و هو المرجع في الشرعيات دون الدقيات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بالإجماع، و بأنّه مناف لقصد القربة، و بأنّه مأمور برده إلى مالكه، و الأمر بالشي‌ء يقتضي النهي عن ضدّه فيبطل إن كان عبادة، و بقول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انظر في ما تصلّي، و على ما تصلّي إن لم يكن من وجهه و حلّه فلا قبول</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أخذوا ما أمرهم اللّه به فأنفقوه فيما نهاهم عنه ما قبله منهم، و لو أخذوا ما نهاهم اللّه تعالى عنه فأنفقوه فيما أمرهم اللّه تعالى به ما قبله منهم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الاعتماد على مثل هذه الإجماعات، و لفرض حصول قصد القربة في أصل الصلاة، و الستر ليس عبادة حتّى تعتبر فيه القربة و الأمر بالشي‌ء لا يقتضي النّهي عن ضده كما ثبت في محلّه، و الخبران قاصران سندا و دلالة، لأنّ عدم القبول أعم من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 إن أمكنت المناقشة في كلّ ما ذكر إلّا أنّ المجموع مع تسالم الأصحاب يوجب الاطمئنان و هو يكفي، كما في سائر المسائل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المناط فيه أيضا، و هو مصاحبة المصلّي مع المبغوض </w:t>
      </w:r>
    </w:p>
    <w:p>
      <w:pPr>
        <w:pStyle w:val="BookText"/>
        <w:rPr/>
      </w:pPr>
      <w:r>
        <w:rPr>
          <w:rFonts w:ascii="Amiri" w:hAnsi="Amiri" w:eastAsia="Amiri" w:cs="Amiri"/>
          <w:color w:val="111111"/>
          <w:sz w:val="28"/>
          <w:sz w:val="28"/>
          <w:szCs w:val="28"/>
          <w:rtl w:val="true"/>
          <w:lang w:bidi="ar-SA"/>
        </w:rPr>
        <w:t xml:space="preserve">عالما بالحرمة عامدا بطلت و إن كان جاهلا بكونه مفسدا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البطلان مع الجهل بالحرمة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الحكم بالصحة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النسيان أو الجهل بالغصبية فصحيحة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عدم</w:t>
      </w:r>
    </w:p>
    <w:p>
      <w:pPr>
        <w:pStyle w:val="BookText"/>
        <w:rPr/>
      </w:pPr>
      <w:r>
        <w:rPr>
          <w:rFonts w:ascii="Amiri" w:hAnsi="Amiri" w:eastAsia="Amiri" w:cs="Amiri"/>
          <w:color w:val="111111"/>
          <w:sz w:val="28"/>
          <w:sz w:val="28"/>
          <w:szCs w:val="28"/>
          <w:rtl w:val="true"/>
          <w:lang w:bidi="ar-SA"/>
        </w:rPr>
        <w:t xml:space="preserve">و مقارنته إياه إذا تحرّك بحركاته،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فلأنّه لا وجه لمبغوضية العمل إلّا بطلانه، و كيف تحتمل الصحة مع استحقاق العقاب عليه، و لا فرق فيه بين كون المغصوب يسيرا أو كثيرا، لوجود مناط البطلان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التعميم بالنسبة إلى الجاهل بالحكم الوضعي فلفعلية الحكم التكليفي بالنسبة إليه فتتنجز الحرمة قطعا و تتحقق المبغوضية فيبطل العمل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مقصّرا فالأقوى هو البطلان إن تمَّ إجماعهم على أنّه كالعالم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الصحة في الجاهل القاصر إن كان معذورا شرعا في جهله بدعوى أنّ المتيقن بما دل على أنّه كالعامد هو المقصّر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القاصر فالمقتضي للصحة و هو الأمر بالصلاة و حصول قصد التقرب موجود و المانع مفقود، لأنّ مناط بطلان الصلاة في المغصوب فقدانها لقصد التقرب لا فقد شرط آخر من شرائط الصلاة، و المفروض حصوله عمن هو معذور في 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للمناقشة في الإجماع المدعى على أنّ الجاهل بالحكم كالعامد مطلقا، و لكن الظاهر تماميته في المقصر في الجملة ما لم يكن دليل على الخلاف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تحقق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فقد المانع عنها فلا بد من الإجزاء و عدم الإثم لمكان العذر، مضافا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الشامل للصورتين</w:t>
      </w:r>
      <w:r>
        <w:rPr>
          <w:rFonts w:eastAsia="Amiri" w:cs="Amiri" w:ascii="Amiri" w:hAnsi="Amiri"/>
          <w:color w:val="111111"/>
          <w:sz w:val="28"/>
          <w:szCs w:val="28"/>
          <w:rtl w:val="true"/>
          <w:lang w:bidi="ar-SA"/>
        </w:rPr>
        <w:t xml:space="preserve">. </w:t>
      </w:r>
      <w:bookmarkStart w:id="427" w:name="pg16837_187873"/>
    </w:p>
    <w:p>
      <w:pPr>
        <w:pStyle w:val="BookText"/>
        <w:rPr/>
      </w:pPr>
      <w:bookmarkEnd w:id="427"/>
      <w:r>
        <w:rPr>
          <w:rFonts w:ascii="Amiri" w:hAnsi="Amiri" w:eastAsia="Amiri" w:cs="Amiri"/>
          <w:color w:val="111111"/>
          <w:sz w:val="28"/>
          <w:sz w:val="28"/>
          <w:szCs w:val="28"/>
          <w:rtl w:val="true"/>
          <w:lang w:bidi="ar-SA"/>
        </w:rPr>
        <w:t xml:space="preserve">الفرق بين كون المصلّي الناسي هو الغاصب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الإعادة بالنسبة إلى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بحيث لا يبالي على فرض تذكره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5540610_417432637"/>
      <w:bookmarkStart w:id="429" w:name="_Toc165"/>
      <w:bookmarkEnd w:id="428"/>
      <w:r>
        <w:rPr>
          <w:rtl w:val="true"/>
        </w:rPr>
        <w:t xml:space="preserve">مسألة </w:t>
      </w:r>
      <w:r>
        <w:rPr/>
        <w:t>1</w:t>
      </w:r>
      <w:r>
        <w:rPr>
          <w:rtl w:val="true"/>
        </w:rPr>
        <w:t xml:space="preserve">: </w:t>
      </w:r>
      <w:r>
        <w:rPr>
          <w:rtl w:val="true"/>
        </w:rPr>
        <w:t>لا فرق في الغصب بين أن يكون من جهة كون عينه للغير أو كون منفعته له</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الغصب بين أن يكون من جهة كون عينه للغير أو كون منفعته له، بل و كذا لو تعلّق به حقّ الغير بأن يكون مرهونا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5540612_417432637"/>
      <w:bookmarkStart w:id="431" w:name="_Toc166"/>
      <w:bookmarkEnd w:id="430"/>
      <w:r>
        <w:rPr>
          <w:rtl w:val="true"/>
        </w:rPr>
        <w:t xml:space="preserve">مسألة </w:t>
      </w:r>
      <w:r>
        <w:rPr/>
        <w:t>2</w:t>
      </w:r>
      <w:r>
        <w:rPr>
          <w:rtl w:val="true"/>
        </w:rPr>
        <w:t xml:space="preserve">: </w:t>
      </w:r>
      <w:r>
        <w:rPr>
          <w:rtl w:val="true"/>
        </w:rPr>
        <w:t>إذا صبغ ثوب بصبغ مغصوب</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صبغ ثوب بصبغ مغصوب، فالظاهر أنّه لا يجري عليه حكم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مناط الصحة فيهما، و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عذرهما في ظاهر الدليل على حدّ سواء، إلا أن يدّعى انصراف دليل العذرية عمن بنى على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دليل الصحة ليس دليلا لفظيا حتّى يصح فيه الانصراف، و إنّما هو عدم تحقق قصد القربة و المفروض تحققه من الغاصب أيضا، كتحققه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بناءه الواقعي على الغصب و العدوان ينافي قصد القربة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يليق بشمول الأدلة الامتنانية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الغصب هو الاستيلاء على ما يتعلق بالغير عينا كان أو منفعة أو انتفاعا أو حقا، و هذا المعنى ثابت في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للصبغ مراتب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زيادة قيمة المصبوغ و لا يصح إجراء حكم التلف عليه، بل يصير مالك الصبغ شريكا مع مالك المصبوغ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الصبغ يعدّ تالفا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اللون لمالكه، لكن لا يخلو عن إشكال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الصبغ أيضا مباحا لكن أجبر شخصا على عمله و لم يعط أجرته 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أجبر على خياطة ثوب</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أنّه من التلف أو لا، و مقتضى الاستصحاب عدم زوال الملكية، فيجري عليه حكم الشركة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العرف بأنّه من التلف، فلا موضوع للشركة حينئذ و يجري عليه حكم التلف و بذلك يمكن أن يجمع بين الكلمات، فيصير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أنّ إطلاق هذه العلة عليل و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فيما إذا حكم العرف بالتلف و لم يوجب زيادة القيمة فيكون مثل ما يأتي في المسألة الثالثة، تجب قيمة الصبغ عليه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أوجب زيادة القيمة، أو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بقاء حق المالك، فيجري عليه حكم الغصب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لكلّ عمل إضافتين إضافة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إلى المعمول فيه، و الأخيرة إما أن تكون لها مالية عرفية توجب زيادة القيمة و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لا تكون كذلك، و ما أوجب زيادة القيمة و الرغبة يوجب ثبوت حق للعامل في مورد العمل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عمل أنّه من أيّ القسمين، فمقتضى أصالة احترام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الأصول العقلائية النظامية الشاملة لأثره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التصرف إلا بإذن العامل،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يختص بما إذا لم يوجب العمل زيادة الرغبة 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إذا أوجب ذلك، أو شك فيه، فلا يجوز التصرف بدون رضاء العامل، للأصل بعد كون المعمول فيه طرف إضافة العمل عرفا، و شرعا و يأتي في كتاب الإجارة جملة من الفروع المناسبة للمقام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استأجر و لم يعط أجرته إذا كان الخيط له أيضا، و أما إذا كان للغير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تالفا فيستحق مالكه قيمته خصوصا إذا لم يمكن رده بفتقه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ترك الصلاة فيه قبل إرضاء مالك الخيط، خصوصا إذا أمكن رده بالفتق صحيحا، بل لا يترك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المغصوب ملكا و مالا عرفا و لا إشكال في جريان حكم الغصب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ملكا و لم يكن مالا، و يجري عليه حكم الغصب أيضا، لما يأتي في كتاب الغصب من أنّ الغصب إنّما هو بالاستيلاء على ما يتعلق بالغير مالا كان أو ملكا، أو منفعة، أو انتفاعا، أو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أنّه ملك لمالكه، أو خرج عن ملكه، و مقتضى استصحاب بقاء الملكية جريان حكم الغصب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حكم العرف بزوال الملكية، و الانتقال إلى البدل و لا وجه لجريان حكم الغصب حينئذ لزوال موضوعه عن الخارج و إن اشتغلت الذمة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مالا و لم يكن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كغصب بعض أجزاء الأوقاف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جريان حكم الغصب عليه، لتحقق الإثم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جمع عدم الضمان في الأوقاف، و يأتي في كتاب الغصب الخدشة فيه، و منه يظهر أنّ الخيط المغصوب المخيط به الثوب أو الجرح و إن فرض زوال ماليته، و لكن لم تزل ملكية المالك بالنسبة إليه، فيتصوّر الغصب حينئذ</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يتعلق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 فيه بدون العلم برضاه إلا بدليل صحيح، أو نص صريح على الخلاف</w:t>
      </w:r>
      <w:r>
        <w:rPr>
          <w:rFonts w:eastAsia="Amiri" w:cs="Amiri" w:ascii="Amiri" w:hAnsi="Amiri"/>
          <w:color w:val="111111"/>
          <w:sz w:val="28"/>
          <w:szCs w:val="28"/>
          <w:rtl w:val="true"/>
          <w:lang w:bidi="ar-SA"/>
        </w:rPr>
        <w:t xml:space="preserve">. </w:t>
      </w:r>
      <w:bookmarkStart w:id="432" w:name="pg16837_187876"/>
    </w:p>
    <w:p>
      <w:pPr>
        <w:pStyle w:val="Heading6"/>
        <w:numPr>
          <w:ilvl w:val="5"/>
          <w:numId w:val="1"/>
        </w:numPr>
        <w:rPr/>
      </w:pPr>
      <w:bookmarkStart w:id="433" w:name="__RefHeading___Toc5540614_417432637"/>
      <w:bookmarkStart w:id="434" w:name="_Toc167"/>
      <w:bookmarkEnd w:id="432"/>
      <w:bookmarkEnd w:id="433"/>
      <w:r>
        <w:rPr>
          <w:rtl w:val="true"/>
        </w:rPr>
        <w:t xml:space="preserve">مسألة </w:t>
      </w:r>
      <w:r>
        <w:rPr/>
        <w:t>3</w:t>
      </w:r>
      <w:r>
        <w:rPr>
          <w:rtl w:val="true"/>
        </w:rPr>
        <w:t xml:space="preserve">: </w:t>
      </w:r>
      <w:r>
        <w:rPr>
          <w:rtl w:val="true"/>
        </w:rPr>
        <w:t>إذا غسل الثوب الوسخ أو النجس بماء مغصوب</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الثوب الوسخ أو النجس بماء مغصوب، فلا إشكال في جواز الصلاة فيه بعد الجفاف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أنّ ذمته تشتغل بعوض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رطوبته فالظاهر أنّه 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الأولى تركها حتّى يجف</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5540616_417432637"/>
      <w:bookmarkStart w:id="436" w:name="_Toc168"/>
      <w:bookmarkEnd w:id="435"/>
      <w:r>
        <w:rPr>
          <w:rtl w:val="true"/>
        </w:rPr>
        <w:t xml:space="preserve">مسألة </w:t>
      </w:r>
      <w:r>
        <w:rPr/>
        <w:t>4</w:t>
      </w:r>
      <w:r>
        <w:rPr>
          <w:rtl w:val="true"/>
        </w:rPr>
        <w:t xml:space="preserve">: </w:t>
      </w:r>
      <w:r>
        <w:rPr>
          <w:rtl w:val="true"/>
        </w:rPr>
        <w:t>إذا أذن المالك للغاصب أو لغيره في الصلاة فيه مع بقاء الغصبية صحت</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المالك للغاصب أو لغيره في الصلاة فيه مع بقاء الغصبية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بالنسبة إلى غير الغاصب، و إن أطلق الإذن ففي جوازه بالنسبة إلى الغاصب إشكال، لانصراف الإذن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الظهور في العموم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5540618_417432637"/>
      <w:bookmarkStart w:id="438" w:name="_Toc169"/>
      <w:bookmarkEnd w:id="437"/>
      <w:r>
        <w:rPr>
          <w:rtl w:val="true"/>
        </w:rPr>
        <w:t xml:space="preserve">مسألة </w:t>
      </w:r>
      <w:r>
        <w:rPr/>
        <w:t>5</w:t>
      </w:r>
      <w:r>
        <w:rPr>
          <w:rtl w:val="true"/>
        </w:rPr>
        <w:t xml:space="preserve">: </w:t>
      </w:r>
      <w:r>
        <w:rPr>
          <w:rtl w:val="true"/>
        </w:rPr>
        <w:t>المحمول المغصوب إذا تحرّك بحركات الصلاة</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المغصوب إذا تحرّك بحركات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عين و لا أثر في الثوب من المغصوب أصلا، و إنّما كان الماء بمنزلة الآلة المغصوبة التي عمل بها في شي‌ء و لا يصير صاحب الآلة ذا حق في مورد العمل و إنّما يستحق العوض في الماء و أجرة المثل في الآلة، و منه يظهر حكم الصابون المغصوب الذي يغسل به الثوب، و سائر الآلات و الأدوات التي تستعمل في تهيئة المقصود من الخياطة، و النجارة و البناء إذا كانت الآلات 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بحيث لم يعتبر العرف أثر الملكية بالنسبة إليها أصلا و إلّا فهي باقية على ملكه، و قد تقدم حكم صورة الشك،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و تقدم ما يصلح للفرق بين الغاصب و غيره و الاحتياط بالنسبة إليه، و لا يجوز له التصرف مع وجود القرينة على التخصيص بغيره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يستفاد منه التعميم حتّى للغاصب لا أن يكون المراد مجرّد العموم الاصطلاحي</w:t>
      </w:r>
      <w:r>
        <w:rPr>
          <w:rFonts w:eastAsia="Amiri" w:cs="Amiri" w:ascii="Amiri" w:hAnsi="Amiri"/>
          <w:color w:val="111111"/>
          <w:sz w:val="28"/>
          <w:szCs w:val="28"/>
          <w:rtl w:val="true"/>
          <w:lang w:bidi="ar-SA"/>
        </w:rPr>
        <w:t xml:space="preserve">. </w:t>
      </w:r>
      <w:bookmarkStart w:id="439" w:name="pg16837_187877"/>
    </w:p>
    <w:p>
      <w:pPr>
        <w:pStyle w:val="BookText"/>
        <w:rPr/>
      </w:pPr>
      <w:bookmarkEnd w:id="439"/>
      <w:r>
        <w:rPr>
          <w:rFonts w:ascii="Amiri" w:hAnsi="Amiri" w:eastAsia="Amiri" w:cs="Amiri"/>
          <w:color w:val="111111"/>
          <w:sz w:val="28"/>
          <w:sz w:val="28"/>
          <w:szCs w:val="28"/>
          <w:rtl w:val="true"/>
          <w:lang w:bidi="ar-SA"/>
        </w:rPr>
        <w:t xml:space="preserve">يوجب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شيئا يسيرا</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5540620_417432637"/>
      <w:bookmarkStart w:id="441" w:name="_Toc170"/>
      <w:bookmarkEnd w:id="440"/>
      <w:r>
        <w:rPr>
          <w:rtl w:val="true"/>
        </w:rPr>
        <w:t xml:space="preserve">مسألة </w:t>
      </w:r>
      <w:r>
        <w:rPr/>
        <w:t>6</w:t>
      </w:r>
      <w:r>
        <w:rPr>
          <w:rtl w:val="true"/>
        </w:rPr>
        <w:t xml:space="preserve">: </w:t>
      </w:r>
      <w:r>
        <w:rPr>
          <w:rtl w:val="true"/>
        </w:rPr>
        <w:t>إذا اضطر إلى لبس المغصوب</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إلى لبس المغصوب، لحفظ نفسه أو لحفظ المغصوب عن التلف صحت صلاته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5540622_417432637"/>
      <w:bookmarkStart w:id="443" w:name="_Toc171"/>
      <w:bookmarkEnd w:id="442"/>
      <w:r>
        <w:rPr>
          <w:rtl w:val="true"/>
        </w:rPr>
        <w:t xml:space="preserve">مسألة </w:t>
      </w:r>
      <w:r>
        <w:rPr/>
        <w:t>7</w:t>
      </w:r>
      <w:r>
        <w:rPr>
          <w:rtl w:val="true"/>
        </w:rPr>
        <w:t xml:space="preserve">: </w:t>
      </w:r>
      <w:r>
        <w:rPr>
          <w:rtl w:val="true"/>
        </w:rPr>
        <w:t>إذا جهل أو نسي الغصبية و علم أو تذكر في أثناء الصلاة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 أو نسي الغصبية و علم أو تذكر في أثناء الصلاة، فإن أمكن نزعه فورا و كان له ساتر غيره صحت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ففي سعة الوقت و لو بإدراك ركعة يقطع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فيشتغل بها في حال النزع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تلك الحركات الصلاتية مبغوضة حينئذ و لا يصح التعبّد بالمبغوض على ما تقدم و الظاهر أنّ المناط صدق التصرف فيه عرفا حال الصلاة و لو لم يتحرّك بحركات الصلاة كالوقوف على محلّ غصبي أو السجود عليه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النهي بالاضطرار، فلا حكم للغصب حينئذ حتّى لا يمكن جمعه مع التقرب، مضافا إلى الإجماع،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لها و فقد المانع عنها، فتشملها إطلاقات الأدلة فتصح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إتمامها جامعة للشرائط و إمكان ذلك بعد القطع في الوقت الحقيقي أو التنزيلي، بل الظاهر انقطاع الصلاة من غير حاجة إلى القطع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إدراك الوقت عن شرطية إباحة ما مع المصلّي، على ما هو المتسالم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عند الدوران بين حق اللّه و حق الناس </w:t>
      </w:r>
      <w:bookmarkStart w:id="444" w:name="pg16837_187878"/>
    </w:p>
    <w:p>
      <w:pPr>
        <w:pStyle w:val="Heading6"/>
        <w:numPr>
          <w:ilvl w:val="5"/>
          <w:numId w:val="1"/>
        </w:numPr>
        <w:rPr/>
      </w:pPr>
      <w:bookmarkStart w:id="445" w:name="__RefHeading___Toc5540624_417432637"/>
      <w:bookmarkStart w:id="446" w:name="_Toc172"/>
      <w:bookmarkEnd w:id="444"/>
      <w:bookmarkEnd w:id="445"/>
      <w:r>
        <w:rPr>
          <w:rtl w:val="true"/>
        </w:rPr>
        <w:t xml:space="preserve">مسألة </w:t>
      </w:r>
      <w:r>
        <w:rPr/>
        <w:t>8</w:t>
      </w:r>
      <w:r>
        <w:rPr>
          <w:rtl w:val="true"/>
        </w:rPr>
        <w:t xml:space="preserve">: </w:t>
      </w:r>
      <w:r>
        <w:rPr>
          <w:rtl w:val="true"/>
        </w:rPr>
        <w:t>إذا استقرض ثوبا و كان من نيته عدم أداء عوضه</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استقرض ثوبا و كان من نيته عدم أداء عوضه، أو كان من نيته الأداء من الحرام، فعن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من المغصوب، بل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ينو الأداء أصلا لا من الحلال و لا من الحرام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ما ذكراه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يقدم حق الناس لا دليل على كليته خصوصا في مثل الصلاة التي هي عمود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المرتكزات أنّ المدار في رضاء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يوجب صحة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الرضاء المطلق و على كلّ تقدير، و هو المنساق عرفا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 منه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حينئذ فلا رضاء كذلك فيما إذا نوى عدم أداء القرض، أو نوى الأداء من الحرام، إذ المتشرّع لا يرضى الأداء من الحرام و لو رضي لا يكون رضاءه ممضى شرعا، فيكون كالعدم،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رجلا، فاستقرض منه مالا و في نيته أن لا يؤديه فذاك اللص العادي</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استدان دينا فلم ينو قضاءه كان بمنزلة السارق</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المدار على مطلق الرضا و لو كان ظاهريا فقط، و لم يكن واقعيا، و على كلّ تقدير لا وجه لما ذكراه لتحققه بلا إشكال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دليل على كفاية مثل هذا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لا يصح التصرف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التمسك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447" w:name="pg16837_187879"/>
    </w:p>
    <w:p>
      <w:pPr>
        <w:pStyle w:val="BookText"/>
        <w:rPr/>
      </w:pPr>
      <w:bookmarkEnd w:id="447"/>
      <w:r>
        <w:rPr>
          <w:rFonts w:ascii="Amiri" w:hAnsi="Amiri" w:eastAsia="Amiri" w:cs="Amiri"/>
          <w:color w:val="111111"/>
          <w:sz w:val="28"/>
          <w:sz w:val="28"/>
          <w:szCs w:val="28"/>
          <w:rtl w:val="true"/>
          <w:lang w:bidi="ar-SA"/>
        </w:rPr>
        <w:t xml:space="preserve">يختص بالقرض و لا بالثوب، بل لو اشترى أو استأجر، أو نحو ذلك و كان من نيته عدم أداء العوض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5540626_417432637"/>
      <w:bookmarkStart w:id="449" w:name="_Toc173"/>
      <w:bookmarkEnd w:id="448"/>
      <w:r>
        <w:rPr>
          <w:rtl w:val="true"/>
        </w:rPr>
        <w:t xml:space="preserve">مسألة </w:t>
      </w:r>
      <w:r>
        <w:rPr/>
        <w:t>9</w:t>
      </w:r>
      <w:r>
        <w:rPr>
          <w:rtl w:val="true"/>
        </w:rPr>
        <w:t xml:space="preserve">: </w:t>
      </w:r>
      <w:r>
        <w:rPr>
          <w:rtl w:val="true"/>
        </w:rPr>
        <w:t>إذا اشترى ثوبا بعين مال تعلّق به الخمس أو الزكاة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ثوبا بعين مال تعلّق به الخمس أو الزكاة مع عدم أدائهما من مال آخر حكمه حكم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الطيب في الجملة لفرض الشك في أنّ مثل هذا الطيب الظاهري يوجب حلية التصرف أو لا، فيكون من التمسك بالمطلق في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بناء على اعتبار الرّضا المطلق و على كلّ تقدير في التصرف في مال الغير يكون الحكم مطابقا للقاعدة و لا يختص بباب دون باب، و ما تقدم من الخبرين مطابق لها أيضا، فلا وجه للبحث عن سندهما، و عن عمل الأصحاب بهما و عدم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كفاية الرضاء الظاهري الاعتقادي و ثبوت الدليل عليه، فهما مخالفان له، و لكن لم يثبت الدليل على كفاية الرضا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السيرة على ترتب الأثر بمجرد الرضا فهي دليل على كفاية مطلقه ظاهريا كان أو واقعيا و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سيرة المتشرّعة على الخلاف، فإنّهم لو احتملوا عدم رضاء صاحب المال في الواقع بالتصرّف في ماله و إن رضي به ظاهرا لا يتصرّفون في ماله، و لذا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المأخوذ حياء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المالك لو أحرز أنّ المتصرّف في ماله بعوض لا يعطي العوض واقعا لا يرضى بالتصرّف في ماله، كذا لو أحرز أنّه يعطي من الحرام لا يرضى إلّا إذا كان غير مبال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أحكام المعاملات بعض الكلام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من تعلّقهما بالعين راجع 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زكاة الغلات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ما نسب </w:t>
      </w:r>
      <w:bookmarkStart w:id="450" w:name="pg16837_187880"/>
    </w:p>
    <w:p>
      <w:pPr>
        <w:pStyle w:val="Heading5"/>
        <w:numPr>
          <w:ilvl w:val="4"/>
          <w:numId w:val="1"/>
        </w:numPr>
        <w:rPr/>
      </w:pPr>
      <w:bookmarkStart w:id="451" w:name="__RefHeading___Toc5540628_417432637"/>
      <w:bookmarkStart w:id="452" w:name="_Toc174"/>
      <w:bookmarkEnd w:id="450"/>
      <w:bookmarkEnd w:id="451"/>
      <w:r>
        <w:rPr>
          <w:rtl w:val="true"/>
        </w:rPr>
        <w:t>الثالث</w:t>
      </w:r>
      <w:r>
        <w:rPr>
          <w:rtl w:val="true"/>
        </w:rPr>
        <w:t xml:space="preserve">: </w:t>
      </w:r>
      <w:r>
        <w:rPr>
          <w:rtl w:val="true"/>
        </w:rPr>
        <w:t>أن لا يكون من أجزاء الميتة</w:t>
      </w:r>
      <w:bookmarkEnd w:id="452"/>
    </w:p>
    <w:p>
      <w:pPr>
        <w:pStyle w:val="Heading6"/>
        <w:numPr>
          <w:ilvl w:val="5"/>
          <w:numId w:val="1"/>
        </w:numPr>
        <w:rPr/>
      </w:pPr>
      <w:bookmarkStart w:id="453" w:name="__RefHeading___Toc5540630_417432637"/>
      <w:bookmarkStart w:id="454" w:name="_Toc175"/>
      <w:bookmarkEnd w:id="453"/>
      <w:r>
        <w:rPr>
          <w:rtl w:val="true"/>
        </w:rPr>
        <w:t>اشارة</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أجزاء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حيوانه محلّل اللحم أو 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فرق بين أن يكون مما ميتته نجسة أو لا، كميتة السمك و نحوه مما ليس له نفس سائلة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المشهور، و لكن فيه تفصيل تعرّضنا له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أنّ تعلّقهما بالعين نحو تعلّق حق خاص بمالية العين لا بالخصوصية الخارجية و بنحو الكليّ في المعين لا الإشاعة،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لنصوص متواترة،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ابن أبي عمير في الميتة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شي‌ء منه و لا في شسع</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الجلد الميّت أ يلبس في الصلاة إذا دبغ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دبغ سبعين مرة</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 و معاقد الإجماعات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التعميم بإطلاق الأدلة الشامل لذي النفس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بانصرافه إلى ذي النفس، مع أنّ اشتمالها على الدبغ يخصها به إذ لا دبغ في غير ذي النفس، بل اشتمالها على الميتة، و المذكى أيضا قرينة على التخصيص، لظهور التذكية في الذبح و هو يختص بذي النفس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بدوي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باب الغالب لا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بأنّ التذكية أعمّ من الذبح بلا إشكال كما في ذكاة السمك و الجراد فإنّها فيهما عبارة عن أخذهما 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أثر للتذكية بالنسبة إلى غير المأكول مما لا نفس له لطهارته على كلّ حال و حرمة أكل لحمه في جميع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لا فرق بين أن يكون مدبوغا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المأخوذ من يد المسلم و ما عليه أثر استعماله بحكم المذكّى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المطروح</w:t>
      </w:r>
    </w:p>
    <w:p>
      <w:pPr>
        <w:pStyle w:val="BookText"/>
        <w:rPr/>
      </w:pPr>
      <w:r>
        <w:rPr>
          <w:rFonts w:ascii="Amiri" w:hAnsi="Amiri" w:eastAsia="Amiri" w:cs="Amiri"/>
          <w:color w:val="111111"/>
          <w:sz w:val="28"/>
          <w:sz w:val="28"/>
          <w:szCs w:val="28"/>
          <w:rtl w:val="true"/>
          <w:lang w:bidi="ar-SA"/>
        </w:rPr>
        <w:t>و استدل على الاختصاص بذي النفس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القطعية على عدم الاجتناب في الصلاة عن القمل، و البق، و البرغوث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 عن المعتبر على جواز الصلاة فيما لا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بمكاتبة ابن مهزيار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تجوز في القرمز</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صبغ أرمنيّ من عصارة دود تكون في آجامهم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فبلزوم الاقتصار على مورد السيرة فقط، فلا يتعدّى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ثبوته و 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الوهم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فبإمكان أن يراد به مجرد اللون فقط لا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ثبت الإطلاق بالنسبة إلى غير ذي النفس، و لكن الشأن في ثبوته و مع الشك لا يجوز التمسك به، لأنّه تمسك بالدليل في الموضوع المشكوك، فيرجع إلى أصالة البراءة عن الشرطية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كلّه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يصلّي فيه و لو دبغ سبعين مرّة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 المسلمين، و نصوص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صحيح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يأتي السوق فيشتري جبة فراء لا يدري أ ذكية هي أم غير ذكيّة أ يصلّي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بجهالتهم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الدين أوسع من ذلك</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يد المسلم أمارة ارتكازية معتبرة عند المسلمين على التذكية قررهم الشارع على هذا الارتكاز، فلا وجه حينئذ لجريان أصالة عدم التذكية، و الظاهر أنّ يد كلّ أهل مذهب و ملة أمارة معتبرة لمذهبهم على إحراز ما يعتبر في الذبيحة عندهم و لا اختصاص لذلك بخصوص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الإشارة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الأصل في الحيوان عدم التذكية إلا أن تثبت بأمارة معتبرة تذكيته، لأنّها أمر وجودي سواء كانت عبارة عن الأفعال المخصوصة، أو شيئا بسيطا حاصلا منها، فيستصحب عدمها عند الشك فيها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 بالشبهة البدوية و عدم جريانه فيما إذا علم بوجود المذكى و الميتة و اشتبه كلّ منهما بالآخر، للعلم التفصيلي حينئذ بوجود مذكى في البين، فيكون التمسك بحديث لا تنقض اليقين بالشك </w:t>
      </w:r>
      <w:r>
        <w:rPr>
          <w:rStyle w:val="FootnoteAnchor"/>
          <w:rtl w:val="true"/>
        </w:rPr>
        <w:footnoteReference w:id="690"/>
      </w:r>
      <w:r>
        <w:rPr>
          <w:rFonts w:ascii="Amiri" w:hAnsi="Amiri" w:eastAsia="Amiri" w:cs="Amiri"/>
          <w:color w:val="111111"/>
          <w:sz w:val="28"/>
          <w:sz w:val="28"/>
          <w:szCs w:val="28"/>
          <w:rtl w:val="true"/>
          <w:lang w:bidi="ar-SA"/>
        </w:rPr>
        <w:t>في كلّ من الأطراف تمسكا بالعام في الشبهة المصداقية، و حينئذ فإن خرج بعض الأطراف عن الابتلاء يرجع فيما هو المبتلى به إلى أصالة الحلية و الطهارة و إلّا فيؤثر العلم بوجود الميتة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مطلقا محكوم بالأخبار المعتبرة الظاهرة في أنّ حكم صورة الشك في التذكية هو الترخيص في الحلية و الطهارة مطلقا كانت هناك أمارة عليها أو لا، فيكون حكم الشك في تذكية الحيوان حكم الشك في الطهارة و الحلية في سائر الموارد، ففي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تقليد السيف في الصلاة و فيه الفراء و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تعلم أنّه ميتة</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الخفاف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 صلّ فيها حتّى تعلم أنّه ميتة بعينه</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السوق يشمل جميع الأسواق سواء كانت للمسلمين، أو لغيرهم خصوصا في الأزمنة القديمة التي كانت الأسواق مختلطة، و في خبر ابن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يتقلّد السيف 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يكون ذكيا و منه ما يكون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ميتة فلا تصلّ فيه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من الأخبار، و يشهد له التعليل في بعض أخبار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الخوارج ضيقوا على أنفسهم و إنّ الدين أوسع من ذلك</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بإزاء هذه الأخبار ما يظهر منها أنّ حكم المشكوك هو الاجتناب ما لم يكن أمارة معتبرة على الخلاف، كخبر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ثوبا من السوق للبس لا يدري لمن كان، هل تصلح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اشتراه من مسلم فليصلّ فيه، و إن اشتراه من نصراني فلا يصلّ فيه حتّى يغسله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ابن عمار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 فيما صنع في أرض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إسماعيل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الفراء يشتريها الرجل في سوق من أسواق الجبل، أ يسأل عن ذكاته إذا كان البائع مسلما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إذا رأيتم المشركين يبيعون ذلك، و إذا رأيتم يصلّون فيه فلا تسألوا عنه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الأول لا ربط له بالمقام، لأنّ نجاسة عدم التذكية لا ترتفع بالغسل قطعا، فلا بد من حمله على الاستحباب من جهة احتمال النجاسة العرضية، و أما غيره، فمقتضى الجمع بينه و بين ما تقدم من الأخبار الحمل على كراهية الاستعمال قبل الفحص 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الأخبار أنّ مشكوك التذكية من الحيوان طاهر و يصح استعماله كما في مشكوك الخمرية حيث إنّه طاهر و يصح استعماله على كراهة فيهما و لا فرق بينهما إلّا دعوى جريان أصالة عدم التذكية في المقام دون مسألة الخمر، و قد تقدم أنّها لا تجري إما للعلم الإجمالي بانتقاض الحالة السابقة، أو لما تقدم من الأخبار، فلا فرق من هذه الجهة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الأخبار كما يحصل بما ذكر يحصل بحمل القسم الأول من الأخبار على صورة وجود الأمارة على التذكية، فلا يكون حكم مورد الشك هو الترخيص، و يؤيّد هذا الجمع الشهرة، بل 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الجمع ممكن أيضا، و لكن الظاهر أنّ الجمع الأول أولى، لمطابقته، لسهولة الشريعة أولا، و لأنّه من الجمع الشائع في الفقه ثانيا و موافقته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أبدا حتّى تعرف الحرام منه بعينه فتدعه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لبعد الفرق بين حرمته و نجاستها و حرمة مثل الخمر و نجاسته رابعا، فيكون حكم المشكوك فيهما سواء، و الشهرة، و الإجماع على القسم الثاني من الأخبار لا يوجب ترجيحه على القسم الأول إلا إذا ثبت اعتبارهما على وجه يصح الاعتماد عليهما و هو مشكل، لقوة احتمال كونهما اجتهاديا، فلا أثر لهما، و لكن الأحوط هو الاجتناب و لا يترك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موضوعية ليد المسلم، و سوقه، و أرضه و إنّما يكون ذلك كلّه </w:t>
      </w:r>
    </w:p>
    <w:p>
      <w:pPr>
        <w:pStyle w:val="BookText"/>
        <w:rPr/>
      </w:pPr>
      <w:r>
        <w:rPr>
          <w:rFonts w:ascii="Amiri" w:hAnsi="Amiri" w:eastAsia="Amiri" w:cs="Amiri"/>
          <w:color w:val="111111"/>
          <w:sz w:val="28"/>
          <w:sz w:val="28"/>
          <w:szCs w:val="28"/>
          <w:rtl w:val="true"/>
          <w:lang w:bidi="ar-SA"/>
        </w:rPr>
        <w:t xml:space="preserve">في أرضهم و سوقهم، و كان عليه أثر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طريقا لإحراز استعماله فيما يعتبر فيه الطهارة، و هو إما معلوم أو مشكوك أو معلوم العدم و لا وجه للاعتبار في الأخير كما لا إشكال في الأول، و في الوسط لا بد من الفحص و مع استقرار الشك يشكل الاعتبار إن لم تكن قرينة على الاستعمال في البين، و المراد بالاستعمال هو الاقتضائي و الاستعدادي منه لا الفعلي من كلّ جهة، فيكفي المعرضية العرفية له، فالجلود التي جعلت ظرفا لحمل القذارات إن كانت بحيث لو لم تجعل ظرفا لها تستعمل فيما تعتبر فيه الطهارة كفى ذلك في صحة الاستعمال، و يصح التمسك بالأصل العقلائي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يكون تحت استيلاء كلّ أحد يكون مورد استعماله مطلقا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مورد يد المسلم، و سوقه، و أرضه ضمان البائع، للأصل، و السيرة، و ما في خبر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الفرو يشترى من السوق؟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مضمونا فلا بأس</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المراد به الضمان المعهود و إلّا لكان مخالفا للإجماع، و لا بد من حمله إما على النّدب، أو على مطلق ظهور أثر الاستعمال، أو على ما إذا كان المشتري يعلم بعدم اعتبار اليد و السوق لجهة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أنحاء أسواق المسلمين و فرق الإسلام مطلقا حتّى غير المبالين منهم إلا إذا كان عدم المبالاة بحيث يوجب سلب الاعتبار عنه مطلقا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الإطلاقات له أيضا مثل 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في الصلاة في الفراء اليماني و فيما صنع في أرض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عليها </w:t>
      </w:r>
    </w:p>
    <w:p>
      <w:pPr>
        <w:pStyle w:val="BookText"/>
        <w:rPr/>
      </w:pPr>
      <w:r>
        <w:rPr>
          <w:rFonts w:ascii="Amiri" w:hAnsi="Amiri" w:eastAsia="Amiri" w:cs="Amiri"/>
          <w:color w:val="111111"/>
          <w:sz w:val="28"/>
          <w:sz w:val="28"/>
          <w:szCs w:val="28"/>
          <w:rtl w:val="true"/>
          <w:lang w:bidi="ar-SA"/>
        </w:rPr>
        <w:t xml:space="preserve">الأحوط اجتنابه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الأحوط اجتناب ما في يد المسلم المستحلّ للميتة بالدبغ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الميتة صوفها و شعرها</w:t>
      </w:r>
    </w:p>
    <w:p>
      <w:pPr>
        <w:pStyle w:val="BookText"/>
        <w:rPr/>
      </w:pPr>
      <w:r>
        <w:rPr>
          <w:rFonts w:ascii="Amiri" w:hAnsi="Amiri" w:eastAsia="Amiri" w:cs="Amiri"/>
          <w:color w:val="111111"/>
          <w:sz w:val="28"/>
          <w:sz w:val="28"/>
          <w:szCs w:val="28"/>
          <w:rtl w:val="true"/>
          <w:lang w:bidi="ar-SA"/>
        </w:rPr>
        <w:t>المسلمين فلا بأس</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سفرة وجدت في الطريق مطروحة كثير لحمها و خبزها و جبنها و بيضها، و فيها سكين،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فإذا جاء طالبها غرموا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يدرى سفرة مسلم أو سفرة مجوسي؟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احتمال عدم التذكية و احتمال النجاسة العرضية أيضا، فيستفاد من مثل هذه الأخبار الامتنانية التسهيلية أنّ المناط كلّه صحة الإضافة إلى أرض الإسلام، أو سوق المسلمين، أو يدهم، فيكون ذلك كلّه حاكما على أصالة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من أوجب الاجتناب عنه جمودا على الاقتصار على خصوص يد المسلمين و سوقهم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و السوق لا موضوعيّة لهما، بل طريق لاستظهار الاستعمال و المفروض وجوده في أرضهم أيضا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يشمل المسلم المجهول الحال و من استحلّ الميتة بالدبغ و لا ريب في أنّ الاستحلال بالدبغ أعمّ من عدم التذكية، فما نسب إلى العلامة من التوقف في الطهارة، و إلى المحقق الثاني من الجزم بالنجاسة إن كان لأجل أنّ الاستحلال أمارة لعدم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منه بلا إشكال، و إن كان لأجل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w:t>
      </w:r>
      <w:r>
        <w:rPr>
          <w:rFonts w:eastAsia="Amiri" w:cs="Amiri" w:ascii="Amiri" w:hAnsi="Amiri"/>
          <w:color w:val="111111"/>
          <w:sz w:val="28"/>
          <w:szCs w:val="28"/>
          <w:rtl w:val="true"/>
          <w:lang w:bidi="ar-SA"/>
        </w:rPr>
        <w:t xml:space="preserve">! </w:t>
      </w:r>
      <w:bookmarkStart w:id="455" w:name="pg16837_187887"/>
    </w:p>
    <w:p>
      <w:pPr>
        <w:pStyle w:val="BookText"/>
        <w:rPr/>
      </w:pPr>
      <w:bookmarkEnd w:id="455"/>
      <w:r>
        <w:rPr>
          <w:rFonts w:ascii="Amiri" w:hAnsi="Amiri" w:eastAsia="Amiri" w:cs="Amiri"/>
          <w:color w:val="111111"/>
          <w:sz w:val="28"/>
          <w:sz w:val="28"/>
          <w:szCs w:val="28"/>
          <w:rtl w:val="true"/>
          <w:lang w:bidi="ar-SA"/>
        </w:rPr>
        <w:t xml:space="preserve">و وبرها و غير ذلك مما مرّ في بحث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5540632_417432637"/>
      <w:bookmarkStart w:id="457" w:name="_Toc176"/>
      <w:bookmarkEnd w:id="456"/>
      <w:r>
        <w:rPr>
          <w:rtl w:val="true"/>
        </w:rPr>
        <w:t xml:space="preserve">مسألة </w:t>
      </w:r>
      <w:r>
        <w:rPr/>
        <w:t>10</w:t>
      </w:r>
      <w:r>
        <w:rPr>
          <w:rtl w:val="true"/>
        </w:rPr>
        <w:t xml:space="preserve">: </w:t>
      </w:r>
      <w:r>
        <w:rPr>
          <w:rtl w:val="true"/>
        </w:rPr>
        <w:t>اللحم أو الشحم أو الجلد المأخوذ من يد الكافر</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أو الشحم أو الجلد المأخوذ من يد الكافر، أو المطروح في بلاد الكفار، أو المأخوذ من يد مجهول الحال في غير سوق المسلمين، أو المطروح في أرض المسلمين إذا لم يكن عليه أثر الاستعمال محكوم بعدم التذكية، و لا تجوز الصلاة فيه، بل و كذا المأخوذ من يد المسلم إذا علم أنّه أخذه من يد الكافر</w:t>
      </w:r>
    </w:p>
    <w:p>
      <w:pPr>
        <w:pStyle w:val="BookText"/>
        <w:rPr/>
      </w:pPr>
      <w:r>
        <w:rPr>
          <w:rFonts w:ascii="Amiri" w:hAnsi="Amiri" w:eastAsia="Amiri" w:cs="Amiri"/>
          <w:color w:val="111111"/>
          <w:sz w:val="28"/>
          <w:sz w:val="28"/>
          <w:szCs w:val="28"/>
          <w:rtl w:val="true"/>
          <w:lang w:bidi="ar-SA"/>
        </w:rPr>
        <w:t>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صردا لا يدفئه فراء الحجاز لأنّ دباغها بالقرظ، فكان يبعث إلى العراق فيؤتى مما قبلكم بالفرو، فيلبسه فإذا حضرت الصلاة ألقاه و ألقى القميص الذي يليه، فكان يسأل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جلود الميتة و يزعمون أنّ دباغه ذكاته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لعلّه كان لمجرد الرجحان و إلّا فالإمام أجلّ من أن يلبس جلد الميتة و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الانتفاع بشي‌ء منها مع أنّ الصلاة في صوف الميتة جائزة كما يأتي، فلا وجه لإلقاء قميصه إلّا مجرد التنزّه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الرابع من النجاسات، و الأصل فيه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فيما كان من صوف الميتة، إنّ الصوف ليس فيه روح</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التعليل يستفاد حكم جميع ما ذكر و المراد بهذا الروح الحيواني دون النباتي الموجب للنمو، فإنّه موجود في جميع أجزاء الحيوان كما ثبت بالبرهان</w:t>
      </w:r>
      <w:r>
        <w:rPr>
          <w:rFonts w:eastAsia="Amiri" w:cs="Amiri" w:ascii="Amiri" w:hAnsi="Amiri"/>
          <w:color w:val="111111"/>
          <w:sz w:val="28"/>
          <w:szCs w:val="28"/>
          <w:rtl w:val="true"/>
          <w:lang w:bidi="ar-SA"/>
        </w:rPr>
        <w:t xml:space="preserve">. </w:t>
      </w:r>
      <w:bookmarkStart w:id="458" w:name="pg16837_187888"/>
    </w:p>
    <w:p>
      <w:pPr>
        <w:pStyle w:val="BookText"/>
        <w:rPr/>
      </w:pPr>
      <w:bookmarkEnd w:id="458"/>
      <w:r>
        <w:rPr>
          <w:rFonts w:ascii="Amiri" w:hAnsi="Amiri" w:eastAsia="Amiri" w:cs="Amiri"/>
          <w:color w:val="111111"/>
          <w:sz w:val="28"/>
          <w:sz w:val="28"/>
          <w:szCs w:val="28"/>
          <w:rtl w:val="true"/>
          <w:lang w:bidi="ar-SA"/>
        </w:rPr>
        <w:t xml:space="preserve">مع عدم مبالاته بكونه من ميتة أو مذكّى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5540634_417432637"/>
      <w:bookmarkStart w:id="460" w:name="_Toc177"/>
      <w:bookmarkEnd w:id="459"/>
      <w:r>
        <w:rPr>
          <w:rtl w:val="true"/>
        </w:rPr>
        <w:t xml:space="preserve">مسألة </w:t>
      </w:r>
      <w:r>
        <w:rPr/>
        <w:t>11</w:t>
      </w:r>
      <w:r>
        <w:rPr>
          <w:rtl w:val="true"/>
        </w:rPr>
        <w:t xml:space="preserve">: </w:t>
      </w:r>
      <w:r>
        <w:rPr>
          <w:rtl w:val="true"/>
        </w:rPr>
        <w:t>استصحاب جزء من أجزاء الميتة في الصلاة موجب لبطلانها</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جزء من أجزاء الميتة في الصلاة موجب لبطلانها و إن لم يكن ملبوسا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و استقرار الشك، لأصالة عدم التذكية في جميع ذلك بلا أمارة حاكمة على الخلاف هذا بناء على ما نسب إلى المشهور من الرجوع إليها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الرجوع إلى أصالة الحلية و الطهارة و بملاحظة الجمع بين الأخبار </w:t>
      </w:r>
      <w:r>
        <w:rPr>
          <w:rStyle w:val="FootnoteAnchor"/>
          <w:rtl w:val="true"/>
        </w:rPr>
        <w:footnoteReference w:id="704"/>
      </w:r>
      <w:r>
        <w:rPr>
          <w:rFonts w:ascii="Amiri" w:hAnsi="Amiri" w:eastAsia="Amiri" w:cs="Amiri"/>
          <w:color w:val="111111"/>
          <w:sz w:val="28"/>
          <w:sz w:val="28"/>
          <w:szCs w:val="28"/>
          <w:rtl w:val="true"/>
          <w:lang w:bidi="ar-SA"/>
        </w:rPr>
        <w:t>، فتصح الصلاة إلّا مع أمارة معتبرة على عدم التذكية، و قد تقدم التفصيل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مجهول الحال إذا كان في أرض الإسلام، أو فيما يغلب عليه المسلمون، فهو بحكم المسلم، بل و كذا ما يؤخذ عن يد الكافر في أرض الإسلام تغليبا لجانب الإسلام، كما تقدم في خبر ابن عمار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كون يد المسلم مسبوقة بيد الكافر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إجمالا باشتمال ما في يد الكافر على المذكى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يعلم به و لم يتفحص عنه، و لا وجه للحكم بالحرمة و النجاسة في القسم الأول، لعدم جريان أصالة عدم التذكية من جهة العلم الإجمالي بوجود المذكى في البين و لم يثبت كون يد الكافر أمارة على عدم التذكية، فالمرجع أصالة الحلية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القسم الثاني تجري أصالة عدم التذكية بلا محذور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في البين أمارة على تفحص المسلم، فيجوز الاعتماد عليه حينئذ، حملا لفعله على الصحة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في شي‌ء </w:t>
      </w:r>
      <w:bookmarkStart w:id="461" w:name="pg16837_187889"/>
    </w:p>
    <w:p>
      <w:pPr>
        <w:pStyle w:val="Heading6"/>
        <w:numPr>
          <w:ilvl w:val="5"/>
          <w:numId w:val="1"/>
        </w:numPr>
        <w:rPr/>
      </w:pPr>
      <w:bookmarkStart w:id="462" w:name="__RefHeading___Toc5540636_417432637"/>
      <w:bookmarkStart w:id="463" w:name="_Toc178"/>
      <w:bookmarkEnd w:id="461"/>
      <w:bookmarkEnd w:id="462"/>
      <w:r>
        <w:rPr>
          <w:rtl w:val="true"/>
        </w:rPr>
        <w:t xml:space="preserve">مسألة </w:t>
      </w:r>
      <w:r>
        <w:rPr/>
        <w:t>12</w:t>
      </w:r>
      <w:r>
        <w:rPr>
          <w:rtl w:val="true"/>
        </w:rPr>
        <w:t xml:space="preserve">: </w:t>
      </w:r>
      <w:r>
        <w:rPr>
          <w:rtl w:val="true"/>
        </w:rPr>
        <w:t>إذا صلّى في الميتة جهلا لم تجب الإعادة</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في الميتة جهلا لم تجب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مع الالتفات و الشك لا تجوز و لا تجزئ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صلّى فيها نسيانا، فإن كانت ميتة ذي النفس أعاد في الوقت و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ميتة ما لا نفس له، فلا تجب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5540638_417432637"/>
      <w:bookmarkStart w:id="465" w:name="_Toc179"/>
      <w:bookmarkEnd w:id="464"/>
      <w:r>
        <w:rPr>
          <w:rtl w:val="true"/>
        </w:rPr>
        <w:t xml:space="preserve">مسألة </w:t>
      </w:r>
      <w:r>
        <w:rPr/>
        <w:t>13</w:t>
      </w:r>
      <w:r>
        <w:rPr>
          <w:rtl w:val="true"/>
        </w:rPr>
        <w:t xml:space="preserve">: </w:t>
      </w:r>
      <w:r>
        <w:rPr>
          <w:rtl w:val="true"/>
        </w:rPr>
        <w:t>المشكوك في كونه من جلد الحيوان</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في كونه من جلد الحيوان أو من</w:t>
      </w:r>
    </w:p>
    <w:p>
      <w:pPr>
        <w:pStyle w:val="BookText"/>
        <w:rPr/>
      </w:pPr>
      <w:r>
        <w:rPr>
          <w:rFonts w:ascii="Amiri" w:hAnsi="Amiri" w:eastAsia="Amiri" w:cs="Amiri"/>
          <w:color w:val="111111"/>
          <w:sz w:val="28"/>
          <w:sz w:val="28"/>
          <w:szCs w:val="28"/>
          <w:rtl w:val="true"/>
          <w:lang w:bidi="ar-SA"/>
        </w:rPr>
        <w:t>منه و لا في شسع</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صدق الصلاة فيه عرفا، و مع الشك فالمرجع أصالة الصحة و البراءة فضلا عما إذا صدق العدم، و يأتي فيما لا يؤكل لحمه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بجريان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في مورد الجهل بالموضوع، فالصحة واضحة، لشمول الحديث له، و كذا إن كان إجماع على الصحة، و إن قلنا بأنّ مانعية الميتة من حيث النجاسة، فالمسألة من صغريات ما تقدم في كتاب الطهارة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الصلاة في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فتصح مع الجهل بالموضوع و لكن الجزم بالأول مشكل و إن كان له وجه، لأنّ امتنانيته تقتضي التعميم و الأخير أشكل، و الوسط إثباته على عهدة مدعيه، فتصل النوبة قهرا إلى أصالة البراءة عن المانعية في الجهل بالموضوع مع غلبة كون الجهل به عذرا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بناء على المشهور إن لم تكن أمارة عليها في البين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من صغريات الصلاة في النجس نسيانا، فتشمله ما دل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الصلاة في النجس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المانعية</w:t>
      </w:r>
      <w:r>
        <w:rPr>
          <w:rFonts w:eastAsia="Amiri" w:cs="Amiri" w:ascii="Amiri" w:hAnsi="Amiri"/>
          <w:color w:val="111111"/>
          <w:sz w:val="28"/>
          <w:szCs w:val="28"/>
          <w:rtl w:val="true"/>
          <w:lang w:bidi="ar-SA"/>
        </w:rPr>
        <w:t xml:space="preserve">. </w:t>
      </w:r>
      <w:bookmarkStart w:id="466" w:name="pg16837_187890"/>
    </w:p>
    <w:p>
      <w:pPr>
        <w:pStyle w:val="BookText"/>
        <w:rPr/>
      </w:pPr>
      <w:bookmarkEnd w:id="466"/>
      <w:r>
        <w:rPr>
          <w:rFonts w:ascii="Amiri" w:hAnsi="Amiri" w:eastAsia="Amiri" w:cs="Amiri"/>
          <w:color w:val="111111"/>
          <w:sz w:val="28"/>
          <w:sz w:val="28"/>
          <w:szCs w:val="28"/>
          <w:rtl w:val="true"/>
          <w:lang w:bidi="ar-SA"/>
        </w:rPr>
        <w:t xml:space="preserve">غيره لا مانع من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5540640_417432637"/>
      <w:bookmarkStart w:id="468" w:name="_Toc180"/>
      <w:bookmarkEnd w:id="467"/>
      <w:r>
        <w:rPr>
          <w:rtl w:val="true"/>
        </w:rPr>
        <w:t>الرابع</w:t>
      </w:r>
      <w:r>
        <w:rPr>
          <w:rtl w:val="true"/>
        </w:rPr>
        <w:t xml:space="preserve">: </w:t>
      </w:r>
      <w:r>
        <w:rPr>
          <w:rtl w:val="true"/>
        </w:rPr>
        <w:t>أن لا يكون من أجزاء ما لا يؤكل لحمه</w:t>
      </w:r>
      <w:bookmarkEnd w:id="468"/>
    </w:p>
    <w:p>
      <w:pPr>
        <w:pStyle w:val="Heading6"/>
        <w:numPr>
          <w:ilvl w:val="5"/>
          <w:numId w:val="1"/>
        </w:numPr>
        <w:rPr/>
      </w:pPr>
      <w:bookmarkStart w:id="469" w:name="__RefHeading___Toc5540642_417432637"/>
      <w:bookmarkStart w:id="470" w:name="_Toc181"/>
      <w:bookmarkEnd w:id="469"/>
      <w:r>
        <w:rPr>
          <w:rtl w:val="true"/>
        </w:rPr>
        <w:t>اشارة</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أجزاء ما لا يؤكل لحمه و إن كان مذكّى أو حيّا، جلدا كان أو غيره، فلا يجوز الصلاة في جلد غير المأكول، و لا شعره و صوفه و ريشه و وبره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شي‌ء من فضلاته، سواء كان ملبوسا أو مخلوطا به أو محمولا، حتّى شعرة واقعة على لباسه، بل حتّى عرقه و ريقه و إن كان طاهرا ما دام رطبا، بل و يابسا إذا كان له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التذكية، لأنّ اعتبار التذكية فيما أحرز أنّه حيوان، و مع الشك في الحيوانية، فلا موضوع لها، مضافا إلى أصالة البراءة عن المانعية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بل ضرورة من مذهب الإمامية، ففي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وبر كلّ شي‌ء حرام أكله، فالصلاة في وبره و شعره و جلده و بوله و روثه و كلّ شي‌ء منه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ذكاه الذبح أو لم يذكه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موثق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لجميع ذلك و ذكر البول و الروث قرينة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وبر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الملابسة و المصاحبة كقوله تعالى ادْخُلُوا فِي أُمَمٍ </w:t>
      </w:r>
      <w:r>
        <w:rPr>
          <w:rStyle w:val="FootnoteAnchor"/>
          <w:rtl w:val="true"/>
        </w:rPr>
        <w:footnoteReference w:id="709"/>
      </w:r>
      <w:r>
        <w:rPr>
          <w:rFonts w:ascii="Amiri" w:hAnsi="Amiri" w:eastAsia="Amiri" w:cs="Amiri"/>
          <w:color w:val="111111"/>
          <w:sz w:val="28"/>
          <w:sz w:val="28"/>
          <w:szCs w:val="28"/>
          <w:rtl w:val="true"/>
          <w:lang w:bidi="ar-SA"/>
        </w:rPr>
        <w:t>و ليس للظرفية، و يشهد له مكاتبة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على ثوبي الوبر و الشعر مما لا يؤكل لحمه من غير تقية و لا ضرورة، فكتب لا تجوز الصلاة فيه</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احتمال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للصلاة لا المصلّي، فيتعيّن أن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للمصاحبة حينئذ، إذ اللباس ظرف للمصلّي لا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ظرفا للمصلّي ظرف للصلاة اعتبارا أيضا فلا فرق من هذه الجهة، و لكن للمصاحبة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ملصقا باللباس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محمولا بلا واسطة أو معها، و في الجميع تصدق المصاحبة و إن صدقت الظرفية في بعضها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محمد بن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هل يصلّي في قلنسوة عليها وبر ما لا يؤكل لحمه أو تكّة حرير محض، أو تكة من وبر الأرانب؟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الحرير المحض، و إن كان الوبر ذكيّا حلّت الصلاة فيه إن شاء اللّه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فصدره لا ينافي مطلق المصاحبة،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الوبر ذكيا حلّت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إجمال، فإنّه إن كان المراد بذكاة الوبر طهارته، فقد تقدم أنّه لا تعتبر الطهارة فيما لا تتم فيه الصلاة، و إن كان المراد به تذكية الحيوان مع كونه مأكول اللحم، فقد تقدم أيضا أنّه لا تعتبر التذكية فيما لا تحلّه الحياة من مأكول اللحم، و إن كان المراد به من خصوص الأرنب، فهو متوقف على كون الأرنب قسمين مأكول اللحم و غير مأكول اللحم، و هو غير معهود، و يمكن حمله على التقية، لأنّ مذهب أحمد عدم صحة الصلاة في وبر ميتة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هل لصق بثوبه أو بدنه شي‌ء مما لا يؤكل لحمه أو لا، فمقتضى الأصل عدم اللصوق، كما إنّه لو كان شي‌ء منه ملصقا بثوبه و شك في زواله، فمقتضى الأصل بقاؤه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بهيئته الأصلية، أو صار </w:t>
      </w:r>
      <w:bookmarkStart w:id="471" w:name="pg16837_187892"/>
    </w:p>
    <w:p>
      <w:pPr>
        <w:pStyle w:val="BookText"/>
        <w:rPr/>
      </w:pPr>
      <w:bookmarkEnd w:id="471"/>
      <w:r>
        <w:rPr>
          <w:rFonts w:ascii="Amiri" w:hAnsi="Amiri" w:eastAsia="Amiri" w:cs="Amiri"/>
          <w:color w:val="111111"/>
          <w:sz w:val="28"/>
          <w:sz w:val="28"/>
          <w:szCs w:val="28"/>
          <w:rtl w:val="true"/>
          <w:lang w:bidi="ar-SA"/>
        </w:rPr>
        <w:t xml:space="preserve">و لا فرق في الحيوان بين كونه ذا نفس أو لا، كالسمك الحرام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5540644_417432637"/>
      <w:bookmarkStart w:id="473" w:name="_Toc182"/>
      <w:bookmarkEnd w:id="472"/>
      <w:r>
        <w:rPr>
          <w:rtl w:val="true"/>
        </w:rPr>
        <w:t xml:space="preserve">مسألة </w:t>
      </w:r>
      <w:r>
        <w:rPr/>
        <w:t>14</w:t>
      </w:r>
      <w:r>
        <w:rPr>
          <w:rtl w:val="true"/>
        </w:rPr>
        <w:t xml:space="preserve">: </w:t>
      </w:r>
      <w:r>
        <w:rPr>
          <w:rtl w:val="true"/>
        </w:rPr>
        <w:t>لا بأس بالشمع، و العسل، و الحرير الممتزج و دم البق و البرغوث</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بالشمع، و العسل، و الحرير الممتزج و دم البق و البرغوث، و نحوها من فضلات أمثال هذه الحيوانات مما لا لحم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مسحوقا، نعم، لو استحيل إلى شي‌ء آخر كالرماد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الهر أو الفار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تبطل صلاته لصدق الصلاة فيما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بجنبه و ملصقا به، ففي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النصوص عنه، فيرجع إلى أصالة البراءة، و عدم المانعية، أو بطلانها جمودا على بعض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كذا الصلاة على بساط كان مما لا يؤكل لحمه، أو كان من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و الفتوى الشامل لجميع ما ذكر و للسمك أيضا مع عدم ذكره في المستثنيات التي تأتي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الذبح في موثق ابن بكير </w:t>
      </w:r>
      <w:r>
        <w:rPr>
          <w:rStyle w:val="FootnoteAnchor"/>
          <w:rtl w:val="true"/>
        </w:rPr>
        <w:footnoteReference w:id="712"/>
      </w:r>
      <w:r>
        <w:rPr>
          <w:rFonts w:ascii="Amiri" w:hAnsi="Amiri" w:eastAsia="Amiri" w:cs="Amiri"/>
          <w:color w:val="111111"/>
          <w:sz w:val="28"/>
          <w:sz w:val="28"/>
          <w:szCs w:val="28"/>
          <w:rtl w:val="true"/>
          <w:lang w:bidi="ar-SA"/>
        </w:rPr>
        <w:t>لا يوجب التقييد بذي النفس، لأنّه من باب المثال لمطلق التذكية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أثر للتذكية الشرعية في غير ذي النفس، لطهارة ميتته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لنفس غير المأكولية موضوعية خاصة في المانعية عن صحة الصلاة طهرت ميتته أو لا، و لذا لا تجوز الصلاة فيما طهر منه حال الحياة كشعره و ريقه و نحوهما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لانصراف الأدلة عنها، و لظهور الإجماع، و السيرة و ما </w:t>
      </w:r>
    </w:p>
    <w:p>
      <w:pPr>
        <w:pStyle w:val="BookText"/>
        <w:rPr/>
      </w:pPr>
      <w:r>
        <w:rPr>
          <w:rFonts w:ascii="Amiri" w:hAnsi="Amiri" w:eastAsia="Amiri" w:cs="Amiri"/>
          <w:color w:val="111111"/>
          <w:sz w:val="28"/>
          <w:sz w:val="28"/>
          <w:szCs w:val="28"/>
          <w:rtl w:val="true"/>
          <w:lang w:bidi="ar-SA"/>
        </w:rPr>
        <w:t xml:space="preserve">و كذا الصدف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معلومية كونه جزءا من الحيوان، و على تقديره لم يعلم كونه ذا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اللؤلؤ فلا إشكال فيه أصلا، لعدم كونه جزءا من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صحة الصلاة في الحرير الممتزج </w:t>
      </w:r>
      <w:r>
        <w:rPr>
          <w:rStyle w:val="FootnoteAnchor"/>
          <w:rtl w:val="true"/>
        </w:rPr>
        <w:footnoteReference w:id="713"/>
      </w:r>
      <w:r>
        <w:rPr>
          <w:rFonts w:ascii="Amiri" w:hAnsi="Amiri" w:eastAsia="Amiri" w:cs="Amiri"/>
          <w:color w:val="111111"/>
          <w:sz w:val="28"/>
          <w:sz w:val="28"/>
          <w:szCs w:val="28"/>
          <w:rtl w:val="true"/>
          <w:lang w:bidi="ar-SA"/>
        </w:rPr>
        <w:t>، و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دم البراغيث يكون في الثوب هل يمنعه ذلك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كثر</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الصلاة في القرمز و أنّ أصحابنا يتوقفون عن الصلاة فيه، فكتب لا بأس به مطلق و الحمد للّه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قاعدة نفي العسر و الحرج، و كذا نفس هذه الحيوانات أيضا، لصحة دعوى الانصراف عنها أيضا، مع عموم الابتلاء و عدم التعرض لها في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اللؤلؤ، و يطلق أيضا على الغطاء الخارجي الذي يكون لبعض الحيوانات التي لا عظام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بنفسه حيوانا، و يشهد لما ذكر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اللحم الذي يكون في أصداف البحر و الفرات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لحم الضفادع لا يحلّ أكله</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و على فرض الشك، فهو من صغريات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الجمادات و مادة خاصة، و ليس بذي روح، و إن قيل إنّه تفرزها ذو روح، و في قيام السيرة على الصلاة فيه كفاية، مضافا إلى الأصل</w:t>
      </w:r>
      <w:r>
        <w:rPr>
          <w:rFonts w:eastAsia="Amiri" w:cs="Amiri" w:ascii="Amiri" w:hAnsi="Amiri"/>
          <w:color w:val="111111"/>
          <w:sz w:val="28"/>
          <w:szCs w:val="28"/>
          <w:rtl w:val="true"/>
          <w:lang w:bidi="ar-SA"/>
        </w:rPr>
        <w:t xml:space="preserve">. </w:t>
      </w:r>
      <w:bookmarkStart w:id="474" w:name="pg16837_187894"/>
    </w:p>
    <w:p>
      <w:pPr>
        <w:pStyle w:val="Heading6"/>
        <w:numPr>
          <w:ilvl w:val="5"/>
          <w:numId w:val="1"/>
        </w:numPr>
        <w:rPr/>
      </w:pPr>
      <w:bookmarkStart w:id="475" w:name="__RefHeading___Toc5540646_417432637"/>
      <w:bookmarkStart w:id="476" w:name="_Toc183"/>
      <w:bookmarkEnd w:id="474"/>
      <w:bookmarkEnd w:id="475"/>
      <w:r>
        <w:rPr>
          <w:rtl w:val="true"/>
        </w:rPr>
        <w:t xml:space="preserve">مسألة </w:t>
      </w:r>
      <w:r>
        <w:rPr/>
        <w:t>15</w:t>
      </w:r>
      <w:r>
        <w:rPr>
          <w:rtl w:val="true"/>
        </w:rPr>
        <w:t xml:space="preserve">: </w:t>
      </w:r>
      <w:r>
        <w:rPr>
          <w:rtl w:val="true"/>
        </w:rPr>
        <w:t>لا بأس بفضلات الإنسان و لو لغيره</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بفضلات الإنسان و لو لغيره، كعرقه، و وسخه، و شعره، و ريقه، و لبنه، فعلى هذا لا مانع في الشعر الموصول بالشعر، سواء كان من الرجل أو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صلاة الشخص في فضلات نفسه من شعره و ريقه و عرقه و نحوها، فتدل عليه السيرة القطعية، بل الضرورة الدينية، و يدل عليه خبر عليّ بن الريان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شعره و أظفاره، ثمَّ يقوم إلى الصلاة من غير أن ينفضه من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فحوى بعض الأدلة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فضلات غيره فاستدل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خصوصا بالنسبة إلى النساء حين الإرضاع، إذ لا تخلو ألبستهنّ عن فضلات الأطفال غالبا لا سيّما في الأزمنة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الصلاة في ثوب الغير مع الإذن، و هو لا يخلو عن العرق غالبا خصوصا في الأعصار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بالصحيح 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تجوز الصلاة في ثوب يكون فيه شعر من شعر الإنسان و أظفاره من قبل أن ينفضه و يلقيه عنه؟</w:t>
      </w:r>
    </w:p>
    <w:p>
      <w:pPr>
        <w:pStyle w:val="BookText"/>
        <w:rPr/>
      </w:pPr>
      <w:r>
        <w:rPr>
          <w:rFonts w:ascii="Amiri" w:hAnsi="Amiri" w:eastAsia="Amiri" w:cs="Amiri"/>
          <w:color w:val="111111"/>
          <w:sz w:val="28"/>
          <w:sz w:val="28"/>
          <w:szCs w:val="28"/>
          <w:rtl w:val="true"/>
          <w:lang w:bidi="ar-SA"/>
        </w:rPr>
        <w:t>فوقّع يجوز</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علوان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البزاق يصيب الثوب،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مثل هذه الأخبار على مورد الاضطرار أو على ما إذا كان من نفس المصلّي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اتخذ لباسا من شعر الإنسان فيه إشكال، سواء كان ساترا أو غيره، بل المنع قويّ، خصوصا الساتر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حمل المرأة ولدها في الصلاة و إرضاعه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سعد الإسكاف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القرامل التي تضعها النساء في رؤوسهنّ يصلنه بشعورهنّ،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على المرأة بما تزينت به لزوجها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أبي و أنا حاضر عن الرجل يسقط سنه، فيأخذ سنّ إنسان ميت فيجعله مكانه،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بعض الأخبار من كراهة القرامل </w:t>
      </w:r>
      <w:r>
        <w:rPr>
          <w:rStyle w:val="FootnoteAnchor"/>
          <w:rtl w:val="true"/>
        </w:rPr>
        <w:footnoteReference w:id="723"/>
      </w:r>
      <w:r>
        <w:rPr>
          <w:rFonts w:ascii="Amiri" w:hAnsi="Amiri" w:eastAsia="Amiri" w:cs="Amiri"/>
          <w:color w:val="111111"/>
          <w:sz w:val="28"/>
          <w:sz w:val="28"/>
          <w:szCs w:val="28"/>
          <w:rtl w:val="true"/>
          <w:lang w:bidi="ar-SA"/>
        </w:rPr>
        <w:t>إمّا مطلقا أو إذا كانت من غير صوف، لا ينافي الصحة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بالعسر و الحرج، و بأنّ الخطاب مع الإنسان بالنسبة إلى سائر الحيوان فلا يشمل نفسه، لانصرافه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الأدلة و إن أمكنت المناقشة في بعضها، إلّا أنّ جميعها يكفي في حصول الاطمئنان بالحكم، و الظاهر أنّ ما ذكر في هذه الأدلة من باب المورد و المثال لا الخصوصية، فيشمل جميع أنحاء التلبسات و إطلاقها يشمل ما إذا كان من الرجل للمرأة أو بالعكس</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الجواز مطلقا لباسا كان أو لا، ساترا كان أو غيره إلّا أن يدل دليل على المنع، و هو إمّا الإطلاقات و هي منصرفة عن نفس الإنسان، أو قاعدة الاشتغال في الشك في الشرطية، و هي ممنوعة، لما ثبت من أنّ المرجع </w:t>
      </w:r>
      <w:bookmarkStart w:id="477" w:name="pg16837_187896"/>
    </w:p>
    <w:p>
      <w:pPr>
        <w:pStyle w:val="Heading6"/>
        <w:numPr>
          <w:ilvl w:val="5"/>
          <w:numId w:val="1"/>
        </w:numPr>
        <w:rPr/>
      </w:pPr>
      <w:bookmarkStart w:id="478" w:name="__RefHeading___Toc5540648_417432637"/>
      <w:bookmarkStart w:id="479" w:name="_Toc184"/>
      <w:bookmarkEnd w:id="477"/>
      <w:bookmarkEnd w:id="478"/>
      <w:r>
        <w:rPr>
          <w:rtl w:val="true"/>
        </w:rPr>
        <w:t xml:space="preserve">مسألة </w:t>
      </w:r>
      <w:r>
        <w:rPr/>
        <w:t>16</w:t>
      </w:r>
      <w:r>
        <w:rPr>
          <w:rtl w:val="true"/>
        </w:rPr>
        <w:t xml:space="preserve">: </w:t>
      </w:r>
      <w:r>
        <w:rPr>
          <w:rtl w:val="true"/>
        </w:rPr>
        <w:t>لا فرق في المنع بين أن يكون ملبوسا أو جزءا منه، أو واقعا عليه، أو كان في جيبه</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المنع بين أن يكون ملبوسا أو جزءا منه، أو واقعا عليه، أو كان في جيبه، بل و لو في حقبة هي في جيبه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5540650_417432637"/>
      <w:bookmarkStart w:id="481" w:name="_Toc185"/>
      <w:bookmarkEnd w:id="480"/>
      <w:r>
        <w:rPr>
          <w:rtl w:val="true"/>
        </w:rPr>
        <w:t xml:space="preserve">مسألة </w:t>
      </w:r>
      <w:r>
        <w:rPr/>
        <w:t>17</w:t>
      </w:r>
      <w:r>
        <w:rPr>
          <w:rtl w:val="true"/>
        </w:rPr>
        <w:t xml:space="preserve">: </w:t>
      </w:r>
      <w:r>
        <w:rPr>
          <w:rtl w:val="true"/>
        </w:rPr>
        <w:t>يستثنى مما لا يؤكل الخز الخالص</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مما لا يؤكل الخز الخالص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pStyle w:val="BookText"/>
        <w:rPr/>
      </w:pPr>
      <w:r>
        <w:rPr>
          <w:rFonts w:ascii="Amiri" w:hAnsi="Amiri" w:eastAsia="Amiri" w:cs="Amiri"/>
          <w:color w:val="111111"/>
          <w:sz w:val="28"/>
          <w:sz w:val="28"/>
          <w:szCs w:val="28"/>
          <w:rtl w:val="true"/>
          <w:lang w:bidi="ar-SA"/>
        </w:rPr>
        <w:t>فيه البراءة دون الاحتياط، و المسألة من صغريات الصلاة في المشكوك، فلا وجه للجزم بالجواز في تلك المسألة و تقوية المنع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لصدق الصلاة في غير المأكول بعد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المصاحبة، كما تقدم، و مع الشك في الصدق، كما في الأخير لا يصح التمسك بالإطلاق، لكونه من التمسك بالدليل مع الشك في الموضوع، و المرجع حينئذ البراءة، و صور الشك في الصدق كثيرة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و عمل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فعن سليمان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جبة خزّ</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الفريضة و غيرها في جبة خزّ طارويّ و كساني جبة خز و ذكر أنّه لبسها على بدنه و صلّى فيها و أمرني بالصلاة فيها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لبس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الكساء الخزفي الشتاء فإذا جاء الصيف باعه و تصدق بثمنه،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آكل ثمن ثوب قد عبدت اللّه فيه</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دعبل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عليه قميصا من خز </w:t>
      </w:r>
    </w:p>
    <w:p>
      <w:pPr>
        <w:pStyle w:val="BookText"/>
        <w:rPr/>
      </w:pPr>
      <w:r>
        <w:rPr>
          <w:rFonts w:ascii="IRNazanin" w:hAnsi="IRNazanin" w:eastAsia="IRNazanin"/>
          <w:color w:val="111111"/>
          <w:sz w:val="28"/>
          <w:sz w:val="28"/>
          <w:szCs w:val="28"/>
          <w:rtl w:val="true"/>
          <w:lang w:bidi="fa-IR"/>
        </w:rPr>
        <w:t xml:space="preserve">المغشوش بوبر الأرانب و الثعالب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القميص فقد صلّيت فيه ألف ليلة كلّ ليلة ألف ركعة</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بعض أطفالهم و عليه جبة خز صفراء و مطرف خز أصفر</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ففي خبر أيوب بن نوح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الخز الخالص لا بأس به، فأما الذي يخلط فيه وبر الأرانب أو غير ذلك مما يشبه هذا فلا تصلّ فيه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بشير بن بشار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الخز يغش بوبر الأرانب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فموهون بقصور السند و هجر الأصحاب عنه، و لم يعمل به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بعد ذكره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رخصة، الآخذ بها مأجور، و رادها مأثوم، و الأصل ما ذكره أبي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في الخز ما لم يكن مغشوشا بوبر الأرانب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يظهر من هذه العبارة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مع احتمال التقية في مثل هذا الخبر و على فرض عمل الصدوق به فهو من منفرداته لا يكون حجة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الغش إمّا أن يعلم أنّه مما تجوز الصلاة فيه، كالقطن و نحوه أو يعلم أنّه مما لا تجوز الصلاة فيه، كوبر الأرانب و الثعالب، أو يشك في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الأولين واضح، و الأخير من صغريات الصلاة في المشكوك و يأتي الجواز فيه إن شاء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صحة الصلاة في جلد الخز أيضا،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الخزازين،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الصلاة في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أحلّه و جعل ذكاته موته كما أحلّ الحيتان و جعل ذكاتها موتها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شموله للجلد مما لا ينكر، إذ لا تعتبر التذكية في الوبر قطعا و يشهد له إطلاق لفظ الخز في جملة من الأخبار كما في خبر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يلبس في الشتاء الجبة الخز، و المطرف الخز، و القلنسوة فيشتو فيه و يبيع المطرف في الصيف و يتصدق بثمنه،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يوسف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و عليّ جبة خز و طيلسان خز فنظر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 جبة خزّ و طيلساني هذا خزّ فما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بالخزّ</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 شمولها للجلد أيضا ليس قابلا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استعمال الجلد في اللباس لم يكن معهودا، من مجرد الدعوى، لشيوع جعل البطانة جلد الخزّ في الثياب، مع أنّه لا يضرّ بالإطلاق، و يدل عليه إطلاق صحيح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نلبس،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الوبر جعلت فداك،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السنجاب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و أنا عنده عن جلود الخز،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إنّها علاجي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هي كلاب تخرج من الماء،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كون الموضوع ابتلائيا لمن يلبسها، و لو لم يكن مثل هذه الإطلاقات كاشف عن صحة الصلاة في مثل هذا اللباس، يكون خلاف المستفاد منها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اقتصار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الوبر، فليس لأجل عدم صحة الصلاة في الجلد، بل لأجل شيوع استعمال الوبر، و أنّهم في مقام بيان الجواز في غير المغشوش و عدمه في المغشوش و ذلك يختص بخصوص الوبر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أنّ الخز الموجود في هذه الأعصار هو عين ما كان في عصر صدور الأخبار فلا إشكال فيه، و إلّا فهو من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حكمه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أنّه غيرها مما لا يؤكل لحمه فلا ريب في عدم جواز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نسب إلى دين الإمامية، و تدل عليه جملة من الأخبار أيضا منها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الفراء و السمّور، و السنجاب، و الثعالب و أشباهه،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الفراء أيّ شي‌ء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 و السنجاب و السمّور،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الفنك و السنجاب، فأما السمور فلا تصلّ فيه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بشير بن بشار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الفنك و الفراء و السنجاب و السمّور و الحواصل التي تصاد ببلاد الشرك أو بلاد الإسلام أن أصلّي فيه لغير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السنجاب و الحواصل الخوارزمية، و لا تصلّ في الثعالب و لا السمّور</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يحيى بن أبي عمران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السنجاب و الفنك و الخز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أحب أن لا تجيبني بالتقية في ذلك، فكتب بخطّه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الديلمي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بالسنجاب فإنّه دابة لا تأكل اللحم و ليس هو مما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نهى عن كلّ ذي ناب و مخلب</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منهم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 الشيخ و الحليّ و بعض المتأخرين عدم صحة الصلاة في السنجاب، لقصور ما دل على الجواز سندا، و إمكان حمله على التقية، و إنّ السنجاب ذكر في عرض السمور الذي لا تجوز الصلاة فيه، و لمعارضته لموثق ابن بكير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فيه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للأصل الذي لا يصار إليه إلّا مع الدليل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التفكيك بين أجزاء خبر واحد لدليل خارجيّ مما لا بأس به، بل هو واقع كثيرا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السنجاب إنّما ذكر في الموثق من باب المثال لا الخصوصية فيكون مثل صحيح الحلبي مقيّدا و مخصّصا له لا محالة، مع أنّه ذكر في السؤال لا أن يكون بيانا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السمور، و القاقم، و الفنك، و الحواصل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تجوز الصلاة في أجزائها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ورد مورد القاعدة الكلية و لا يصلح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باطلة، لشيوع تخصيص العمومات و كثرته حتّى اشتهر أنّه ما من عام إلّا و قد خصّ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السمّور كالسنّور لفظا و معنى، و القاقم على شكل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الفنك نوع من الثعلب، أو من جراء الثعلب التركي، 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فرخ ابن 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الحواصل من الطيور الكبار لها حواصل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السمور فالمشهور عدم صحة الصلاة فيه، و عن المصابيح دعوى الإجماع عليه، و يدل عليه مضافا إلى العمومات، ما تقدم من صحيح ابن راشد، و صحيح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ذاك الأدبس؟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الأسود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يأخذ الدجاج،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أنّه من السباع التي عدم جواز الصلاة فيها قطعيّ أو ضروريّ،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هذه الأخبار جملة أخرى يظهر منها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الفراء و السمور و السنجاب و الثعالب و أشباهه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حمله في غير السنجاب على التقية،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تواتر رواية المنع في الثعالب، و فيها الصحيح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لبس السمور و السنجاب و الفنك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و لا يصلّي فيه إلّا أن يكون ذكيا</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أسقطه عن الاعتبار هجر الأصحاب له بالنسبة إلى غير 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الفراء و السمور و الفنك و الثعالب و جميع الجلود،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 الريان بن الصلت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لبس فراء السمور و السنجاب و الحواصل و ما أشبهها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كلّه إلّا بالثعالب</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حكم اللبس تكليفا، و هو أعم من جواز الصلاة فيه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يخصص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في وبر كلّ شي‌ء حرام أكله، فالصلاة في وبره، و شعره و جلده، و بوله، و روثه و كلّ شي‌ء منه فاسد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بمخصص يصح الاعتماد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القاقم، فيظهر منهم التسالم على أنّه غير مأكول اللحم، فيشمله العموم الدال على عدم جواز الصلاة فيه و ليس ما يصلح للتخصيص إلّا ما نقله في المستند عن عليّ بن جعفر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لبس السمور و السنجاب و الفنك و القاقم،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و لا يصلّى فيه إلّا أن يكون ذكيا</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الوسائل بدون ذكر القاقم </w:t>
      </w:r>
      <w:r>
        <w:rPr>
          <w:rStyle w:val="FootnoteAnchor"/>
          <w:rtl w:val="true"/>
        </w:rPr>
        <w:footnoteReference w:id="747"/>
      </w:r>
      <w:r>
        <w:rPr>
          <w:rFonts w:ascii="Amiri" w:hAnsi="Amiri" w:eastAsia="Amiri" w:cs="Amiri"/>
          <w:color w:val="111111"/>
          <w:sz w:val="28"/>
          <w:sz w:val="28"/>
          <w:szCs w:val="28"/>
          <w:rtl w:val="true"/>
          <w:lang w:bidi="ar-SA"/>
        </w:rPr>
        <w:t xml:space="preserve">، و السند على كلتا الروايتين لا يخلو من ضعف، مع أنّها معارضة بخبر الدعائم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فرو الثعلب و السنور و السمور و السنجاب و الفنك و القاقم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و لا يصلّى فيه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معتضدة بعموم موثق ابن بكير، و حمله على غير المذكى خلاف ظاهر التفصيل بين اللبس و الصلاة، بناء على جواز استعمال غير المذكى فيما لا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الفنك، فالمشهور، بل المدعى عليه الإجماع فيه المنع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عموم موثق ابن بكير </w:t>
      </w:r>
      <w:r>
        <w:rPr>
          <w:rStyle w:val="FootnoteAnchor"/>
          <w:rtl w:val="true"/>
        </w:rPr>
        <w:footnoteReference w:id="749"/>
      </w:r>
      <w:r>
        <w:rPr>
          <w:rFonts w:ascii="Amiri" w:hAnsi="Amiri" w:eastAsia="Amiri" w:cs="Amiri"/>
          <w:color w:val="111111"/>
          <w:sz w:val="28"/>
          <w:sz w:val="28"/>
          <w:szCs w:val="28"/>
          <w:rtl w:val="true"/>
          <w:lang w:bidi="ar-SA"/>
        </w:rPr>
        <w:t>، و بعض الأخبار الخاصة مثل ما تقدم من خبر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بإزائه جملة من الأخبار التي يظهر منها الجواز، كما تقدم من خبر ابن جعفر، و في خبر وليد بن أبان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الفنك و السنجاب؟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مكاتبة يحيى بن أبي عمران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السنجاب و الفنك و الخز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أحبّ أن لا تجيبني بالتقية في ذلك، فكتب بخطه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إعراض المشهور عنها، و موافقتها للتقية، و معارضتها بغيرها المؤيّد بعموم المنع أسقطها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عموم الموثق المنع و هو المشهور أيضا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للجواز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الشيخ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عجيب مع ذهاب المشهور إلى المنع و كم له من مثل هذه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سباع الطير و عدم جواز الصلاة فيها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بشير بن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السنجاب و الحواصل الخوارزمية</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لجهالة بشير، و إضماره أنّ ظاهره الاختصاص ببعض أقسام الحواصل، فلا يكون دليلا لمطلق الحواصل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بالتوقيع المروي عن الخرائج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لك بما تصلّي فيه فالحواصل جائز لك أن تصلّي فيه</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قصور سنده أنّ ظاهره صورة الاضطرار،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الحجاج على نسخة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الثعالب أو الخوارزمية أ يصلّي فيها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ذكيا، فلا بأس به</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الجرز منه</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و الجرز من ألبسه النسوان، و ضمير منه يرجع إلى الثعالب، و عدم جواز الصلاة في الثعالب من قطعيات الفقه إن لم يكن من ضرورياته، فكيف يعتمد عليه خصوصا مع اختلاف النسخة عن ناقل واحد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اتباع المشهور فيما يتعلّق بما لا يؤكل لحمه، لأنّ المسألة كانت مورد التقية الشديدة، فالتفرّد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يظهر منه الجواز مع مخالفة المشهور و إن كان في البين نصّ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الطريقة المألوفة بين أساطين الفقه خصوصا مع تعارض الأدلة، و الاجتهاد و إن كان بابه مفتوحا </w:t>
      </w:r>
      <w:bookmarkStart w:id="482" w:name="pg16837_187905"/>
    </w:p>
    <w:p>
      <w:pPr>
        <w:pStyle w:val="Heading6"/>
        <w:numPr>
          <w:ilvl w:val="5"/>
          <w:numId w:val="1"/>
        </w:numPr>
        <w:rPr/>
      </w:pPr>
      <w:bookmarkStart w:id="483" w:name="__RefHeading___Toc5540652_417432637"/>
      <w:bookmarkStart w:id="484" w:name="_Toc186"/>
      <w:bookmarkEnd w:id="482"/>
      <w:bookmarkEnd w:id="483"/>
      <w:r>
        <w:rPr>
          <w:rtl w:val="true"/>
        </w:rPr>
        <w:t xml:space="preserve">مسألة </w:t>
      </w:r>
      <w:r>
        <w:rPr/>
        <w:t>18</w:t>
      </w:r>
      <w:r>
        <w:rPr>
          <w:rtl w:val="true"/>
        </w:rPr>
        <w:t xml:space="preserve">: </w:t>
      </w:r>
      <w:r>
        <w:rPr>
          <w:rtl w:val="true"/>
        </w:rPr>
        <w:t>الأقوى جواز الصلاة في المشكوك كونه من المأكول أو من غيره</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الصلاة في المشكوك كونه من المأكول أو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لا بأس بالصلاة في الماهوت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واسعا، و لكن خطره أعظم من سعة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متأخري المتأخرين، بل عن جمع من المتأخرين الفتوى به أيضا، و نسب إلى المشهور بين المتقدمين المنع، بل ادّعى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أطيل البحث في هذه المسألة و لا تستحق الإطالة إذا خلصت عن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المقال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الأصول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الأصول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مقدمات واضحة حتى يتضح الحكم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النواهي المتعلّقة بما يكون له أفراد خارجية إنّما هي بنحو السريان الاستغراقي يعني أنّ كلّ فرد خارجي يكون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للمنهيّ عنه مستقلا بلا فرق فيه بين النواهي النفسية و الغيرية، فالنهي عن لبس غير المأكول في الصلاة ينحلّ إلى نواه عديدة حسب تعدد أفراد غير المأكول، و كذا في النهي عن الحرير، و الذهب، و الميتة و نحوها، فيتحقق حينئذ أفراد معلومة في شمول النهي لها و أفراد مشكوكة، و لا ريب في شمول الدليل للأفراد المعلومة دون المشكوكة، مع أنّ تشريع القانون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خالقيا كان أم خلقيا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الحقيقية التي تسير فعليتها مسير فعليه الموضوع فهما متلازمان من هذه الجهة، لا أن يكون من القضايا الذهنية أو الخارجية الجزئية أو الطبيعية، إذ الكلّ باطل، كما يظهر بأدنى تأمل، كما لا ريب عند العقلاء أنّ العلم بمجرد الكبرى لا يكون حجة على الصغريات المشكوكة الدخل فيها، و لذا أرسل إرسال المسلّمات أنّه لا يصح التمسك بالدليل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لفظيا كان أو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المصداقية، فالأفراد المشكوكة الدخول تحت عنوان غير المأكول لا يشملها دليل النهي عن الصلاة فيه لفظيا كان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لبيا كالإجماع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إلى المشكوك من الحرير و الذهب و نحوهما، لأنّ المفروض أنّها مشكوكة الفردية، و الكبرى المعلومة لا تكون حجة في الصغريات المشكوكة،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ثبوتا أن يكون عدم المأكولية و نحوه قيدا للصلاة أو في لباس المصلّي، و مرجعهما إلى واحد بعد ملازمتهما لدى العرف، و كلّما شك في الحرمة المعلومة بالنسبة إلى الموضوع الخارجي، فالمرجع فيه البراءة، سواء كانت الحرمة نفسية أو غيرية، لشمول ما ذكروه من الدليل العقليّ و النقليّ للبراءة لهما معا،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تمت بالنسبة إلى الأفراد المعلومة و لم تتم بالنسبة إلى الأفراد المشكوكة، فالعقل و النقل و العرف يحكم حينئذ بصحة الرجوع فيها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المتصوّرة في القيدية في المقام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كون الحيوان مأكول اللحم عند كون شي‌ء منه مع المصلّي، و مانعية غير المأكول كذلك، و شرطية مأكول اللحم و مانعية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الأول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من الأكثر، و يظهر الأخير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ممكن ثبوتا و يمكن استظهاره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تلخيصه بتوضيح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ممتنع، لأنّه من فروع الجمع بين الضدين، فإنّ الشرط عبارة عما له دخل في اقتضاء المقتضي و المانع ما يدفع أصل الاقتضاء فيرجع شرطية شي‌ء و مانعية ضده إلى ثبوت الاقتضاء و المنع عنه و هما لا يجتمعان، فيمتنع تحقق ذلك ثبوتا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و المانعية في الشرعيات من الاعتباريات،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 تمامية المقتضي نسبية و إضافية، فمن حيث نسبته و إضافته إلى نفسه فعليّ، و من الإضافة إلى وجود المانع تعليقيّ، و ليس مجرد تمامية المقتضي في حدّ نفسه علّة تامة منحصرة للوجود إلّا إذا كان مطلقا و من كلّ حيثية و جهة لا فيما إذا كان بالنسبة و الإضافة، و لا يصير مطلقا و من كلّ جهة إلّا مع فقد المانع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حيث كونه عدميا لا يصلح لاستناد الوجود إليه فكيف تصير علة الوجود به تامة؟</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مرجعه إلى الوجود، لأنّه يرجع إما إلى تمام فاعلية الفاعل، أو قابلية المحلّ مضافا إلى ما ثبت في محلّه من أنّ عدم الملكة له حظّ من الوجود، و هذا المقدار يكفي في صحة الاستناد، إذ مقتضى الأصل عدم اعتبار الأزيد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أحد الضدّين شرطا يكون مانعية الآخر لغوا و العاقل منزّه عنه فضلا 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ترتب غرض صحيح معتبر عليه، و هو التأكيد و التثبت، كما هو معلوم فلا وجه لاحتمال اللغوية هذا كلّه بحسب مقام الثبوت، و أما مقام الإثبات فيأتي بيانه في الأمر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التقيّد بالنسبة إلى الأفراد المعلومة من غير مأكول اللحم متيقن، و بالنسبة إلى الأفراد المشكوكة منها مشكوك، و الشك في القيد من مجاري البراءة مطلقا بلا فرق فيه بين الشبهة الحكمية و الموضوعية لفرض انحلال دليل القيد إلى تقييدات عديدة، ففي الشبهة الموضوعية لا يصح التمسك بالدليل لما مرّ و لم تتم الحجة عليه فيرجع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ينحل دليل القيد إلى التقييدات العديدة و كان متعلّقه شيئا واحدا بسيطا معيّنا مفهوما، و هو وجوب إحراز كون ما مع المصلّي من مأكول اللحم عند كونه من الحيوان لا وجه لصحة الصلاة في المشكوك فيه و كان الشك في الخروج عن عهدة امتثاله لكان ذلك من موارد الاشتغال بلا إشكال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الدليل على بطلان الصلاة في غير المأكول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وبر كلّ شي‌ء حرام أكله، فالصلاة في وبره و شعره و جلده و بوله و روثه و كلّ شي‌ء منه فاسدة</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ما سبق هذا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مكاتبة الهمداني </w:t>
      </w:r>
      <w:r>
        <w:rPr>
          <w:rStyle w:val="FootnoteAnchor"/>
          <w:rtl w:val="true"/>
        </w:rPr>
        <w:footnoteReference w:id="757"/>
      </w:r>
      <w:r>
        <w:rPr>
          <w:rFonts w:ascii="Amiri" w:hAnsi="Amiri" w:eastAsia="Amiri" w:cs="Amiri"/>
          <w:color w:val="111111"/>
          <w:sz w:val="28"/>
          <w:sz w:val="28"/>
          <w:szCs w:val="28"/>
          <w:rtl w:val="true"/>
          <w:lang w:bidi="ar-SA"/>
        </w:rPr>
        <w:t xml:space="preserve">و خبر محمد بن إسماعيل </w:t>
      </w:r>
      <w:r>
        <w:rPr>
          <w:rStyle w:val="FootnoteAnchor"/>
          <w:rtl w:val="true"/>
        </w:rPr>
        <w:footnoteReference w:id="758"/>
      </w:r>
      <w:r>
        <w:rPr>
          <w:rFonts w:ascii="Amiri" w:hAnsi="Amiri" w:eastAsia="Amiri" w:cs="Amiri"/>
          <w:color w:val="111111"/>
          <w:sz w:val="28"/>
          <w:sz w:val="28"/>
          <w:szCs w:val="28"/>
          <w:rtl w:val="true"/>
          <w:lang w:bidi="ar-SA"/>
        </w:rPr>
        <w:t xml:space="preserve">، و خبر الأبهري </w:t>
      </w:r>
      <w:r>
        <w:rPr>
          <w:rStyle w:val="FootnoteAnchor"/>
          <w:rtl w:val="true"/>
        </w:rPr>
        <w:footnoteReference w:id="7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في جلد ما لا يشرب لبنه</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وليد بن أبان </w:t>
      </w:r>
      <w:r>
        <w:rPr>
          <w:rStyle w:val="FootnoteAnchor"/>
          <w:rtl w:val="true"/>
        </w:rPr>
        <w:footnoteReference w:id="761"/>
      </w:r>
      <w:r>
        <w:rPr>
          <w:rFonts w:ascii="Amiri" w:hAnsi="Amiri" w:eastAsia="Amiri" w:cs="Amiri"/>
          <w:color w:val="111111"/>
          <w:sz w:val="28"/>
          <w:sz w:val="28"/>
          <w:szCs w:val="28"/>
          <w:rtl w:val="true"/>
          <w:lang w:bidi="ar-SA"/>
        </w:rPr>
        <w:t>إلى غير ذلك من الأخبار، و لا ريب في ظهور هذه الجملات في الحرمة الغيرية و مانعية مصاحبة غير المأكول عن صحة الصلاة، كما لا ريب في انحلاله بالنسبة إلى الموضوعات المتعددة فالمشكوك خارج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تلك الصلاة حتّى يصلّي في غيره مما أحلّ أكله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يدعى ظهور مثله في شرطية كون اللباس من مأكول اللحم على تقدير كونه من الحيوان و حينئذ فالشك في الشرطية يوجب الشك في المشروط فيجب الاحتياط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أخرى عما ذكر في صدر الموثق و ليس شيئا زائدا عليه و الشك في ذلك يكفي في 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الظهور في الشرطية يكون ظهور الصدر في المانعية المطلقة الاستغراقية أقوى من ظهور الذيل 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الشرطية أيضا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الصلاة بالمعلوم من غير المأكول معلوم و تقييده بالمشكوك منه غير معلوم فيدفع بالأصل، فلا ثمرة من هذه الجهة بين الشرطية و المانعية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الوارد مورد التسهيل و التوسعة و الامتنان، و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حتّى تعرف الحرام منه بعينه فتدعه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شمول الحلية و الحرمة للحلية و الحرمة النفسية و الغيرية، كما هو ظاهر الإطلاق الوارد في التسهيل و الامتنان جواز الصلاة في المشكوك بلا فرق بين المانعية و الشرطية، فهذا النزاع ساقط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بالعمومات و الإطلاقات لبطلان الصلاة في المشكوك تمسك بالعام في الشبهة المصداقية على كلّ تقدير، سواء كان مأكول اللحم شرطا، أو حرمة أكل اللحم مانعا، أو هما معا شرط و مانع فتبقى الأصول الموضوعية و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إما نعتية أو أزلية و النعتي عبارة عن أصالة عدم مصاحبة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الصلاة من حيث صدورها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لا يؤكل لحمه و لا فرق فيه بين كون القيد قيدا للمصلّي أو للصلاة من حيث صدورها عنه، لاتحاد الجهتين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الأزلية عبارة عن أصالة عدم تحقق ما لا يؤكل لحمه أو عدم الصلاة فيه، و هذا العدم متحد مع العدم الخاص المضاف اتحاد الكليّ مع الفرد و العام مع الخاص، فلا يكون من الأصل المثبت كما إنّه لا نحتاج إلى إثبات المأكولية حتّى يكون منه، بل يكفي في الصحة نفي عنوان غير المأكولية فقط و لو بالأصل، و كون اللباس مما أحلّ اللّه الصلاة فيه كذلك، و لا ريب في تحققه بالأصل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جريان قاعدة الحلية بناء على شمولها للحلية و الحرمة الغيرية أيضا كما هو الظاهر من إطلاق دليلها الوارد مورد الامتنان، و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 وبر الأرانب</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الحلية في الغيرية منهما لا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الحكمية، فلا إشكال في شمول البراءة العقلية و النقلية بناء على المانعية، و انحلال النهي إلى نواه متعددة، و كون المقام من موارد الأقلّ و الأكثر في الشبهات الموضوعية، لأنّ تقييد التكليف بالأفراد المعلومة من غير المأكول معلوم و بالمشتبه منه مشكوك فيرجع فيه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موارد الأقلّ و الأكثر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بناء على الشرطية أيضا، للشك في تقييد التكليف بالنسبة إلى أفراد المشكوك، فيكون من موارد الأقلّ و الأكثر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كذلك في جميع موارد الشك في تحقق الشرط في الشبهات الموضوعية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و الاستقبال، و أصل الستر و غير ذلك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ظاهرهم التسالم على الرجوع فيها إلى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المقام و سائر الموارد، لما تقدم من استظهار المانعية من الأدلة، و ليست ظاهرة في الشرطية بحيث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الشك في أنّه من موارد المانعية أو الشرطية، و المرجع فيه أيضا البراءة لما تقدم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يكن دليل على الخلاف، و يشهد له كثرة القواعد التسهيلية الجارية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كالتجاوز و الفراغ و الحلية و الطهارة و الصحة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يخصص بها قاعدة أنّ الشك في الشرط يوجب الشك في المشروط، مع أنّ التسالم الذي ذكر ليس من الإجماع التعبدي الذي يعتمد عليه و إنّما حصل من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الموارد من موارد الاشتغال، فلا وجه للاعتماد على هذا التسالم الذي يكون مبناه مخدوشا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شك في كون شي‌ء من أجزاء الحيوان أو من غير</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الأدلة أنّ المأمور به هو العنوان البسيط الحاصل من إحراز عدم تصاحب غير مأكول اللحم مع المصلّي و هو لا يتحقق إلّا بترك الصلاة في المشكوك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الاحتمال و على فرض صحته يكون المراد بالإحراز بحسب القواعد و الأصول المقرّرة الشرعية لا الإحراز بحسب الواقع و اللوح المحفوظ و إلّا لتعطّلت الأحكام و بطل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الجواز على أمر وجودي و هو عنوان مأكول اللحم يقتضي عدم صحة الاقتحام عند الشك فيه و هذا من المداليل السياقية المعتبرة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عبارة أخرى عن أنّ القيد شرط لا أن يكون مانعا، و مع الإغماض عنه ليس هذا قاعدة معتبرة شرعا و لا عرفا و لا عقلا مع وجود الأصول المعتبرة في البين و إن رتب عليه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في الفقه و تعرض في حاشية العروة من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حينئذ من اتباع أصالة البراءة في كلّ مورد لم يكن فيه أصل موضوعيّ و لا دليل خارجيّ من إجماع أو غيره على خلافها في الشبهة الموضوعية المرددة بين الأقلّ و الأكثر و لو كان القيد معتبرا بعنوان الشرطية فتأمل و طريق الاحتياط واضح، و الظاهر أنّ التطويل في المسألة بأكثر من ذلك لا ينبغي و اللّه تعالى هو العاصم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غير مأكول اللحم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الوصف بحال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شعرة على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بأنّها من السنّور أو من البعير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الشك في كونه مع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شد فأرة بخيط و أمسك الخيط بيده، فيشك في صدق المعية حينئذ و له نظائر كثيرة، فالمرجع فيها أيضا البراءة</w:t>
      </w:r>
      <w:r>
        <w:rPr>
          <w:rFonts w:eastAsia="Amiri" w:cs="Amiri" w:ascii="Amiri" w:hAnsi="Amiri"/>
          <w:color w:val="111111"/>
          <w:sz w:val="28"/>
          <w:szCs w:val="28"/>
          <w:rtl w:val="true"/>
          <w:lang w:bidi="ar-SA"/>
        </w:rPr>
        <w:t xml:space="preserve">. </w:t>
      </w:r>
      <w:bookmarkStart w:id="485" w:name="pg16837_187912"/>
    </w:p>
    <w:p>
      <w:pPr>
        <w:pStyle w:val="BookText"/>
        <w:rPr/>
      </w:pPr>
      <w:bookmarkEnd w:id="485"/>
      <w:r>
        <w:rPr>
          <w:rFonts w:ascii="Amiri" w:hAnsi="Amiri" w:eastAsia="Amiri" w:cs="Amiri"/>
          <w:color w:val="111111"/>
          <w:sz w:val="28"/>
          <w:sz w:val="28"/>
          <w:szCs w:val="28"/>
          <w:rtl w:val="true"/>
          <w:lang w:bidi="ar-SA"/>
        </w:rPr>
        <w:t xml:space="preserve">الحيوان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5540654_417432637"/>
      <w:bookmarkStart w:id="487" w:name="_Toc187"/>
      <w:bookmarkEnd w:id="486"/>
      <w:r>
        <w:rPr>
          <w:rtl w:val="true"/>
        </w:rPr>
        <w:t xml:space="preserve">مسألة </w:t>
      </w:r>
      <w:r>
        <w:rPr/>
        <w:t>19</w:t>
      </w:r>
      <w:r>
        <w:rPr>
          <w:rtl w:val="true"/>
        </w:rPr>
        <w:t xml:space="preserve">: </w:t>
      </w:r>
      <w:r>
        <w:rPr>
          <w:rtl w:val="true"/>
        </w:rPr>
        <w:t>إذا صلّى في غير المأكول جاهلا أو ناسيا</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في غير المأكول جاهلا أو ناسيا فالأقوى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علم بالمأكولية على تقدير الحيوانية، فوجه عدم الإشكال معلوم، للعلم التفصيلي بجواز الصلاة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علم بعدم المأكولية على فرض الحيوانية، أو شك فيه فهو عين المسألة السابقة و إن كان الأخير أخفّ إشكالا بناء على المنع، لأنّه شك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شك في أصل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جميع الأقمشة التي تجلب من بلاد الكفر التي تكون من الصوف أو الشعر أو الوبر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الجهل بالموضوع، فهو المشهور، و استدل له بصحيح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 في ثوبه عذرة من إنسان أو سنور أو كلب أ يعيد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تخصيص مثل موثق ابن بكير </w:t>
      </w:r>
      <w:r>
        <w:rPr>
          <w:rStyle w:val="FootnoteAnchor"/>
          <w:rtl w:val="true"/>
        </w:rPr>
        <w:footnoteReference w:id="769"/>
      </w:r>
      <w:r>
        <w:rPr>
          <w:rFonts w:ascii="Amiri" w:hAnsi="Amiri" w:eastAsia="Amiri" w:cs="Amiri"/>
          <w:color w:val="111111"/>
          <w:sz w:val="28"/>
          <w:sz w:val="28"/>
          <w:szCs w:val="28"/>
          <w:rtl w:val="true"/>
          <w:lang w:bidi="ar-SA"/>
        </w:rPr>
        <w:t xml:space="preserve">به و نفي الإعادة ليس لأجل النجاسة فقط، فإنّه خلاف ظاهر الإطلاق الوارد مورد البيان خصوصا مع ذكر الروث و البول في موثق ابن بكير، فيكون ذكر العذرة و نحوها من باب المثال لجميع ما مع المصلّي من أجزاء غير مأكول اللحم، و يشمله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بل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بناء على شموله لصورة الجهل و ما هو معلوم من مذاق الشرع من اغتفار الجهل بالموضوع مطلقا إلّا ما خرج بالدليل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يصح أن يجعل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الناسي، فنسب إلى المشهور وجوب الإعادة، لإطلاق مثل موثق ابن بكير الوارد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بل المقطوع به أنّ ذكر عدم العلم في الصحيح مثال لمطلق العذر الشرعي، فيشمل النسيان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لشمول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الموثق عليه، لأنّ النسبة بينهما العموم من وجه إذ الحديث شامل لجميع أنواع الخلل سواء كانت من جهة ما لا يؤكل لحمه أو من غيره و لكنه مختص بالخلل النسياني و الموثق مختص بما لا يؤكل لحمه، و لكنه عام يشمل الجهل و النسيان و بعد خروج الجهل منه، لما تقدم من الصحيح تنقلب النسبة بينهما إلى العموم المطلق، لأنّ الحديث شامل للخلل الحاصل من جميع أنواع الخلل و الموثق يختص بالخلل النسياني من ناحية غير المأكول فيقدم على الحديث لا محالة، لتقديم الخاص على العام و عدم ملاحظة النسبة بينهما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اختصاص الحديث بالناسي أول الكلام، و عن جمع التصريح بشموله للجاهل أيضا، و هو الذي تقتضيه الرأفة و التسهيل و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عادة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جميع أهل اللسان على عدم ملاحظة النسبة بين الأدلة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مقام التسهيل و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الأولوية، فما الوجه في خصوص المقام حيث روعي فيه ذلك مع أنّه خلاف طريقتهم في سائر الموارد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أيضا بعد التردد في شمول الموثق لصورة النسيان</w:t>
      </w:r>
      <w:r>
        <w:rPr>
          <w:rFonts w:eastAsia="Amiri" w:cs="Amiri" w:ascii="Amiri" w:hAnsi="Amiri"/>
          <w:color w:val="111111"/>
          <w:sz w:val="28"/>
          <w:szCs w:val="28"/>
          <w:rtl w:val="true"/>
          <w:lang w:bidi="ar-SA"/>
        </w:rPr>
        <w:t xml:space="preserve">. </w:t>
      </w:r>
      <w:bookmarkStart w:id="488" w:name="pg16837_187914"/>
    </w:p>
    <w:p>
      <w:pPr>
        <w:pStyle w:val="Heading6"/>
        <w:numPr>
          <w:ilvl w:val="5"/>
          <w:numId w:val="1"/>
        </w:numPr>
        <w:rPr/>
      </w:pPr>
      <w:bookmarkStart w:id="489" w:name="__RefHeading___Toc5540656_417432637"/>
      <w:bookmarkStart w:id="490" w:name="_Toc188"/>
      <w:bookmarkEnd w:id="488"/>
      <w:bookmarkEnd w:id="489"/>
      <w:r>
        <w:rPr>
          <w:rtl w:val="true"/>
        </w:rPr>
        <w:t xml:space="preserve">مسألة </w:t>
      </w:r>
      <w:r>
        <w:rPr/>
        <w:t>20</w:t>
      </w:r>
      <w:r>
        <w:rPr>
          <w:rtl w:val="true"/>
        </w:rPr>
        <w:t xml:space="preserve">: </w:t>
      </w:r>
      <w:r>
        <w:rPr>
          <w:rtl w:val="true"/>
        </w:rPr>
        <w:t>الظاهر عدم الفرق بين ما يحرم أكله بالأصالة أو بالعرض</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ما يحرم أكله بالأصالة أو بالعرض كالموطوء 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5540658_417432637"/>
      <w:bookmarkStart w:id="492" w:name="_Toc189"/>
      <w:bookmarkEnd w:id="491"/>
      <w:r>
        <w:rPr>
          <w:rtl w:val="true"/>
        </w:rPr>
        <w:t>الخامس</w:t>
      </w:r>
      <w:r>
        <w:rPr>
          <w:rtl w:val="true"/>
        </w:rPr>
        <w:t xml:space="preserve">: </w:t>
      </w:r>
      <w:r>
        <w:rPr>
          <w:rtl w:val="true"/>
        </w:rPr>
        <w:t>أن لا يكون من الذهب للرجال</w:t>
      </w:r>
      <w:bookmarkEnd w:id="492"/>
    </w:p>
    <w:p>
      <w:pPr>
        <w:pStyle w:val="Heading6"/>
        <w:numPr>
          <w:ilvl w:val="5"/>
          <w:numId w:val="1"/>
        </w:numPr>
        <w:rPr/>
      </w:pPr>
      <w:bookmarkStart w:id="493" w:name="__RefHeading___Toc5540660_417432637"/>
      <w:bookmarkStart w:id="494" w:name="_Toc190"/>
      <w:bookmarkEnd w:id="493"/>
      <w:r>
        <w:rPr>
          <w:rtl w:val="true"/>
        </w:rPr>
        <w:t>اشارة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الذهب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الإشكال احتمال الانصراف إلى ما هو حرام ذاتا، و لكن الاحتمال ضعيف و قد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البول و الروث من المحرم بالعرض كما تقدم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بمحرّم الأكل ما كان من قبيل الوصف بحال الذات لا الوصف بحال المتعلّق، فلا يشمل المغصوب و المنذور، و المتعيّن للهدي و نحوها كما لا يشمل حلال الأكل الحيوان المحرّم الذي حصل الاضطرار إلى أكله، لاضطرار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الذهب و لا يصلّي فيه، لأنّه من لباس أهل الجنة</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النميري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الذهب في الدنيا زينة للنساء فحرّم على الرجل لبسه و الصلاة فيه</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يصح الاستدلال بما يدل على حرمة لبسه نفسا </w:t>
      </w:r>
      <w:r>
        <w:rPr>
          <w:rStyle w:val="FootnoteAnchor"/>
          <w:rtl w:val="true"/>
        </w:rPr>
        <w:footnoteReference w:id="775"/>
      </w:r>
      <w:r>
        <w:rPr>
          <w:rFonts w:ascii="Amiri" w:hAnsi="Amiri" w:eastAsia="Amiri" w:cs="Amiri"/>
          <w:color w:val="111111"/>
          <w:sz w:val="28"/>
          <w:sz w:val="28"/>
          <w:szCs w:val="28"/>
          <w:rtl w:val="true"/>
          <w:lang w:bidi="ar-SA"/>
        </w:rPr>
        <w:t xml:space="preserve">بدعوى الملازمة بين الحرمة النفسية في الملابس و المانعية للصلاة إلّا ما خرج بالدليل، و يدل عليها في المقام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بأس بدعوى الملازمة بين كلّ واحد من الأحكام الخمسة التكليفية الواردة في الملابس مع اللبس الصلاتي ما لم يكن دليل على الخلاف، فما هو واجب لبسا واجب صلاة و ما هو مكروه لبسا مكروه كذلك و هكذا إلّا مع دليل معتبر على التفكيك بينهما و هذا باب يفتح منه أبواب، و لعلنا نتعرّض لإثباته فيما يأتي، فما نسب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من جواز الصلاة في خاتم الذهب للرجال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عبد الرحيم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تختم بالذهب فإنّه زينتك في الآخرة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الذهب و لا يصلّي فيه لأنّه من لباس أهل الجنة</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الذهب حلية أهل الجنة، و جعل اللّه الذهب في الدنيا زينة النساء فحرم على الرجال لبسه و الصلاة فيه</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إنّه من حلية أهل الجنة مطلقا، فمما لا ريب فيه، لإطلاق قوله تعالى وَ فِيها ما تَشْتَهِيهِ الْأَنْفُسُ وَ تَلَذُّ الْأَعْيُنُ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لبس الذهب من همّ ما تشتهيه الأنفس و تلذ الأعين، و أما كون هذه العلة علة للتحريم ففيه خفاء و لعلّ عمدة الوجه فيه أنّه زينة النساء فحرم على الرجال من هذه الجهة و إنّما ذكر أنّه زينة أهل الجنة لئلّا يتوهم المؤمنون أنّهم محرومون عنه في الجنة أيضا التي هي دار التزيّن و الزينة فيكون الذهب كالخمر، فإنّهما محلّلان عليهم في الجنة مع كونهما محرمان عليهم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موثق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في يساره بخاتم من ذهب ثمَّ خرج على الناس، فطفق ينظرون إليه فوضع يده اليمنى على خنصره اليسرى حتّى رجع إلى البيت فرمى به فما لبسه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حمله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لتشريع الحرمة </w:t>
      </w:r>
    </w:p>
    <w:p>
      <w:pPr>
        <w:pStyle w:val="BookText"/>
        <w:rPr/>
      </w:pPr>
      <w:r>
        <w:rPr>
          <w:rFonts w:ascii="Amiri" w:hAnsi="Amiri" w:eastAsia="Amiri" w:cs="Amiri"/>
          <w:color w:val="111111"/>
          <w:sz w:val="28"/>
          <w:sz w:val="28"/>
          <w:szCs w:val="28"/>
          <w:rtl w:val="true"/>
          <w:lang w:bidi="ar-SA"/>
        </w:rPr>
        <w:t xml:space="preserve">لبسه لهم في غير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خالصا أو ممزوجا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اجتناب الملحم به و المذهب بالتمويه و الطلي إذا صدق عليه لبس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ما تتم فيه الصلاة و ما لا تتم كالخاتم و الزر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بالمحمول منه مسكوكا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فعلا كما شرّعها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بل ضرورة و قد تقدم موثق عمار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تختم بالذهب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 مع أنّ الذهب ممزوج غالبا، بل دائما كما يشهد به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و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الصدق العرفي يوجب انطباق الإطلاق عليه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بصحة سلب الذهب عن المذهب، و هما عنوان متباينان ذاتا و عرفا، و لذا اختار الجواز جمع آخر، و مع الشك فمقتضى الأصل الجواز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إن صدق اللبس و التزيين بالنسبة إلى ما لا تتم الصلاة فيه فلا ريب في الحرمة و بطلان الصلاة فيه و إن صدق التزيين و لم يصدق اللبس، فلا ريب في الحرمة النفسية، لما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الشهادات من دعوى الإجماع بقسميه عليها، و كذا لا ريب في بطلان الصلاة، لإطلاق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العرفية بين اللبس و الزينة، و كذا العكس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الدينار الذهبي و لإطلاق ما ورد في الإحرام من استصحاب النفقة و الهميان </w:t>
      </w:r>
      <w:r>
        <w:rPr>
          <w:rStyle w:val="FootnoteAnchor"/>
          <w:rtl w:val="true"/>
        </w:rPr>
        <w:footnoteReference w:id="781"/>
      </w:r>
      <w:r>
        <w:rPr>
          <w:rFonts w:ascii="IRNazanin" w:hAnsi="IRNazanin" w:eastAsia="IRNazanin"/>
          <w:color w:val="111111"/>
          <w:sz w:val="28"/>
          <w:sz w:val="28"/>
          <w:szCs w:val="28"/>
          <w:rtl w:val="true"/>
          <w:lang w:bidi="fa-IR"/>
        </w:rPr>
        <w:t xml:space="preserve">، و عن الصادق </w:t>
      </w:r>
    </w:p>
    <w:p>
      <w:pPr>
        <w:pStyle w:val="BookText"/>
        <w:rPr/>
      </w:pPr>
      <w:r>
        <w:rPr>
          <w:rFonts w:ascii="Amiri" w:hAnsi="Amiri" w:eastAsia="Amiri" w:cs="Amiri"/>
          <w:color w:val="111111"/>
          <w:sz w:val="28"/>
          <w:sz w:val="28"/>
          <w:szCs w:val="28"/>
          <w:rtl w:val="true"/>
          <w:lang w:bidi="ar-SA"/>
        </w:rPr>
        <w:t xml:space="preserve">كما لا بأس بشد الأسنان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الأقوى أنّه لا بأس بالصلاة فيما جاز فعله فيه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و الخنجر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يشد على بطنه المنطقة التي فيها نفقته يستوثق منها، فإنّها من تمام حجه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لعدم صدق اللبس و الزينة بالنسبة إلى المحمول، فيرجع فيه إلى الأصل، و ليس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المصاحبة كما في ما لا يؤكل لحمه، للسيرة المستمرة، و الإجماع على اختلاف حكمهما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أسنان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استرخت فشدّها بالذهب</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يصح دعوى انصراف الأدلة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بتحلية السيف بأس بالذهب و الفضة</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بتحلية المصاحف و السيوف بالذهب و الفضة بأس</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ذكر السيف من باب المثال، فيشمل الخنجر أيضا، و إطلاقهما يشمل اللبس فيجوز لبس المحلّى منهما بالذهب،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اللبس المعهود المحرّم، بل هو حمل، و لذا يصح أن يقال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السيف، أو أخذ السيف، و كذا العصا، فإنّه لا بأس بتحليتها بالذهب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أطلق عليهما اسم اللبس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الأحوط اجتنابه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 لبسهنّ و صلاتهنّ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الصبيّ المميّز فلا يحرم عليه 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الصدق يكفي في عدمه، لأنّ مقتضى الأصل عدم تحقق موجب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إظهارا للتساوي بين الغني و الفقير مهما أمكن عند الحضور لدى الملك العدل الواقعي، و خروجا عن توهم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w:t>
      </w:r>
      <w:r>
        <w:rPr>
          <w:rStyle w:val="FootnoteAnchor"/>
          <w:rtl w:val="true"/>
        </w:rPr>
        <w:footnoteReference w:id="786"/>
      </w:r>
      <w:r>
        <w:rPr>
          <w:rFonts w:ascii="Amiri" w:hAnsi="Amiri" w:eastAsia="Amiri" w:cs="Amiri"/>
          <w:color w:val="111111"/>
          <w:sz w:val="28"/>
          <w:sz w:val="28"/>
          <w:szCs w:val="28"/>
          <w:rtl w:val="true"/>
          <w:lang w:bidi="ar-SA"/>
        </w:rPr>
        <w:t>، و الإجماع، و السيرة من المتدينات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بل بضرورة الدّين في كلّ منهما، بل يستحب لها لبس القلادة حال الصلاة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يستحب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 المقام قاعدة الاشتراك، لما قلناه، مع اشتمال نصوص التحريم على الرجل و هو قاطع للشركة، لما تقدم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الذهب في الدنيا زينة النساء، فحرم على الرجال</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و إطلاقه يشمل حال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التكليف بالنسبة إليه، بل يجوز الإلباس أيضا، ففي صحيح أبي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الذهب هل يحلّى به الصبيان؟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يحلّي ولده و نساءه بالذهب و الفضة</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ليحلّي ولده و نساءه الذهب و الفضة فلا بأس به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إطلاقهما يشمل المميّز و غيره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يحلّي أهله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النساء و الجواري، و أما الغلمان فلا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495" w:name="pg16837_187919"/>
    </w:p>
    <w:p>
      <w:pPr>
        <w:pStyle w:val="BookText"/>
        <w:rPr/>
      </w:pPr>
      <w:bookmarkEnd w:id="495"/>
      <w:r>
        <w:rPr>
          <w:rFonts w:ascii="Amiri" w:hAnsi="Amiri" w:eastAsia="Amiri" w:cs="Amiri"/>
          <w:color w:val="111111"/>
          <w:sz w:val="28"/>
          <w:sz w:val="28"/>
          <w:szCs w:val="28"/>
          <w:rtl w:val="true"/>
          <w:lang w:bidi="ar-SA"/>
        </w:rPr>
        <w:t xml:space="preserve">و لكن الأحوط له عدم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5540662_417432637"/>
      <w:bookmarkStart w:id="497" w:name="_Toc191"/>
      <w:bookmarkEnd w:id="496"/>
      <w:r>
        <w:rPr>
          <w:rtl w:val="true"/>
        </w:rPr>
        <w:t xml:space="preserve">مسألة </w:t>
      </w:r>
      <w:r>
        <w:rPr/>
        <w:t>21</w:t>
      </w:r>
      <w:r>
        <w:rPr>
          <w:rtl w:val="true"/>
        </w:rPr>
        <w:t xml:space="preserve">: </w:t>
      </w:r>
      <w:r>
        <w:rPr>
          <w:rtl w:val="true"/>
        </w:rPr>
        <w:t>لا بأس بالمشكوك كونه ذهبا</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بالمشكوك كونه ذهبا في الصلاة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5540664_417432637"/>
      <w:bookmarkStart w:id="499" w:name="_Toc192"/>
      <w:bookmarkEnd w:id="498"/>
      <w:r>
        <w:rPr>
          <w:rtl w:val="true"/>
        </w:rPr>
        <w:t xml:space="preserve">مسألة </w:t>
      </w:r>
      <w:r>
        <w:rPr/>
        <w:t>22</w:t>
      </w:r>
      <w:r>
        <w:rPr>
          <w:rtl w:val="true"/>
        </w:rPr>
        <w:t xml:space="preserve">: </w:t>
      </w:r>
      <w:r>
        <w:rPr>
          <w:rtl w:val="true"/>
        </w:rPr>
        <w:t>إذا صلّى في الذهب جاهلا أو ناسيا</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في الذهب جاهلا أو ناسيا، فالظاهر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حمله على ما بعد البلوغ و إلا فهو مطروح، للإعراض و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أنّ المانعية تختص بصلاة الرجال في مقابل الصبيّ و النساء، أو أنّها تختص بالرجل في مقابل المرأة فقط، فعلى الأول تصح صلاة الصبيّ فيه، و على الأخير لا تصح، و يمكن أن يستفاد من إطلاق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أبي الصباح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 أيضا أصالة عدم المانعية إلّا فيما هو المعلوم من مورد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الحلية لبسا، و أصالة عدم المانعية صلاة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النسيان، فلحديث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 و كذا الجهل إن قلنا بشمول الحديث له أيضا و إن لم نقل بذلك، فلأصالة كون الجهل القصوري بالموضوع عذرا إلّا ما خرج بالدليل، و تقتضيه سهولة الشريعة و امتنان الشارع في جملة كثيرة من الموارد، مضافا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التقصيري سواء كان بالحكم أم الموضوع، فإن تمَّ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الجاهل المقصّر كالعامد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للصحة و إلّا فيصح معه،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الشامل له أيضا</w:t>
      </w:r>
      <w:r>
        <w:rPr>
          <w:rFonts w:eastAsia="Amiri" w:cs="Amiri" w:ascii="Amiri" w:hAnsi="Amiri"/>
          <w:color w:val="111111"/>
          <w:sz w:val="28"/>
          <w:szCs w:val="28"/>
          <w:rtl w:val="true"/>
          <w:lang w:bidi="ar-SA"/>
        </w:rPr>
        <w:t xml:space="preserve">. </w:t>
      </w:r>
      <w:bookmarkStart w:id="500" w:name="pg16837_187920"/>
    </w:p>
    <w:p>
      <w:pPr>
        <w:pStyle w:val="Heading6"/>
        <w:numPr>
          <w:ilvl w:val="5"/>
          <w:numId w:val="1"/>
        </w:numPr>
        <w:rPr/>
      </w:pPr>
      <w:bookmarkStart w:id="501" w:name="__RefHeading___Toc5540666_417432637"/>
      <w:bookmarkStart w:id="502" w:name="_Toc193"/>
      <w:bookmarkEnd w:id="500"/>
      <w:bookmarkEnd w:id="501"/>
      <w:r>
        <w:rPr>
          <w:rtl w:val="true"/>
        </w:rPr>
        <w:t xml:space="preserve">مسألة </w:t>
      </w:r>
      <w:r>
        <w:rPr/>
        <w:t>23</w:t>
      </w:r>
      <w:r>
        <w:rPr>
          <w:rtl w:val="true"/>
        </w:rPr>
        <w:t xml:space="preserve">: </w:t>
      </w:r>
      <w:r>
        <w:rPr>
          <w:rtl w:val="true"/>
        </w:rPr>
        <w:t>لا بأس بكون قاب الساعة من الذهب</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بكون قاب الساعة من الذهب إذ لا يصدق عليه الآنية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باستصحابها أيضا في الصلاة إذا كان في جيبه حيث أنّه يعدّ من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زنجير الساعة من الذهب و علّقه على رقبته أو وضعه في جيبه لكن علّق رأس الزنجير يحرم لأنّه تزيين بالذهب و لا تصح الصلاة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5540668_417432637"/>
      <w:bookmarkStart w:id="504" w:name="_Toc194"/>
      <w:bookmarkEnd w:id="503"/>
      <w:r>
        <w:rPr>
          <w:rtl w:val="true"/>
        </w:rPr>
        <w:t xml:space="preserve">مسألة </w:t>
      </w:r>
      <w:r>
        <w:rPr/>
        <w:t>24</w:t>
      </w:r>
      <w:r>
        <w:rPr>
          <w:rtl w:val="true"/>
        </w:rPr>
        <w:t xml:space="preserve">: </w:t>
      </w:r>
      <w:r>
        <w:rPr>
          <w:rtl w:val="true"/>
        </w:rPr>
        <w:t>لا فرق في حرمة لبس الذهب بين أن يكون ظاهرا مرئيا أو لم يكن ظاهرا</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لبس الذهب بين أن يكون ظاهرا مرئيا أو لم يكن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5540670_417432637"/>
      <w:bookmarkStart w:id="506" w:name="_Toc195"/>
      <w:bookmarkEnd w:id="505"/>
      <w:r>
        <w:rPr>
          <w:rtl w:val="true"/>
        </w:rPr>
        <w:t xml:space="preserve">مسألة </w:t>
      </w:r>
      <w:r>
        <w:rPr/>
        <w:t>25</w:t>
      </w:r>
      <w:r>
        <w:rPr>
          <w:rtl w:val="true"/>
        </w:rPr>
        <w:t xml:space="preserve">: </w:t>
      </w:r>
      <w:r>
        <w:rPr>
          <w:rtl w:val="true"/>
        </w:rPr>
        <w:t>لا بأس بافتراش الذهب</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بافتراش الذهب، و يشكل التدثر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الشك في صدقها عليه، فمقتضى الأصل الإباحة بعد عدم صحة التمسك بالأدلة، لكونه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ملازمة لبس الذهب مع التزيين عرفا سواء كان التزيين قصديا أو انطباقيا قهريا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صدق اللبس و التزيين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الصدق، أو الشك فيه، فمقتضى الأصل الإباحة و صحة الصلاة فيه كالأسنان الذهبية نعم، لو جعلت الثنايا منه، فالظاهر صدق التزيين به عرفا، و لكن يشكل من حيث صدق اللبس إذ يحتمل أن يكون من مجرد الوضع و الحمل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فلأنّه ليس من اللبس، فلا يحرم من هذه الجهة، و أمّا من جهة التزيين فليس كلّ تزيين حراما، للأصل و الإطلاق و ظهور الاتفاق، بل خصوص ما يتعلق بالبدن و اللباس، فلا يحرم تزيين البيت، و الدار، و القلم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الكتاب و التخت و نحوها به، و إنّما المحرّم اللبس و تزيين البدن و اللباس، و ما تقدم من آنية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في التدثر، فلإمكان صدق اللباس بالنسبة إليه إن لم نقل بظهوره في الألبسة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لبس الخاتم من الذهب و بطلان الصلاة فيه للرجال، و أما لو أخذه بيده أو وضعه في جيبه، فلا يحرم و لا تبطل الصلاة، و كذا الشارات الذهبية العسكرية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بالبلاتين ليس من الذهب، بل هو معدن خاص على ما يشهد به أهل الخبرة، و لو شك في أنّه ذهب أو لا، فمقتضى الأصل إباحة لبسه و جواز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النظارات من الذهب حرام و تبطل الصلاة فيها، و كذا حزام الذهب للرجال كما أنّ القلم الذهبي لو علقه على جيبه و أبرزه فالظاهر أنّه كذلك، لأنّه تزيين بالذهب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الذهبية اليدوية يحرم لبسها و تبطل الصلاة فيها، و كذا لو لم تكن نفس الساعة اليدوية منه، و لكن كان سيرها من الذهب و عقدها على يده، لأنّه 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عنده ساعة ذهبية و صلّى ثمَّ شك في أنّه كان لابسا لها حين الصلاة أو لا تصح صلاته، لقاعدة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أنّ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 مع ذلك لبسه و صلّى فيه ثمَّ بان الخلاف تصح صلاته إن حصل منه قصد القربة و لا شي‌ء عليه بالنسبة إلى اللبس إلّا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اعتقد أنّه ليس من الذهب فلبسه و صلّى فيه ثمَّ بان الخلاف تصح صلاته و لا شي‌ء عليه، لأنّه من الجهل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رأس السبحة من الذهب و أخذها بيده، فيمكن أن يكون من حمل الذهب فلا يحرم و يشكل كونه من التزيين بالذهب، و الشك فيه يكفي في الإباحة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الالتحاف باللحاف المحلّى بالذهب و إن كان الأحوط تركه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حريرا محضا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ساترا للعورة أو كان الساتر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كان مما تتم فيه الصلاة أو لا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كالتكة و القلنسوة و نحوهما، بل يحرم لبسه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جعل مقاديم الأسنان من الذهب يجوز و تصح الصلاة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لبس الذهب تقية و تصح الصلاة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الرجل في ثوب إبريسم؟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94"/>
      </w:r>
      <w:r>
        <w:rPr>
          <w:rFonts w:ascii="Amiri" w:hAnsi="Amiri" w:eastAsia="Amiri" w:cs="Amiri"/>
          <w:color w:val="111111"/>
          <w:sz w:val="28"/>
          <w:sz w:val="28"/>
          <w:szCs w:val="28"/>
          <w:rtl w:val="true"/>
          <w:lang w:bidi="ar-SA"/>
        </w:rPr>
        <w:t>، و صحيح محمد بن عبد الجبار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هل يصلّي في قلنسوة حرير محض أو قلنسوة ديباج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الثوب 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التماثيل فلا بأس</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غير المحض بقرينة ذكر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صحيح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الحرير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الأجلة، كما عن مفتاح الكرامة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منهم المفيد و الصدوق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صحيح محمد بن عبد الجبار و مثله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يصلّي في قلنسوة عليها وبر ما لا يؤكل لحمه، أو تكة حرير محض أو تكة من وبر الأرانب؟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الصلاة في الحرير المحض، و إن كان </w:t>
      </w:r>
    </w:p>
    <w:p>
      <w:pPr>
        <w:pStyle w:val="BookText"/>
        <w:rPr/>
      </w:pPr>
      <w:r>
        <w:rPr>
          <w:rFonts w:ascii="Amiri" w:hAnsi="Amiri" w:eastAsia="Amiri" w:cs="Amiri"/>
          <w:color w:val="111111"/>
          <w:sz w:val="28"/>
          <w:sz w:val="28"/>
          <w:szCs w:val="28"/>
          <w:rtl w:val="true"/>
          <w:lang w:bidi="ar-SA"/>
        </w:rPr>
        <w:t xml:space="preserve">في غير حال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الضرورة لبرد أو مرض، و في</w:t>
      </w:r>
    </w:p>
    <w:p>
      <w:pPr>
        <w:pStyle w:val="BookText"/>
        <w:rPr/>
      </w:pPr>
      <w:r>
        <w:rPr>
          <w:rFonts w:ascii="Amiri" w:hAnsi="Amiri" w:eastAsia="Amiri" w:cs="Amiri"/>
          <w:color w:val="111111"/>
          <w:sz w:val="28"/>
          <w:sz w:val="28"/>
          <w:szCs w:val="28"/>
          <w:rtl w:val="true"/>
          <w:lang w:bidi="ar-SA"/>
        </w:rPr>
        <w:t>الوبر ذكيا حلّت الصلاة فيه إن شاء اللّه</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جمع آخر، بل نسب إلى المشهور الجواز، للأصل و الإطلاق، و لخبر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وحده فلا بأس بالصلاة فيه، مثل التكة الإبريسم و القلنسوة، و الخفّ و الزنار يكون في السراويل و يصلّى فيه</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 بضعف السند بأحمد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 هذا معتمد عليه عند العلماء، لأنّهم بين عامل به و متوقف فيه و مرجح لأخبار المنع عليه، و الكلّ دليل الاعتماد عليه، مع أنّ ابن الغضائري الذي قلّ من يخرج من طعنه اعتمد عليه في حديثه عن ابن أبي عمير و ابن محبوب، مضافا إلى أنّه في مقام القاعدة الكلية و اعتمد عليه المشهور و موافق للتسهيل، مع أنّه لا بد من تخصيص الصحيحين بالنسبة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بين الأخبار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 في الحرير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الثوب، و هو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و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احتمال عدم الإباحة المحضة فيما دل على المنع فلا ينافي الكراهة، مع كون الحمل على الكراهة شائعا و كثيرا في الفقه مع جواز الكف،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فالجزم بالفتوى مشكل جدّا، فما نسب إلى المشهور مع الكراهة لعله الأقرب إلى الجمع بين الأخبار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المذهب، بل الدّين و نصوص كثيرة من الطرفين، قال </w:t>
      </w:r>
    </w:p>
    <w:p>
      <w:pPr>
        <w:pStyle w:val="BookText"/>
        <w:rPr/>
      </w:pPr>
      <w:r>
        <w:rPr>
          <w:rFonts w:ascii="Amiri" w:hAnsi="Amiri" w:eastAsia="Amiri" w:cs="Amiri"/>
          <w:color w:val="111111"/>
          <w:sz w:val="28"/>
          <w:sz w:val="28"/>
          <w:szCs w:val="28"/>
          <w:rtl w:val="true"/>
          <w:lang w:bidi="ar-SA"/>
        </w:rPr>
        <w:t xml:space="preserve">حال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تجوز الصلاة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الحرير و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محرمان على ذكور أمتي</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الحرير فيحرق اللّه جلدك يوم تلقاه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الحرير و الديباج إلا في الحرب</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في حال الضرورة، فبالضرورة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حال الحرب فلما تقدم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لباس الحرير و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الحرب فلا بأس به و إن كان فيه تماثيل</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فيه إن كان مضطرا إلى لبسه حتّى في حال الصلاة أيضا، لما ارتكز في العقول من أنّ الضروريات تبيح المحظورات، و لحديث رفع التسعة التي منها الاضطرار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مضطرا إلى الصلاة فيه و أمكنه نزعه حينها، و الصلاة في غيره، فإن كانت المانعية مستفادة من النهي النفسي و كان صرف وجود الاضطرار بنحو المسامحة العرفية كافيا في زوال الحرمة النفسية مع صدق الاضطرار عرفا فتصح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لم تكن المانعية مستفادة من النهي النفسي بأن كانت مستقلة في الجعل أو بنحو الوجود السعي </w:t>
      </w:r>
    </w:p>
    <w:p>
      <w:pPr>
        <w:pStyle w:val="BookText"/>
        <w:rPr/>
      </w:pPr>
      <w:r>
        <w:rPr>
          <w:rFonts w:ascii="Amiri" w:hAnsi="Amiri" w:eastAsia="Amiri" w:cs="Amiri"/>
          <w:color w:val="111111"/>
          <w:sz w:val="28"/>
          <w:sz w:val="28"/>
          <w:szCs w:val="28"/>
          <w:rtl w:val="true"/>
          <w:lang w:bidi="ar-SA"/>
        </w:rPr>
        <w:t xml:space="preserve">الأحوط أن يجعل ساتره من غير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به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الطبيعة المنبسطة السارية الدقية العرفية فلا وجه لصحة الصلاة، لفرض تمكنه من إتيانها في غير الحرير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أنّه من أي منهما فالمرجع أصالة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حال الحرب إلّا أن يستفاد من إطلاق الاستثناء فيه عدم اعتبار الاضطرار إلى اللبس فيه، و لكنه مشكل لعدم كونه متكفلا لبيان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الحرب من إحدى صغريات الضرورة و إن كانت دائرتها أوسع من سائر الضرورات بحسب الظاهر و لكن يظهر من الكلمات أنّها في عرض سائر الضرورات، لورود النص فيه بالخصوص، و 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سقوط ساترية الحرير رأسا عند الشارع و لكنّه احتمال ضعيف لا تدل الأدلة عليه بوجه، لأنّ عدم الحريرية قيد خارجي في الساتر لا أن يكون من مقوّماته الذاتية بحيث ينتفي الستر عند انتفائه، فالستر شي‌ء و صفات الساتر شي‌ء آخر و هما مختلفان عقلا و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السيرة، بل الضرورة الدينية، ففي خبر أبي داود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المصمت من الإبريسم للرجال و لا يكره للنساء</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ليث المرادي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أسامة بن زيد حلّة حرير فخرج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أسامة إنّما يلبسها من لا خلاق له فاقسمها بين نسائك</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المناهي قال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لبس الحرير و الديباج و القز للرجال، فأما النساء فلا بأس</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تجوز صلاتهنّ فيه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للمرأة لبس الديباج و الحرير في غير صلاة و إحرام</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و عليه السيرة بين المتشرعات قديما و حديثا، و عن جمع بطلان صلاتهن فيه، لإطلاق أدلة المنع، و لما تقدم من خبر الجعفي، و لخبر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لباس الحرير للرجال و النساء إلّا ما كان من حرير مخلوط بخز لحمته أو سداه خز أو كتان أو قطن، و إنّما يكره الحرير المحض للرجال و النساء</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دل على أنّه لا يجوز للمرأة الإحرام في الحرير </w:t>
      </w:r>
      <w:r>
        <w:rPr>
          <w:rStyle w:val="FootnoteAnchor"/>
          <w:rtl w:val="true"/>
        </w:rPr>
        <w:footnoteReference w:id="809"/>
      </w:r>
      <w:r>
        <w:rPr>
          <w:rFonts w:ascii="Amiri" w:hAnsi="Amiri" w:eastAsia="Amiri" w:cs="Amiri"/>
          <w:color w:val="111111"/>
          <w:sz w:val="28"/>
          <w:sz w:val="28"/>
          <w:szCs w:val="28"/>
          <w:rtl w:val="true"/>
          <w:lang w:bidi="ar-SA"/>
        </w:rPr>
        <w:t xml:space="preserve">بضميمة ما دل على أنّه كلّ ما يجوز الصلاة فيه يجوز الإحرام فيه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فلاختصاص الإطلاقات بالرجال، و عمدة الدليل على قاعدة اشتراك النساء مع الرجال في الأحكام إنّما هو الإجماع، و هو لا يجري هنا لذهاب المشهور إلى الخلاف و أما الثاني فلضعف سنده، و إعراض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فلا بد من حمل النهي فيه بالنسبة إلى النساء على الكراهة جمعا و إجماعا، مع أنّه لا يقول بمضمونه المستدل أيضا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حمل النهي فيه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لبسه عليهنّ نفسيا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الرابع فيأتي في محلّه إن شاء اللّه تعالى الإشكال في عدم جواز إحرامهنّ فيه، و نسب إلى الأكثر الجواز، مع أنّ النافع للمستدل أن يكون هناك دليل على أنّ </w:t>
      </w:r>
    </w:p>
    <w:p>
      <w:pPr>
        <w:pStyle w:val="BookText"/>
        <w:rPr/>
      </w:pPr>
      <w:r>
        <w:rPr>
          <w:rFonts w:ascii="Amiri" w:hAnsi="Amiri" w:eastAsia="Amiri" w:cs="Amiri"/>
          <w:color w:val="111111"/>
          <w:sz w:val="28"/>
          <w:sz w:val="28"/>
          <w:szCs w:val="28"/>
          <w:rtl w:val="true"/>
          <w:lang w:bidi="ar-SA"/>
        </w:rPr>
        <w:t xml:space="preserve">بل و كذا الخنثى المشكل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بأس بالممتزج بغيره من قطن أو غيره مما يخرجه عن صدق الخلوص و المحوضة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كلّ ما لا يجوز الإحرام فيه لا تجوز الصلاة فيه لا العكس الذي هو عين المدعى، مع أنّ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تلبس الحرير و الديباج إلّا في الإحرام</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في جواز صلاتهنّ فيه، فإنّ استثناء الصلاة لو لم تكن صحيحة فيه أهمّ من ذكر الإحرام، لكونها أعمّ ابتلاء من الإحرام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أنّ أصالة عدم المانعية جارية و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الحرمة النفسية، و أصالة عدم المانعية للصلاة بعد احتمال كونها طبيعة ثالثة، كما صرح به بعض مهرة الفن الحديث، فأثبتوا أنّها ذكر و أنثى لا أنّها إمّا ذكر أو أنثى فلا تشملها أدلة التكاليف المختصة بكلّ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كونها ذكرا و أنثى تشملها أدلة 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أدلة التكاليف الاختصاصية مختصة بالذكورة المحضة أو الأنوثة كذلك، و يكفي الاحتمال المعتد به في عدم الشمول، لأنّه حينئذ من التمسك بالدليل في الموضوع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أنّها إما ذكر أو أنثى وجب الاحتياط بالجمع بين التكليفين، و أنّى لأحد من حصول هذا العلم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النص، و الإجماع، و السيرة، ففي خبر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بلباس القز، إذا كان سداه أو لحمته من قطن أو كتان</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الحسين بن قياما أبا </w:t>
      </w:r>
    </w:p>
    <w:p>
      <w:pPr>
        <w:pStyle w:val="BookText"/>
        <w:rPr/>
      </w:pPr>
      <w:r>
        <w:rPr>
          <w:rFonts w:ascii="Amiri" w:hAnsi="Amiri" w:eastAsia="Amiri" w:cs="Amiri"/>
          <w:color w:val="111111"/>
          <w:sz w:val="28"/>
          <w:sz w:val="28"/>
          <w:szCs w:val="28"/>
          <w:rtl w:val="true"/>
          <w:lang w:bidi="ar-SA"/>
        </w:rPr>
        <w:t xml:space="preserve">لا بأس بالكف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الملحم بالقز و القطن و القز أكثر من النصف، أ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قد كان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جبات</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لباس الحرير للرجال و النساء إلّا ما كان من حرير مخلوط بخز لحمته أو سداه خزّ أو كتان أو قطن، و إنّما يكره الحرير المحض للرجال و النساء</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التوقيع الرفيع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إلّا في ثوب سداه أو لحمته قطن أو كتان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من حمل القطن و الكتان فيها على المثال، إذ المقطوع به عدم الفرق بينهما و بين صوف ما يؤكل لحمه بقرينة إطلاق خبر يوسف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بالثوب أن يكون سداه و زرّه و علمه حريرا</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إسماعيل بن الفضل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الثوب يكون فيه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خلط فلا بأس</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 الموافقة لسهولة الشريعة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المدعى عليه الإجماع، لانصراف الأدلة عنه، و عدم صدق اللبس بالنسبة إليه، فيكون خروجه عن الأدلة المانعة تخصصا لا تخصيصا، و لخبر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وحده فلا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زاد على أربع 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p>
    <w:p>
      <w:pPr>
        <w:pStyle w:val="BookText"/>
        <w:rPr/>
      </w:pPr>
      <w:r>
        <w:rPr>
          <w:rFonts w:ascii="Amiri" w:hAnsi="Amiri" w:eastAsia="Amiri" w:cs="Amiri"/>
          <w:color w:val="111111"/>
          <w:sz w:val="28"/>
          <w:sz w:val="28"/>
          <w:szCs w:val="28"/>
          <w:rtl w:val="true"/>
          <w:lang w:bidi="ar-SA"/>
        </w:rPr>
        <w:t xml:space="preserve">و لخبر صفوان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بالثوب أن يكون سداه و زرّه و علمه حريرا، و إنّما كره الحرير المبهم للرجال</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الأخير إما هو الكف أو هو شامل له، و لأصالة البراءة عن الحرمة النفسية و الغيرية، و أصالة عدم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أخبار العامة عن 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كسراوية لها لبنية ديباج، و فرجاها مكفوفان بالديباج</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رووا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الحرير إلّا موضع إصبعين، أو ثلاث، أو أربع</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الثوب يكون عليه ديباجا،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فيه</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جراح المدائني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يكره أن يلبس القميص المكفوف بالديباج</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 ساقط لإعراض المشهور، و الكراهة في الأخير أعمّ من الحرمة، فلا وجه للاستناد إليهما، كما عن بعض</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عبارة عن حاشية الثوب، و الظاهر اختلافه باختلاف العادات و الثياب و البلاد و لم يرد تحديد شرعيّ فيه غير ما تقدم من الخبر العامي، و المسألة من صغريات الأقل و الأكثر بناء على التخصيص، و أما بناء على أنّ خروجه بالتخصيص من جهة عدم صدق اللبس بالنسبة إليه فلا وجه للتحديد إلّا إذا كان بحيث يصدق عليه لبس الحرير و يكون مما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صدق اللبس يكفي في عدم الحرمة</w:t>
      </w:r>
      <w:r>
        <w:rPr>
          <w:rFonts w:eastAsia="Amiri" w:cs="Amiri" w:ascii="Amiri" w:hAnsi="Amiri"/>
          <w:color w:val="111111"/>
          <w:sz w:val="28"/>
          <w:szCs w:val="28"/>
          <w:rtl w:val="true"/>
          <w:lang w:bidi="ar-SA"/>
        </w:rPr>
        <w:t xml:space="preserve">. </w:t>
      </w:r>
      <w:bookmarkStart w:id="507" w:name="pg16837_187930"/>
    </w:p>
    <w:p>
      <w:pPr>
        <w:pStyle w:val="BookText"/>
        <w:rPr/>
      </w:pPr>
      <w:bookmarkEnd w:id="507"/>
      <w:r>
        <w:rPr>
          <w:rFonts w:ascii="Amiri" w:hAnsi="Amiri" w:eastAsia="Amiri" w:cs="Amiri"/>
          <w:color w:val="111111"/>
          <w:sz w:val="28"/>
          <w:sz w:val="28"/>
          <w:szCs w:val="28"/>
          <w:rtl w:val="true"/>
          <w:lang w:bidi="ar-SA"/>
        </w:rPr>
        <w:t xml:space="preserve">ترك ما زاد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بالمحمول منه أيضا و إن كان مما يتم فيه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5540672_417432637"/>
      <w:bookmarkStart w:id="509" w:name="_Toc196"/>
      <w:bookmarkEnd w:id="508"/>
      <w:r>
        <w:rPr>
          <w:rtl w:val="true"/>
        </w:rPr>
        <w:t xml:space="preserve">مسألة </w:t>
      </w:r>
      <w:r>
        <w:rPr/>
        <w:t>26</w:t>
      </w:r>
      <w:r>
        <w:rPr>
          <w:rtl w:val="true"/>
        </w:rPr>
        <w:t xml:space="preserve">: </w:t>
      </w:r>
      <w:r>
        <w:rPr>
          <w:rtl w:val="true"/>
        </w:rPr>
        <w:t>لا بأس بغير الملبوس من الحرير كالافتراش و الركوب عليه، و التدثر به</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بغير الملبوس من الحرير كالافتراش و الركوب عليه، و التدثر به، و نحو ذلك في حال الصلاة و غيرها، و لا بزرّ الثياب و أعلامها و السفائف و القياطين الموضوعة عليها و إن تعددت و كثرت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اقتصر على مقدار أربع أصابع، و جمودا على ما مرّ من النبويّ العامي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عدم صدق اللبس حتّى تشمله الأدلة المانعة، و يمكن استفادة الجواز مما دل على جواز لبس الحرير الممتزج، لأنّه يصدق عليه حمل الحرير في حال الصلاة في الجملة، إذ يصح أن يقال ضعفت قوتي حتّى لا أقدر على حمل ثيابي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ظهور الأدلة المانعة في اللبس و لا يصدق اللبس بالنسبة إلى الجميع، و لو فرض الشك في الصدق في البعض لا يصح التمسك بالإطلاق، بل لا بد من الرجوع إلى الأصل العملي و هو البراءة عن الحرمة النفسية و الغيرية، و عن عليّ بن جعفر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الفراش الحرير، و مثله من الديباج و المصلّى الحرير هل يصلح للرجال النوم عليه و التكأة و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يفترشه و يقوم عليه و لا يسجد عليه</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مسمع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يأخذ من ديباج الكعبة فيجعله غلاف مصحف، أو يجعله مصلّى يصلّي عليه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510" w:name="pg16837_187931"/>
    </w:p>
    <w:p>
      <w:pPr>
        <w:pStyle w:val="Heading6"/>
        <w:numPr>
          <w:ilvl w:val="5"/>
          <w:numId w:val="1"/>
        </w:numPr>
        <w:rPr/>
      </w:pPr>
      <w:bookmarkStart w:id="511" w:name="__RefHeading___Toc5540674_417432637"/>
      <w:bookmarkStart w:id="512" w:name="_Toc197"/>
      <w:bookmarkEnd w:id="510"/>
      <w:bookmarkEnd w:id="511"/>
      <w:r>
        <w:rPr>
          <w:rtl w:val="true"/>
        </w:rPr>
        <w:t xml:space="preserve">مسألة </w:t>
      </w:r>
      <w:r>
        <w:rPr/>
        <w:t>27</w:t>
      </w:r>
      <w:r>
        <w:rPr>
          <w:rtl w:val="true"/>
        </w:rPr>
        <w:t xml:space="preserve">: </w:t>
      </w:r>
      <w:r>
        <w:rPr>
          <w:rtl w:val="true"/>
        </w:rPr>
        <w:t>لا يجوز جعل البطانة من الحرير للقميص و غيره و إن كان إلى نصفه</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جعل البطانة من الحرير للقميص و غيره و إن كان إلى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 لبس الثوب الذي أحد نصفيه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طرف العمامة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زائدا على مقدار</w:t>
      </w:r>
    </w:p>
    <w:p>
      <w:pPr>
        <w:pStyle w:val="BookText"/>
        <w:rPr/>
      </w:pPr>
      <w:r>
        <w:rPr>
          <w:rFonts w:ascii="Amiri" w:hAnsi="Amiri" w:eastAsia="Amiri" w:cs="Amiri"/>
          <w:color w:val="111111"/>
          <w:sz w:val="28"/>
          <w:sz w:val="28"/>
          <w:szCs w:val="28"/>
          <w:rtl w:val="true"/>
          <w:lang w:bidi="ar-SA"/>
        </w:rPr>
        <w:t>نعم، إن كان التدثر بحيث يصدق عليه اللبس عرفا، فالظاهر الحرمة نفسيا و غيريا، و من منع منه يمكن أن يكون نظره إلى هذه الصورة، فيكون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لبس ما لا تتم الصلاة فيه من الحرير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كالقلنسوة و الحزام و الجورب و ما يسمّى بالرباط الذي يعلق على العنق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وجهان من صدق اللبس في الجملة، فتشملها الأدلة الدالة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الانصراف عنها و أنّ المراد من اللبس إنّما هو لبس الألبسة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كالقميص و الإزار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التكة و الرباط و مثلهما و الشك في صدق اللبس المعهود يكفي في عدم جواز التمسك بالأدلة، مع أنّ استثناء الكف قرينة على استثناء ذلك أيضا، فالجواز متجه و الاحتياط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الالتحاف بلحاف الحرير و جعل الغطاء منه، و تزيين البيوت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شي‌ء أنّه حرير أو لا يجوز لبسه و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البائع بأنّ الثوب حرير و حصل الوثوق من قوله يقبل منه، و يشكل القبول مع عدم الوثوق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لبس الحرير الصناعي للرجال و تصح الصلاة فيه، لأنّ المنساق من الأدلة الحرير الحيواني الطبيعي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لبس الحرير في الأولين، فتشملهما إطلاق دليل المنع و أما طرف العمامة فالشك في صدق اسم اللبس عليه، و استثناء الكف يوجب التشكيك في صدق الأدلة عليه، فيكون المرجع أصالة البراءة عن الحرمة </w:t>
      </w:r>
      <w:bookmarkStart w:id="513" w:name="pg16837_187932"/>
    </w:p>
    <w:p>
      <w:pPr>
        <w:pStyle w:val="BookText"/>
        <w:rPr/>
      </w:pPr>
      <w:bookmarkEnd w:id="513"/>
      <w:r>
        <w:rPr>
          <w:rFonts w:ascii="Amiri" w:hAnsi="Amiri" w:eastAsia="Amiri" w:cs="Amiri"/>
          <w:color w:val="111111"/>
          <w:sz w:val="28"/>
          <w:sz w:val="28"/>
          <w:szCs w:val="28"/>
          <w:rtl w:val="true"/>
          <w:lang w:bidi="ar-SA"/>
        </w:rPr>
        <w:t xml:space="preserve">الكف، بل على أربع أصابع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5540676_417432637"/>
      <w:bookmarkStart w:id="515" w:name="_Toc198"/>
      <w:bookmarkEnd w:id="514"/>
      <w:r>
        <w:rPr>
          <w:rtl w:val="true"/>
        </w:rPr>
        <w:t xml:space="preserve">مسألة </w:t>
      </w:r>
      <w:r>
        <w:rPr/>
        <w:t>28</w:t>
      </w:r>
      <w:r>
        <w:rPr>
          <w:rtl w:val="true"/>
        </w:rPr>
        <w:t xml:space="preserve">: </w:t>
      </w:r>
      <w:r>
        <w:rPr>
          <w:rtl w:val="true"/>
        </w:rPr>
        <w:t>لا بأس بما يرقع به الثوب من الحرير</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يرقع به الثوب من الحرير إذا لم يزد على مقدار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الثوب المنسوج طرائق بعضها حرير و بعضها غير حرير إذا لم يزد عرض الطرائق من الحرير على مقدار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بأس بالثوب الملفق من قطع بعضها حرير و بعضها غيره بالشرط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5540678_417432637"/>
      <w:bookmarkStart w:id="517" w:name="_Toc199"/>
      <w:bookmarkEnd w:id="516"/>
      <w:r>
        <w:rPr>
          <w:rtl w:val="true"/>
        </w:rPr>
        <w:t xml:space="preserve">مسألة </w:t>
      </w:r>
      <w:r>
        <w:rPr/>
        <w:t>29</w:t>
      </w:r>
      <w:r>
        <w:rPr>
          <w:rtl w:val="true"/>
        </w:rPr>
        <w:t xml:space="preserve">: </w:t>
      </w:r>
      <w:r>
        <w:rPr>
          <w:rtl w:val="true"/>
        </w:rPr>
        <w:t>لا بأس بثوب جعل الإبريسم بين ظهارته و بطانته عوض القطن و نحوه</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بثوب جعل الإبريسم بين ظهارته و بطانته عوض القطن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جعل وصلة من الحرير</w:t>
      </w:r>
    </w:p>
    <w:p>
      <w:pPr>
        <w:pStyle w:val="BookText"/>
        <w:rPr/>
      </w:pPr>
      <w:r>
        <w:rPr>
          <w:rFonts w:ascii="Amiri" w:hAnsi="Amiri" w:eastAsia="Amiri" w:cs="Amiri"/>
          <w:color w:val="111111"/>
          <w:sz w:val="28"/>
          <w:sz w:val="28"/>
          <w:szCs w:val="28"/>
          <w:rtl w:val="true"/>
          <w:lang w:bidi="ar-SA"/>
        </w:rPr>
        <w:t>النفسية و عدم المانعية عن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بقدر الكف، و أما مع الزيادة عليه، فتشمله الأدلة لو لا التشكيك في صدق اللبس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 الاحتياط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ما دل على جواز لبس الحرير غير المحض للرجال و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كان عرض كلّ واحد من الطرائق زائدا على مقدار الكف و كان بحيث يصدق عليه لبس الحرير عرفا، فلا إشكال في الحرمة النفسية و الغيرية و أما إن كان كذلك و لم يصدق لبس الحرير عرفا، أو كان جميع الطرائق زائدا عليه، ففي الحرمة و المانعية إشكال، أما الأولى، فلفرض عدم صدق لبس الحرير، بل و مع الشك أيضا يرجع إلى أصالة البراءة و أما الأخير، فلاحتمال كون المانع من الزائد عن الكف فيما إذا كان المقدار متصلا لا منفصلا و كان طرائق كثيرة، و مع الشك يرجع إلى أصالة عدم المانعية 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دل على لبس غير الحرير، و لجملة من الأخبار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ريان بن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w:t>
      </w:r>
    </w:p>
    <w:p>
      <w:pPr>
        <w:pStyle w:val="BookText"/>
        <w:rPr/>
      </w:pPr>
      <w:r>
        <w:rPr>
          <w:rFonts w:ascii="Amiri" w:hAnsi="Amiri" w:eastAsia="Amiri" w:cs="Amiri"/>
          <w:color w:val="111111"/>
          <w:sz w:val="28"/>
          <w:sz w:val="28"/>
          <w:szCs w:val="28"/>
          <w:rtl w:val="true"/>
          <w:lang w:bidi="ar-SA"/>
        </w:rPr>
        <w:t xml:space="preserve">بينهما فلا يجوز لبسه و لا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المحشو بالقز،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كلّه</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حسين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محمد بن إبراهيم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في ثوب حشوه قزّ، فكتب إليه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 و القز هو الحرير 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الشك في صدق اللبس بالنسبة إليه، بل هو نحو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الثاني، 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لعمومات المنع، و أنّ المراد بالقز فيما تقدم من الأخبار إنّما هو قز المعز كما عن الصدوق و على فرض أنّ المراد به القز الحريري، فهي محمولة على التقية، مع أنّ خبر محمد بن إبراهيم ضعيف مضافا إلى أنّ المشهور لم يعملوا بالأخبار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فللشك في صدقها، بل الظاهر المنع عنه، لأنّ المنساق من الحرير المنسوج منه دون مثل القز غير المنسوج، بل غير المصفى بعد، مضافا إلى ما تقدم من الشك في صدق اللبس عليه، مع أنّها مخصصة بالأخبار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للغة، و أهل الخبرة، بل مطلق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الأصل لا يصار إليه إلا بدليل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مجرد الادعاء، لتوثيق جمع محمد بن إبراهيم، مع عدم انحصار الدليل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الأخير أيضا من مجرد الادعاء إذ لم يثبت الإعراض</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قبيل البطانة و صدق اللبس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حمل الحرير، أو شك في أنّه لبس أو حمل، فمقتضى الأصل البراءة عن </w:t>
      </w:r>
      <w:bookmarkStart w:id="518" w:name="pg16837_187934"/>
    </w:p>
    <w:p>
      <w:pPr>
        <w:pStyle w:val="Heading6"/>
        <w:numPr>
          <w:ilvl w:val="5"/>
          <w:numId w:val="1"/>
        </w:numPr>
        <w:rPr/>
      </w:pPr>
      <w:bookmarkStart w:id="519" w:name="__RefHeading___Toc5540680_417432637"/>
      <w:bookmarkStart w:id="520" w:name="_Toc200"/>
      <w:bookmarkEnd w:id="518"/>
      <w:bookmarkEnd w:id="519"/>
      <w:r>
        <w:rPr>
          <w:rtl w:val="true"/>
        </w:rPr>
        <w:t xml:space="preserve">مسألة </w:t>
      </w:r>
      <w:r>
        <w:rPr/>
        <w:t>30</w:t>
      </w:r>
      <w:r>
        <w:rPr>
          <w:rtl w:val="true"/>
        </w:rPr>
        <w:t xml:space="preserve">: </w:t>
      </w:r>
      <w:r>
        <w:rPr>
          <w:rtl w:val="true"/>
        </w:rPr>
        <w:t>لا بأس بعصابة الجروح و القروح</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بعصابة الجروح و القروح، و خرق الجبيرة، و حفيظة المسلوس و المبطون إذا كانت من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5540682_417432637"/>
      <w:bookmarkStart w:id="522" w:name="_Toc201"/>
      <w:bookmarkEnd w:id="521"/>
      <w:r>
        <w:rPr>
          <w:rtl w:val="true"/>
        </w:rPr>
        <w:t xml:space="preserve">مسألة </w:t>
      </w:r>
      <w:r>
        <w:rPr/>
        <w:t>31</w:t>
      </w:r>
      <w:r>
        <w:rPr>
          <w:rtl w:val="true"/>
        </w:rPr>
        <w:t xml:space="preserve">: </w:t>
      </w:r>
      <w:r>
        <w:rPr>
          <w:rtl w:val="true"/>
        </w:rPr>
        <w:t>يجوز لبس الحرير لمن كان قملا على خلاف العادة لدفعه</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لبس الحرير لمن كان قملا على خلاف العادة لدفعه و الظاهر جواز الصلاة فيه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5540684_417432637"/>
      <w:bookmarkStart w:id="524" w:name="_Toc202"/>
      <w:bookmarkEnd w:id="523"/>
      <w:r>
        <w:rPr>
          <w:rtl w:val="true"/>
        </w:rPr>
        <w:t xml:space="preserve">مسألة </w:t>
      </w:r>
      <w:r>
        <w:rPr/>
        <w:t>32</w:t>
      </w:r>
      <w:r>
        <w:rPr>
          <w:rtl w:val="true"/>
        </w:rPr>
        <w:t xml:space="preserve">: </w:t>
      </w:r>
      <w:r>
        <w:rPr>
          <w:rtl w:val="true"/>
        </w:rPr>
        <w:t>إذا صلّى في الحرير جهلا أو نسيانا</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في الحرير جهلا أو نسيانا فالأقوى عدم وجوب الإعادة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النفسية و عن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صدق اللبس، بل يصدق عدمه، مضافا إلى ظهور الإجماع على عدم الحرمة النفسية و 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زوال الحرمة النفسية، فلتحقق الضرورة العرفية و هي تبيح المحظورات نصّا </w:t>
      </w:r>
      <w:r>
        <w:rPr>
          <w:rStyle w:val="FootnoteAnchor"/>
          <w:rtl w:val="true"/>
        </w:rPr>
        <w:footnoteReference w:id="828"/>
      </w:r>
      <w:r>
        <w:rPr>
          <w:rFonts w:ascii="Amiri" w:hAnsi="Amiri" w:eastAsia="Amiri" w:cs="Amiri"/>
          <w:color w:val="111111"/>
          <w:sz w:val="28"/>
          <w:sz w:val="28"/>
          <w:szCs w:val="28"/>
          <w:rtl w:val="true"/>
          <w:lang w:bidi="ar-SA"/>
        </w:rPr>
        <w:t xml:space="preserve">و إجماعا، و قد تقدم ترخيص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ابن عوف لبس الحرير، لأنّه كان قملا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صحة الصلاة فيه حينئذ فإن كان مضطرا إلى لبسه حين الصلاة أيضا فلا إشكال فيها و إن لم يكن مضطرا إلى اللبس فيها فيشكل صحتها، بل الظاهر عدمها، لعدم كون الإطلاق متكفلا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القمل و الحرب في الأدلة من باب المثال لمطلق الاضطرار، و لو فرض إمكان دفع القمل بغير الحرير من الأدوية المباحة لا يجوز دفعه به لعدم الاضطرار حينئذ و كذا في الحرب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المقام متحد معها و الكبرى واحدة و إن تعددت الصغريات</w:t>
      </w:r>
      <w:r>
        <w:rPr>
          <w:rFonts w:eastAsia="Amiri" w:cs="Amiri" w:ascii="Amiri" w:hAnsi="Amiri"/>
          <w:color w:val="111111"/>
          <w:sz w:val="28"/>
          <w:szCs w:val="28"/>
          <w:rtl w:val="true"/>
          <w:lang w:bidi="ar-SA"/>
        </w:rPr>
        <w:t xml:space="preserve">. </w:t>
      </w:r>
      <w:bookmarkStart w:id="525" w:name="pg16837_187935"/>
    </w:p>
    <w:p>
      <w:pPr>
        <w:pStyle w:val="Heading6"/>
        <w:numPr>
          <w:ilvl w:val="5"/>
          <w:numId w:val="1"/>
        </w:numPr>
        <w:rPr/>
      </w:pPr>
      <w:bookmarkStart w:id="526" w:name="__RefHeading___Toc5540686_417432637"/>
      <w:bookmarkStart w:id="527" w:name="_Toc203"/>
      <w:bookmarkEnd w:id="525"/>
      <w:bookmarkEnd w:id="526"/>
      <w:r>
        <w:rPr>
          <w:rtl w:val="true"/>
        </w:rPr>
        <w:t xml:space="preserve">مسألة </w:t>
      </w:r>
      <w:r>
        <w:rPr/>
        <w:t>33</w:t>
      </w:r>
      <w:r>
        <w:rPr>
          <w:rtl w:val="true"/>
        </w:rPr>
        <w:t xml:space="preserve">: </w:t>
      </w:r>
      <w:r>
        <w:rPr>
          <w:rtl w:val="true"/>
        </w:rPr>
        <w:t>يشترط في الخليط أن يكون مما تصح فيه الصلاة</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الخليط أن يكون مما تصح فيه الصلاة، كالقطن و الصوف مما يؤكل لحمه، فلو كان من صوف أو وبر ما لا يؤكل لحمه، لم يكف في صحة الصلاة و إن كان كافيا في رفع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أن يكون بمقدار يخرجه عن صدق المحوضة فإذا كان يسيرا مستهلكا بحيث يصدق عليه الحرير المحض لم يجز لبسه و لا الصلاة فيه، و لا يبعد كفاية العشر في الإخراج عن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5540688_417432637"/>
      <w:bookmarkStart w:id="529" w:name="_Toc204"/>
      <w:bookmarkEnd w:id="528"/>
      <w:r>
        <w:rPr>
          <w:rtl w:val="true"/>
        </w:rPr>
        <w:t xml:space="preserve">مسألة </w:t>
      </w:r>
      <w:r>
        <w:rPr/>
        <w:t>34</w:t>
      </w:r>
      <w:r>
        <w:rPr>
          <w:rtl w:val="true"/>
        </w:rPr>
        <w:t xml:space="preserve">: </w:t>
      </w:r>
      <w:r>
        <w:rPr>
          <w:rtl w:val="true"/>
        </w:rPr>
        <w:t>الثوب الممتزج إذا ذهب جميع ما فيه من غير الإبريسم</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الممتزج إذا ذهب جميع ما فيه من غير الإبريسم من القطن أو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الاستعمال و بقي الإبريسم محضا لا يجوز لبسه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5540690_417432637"/>
      <w:bookmarkStart w:id="531" w:name="_Toc205"/>
      <w:bookmarkEnd w:id="530"/>
      <w:r>
        <w:rPr>
          <w:rtl w:val="true"/>
        </w:rPr>
        <w:t xml:space="preserve">مسألة </w:t>
      </w:r>
      <w:r>
        <w:rPr/>
        <w:t>35</w:t>
      </w:r>
      <w:r>
        <w:rPr>
          <w:rtl w:val="true"/>
        </w:rPr>
        <w:t xml:space="preserve">: </w:t>
      </w:r>
      <w:r>
        <w:rPr>
          <w:rtl w:val="true"/>
        </w:rPr>
        <w:t>إذا شك في ثوب أنّ خليطه من صوف ما يؤكل لحمه أو مما لا يؤكل</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ثوب أنّ خليطه من صوف ما يؤكل لحمه أو مما لا يؤكل، فالأقوى جواز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الكفاية في رفع الحرمة، فلصدق الخروج به عن المحوضة فلا يصدق أنّه حرير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الكفاية في صحة الصلاة، فلأنّ مصاحبة المصلّي لأجزاء ما لا يؤكل لحمه مانع مستقل عن صحة الصلاة، فكيف يجزي في رفع المنع عن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لذلك و ليس تعيين ذلك من شأن الفقيه، بل المدار على تصديق المعتمدين من أهل الخبرة، و الظاهر الاختلاف باختلاف الكيفيات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المحوضة حينئذ إلّا إذا كان الاندراس بحيث لا يصدق معه اللبس عرفا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حرمة لبسه، و أصالة عدم المانعية عن الصلاة فيه، و قد تقدم التفصيل في المسألة الثامنة عشرة</w:t>
      </w:r>
      <w:r>
        <w:rPr>
          <w:rFonts w:eastAsia="Amiri" w:cs="Amiri" w:ascii="Amiri" w:hAnsi="Amiri"/>
          <w:color w:val="111111"/>
          <w:sz w:val="28"/>
          <w:szCs w:val="28"/>
          <w:rtl w:val="true"/>
          <w:lang w:bidi="ar-SA"/>
        </w:rPr>
        <w:t xml:space="preserve">. </w:t>
      </w:r>
      <w:bookmarkStart w:id="532" w:name="pg16837_187936"/>
    </w:p>
    <w:p>
      <w:pPr>
        <w:pStyle w:val="BookText"/>
        <w:rPr/>
      </w:pPr>
      <w:bookmarkEnd w:id="532"/>
      <w:r>
        <w:rPr>
          <w:rFonts w:ascii="IRNazanin" w:hAnsi="IRNazanin" w:eastAsia="IRNazanin"/>
          <w:color w:val="111111"/>
          <w:sz w:val="28"/>
          <w:sz w:val="28"/>
          <w:szCs w:val="28"/>
          <w:rtl w:val="true"/>
          <w:lang w:bidi="fa-IR"/>
        </w:rPr>
        <w:t>الأحوط الاجتناب عنه</w:t>
      </w:r>
      <w:r>
        <w:rPr>
          <w:rFonts w:eastAsia="IRNazanin" w:cs="IRNazanin"/>
          <w:color w:val="111111"/>
          <w:sz w:val="28"/>
          <w:szCs w:val="28"/>
          <w:rtl w:val="true"/>
          <w:lang w:bidi="fa-IR"/>
        </w:rPr>
        <w:t>.</w:t>
      </w:r>
    </w:p>
    <w:p>
      <w:pPr>
        <w:pStyle w:val="Heading6"/>
        <w:numPr>
          <w:ilvl w:val="5"/>
          <w:numId w:val="1"/>
        </w:numPr>
        <w:rPr/>
      </w:pPr>
      <w:bookmarkStart w:id="533" w:name="__RefHeading___Toc5540692_417432637"/>
      <w:bookmarkStart w:id="534" w:name="_Toc206"/>
      <w:bookmarkEnd w:id="533"/>
      <w:r>
        <w:rPr>
          <w:rtl w:val="true"/>
        </w:rPr>
        <w:t xml:space="preserve">مسألة </w:t>
      </w:r>
      <w:r>
        <w:rPr/>
        <w:t>36</w:t>
      </w:r>
      <w:r>
        <w:rPr>
          <w:rtl w:val="true"/>
        </w:rPr>
        <w:t xml:space="preserve">: </w:t>
      </w:r>
      <w:r>
        <w:rPr>
          <w:rtl w:val="true"/>
        </w:rPr>
        <w:t>إذا شك في ثوب أنّه حرير محض أو مخلوط</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ثوب أنّه حرير محض أو مخلوط جاز لبسه و الصلاة فيه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5540694_417432637"/>
      <w:bookmarkStart w:id="536" w:name="_Toc207"/>
      <w:bookmarkEnd w:id="535"/>
      <w:r>
        <w:rPr>
          <w:rtl w:val="true"/>
        </w:rPr>
        <w:t xml:space="preserve">مسألة </w:t>
      </w:r>
      <w:r>
        <w:rPr/>
        <w:t>37</w:t>
      </w:r>
      <w:r>
        <w:rPr>
          <w:rtl w:val="true"/>
        </w:rPr>
        <w:t xml:space="preserve">: </w:t>
      </w:r>
      <w:r>
        <w:rPr>
          <w:rtl w:val="true"/>
        </w:rPr>
        <w:t>الثوب من الإبريسم المفتول بالذهب لا يجوز لبسه</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من الإبريسم المفتول بالذهب لا يجوز لبسه و لا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5540696_417432637"/>
      <w:bookmarkStart w:id="538" w:name="_Toc208"/>
      <w:bookmarkEnd w:id="537"/>
      <w:r>
        <w:rPr>
          <w:rtl w:val="true"/>
        </w:rPr>
        <w:t xml:space="preserve">مسألة </w:t>
      </w:r>
      <w:r>
        <w:rPr/>
        <w:t>38</w:t>
      </w:r>
      <w:r>
        <w:rPr>
          <w:rtl w:val="true"/>
        </w:rPr>
        <w:t xml:space="preserve">: </w:t>
      </w:r>
      <w:r>
        <w:rPr>
          <w:rtl w:val="true"/>
        </w:rPr>
        <w:t>إذا انحصر ثوبه في الحرير</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ثوبه في الحرير، فإن كان مضطرا إلى لبسه لبرد أو غيره فلا بأس بالصلاة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لزم نزعه و إن لم يكن له ساتر غيره فيصلّي حينئذ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انحصر في الميتة أو المغصوب أو الذهب، و كذا إذا انحصر في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حرمة لبسه، و أصالة عدم المانعية عن الصلاة فيه، بعد عدم إمكان الاستدلال بالأدلة، لأنّه من التمسك بالدليل في الموضوع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الأصول الموضوعية فليست لها حالة سابقة، و الأزلي منها يسقط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المسائل كلّها داخلة تحت كبرى واحدة و إن تعددت مصاديقها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لبس الذهب، و لما تقدم من أنّه يعتبر في الخليط أن يكون مما تصح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الضرورات تبيح المحظورات نفسية كانت أو غيرية،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مما حرّم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المانعية، فيكون وجود هذا الساتر كالعدم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فقد وصف الساتر، كفقد نفسه فيكون العذر الشرعي كالعقلي</w:t>
      </w:r>
      <w:r>
        <w:rPr>
          <w:rFonts w:eastAsia="Amiri" w:cs="Amiri" w:ascii="Amiri" w:hAnsi="Amiri"/>
          <w:color w:val="111111"/>
          <w:sz w:val="28"/>
          <w:szCs w:val="28"/>
          <w:rtl w:val="true"/>
          <w:lang w:bidi="ar-SA"/>
        </w:rPr>
        <w:t xml:space="preserve">. </w:t>
      </w:r>
      <w:bookmarkStart w:id="539" w:name="pg16837_187937"/>
    </w:p>
    <w:p>
      <w:pPr>
        <w:pStyle w:val="BookText"/>
        <w:rPr/>
      </w:pPr>
      <w:bookmarkEnd w:id="539"/>
      <w:r>
        <w:rPr>
          <w:rFonts w:ascii="Amiri" w:hAnsi="Amiri" w:eastAsia="Amiri" w:cs="Amiri"/>
          <w:color w:val="111111"/>
          <w:sz w:val="28"/>
          <w:sz w:val="28"/>
          <w:szCs w:val="28"/>
          <w:rtl w:val="true"/>
          <w:lang w:bidi="ar-SA"/>
        </w:rPr>
        <w:t xml:space="preserve">و أما إذا انحصر في النجس فالأقوى جواز الصلاة فيه و إن لم يكن مضطرا إلى 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تكرار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في صورة الانحصار في غير المأكول فيصلّي فيه ثمَّ يصلّي عاريا</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5540698_417432637"/>
      <w:bookmarkStart w:id="541" w:name="_Toc209"/>
      <w:bookmarkEnd w:id="540"/>
      <w:r>
        <w:rPr>
          <w:rtl w:val="true"/>
        </w:rPr>
        <w:t xml:space="preserve">مسألة </w:t>
      </w:r>
      <w:r>
        <w:rPr/>
        <w:t>39</w:t>
      </w:r>
      <w:r>
        <w:rPr>
          <w:rtl w:val="true"/>
        </w:rPr>
        <w:t xml:space="preserve">: </w:t>
      </w:r>
      <w:r>
        <w:rPr>
          <w:rtl w:val="true"/>
        </w:rPr>
        <w:t>إذا اضطر إلى لبس أحد الممنوعات من النجس</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إلى لبس أحد الممنوعات من النجس، و غير المأكول، و الحرير، و الذهب، و الميتة، و المغصوب، قدم النجس على الجميع، ثمَّ غير المأكول، ثمَّ الذهب و الحرير، و يتخير بينهما، ثمَّ الميتة، فيتأخر المغصوب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أدلة الركوع و السجود الاختياريين الإتيان بهما أيضا، و هما يفوتان مع الصلاة عاريا، فما المرجح لتقديم فقد الستر على الركوع و السجود الاختياريين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 الصلاة عاريا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في المقام ظهور الإجماع و التسالم عليه، مع أنّ الركوع و السجود لهما البدل و هو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جميع هذه المسائل داخلة تحت كبرى واحدة من حيث الاضطرار فيجوز معه، لما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ممّا حرّم اللّه إلّا و قد أحلّه لمن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للحرمة النفسية و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عدم جواز الصلاة فيه عند عدم الاضطرار، لعموم أدلة المنع فتجب الصلاة عاريا حينئذ فلا وجه بعد ذلك لتفصيل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الصلاة في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الصلاة عاريا عند انحصار الثوب في النجس و غير المأكول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تقديم ما هو أخف منعا و أهون حرمة على غيره و هذه مسلّمة عند الكلّ، و النزاع لو كان فهو صغرويّ لا أن يكون كبرويا </w:t>
      </w:r>
      <w:bookmarkStart w:id="542" w:name="pg16837_187938"/>
    </w:p>
    <w:p>
      <w:pPr>
        <w:pStyle w:val="Heading6"/>
        <w:numPr>
          <w:ilvl w:val="5"/>
          <w:numId w:val="1"/>
        </w:numPr>
        <w:rPr/>
      </w:pPr>
      <w:bookmarkStart w:id="543" w:name="__RefHeading___Toc5540700_417432637"/>
      <w:bookmarkStart w:id="544" w:name="_Toc210"/>
      <w:bookmarkEnd w:id="542"/>
      <w:bookmarkEnd w:id="543"/>
      <w:r>
        <w:rPr>
          <w:rtl w:val="true"/>
        </w:rPr>
        <w:t xml:space="preserve">مسألة </w:t>
      </w:r>
      <w:r>
        <w:rPr/>
        <w:t>40</w:t>
      </w:r>
      <w:r>
        <w:rPr>
          <w:rtl w:val="true"/>
        </w:rPr>
        <w:t xml:space="preserve">: </w:t>
      </w:r>
      <w:r>
        <w:rPr>
          <w:rtl w:val="true"/>
        </w:rPr>
        <w:t>لا بأس بلبس الصبيّ الحرير</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بلبس الصبيّ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يحرم على الوليّ إلباسه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تقديم النجس لورود النص </w:t>
      </w:r>
      <w:r>
        <w:rPr>
          <w:rStyle w:val="FootnoteAnchor"/>
          <w:rtl w:val="true"/>
        </w:rPr>
        <w:footnoteReference w:id="831"/>
      </w:r>
      <w:r>
        <w:rPr>
          <w:rFonts w:ascii="Amiri" w:hAnsi="Amiri" w:eastAsia="Amiri" w:cs="Amiri"/>
          <w:color w:val="111111"/>
          <w:sz w:val="28"/>
          <w:sz w:val="28"/>
          <w:szCs w:val="28"/>
          <w:rtl w:val="true"/>
          <w:lang w:bidi="ar-SA"/>
        </w:rPr>
        <w:t>في الجملة في الصلاة فيه مع الانحصار و لو لم يكن مضطرا إلى لبسه، و لورود النص في الصلاة فيه مع الجهل الذي هو عذر</w:t>
      </w:r>
      <w:r>
        <w:rPr>
          <w:rStyle w:val="FootnoteAnchor"/>
          <w:rtl w:val="true"/>
        </w:rPr>
        <w:footnoteReference w:id="832"/>
      </w:r>
      <w:r>
        <w:rPr>
          <w:rFonts w:ascii="Amiri" w:hAnsi="Amiri" w:eastAsia="Amiri" w:cs="Amiri"/>
          <w:color w:val="111111"/>
          <w:sz w:val="28"/>
          <w:sz w:val="28"/>
          <w:szCs w:val="28"/>
          <w:rtl w:val="true"/>
          <w:lang w:bidi="ar-SA"/>
        </w:rPr>
        <w:t xml:space="preserve">فيكون الاضطرار مثله، لو لم يكن أشد منه، مع أنّ فيه جهة واحدة من الحرمة فقط، و بعده غير المأكول، لورود النص فيه في صورة الجهل </w:t>
      </w:r>
      <w:r>
        <w:rPr>
          <w:rStyle w:val="FootnoteAnchor"/>
          <w:rtl w:val="true"/>
        </w:rPr>
        <w:footnoteReference w:id="833"/>
      </w:r>
      <w:r>
        <w:rPr>
          <w:rFonts w:ascii="Amiri" w:hAnsi="Amiri" w:eastAsia="Amiri" w:cs="Amiri"/>
          <w:color w:val="111111"/>
          <w:sz w:val="28"/>
          <w:sz w:val="28"/>
          <w:szCs w:val="28"/>
          <w:rtl w:val="true"/>
          <w:lang w:bidi="ar-SA"/>
        </w:rPr>
        <w:t xml:space="preserve">، و لأنّ فيه جهة واحدة من الحرمة أيضا و تأخيره عن النجس لأجل ما ورد من التأكيد في بطلان الصلاة فيه راجع موثق ابن بكير المتقدم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بعدهما الذهب و الحرير، و هما في عرض واحد من حيث الحرمة النفسية و الغيرية، و لا ترجيح لأحدهما على الآخر فلا بد من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الميتة فلا ريب في ثبوت الحرمة الغيرية فيها و حينئذ فإن قلنا بثبوت الحرمة النفسية في لبسها أيضا، كما هو ظاهر المشهور، فتكون في عرض الذهب و الحرير، فلا وجه لتقديمهما عليها، و إن قلنا بثبوت الحرمة الغيرية فيها فقط فهي 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من التشديد في الميتة موجب لاحتمال أهمية حرمتها بالنسبة إليهما حينئذ، و هذا المقدار يكفي في التقديم، و أما تأخر المغصوب عن الجميع فلما اجتمع فيه من حق اللّه تعالى و حق الناس مع كثرة ما ورد فيه من التشديد و التأكيد كما يأتي في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التكليف عليه فلا وجه للحرمة بالنسبة إليه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الحرمة، و ما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ننزع عن الصبيان </w:t>
      </w:r>
      <w:bookmarkStart w:id="545" w:name="pg16837_187939"/>
    </w:p>
    <w:p>
      <w:pPr>
        <w:pStyle w:val="BookText"/>
        <w:rPr/>
      </w:pPr>
      <w:bookmarkEnd w:id="545"/>
      <w:r>
        <w:rPr>
          <w:rFonts w:ascii="Amiri" w:hAnsi="Amiri" w:eastAsia="Amiri" w:cs="Amiri"/>
          <w:color w:val="111111"/>
          <w:sz w:val="28"/>
          <w:sz w:val="28"/>
          <w:szCs w:val="28"/>
          <w:rtl w:val="true"/>
          <w:lang w:bidi="ar-SA"/>
        </w:rPr>
        <w:t xml:space="preserve">و تصح صلاته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المختار من كون عباداته شرعية</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5540702_417432637"/>
      <w:bookmarkStart w:id="547" w:name="_Toc211"/>
      <w:bookmarkEnd w:id="546"/>
      <w:r>
        <w:rPr>
          <w:rtl w:val="true"/>
        </w:rPr>
        <w:t xml:space="preserve">مسألة </w:t>
      </w:r>
      <w:r>
        <w:rPr/>
        <w:t>41</w:t>
      </w:r>
      <w:r>
        <w:rPr>
          <w:rtl w:val="true"/>
        </w:rPr>
        <w:t xml:space="preserve">: </w:t>
      </w:r>
      <w:r>
        <w:rPr>
          <w:rtl w:val="true"/>
        </w:rPr>
        <w:t>يجب تحصيل الساتر للصلاة</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تحصيل الساتر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بإجارة أو شراء، و لو كان بأزيد من عوض المثل ما لم يجحف بماله و لم يضرّ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قبول الهبة أو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حرج، بل يجب الاستعارة و الاستيهاب كذلك</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5540704_417432637"/>
      <w:bookmarkStart w:id="549" w:name="_Toc212"/>
      <w:bookmarkEnd w:id="548"/>
      <w:r>
        <w:rPr>
          <w:rtl w:val="true"/>
        </w:rPr>
        <w:t xml:space="preserve">مسألة </w:t>
      </w:r>
      <w:r>
        <w:rPr/>
        <w:t>42</w:t>
      </w:r>
      <w:r>
        <w:rPr>
          <w:rtl w:val="true"/>
        </w:rPr>
        <w:t xml:space="preserve">: </w:t>
      </w:r>
      <w:r>
        <w:rPr>
          <w:rtl w:val="true"/>
        </w:rPr>
        <w:t>يحرم لباس الشهرة</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لباس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يلبس خلاف زيه</w:t>
      </w:r>
    </w:p>
    <w:p>
      <w:pPr>
        <w:pStyle w:val="BookText"/>
        <w:rPr/>
      </w:pPr>
      <w:r>
        <w:rPr>
          <w:rFonts w:ascii="Amiri" w:hAnsi="Amiri" w:eastAsia="Amiri" w:cs="Amiri"/>
          <w:color w:val="111111"/>
          <w:sz w:val="28"/>
          <w:sz w:val="28"/>
          <w:szCs w:val="28"/>
          <w:rtl w:val="true"/>
          <w:lang w:bidi="ar-SA"/>
        </w:rPr>
        <w:t>و نتركه على الجواري</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عامي لا يصلح إلّا للكراهة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لانتزاع المانعية عن النهي النفسي و المفروض عدمه بالنسبة إلى الصبيّ فتصح صلاته فيه قهرا، إذ لا مانعية بعد عدم النهي لعدم البلوغ و كون المانع مع النهي النفسي معلوم و غيره مشكوك و مقتضى الأصل عدمه إلّا مع النهي النفسي فتصح صلاته لا محالة، لعدم إحراز أصل المانعية الفعلية بالنسبة إليه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مقدمة الواجب المطلق مطلقا، مضافا إلى الإجماع،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موارد الاستثناء من الإجحاف و الحرج فلإجماع و سهولة الشريعة، و قاعدة نفي الضرر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دليل الوجوب لذلك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شهرة اللباس</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حيث جنس اللباس، أو من حيث لونه، أو من حيث وضعه و تفصيله و خياطته، كأن يلبس العالم لباس الجندي أو بالعكس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الرجال ما يختص بالنساء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ترك الصلاة فيهما و إن كان الأقوى عدم</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الشهرة خيرها و شرّها في النار</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 ابن مسكان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خزيا أن يلبس ثوبا يشهره أو يركب دابة تشهره</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الجارود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ثوبا يشهره كساه اللّه سبحانه يوم القيامة ثوبا من النار</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استنكار و استقباح المتشرّعة لذلك، مضافا إلى ظهور الإجماع عليها، هذا إذا قصد من اللبس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انطبقت عليه قهرا مع الالتفات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القصد و عدم الالتفات فلا دليل على الحرمة للأصل بعد انسباق القصد و الالتفات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المحلّل و المحلّل له، و من تولّى غير مواليه، و من ادعى نسبا لا يعرف، و المتشبّهين من الرجال بالنساء، و المتشبهات من النساء بالرجال</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إطلاقه يشمل جميع مراتب التشبه التي أدناها التشبه اللباسي و أعلاها اللواط و المساحقة، فيكون خبر العلل من باب بيان إحدى المصاديق، روي فيه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رأى رجلا به تأنيث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مسجد رسول اللّه 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خبر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يجر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يتشبه بالنساء</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يزجر الرجل أن يتشبه بالنساء و ينهى المرأة أن تتشبه بالرجال في لباسها</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حملهما على الحرمة، و لكنّه مشكل مع إمكان الخدشة في أصل دليل الحرمة سندا و دلالة، لأنّ المسألة من موارد الأقلّ و الأكثر، لأنّ تأنث الذكر و خلافه محرّم بلا إشكال و الشك في غيره مانع عن التمسك بالإطلاق، لأنّه تمسك بالعام في الشبهة المصداقية، و لكن نسب إلى المشهور الحرمة، و في الرياض أنّها مظنة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صار لبس الرجل للباس المرأة و بالعكس متعارفا، بأن صار لباسهما واحدا، فيشكل الحرمة حينئذ، بل مقتضى الأصل عدمها مع أنّ الألبسة تختلف اختلافا فاحشا بحسب الأزمنة و الأمكنة مع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لباس كلّ زمان لباس أهله</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صار لباس الزهد و التقوى من لباس الشهرة، فهل يحرم أو لا؟ يظهر من صاحب الجواهر الأول، و يشهد له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عندكم فأتى بني ديوان فاشترى ثلاثة أثواب بدينار، القميص إلى فوق الكعب، و الإزار إلى نصف الساق و الرداء من يديه إلى ثدييه و من خلفه إلى ألييه، ثمَّ رفع يديه إلى السماء فلم يزل يحمد اللّه على ما كساه حتّى دخل منزله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الذي ينبغي للمسلمين أن يلبسوه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bookmarkStart w:id="550" w:name="pg16837_187942"/>
    </w:p>
    <w:p>
      <w:pPr>
        <w:pStyle w:val="BookText"/>
        <w:rPr/>
      </w:pPr>
      <w:bookmarkEnd w:id="550"/>
      <w:r>
        <w:rPr>
          <w:rFonts w:ascii="IRNazanin" w:hAnsi="IRNazanin" w:eastAsia="IRNazanin"/>
          <w:color w:val="111111"/>
          <w:sz w:val="28"/>
          <w:sz w:val="28"/>
          <w:szCs w:val="28"/>
          <w:rtl w:val="true"/>
          <w:lang w:bidi="fa-IR"/>
        </w:rPr>
        <w:t xml:space="preserve">البطلان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6"/>
        <w:numPr>
          <w:ilvl w:val="5"/>
          <w:numId w:val="1"/>
        </w:numPr>
        <w:rPr/>
      </w:pPr>
      <w:bookmarkStart w:id="551" w:name="__RefHeading___Toc5540706_417432637"/>
      <w:bookmarkStart w:id="552" w:name="_Toc213"/>
      <w:bookmarkEnd w:id="551"/>
      <w:r>
        <w:rPr>
          <w:rtl w:val="true"/>
        </w:rPr>
        <w:t xml:space="preserve">مسألة </w:t>
      </w:r>
      <w:r>
        <w:rPr/>
        <w:t>43</w:t>
      </w:r>
      <w:r>
        <w:rPr>
          <w:rtl w:val="true"/>
        </w:rPr>
        <w:t xml:space="preserve">: </w:t>
      </w:r>
      <w:r>
        <w:rPr>
          <w:rtl w:val="true"/>
        </w:rPr>
        <w:t>إذا لم يجد المصلّي ساترا</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المصلّي ساترا حتّى ورق الأشجار و الحشيش، فإنّ وجد الطّين، أو الوحل، أو الماء الكدر، أو حفرة يلج فيها و يتستر بها أو نحو ذلك مما يحصل به ستر العورة صلّى صلاة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مع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يجد ما يستر</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تقدرون أن تلبسوها هذا اليوم و لو فعلنا لقالوا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 و لقالوا مراء و اللّه عزّ و جل يقول وَ ثِيابَكَ فَطَهِّرْ،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ارفعها لا تجرها، فإذا قام قائمنا كان هذا اللباس</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 الرجل لباس المرأة لا لقصد التشبيه، بل لغرض آخر فلا حرمة للأصل بعد انصراف الأدلة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الحكم للساعة الاختصاصية أيضا و إن أمكن دعوى الانصراف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الظاهر شموله للألوان التي تستعملها المرأة في وجهها، فلا يجوز للرجل استعمالها في وجهه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النفسي لا يوجب بطلان الصلاة إلّا إذا كانت قرينة على المانعية و 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فلحسنة على كلّ حال، و احتمال كونه مانعا عنها أيضا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 هيئة و 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العرف، فكل ما حكم العرف بتحقق الستر عن النظر يتحقق به الستر الصلاتي أيضا إلّا إذا ورد دليل على التقييد و تقدمت موارد التقييد من اعتبار عدم كونه من الميتة و الحرير و غيرهما مما مضى و لا ريب في تحقق الستر عن النظر بورق الشجر و الحشيش و الطين الغليظ، إذ المناط فيه عدم رؤية البشرة لا عدم تمييز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الحجم، و الوجدان شاهد بعدم رؤية البشرة بالستر بما ذكر، فإذا اكتفى بذلك في الستر النظري مع الاختيار يكتفي به في الستر الصلاتي أيضا إلّا مع الدليل على الخلاف من 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البين شي‌ء إلّا دعوى الانصراف إلى الثياب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اعتماد عليه ما لم يكن موجبا لظهور اللفظ في المنصرف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دعوى أنّ المناط في الستر الصلاتي الخروج عن صدق العراء و الستر بما ذكر لا يمنع صدق العراء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الوجدان، لصدق ستر العورة وجدانا كما إذا لبس ثوبا يستر العورتين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العراء بالنسبة إلى سائر الجسد و لا بأس به في الرجل و مقتضى ما ذكر الاكتفاء بالستر بها في حال الاختيار أيضا، فكيف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مع تمكنهم من الثياب المعهودة لا يتسترون بما ذكر و الأدلة منزلة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إنّما هو لأجل الجهات الخارجة عن ستر العورة من حر أو برد، أو تزيين، أو حياء أو سائر الجهات و لا ربط لها بالمقام الذي لا يعتبر فيه سوى ستر العورة فقط من دون شي‌ء آخر، و أما الوحل و الماء الكدر و الولوج في الحفرة فلا ريب في تحقق التستر بها، لكن العرف لا يتسترون بها إلّا عند الاضطرار و الضرورة، فيجوز في المقام مع الاضطرار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يقتضيه طبع المسألة بحسب الأنظار العرفية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قطع عليه أو غرق متاعه فبقي عريانا و 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حشيشا يستر به عورته أتمّ صلاته بالركوع و السجود، و إن لم يصب شيئا يستر به عورته أومأ و هو قائم</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به العورة أصلا، فإن أمن من الناظر، بأن لم يكن هناك ناظرا أصلا، أو كان و كان أعمى، أو في ظلمة أو علم بعدم نظره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ممن لا يحرم نظره إليه كزوجته و أمته فالأحوط تكرار الصلاة بأن يصلّي صلاة المختار تارة و موميا للركوع و السجود أخرى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فقد الثياب مفروض في كلام السائل، فلا يصلح أن يكون مقيدا لساترية الحشيش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المتيقنة منها و المرجع في غيرها أصالة عدم اعتبار هيئة و مادة خاصة كما تقدم، و في مرسل أيوب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 الذي ليس له ثوب إذا وجد حفيرة دخلها و يسجد فيها و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أنّ دخول الحفيرة أيضا ساتر عرفيّ عند الضرورة و الاضطرار، فلا يستفاد من الحديثين شي‌ء أزيد على ما هو المتعارف بحسب مراتب الضرورة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الكلمات فهي كثيرة و مختلفة من أراد الاطلاع عليها فليراجع مظانّها من المفصّلات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اعتبار بها ما لم تستند إلى دليل معتبر تطمئنّ النفس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المسألة تارة 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بحسب الأخبار و ثالثة بحسب الكلمات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فمقتضى القاعدة وجوب الاحتياط، لدوران الأمر بين سقوط شرطية أصل الستر فتجب صلاة المختار مع الركوع و السجود الاختياريين و بين بقائها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بستر الدبر بالأليتين و القبل باليدين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قائما مؤميا، و لا ترجيح في البين، فمقتضى العلم الإجمالي هو الجمع بينهما بعد احتمال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الجلوس مما لا وجه له مع التمكن من القيام و الستر بنحو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الاعتناء باحتماله أيضا فيجب الاحتياط بين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المختار، و قائما مؤميا، و جالسا كذلك، هذا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يصلّي قائما مطلقا، كصحيح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يصب شيئا يستر به عورته أومأ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معه سيف و ليس معه ثوب فليتقلّد السيف و يصلّي قائما</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سماعة على نسخة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يكون في فلاة من الأرض فأجنب و ليس عليه إلّا ثوب واحد فأجنب فيه و ليس يجد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عريانا قائما يومئ إيماء</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في الكافي</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اعتبار به من جهة اضطراب المتن، خصوصا بعد ما اشتهر أنّ الكافي أضبط، و لكن يظهر من الشيخ أنّه كان مطلعا على نسخة الكافي و مع ذلك ضبطه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جريان الأضبطية حينئذ</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يصلّي جالسا، كصحيح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من سفينة عريانا أو سلب ثيابه و لم يجد شيئا يصلّي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إيماء، و إن كانت امرأة جعلت يدها على فرجها، و إن كان رجلا وضع يده على سوأته، ثمَّ يجلسان فيومئان و لا يسجدان و لا يركعان فيبدو ما خلفهما، تكون صلاتهما إيماء برؤوسهما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قرب الاسناد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غرقت ثيابه فلا ينبغي له أن يصلّي حتّى يخاف ذهاب الوقت، يبتغي ثيابا فإن لم يجد صلّى عريانا جالسا يومئ إيماء، يجعل سجوده أخفض من ركوعه</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أصابته جنابة و هو بالفلاة و ليس عليه إلّا ثوب واحد و أصاب ثوبه منّي،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يطرح ثوبه و يجلس مجتمعا فيصلّي و يومئ إيماء</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ما ورد في كيفية صلاة العراة جماعة، كموثق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قطع عليهم الطريق و أخذت ثيابهم فبقوا عراة و حضرت الصلاة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إمامهم فيجلس و يجلسون خلفه فيومئ إيماء بالركوع و السجود، و هم يركعون و يسجدون خلفه على وجوههم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صحيح عبد اللّه بن سنان</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التفصيل بين أمن المطلع فيصلّي قائما و عدمه فيصلّي جالسا، كصحيح ابن مسكان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عريان ليس معه ثوب،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حيث لا يراه أحد فليصلّ قائما</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عريانا فتدركه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عريانا قائما إن لم يره أحد فإن رآه أحد صلّى جالسا</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مرسل الفقيه </w:t>
      </w:r>
      <w:r>
        <w:rPr>
          <w:rStyle w:val="FootnoteAnchor"/>
          <w:rtl w:val="true"/>
        </w:rPr>
        <w:footnoteReference w:id="858"/>
      </w:r>
      <w:r>
        <w:rPr>
          <w:rFonts w:ascii="Amiri" w:hAnsi="Amiri" w:eastAsia="Amiri" w:cs="Amiri"/>
          <w:color w:val="111111"/>
          <w:sz w:val="28"/>
          <w:sz w:val="28"/>
          <w:szCs w:val="28"/>
          <w:rtl w:val="true"/>
          <w:lang w:bidi="ar-SA"/>
        </w:rPr>
        <w:t xml:space="preserve">، و في نوادر الراوندي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رآه الناس صلّى قاعدا، و إذا كان لا يراه، الناس صلّى قائما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المشهور أنّه مع أمن المطلع يصلّي قائما مؤميا للركوع و السجود و مع عدم الأمن يصلّي جالسا جمعا بين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الأخبار فعلية الرائي كذلك لا إمكان وجوده، فهي أجنبية عما 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عنه بأنّ المنساق من المجموع ملاحظة أهمية التحفظ على ستر العورة حتّى في موارد الاحتمال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معتد به لهذا التفصيل، لأنّ الدّبر مستور بالأليتين صلّى قائما أو جالسا، و القبل مستور باليدين أو بالفخذين، فلا وجه للفرق بين القيام و الجلوس و التعبد المحض في هذا التفصيل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بالتخيير مع أولوية القيام، كما في جملة من موارد تعارض الأخبار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إلى الشهرة لا وجه لها، كما يأتي في مستقبل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كلمات الفقهاء فهي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منهم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قائما عند الأمن مع الإتيان بالركوع و السجود الاختياريين و بالغ في تأييد سقوط شرطية الستر من المصلّي عند الأمن، و أورد لذلك شواهد و مؤيدات، و هي كلّها مع ظهور خدشتها من الاجتهاد في مقابل النص، و عن ابن زهرة دعوى الإجماع عليه، و هو غريب مع ذهاب الأكثر إلى الخلاف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جمع من القدماء تعين الجلوس و الإيماء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إدريس تعين القيام و الإيماء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الأكثر الإيماء في حال القيام مع الأمن، و في ثبوت الشهرة مع هذا الاختلاف إشكال فضلا عن الإجماع، و حينئذ فطريق الجمع بين الأخبار ما قلناه من التخيير مطلقا مع أفضلية القيام، و طريق الاحتياط ما ذكره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يأمن من الناظر المحترم صلّى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ينحني للركوع و السجود بمقدار لا تبدو عورته، و إن لم يمكن فيومئ برأسه و الا فبعينيه، و يجعل الانحناء أو الإيماء للسجود أزيد من الركوع و يرفع ما يسجد عليه و يضع جبهته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القيام يجعل</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للعمل بالاحتياط مع وجود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الاحتياط حتى مع وجود أمارة معتبرة غير متعارضة فكيف بما إذا تعارضت، مع أنّ الاحتياط عمل بها في الجملة بناء على حملها على التخيير و أفضلية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لأهمية ستر العورة عن القيام الذي له بدل، و كذا بالنسبة إلى الركوع و السجود الحقيقي، لأنّ لهما بدل أيضا و هو الإيماء، مضافا إلى ما تقدم من صحيح ابن مسكان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الميسور الجارية بحسب مراتب اليسر و ظهور تسالم الأصحاب في الجملة على ما ذكر كلّه، و إن كان يظهر من بعضهم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الإطلاقات الواردة في المقام عدم وجوب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أنّها ليست واردة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يمكن الاستيناس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المريض قائما، فإن لم يقدر على ذلك صلّى جالسا، فإن لم يقدر أن يصلّي جالسا صلّى مستلقيا، يكبّر ثمَّ يقرأ، فإذا أراد الركوع غمض عينيه، ثمَّ سبّح، فإذا سبّح فتح عينيه فيكون فتح عينيه رفع رأسه من الركوع، فإذا أراد أن يسجد غمض عينيه ثمَّ سبح، فإذا سبح فتح عينيه فيكون فتح عينيه رفع رأسه من السجود ثمَّ يتشهّد و ينصرف</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يستفاد الإتيان بمراتب الأنحاء مع التمكن منها من هذا الخبر </w:t>
      </w:r>
    </w:p>
    <w:p>
      <w:pPr>
        <w:pStyle w:val="BookText"/>
        <w:rPr/>
      </w:pPr>
      <w:r>
        <w:rPr>
          <w:rFonts w:ascii="Amiri" w:hAnsi="Amiri" w:eastAsia="Amiri" w:cs="Amiri"/>
          <w:color w:val="111111"/>
          <w:sz w:val="28"/>
          <w:sz w:val="28"/>
          <w:szCs w:val="28"/>
          <w:rtl w:val="true"/>
          <w:lang w:bidi="ar-SA"/>
        </w:rPr>
        <w:t xml:space="preserve">يده على قبله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بالأولوية، و في مرسل الفقيه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المريض يصلّي قائما، فإن لم يستطع صلّى جالسا، فإن لم يستطع صلّى على جنبه الأيمن، فإن لم يستطع صلّى على جنبه الأيسر، فإن لم يستطع استلقى و أومأ إيماء و جعل وجهه نحو القبلة، و جعل سجوده أخفض من ركوعه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آخر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السجود أخفض من الركوع</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قصور سندهما يمنع عن الاعتماد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الكرخي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شيخ لا يستطيع القيام إلى الخلاء و لا 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إيماء، و إن كان له من يرفع الخمرة فليسجد، فإن لم يمكنه ذلك فليوم برأسه نحو القبلة إيماء</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المريض إذا لم يستطع القيام و السجود،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برأسه إيماء، و أن يضع جبهته على الأرض أحبّ إليه</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مفاد مجموع هذه الأخبار بعد رد بعضها إلى بعض ليس إلّا تقرير قاعدة الميسور بحسب مراتب اليسر، و لا يستفاد منها شي‌ء زائد على ذلك فيمكن الاستدلال بها لمثل المقام أيضا بعد كونها مطابقة للقاعدة، فيلغى خصوصية المورد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امرأة جعلت يدها على فرجها، و إن كان رجلا وضع يده على سوأته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وضع اليد، و يقتضيه مذاق الفقاهة أيضا، فلا وجه للاحتياط، </w:t>
      </w:r>
      <w:bookmarkStart w:id="553" w:name="pg16837_187950"/>
    </w:p>
    <w:p>
      <w:pPr>
        <w:pStyle w:val="Heading6"/>
        <w:numPr>
          <w:ilvl w:val="5"/>
          <w:numId w:val="1"/>
        </w:numPr>
        <w:rPr/>
      </w:pPr>
      <w:bookmarkStart w:id="554" w:name="__RefHeading___Toc5540708_417432637"/>
      <w:bookmarkStart w:id="555" w:name="_Toc214"/>
      <w:bookmarkEnd w:id="553"/>
      <w:bookmarkEnd w:id="554"/>
      <w:r>
        <w:rPr>
          <w:rtl w:val="true"/>
        </w:rPr>
        <w:t xml:space="preserve">مسألة </w:t>
      </w:r>
      <w:r>
        <w:rPr/>
        <w:t>44</w:t>
      </w:r>
      <w:r>
        <w:rPr>
          <w:rtl w:val="true"/>
        </w:rPr>
        <w:t xml:space="preserve">: </w:t>
      </w:r>
      <w:r>
        <w:rPr>
          <w:rtl w:val="true"/>
        </w:rPr>
        <w:t>إذا وجد ساترا لإحدى عورتيه ففي وجوب تقديم القبل</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ساترا لإحدى عورتيه ففي وجوب تقديم القبل، أو الدّبر، أو التخيير بينهما وجوه أوجهها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6"/>
        <w:numPr>
          <w:ilvl w:val="5"/>
          <w:numId w:val="1"/>
        </w:numPr>
        <w:rPr/>
      </w:pPr>
      <w:bookmarkStart w:id="556" w:name="__RefHeading___Toc5540710_417432637"/>
      <w:bookmarkStart w:id="557" w:name="_Toc215"/>
      <w:bookmarkEnd w:id="556"/>
      <w:r>
        <w:rPr>
          <w:rtl w:val="true"/>
        </w:rPr>
        <w:t xml:space="preserve">مسألة </w:t>
      </w:r>
      <w:r>
        <w:rPr/>
        <w:t>45</w:t>
      </w:r>
      <w:r>
        <w:rPr>
          <w:rtl w:val="true"/>
        </w:rPr>
        <w:t xml:space="preserve">: </w:t>
      </w:r>
      <w:r>
        <w:rPr>
          <w:rtl w:val="true"/>
        </w:rPr>
        <w:t>يجوز للعراة الصلاة متفرقين</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للعراة الصلاة متفرقين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بل يستحب لهم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استلزمت الصلاة جلوسا و أمكنهم</w:t>
      </w:r>
    </w:p>
    <w:p>
      <w:pPr>
        <w:pStyle w:val="BookText"/>
        <w:rPr/>
      </w:pPr>
      <w:r>
        <w:rPr>
          <w:rFonts w:ascii="Amiri" w:hAnsi="Amiri" w:eastAsia="Amiri" w:cs="Amiri"/>
          <w:color w:val="111111"/>
          <w:sz w:val="28"/>
          <w:sz w:val="28"/>
          <w:szCs w:val="28"/>
          <w:rtl w:val="true"/>
          <w:lang w:bidi="ar-SA"/>
        </w:rPr>
        <w:t xml:space="preserve">كما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تقديم الأول، فلأنّ الدبر مستور بالأليتين في الجملة كما في الخبر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تقديم الوسط، فلأنّه مع ستره يتمكن من إتمام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التخيير، فلاحتمال الأهمية في كلّ منهما و منه يظهر أنّ احتمال الأهمية في الوسط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يتمكن من تكرار الصلاة بستر الدّبر تارة و القبل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يؤيد ذلك خبر أبي البختري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جماعة تباعدوا في المجالس ثمَّ صلّوا كذلك فرادى</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حمل ذيله على الجواز لا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ففي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صلّوا جماعة و هم عراة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الإمام بركبتيه و يصلّي بهم جلوسا و هو جالس</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قطع عليهم الطريق و أخذت ثيابهم فبقوا عراة و حضرت الصلاة كيف يصنعون؟ فقال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يتقدمهم إمامهم فيجلس و يجلسون خلفه فيومئ إيماء بالركوع و السجود، و هم </w:t>
      </w:r>
    </w:p>
    <w:p>
      <w:pPr>
        <w:pStyle w:val="BookText"/>
        <w:rPr/>
      </w:pPr>
      <w:r>
        <w:rPr>
          <w:rFonts w:ascii="Amiri" w:hAnsi="Amiri" w:eastAsia="Amiri" w:cs="Amiri"/>
          <w:color w:val="111111"/>
          <w:sz w:val="28"/>
          <w:sz w:val="28"/>
          <w:szCs w:val="28"/>
          <w:rtl w:val="true"/>
          <w:lang w:bidi="ar-SA"/>
        </w:rPr>
        <w:t xml:space="preserve">الصلاة مع الانفراد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فيجلسون و يجلس الإمام وسط الصف و يتقدمهم بركبتيه و يومئون للركوع و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كانوا في</w:t>
      </w:r>
    </w:p>
    <w:p>
      <w:pPr>
        <w:pStyle w:val="BookText"/>
        <w:rPr/>
      </w:pPr>
      <w:r>
        <w:rPr>
          <w:rFonts w:ascii="Amiri" w:hAnsi="Amiri" w:eastAsia="Amiri" w:cs="Amiri"/>
          <w:color w:val="111111"/>
          <w:sz w:val="28"/>
          <w:sz w:val="28"/>
          <w:szCs w:val="28"/>
          <w:rtl w:val="true"/>
          <w:lang w:bidi="ar-SA"/>
        </w:rPr>
        <w:t>يركعون و يسجدون خلفه على وجوههم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استحباب الجماعة عموماتها الشاملة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 قلنا باختصاص الجماعة بخصوص معلوم الوجوب و عدم صحتها في الصلوات الاحتياطية، فلا تصح الجماعة فيما يؤتى بها احتياطا و إن قلنا بصحتها في الصلوات الاحتياطية أيضا، فتصح الجماعة فيها أيضا و يأتي البحث عن ذلك في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النص فيها بالخصوص في المقام كما مر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جمع و حكي عن السرائر الإجماع عليه، و عن جمع آخر الركوع و السجود الحقيقيان بالنسبة إلى المأمومين، لما مر من موثق ابن عمار، و احتمال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يركعون و يسجدون 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خلاف الظاهر، و كذا احتمال أنّ يراد به المبالغة في الإيماء، فهو أخص من جميع الأدلة الواردة في الباب، فلا بد من العمل به لو لم يكن ناظر محترم في البين بأن تكون الصفوف متعددة مثلا هذا ما قاله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الفقيه و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الأدلة أهمية ستر العورة في الصلاة من كلّ شي‌ء و لو بنى على وجوب الركوع و السجود الحقيقي بالنسبة إليهم لا وجه لوجوب الجلوس عليهم، لفرض أنّ الدّبر مستور بالأليتين و القبل باليدين فلا معنى لوجوب الجلوس حينئذ، فلا بد و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المحامل، مع أنّه لا وجه لذكر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وجوههم بعد ذكر الركوع و السجود في مقابل إيماء الإمام لها، لظهورهما حينئذ في الحقيقي منها، فلا بد و أن يكون ذكر الوجوه لعناية خارجية غير بيان الركوع و السجود الحقيقي، و لعلّ السرّ في هذا التعبير أنّ </w:t>
      </w:r>
      <w:bookmarkStart w:id="558" w:name="pg16837_187952"/>
    </w:p>
    <w:p>
      <w:pPr>
        <w:pStyle w:val="BookText"/>
        <w:rPr/>
      </w:pPr>
      <w:bookmarkEnd w:id="558"/>
      <w:r>
        <w:rPr>
          <w:rFonts w:ascii="Amiri" w:hAnsi="Amiri" w:eastAsia="Amiri" w:cs="Amiri"/>
          <w:color w:val="111111"/>
          <w:sz w:val="28"/>
          <w:sz w:val="28"/>
          <w:szCs w:val="28"/>
          <w:rtl w:val="true"/>
          <w:lang w:bidi="ar-SA"/>
        </w:rPr>
        <w:t xml:space="preserve">ظلمة آمنين من نظر بعضهم إلى بعض فيصلون قائمين صلاة المختار تارة و مع الإيماء أخرى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5540712_417432637"/>
      <w:bookmarkStart w:id="560" w:name="_Toc216"/>
      <w:bookmarkEnd w:id="559"/>
      <w:r>
        <w:rPr>
          <w:rtl w:val="true"/>
        </w:rPr>
        <w:t xml:space="preserve">مسألة </w:t>
      </w:r>
      <w:r>
        <w:rPr/>
        <w:t>46</w:t>
      </w:r>
      <w:r>
        <w:rPr>
          <w:rtl w:val="true"/>
        </w:rPr>
        <w:t xml:space="preserve">: </w:t>
      </w:r>
      <w:r>
        <w:rPr>
          <w:rtl w:val="true"/>
        </w:rPr>
        <w:t>الأحوط بل الأقوى تأخير الصلاة عن أول الوقت إذا لم يكن عنده ساتر</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بل الأقوى تأخير الصلاة عن أول الوقت إذا لم يكن عنده ساتر و احتمل وجوده في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5540714_417432637"/>
      <w:bookmarkStart w:id="562" w:name="_Toc217"/>
      <w:bookmarkEnd w:id="561"/>
      <w:r>
        <w:rPr>
          <w:rtl w:val="true"/>
        </w:rPr>
        <w:t xml:space="preserve">مسألة </w:t>
      </w:r>
      <w:r>
        <w:rPr/>
        <w:t>47</w:t>
      </w:r>
      <w:r>
        <w:rPr>
          <w:rtl w:val="true"/>
        </w:rPr>
        <w:t xml:space="preserve">: </w:t>
      </w:r>
      <w:r>
        <w:rPr>
          <w:rtl w:val="true"/>
        </w:rPr>
        <w:t>إذا كان عنده ثوبان يعلم أنّ أحدهما حرير أو ذهب أو مغصوب</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ثوبان يعلم أنّ أحدهما حرير أو ذهب أو مغصوب و الآخر مما تصح فيه الصلاة لا تجوز الصلاة في واحد منهما، بل يصلّي عاريا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علم أنّ أحدهما من غير المأكول و الآخر من المأكول، أو أنّ أحدهما نجس و الآخر طاهر صلّى 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ضاق الوقت</w:t>
      </w:r>
    </w:p>
    <w:p>
      <w:pPr>
        <w:pStyle w:val="BookText"/>
        <w:rPr/>
      </w:pPr>
      <w:r>
        <w:rPr>
          <w:rFonts w:ascii="Amiri" w:hAnsi="Amiri" w:eastAsia="Amiri" w:cs="Amiri"/>
          <w:color w:val="111111"/>
          <w:sz w:val="28"/>
          <w:sz w:val="28"/>
          <w:szCs w:val="28"/>
          <w:rtl w:val="true"/>
          <w:lang w:bidi="ar-SA"/>
        </w:rPr>
        <w:t xml:space="preserve">ركوع المأمومين و سجودهم إنّما هو إلقاء وجوههم كثيرا إلى الأرض لئلّا يتفق نظرهم إلى شي‌ء من عورة الإمام أو بعضهم حين الحركة الإيمائية خصوصا من العوام، فإنّهم عند الإيماء يحرّكون جميع بدنهم كما نشاهدهم في الإيماء عند السلام على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أدلة التكاليف العذرية إنّما هو إحراز استيعاب العذر لتمام الوقت إلّا ما خرج بالدليل، فلا يكفي مجرد وجود العذر في أدلة الموقتات كما لا يصح التمسك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واردة في مقام البيان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للحرمة النفسية في اللبس حينئذ و ظاهرهم التسالم على تغليب الحرمة النفسية على درك الواقع بالاحتياط، و للمسألة نظائر كثيرة من أول الطهارات إلى آخر الديات فيكون فاقد الثوب حينئذ، لتنجز العلم الإجمالي عليه فيصلّي عاريا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صلّى في أحدهما ثمَّ بان أنّه غير ممنوع لبسه تصح صلاته إن حصل منه قصد القربة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الحرمة النفسية، بل الحرمة غيرية محضة، فيصح الاحتياط </w:t>
      </w:r>
      <w:bookmarkStart w:id="563" w:name="pg16837_187953"/>
    </w:p>
    <w:p>
      <w:pPr>
        <w:pStyle w:val="BookText"/>
        <w:rPr/>
      </w:pPr>
      <w:bookmarkEnd w:id="563"/>
      <w:r>
        <w:rPr>
          <w:rFonts w:ascii="Amiri" w:hAnsi="Amiri" w:eastAsia="Amiri" w:cs="Amiri"/>
          <w:color w:val="111111"/>
          <w:sz w:val="28"/>
          <w:sz w:val="28"/>
          <w:szCs w:val="28"/>
          <w:rtl w:val="true"/>
          <w:lang w:bidi="ar-SA"/>
        </w:rPr>
        <w:t xml:space="preserve">و لم يكن إلا مقدار صلاة واحدة يصلّي عاريا في الصورة الأولى و يتخيّر بينهما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5540716_417432637"/>
      <w:bookmarkStart w:id="565" w:name="_Toc218"/>
      <w:bookmarkEnd w:id="564"/>
      <w:r>
        <w:rPr>
          <w:rtl w:val="true"/>
        </w:rPr>
        <w:t xml:space="preserve">مسألة </w:t>
      </w:r>
      <w:r>
        <w:rPr/>
        <w:t>48</w:t>
      </w:r>
      <w:r>
        <w:rPr>
          <w:rtl w:val="true"/>
        </w:rPr>
        <w:t xml:space="preserve">: </w:t>
      </w:r>
      <w:r>
        <w:rPr>
          <w:rtl w:val="true"/>
        </w:rPr>
        <w:t>المصلّي مستلقيا أو مضطجعا، لا بأس بكون فراشه أو لحافه نجسا أو حريرا</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مستلقيا أو مضطجعا، لا بأس بكون فراشه أو لحافه نجسا أو حريرا أو من غير المأكول إذا كان له ساتر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يتستّر بهما أو باللحاف فقط، فالأحوط كونهما مما تصح فيه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5540718_417432637"/>
      <w:bookmarkStart w:id="567" w:name="_Toc219"/>
      <w:bookmarkEnd w:id="566"/>
      <w:r>
        <w:rPr>
          <w:rtl w:val="true"/>
        </w:rPr>
        <w:t xml:space="preserve">مسألة </w:t>
      </w:r>
      <w:r>
        <w:rPr/>
        <w:t>49</w:t>
      </w:r>
      <w:r>
        <w:rPr>
          <w:rtl w:val="true"/>
        </w:rPr>
        <w:t xml:space="preserve">: </w:t>
      </w:r>
      <w:r>
        <w:rPr>
          <w:rtl w:val="true"/>
        </w:rPr>
        <w:t>إذا لبس ثوبا طويلا جدّا و كان طرفه الواقع على الأرض</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ثوبا طويلا جدّا و كان طرفه الواقع على الأرض غير المتحرّك بحركات الصلاة نجسا أو حريرا أو مغصوبا أو مما لا يؤكل، فالظاهر عدم صحة الصلاة ما دام يصدق أنّه لابس</w:t>
      </w:r>
    </w:p>
    <w:p>
      <w:pPr>
        <w:pStyle w:val="BookText"/>
        <w:rPr/>
      </w:pPr>
      <w:r>
        <w:rPr>
          <w:rFonts w:ascii="Amiri" w:hAnsi="Amiri" w:eastAsia="Amiri" w:cs="Amiri"/>
          <w:color w:val="111111"/>
          <w:sz w:val="28"/>
          <w:sz w:val="28"/>
          <w:szCs w:val="28"/>
          <w:rtl w:val="true"/>
          <w:lang w:bidi="ar-SA"/>
        </w:rPr>
        <w:t>حينئذ و يجب بلا محذور فيه و لا مانع عنه من إجماع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عاريا في مورد الاشتباه بغير المأكول، فلدعوى سقوط الستر حينئذ، لما ورد من الاهتمام بعدم لبس غير المأكول في الصلاة بعد فرض أنّ العلم الإجمالي كالتفصيلي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في مورد الاشتباه بالنجس، فلدعوى عدم الترجيح حينئذ بين لبس النجس و الصلاة عاريا فيتحقق التخيير لا محالة و ليس لبس النجس في الصلاة في الأهمية لدى الشارع كلبس غير المأكول، و لكنّه من مجرد الدعوى كما لا يخفى بعد ظهور تسالمهم على أنّ العلم الإجمالي كالتفصيلي في التنجيز، فيصلّي عاريا في الصورة الثانية أيضا و الأحوط القضاء في الصورتين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يصدق عليه كون لباسه نجسا أو مما لا يؤكل لحمه، أو من الحرير و لو فرض الشك فيه، فالمرجع أصالة البراءة و عدم المانعية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ذلك كلّه صدق اللبس عرفا، فمع الصدق العرفي لا تصح الصلاة و مع عدمه أو الشك فيه تصح، و كذا فيما لا يؤكل لحمه فمع صدق الصلاة فيه لا تصح و مع عدمه أو الشك فيه تصح</w:t>
      </w:r>
      <w:r>
        <w:rPr>
          <w:rFonts w:eastAsia="Amiri" w:cs="Amiri" w:ascii="Amiri" w:hAnsi="Amiri"/>
          <w:color w:val="111111"/>
          <w:sz w:val="28"/>
          <w:szCs w:val="28"/>
          <w:rtl w:val="true"/>
          <w:lang w:bidi="ar-SA"/>
        </w:rPr>
        <w:t xml:space="preserve">. </w:t>
      </w:r>
      <w:bookmarkStart w:id="568" w:name="pg16837_187954"/>
    </w:p>
    <w:p>
      <w:pPr>
        <w:pStyle w:val="BookText"/>
        <w:rPr/>
      </w:pPr>
      <w:bookmarkEnd w:id="568"/>
      <w:r>
        <w:rPr>
          <w:rFonts w:ascii="Amiri" w:hAnsi="Amiri" w:eastAsia="Amiri" w:cs="Amiri"/>
          <w:color w:val="111111"/>
          <w:sz w:val="28"/>
          <w:sz w:val="28"/>
          <w:szCs w:val="28"/>
          <w:rtl w:val="true"/>
          <w:lang w:bidi="ar-SA"/>
        </w:rPr>
        <w:t>ثوبا كذائيا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بحيث لا يصدق لبسه،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هذا الطرف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طوله عشرين ذراعا و لبس بمقدار ذراعين منه أو ثلاثة و كان الطرف الآخر مما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5540720_417432637"/>
      <w:bookmarkStart w:id="570" w:name="_Toc220"/>
      <w:bookmarkEnd w:id="569"/>
      <w:r>
        <w:rPr>
          <w:rtl w:val="true"/>
        </w:rPr>
        <w:t xml:space="preserve">مسألة </w:t>
      </w:r>
      <w:r>
        <w:rPr/>
        <w:t>50</w:t>
      </w:r>
      <w:r>
        <w:rPr>
          <w:rtl w:val="true"/>
        </w:rPr>
        <w:t xml:space="preserve">: </w:t>
      </w:r>
      <w:r>
        <w:rPr>
          <w:rtl w:val="true"/>
        </w:rPr>
        <w:t>الأقوى جواز الصلاة فيما يستر ظهر القدم و لا يغطّي الساق</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الصلاة فيما يستر ظهر القدم و لا يغطّي الساق كالجورب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بأس به مع الشك في الصدق، لما تقدم من أصالة البراءة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لمكاتبة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للرجل أن يصلّي و في رجليه بطيط لا يغطّي الكعبين أم لا يجوز؟ فكتب في الجواب جائز</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البطيط رأس الخف بلا ساق و قد اختار ذلك جمع منهم المحقق و الشهيدين 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فيهم من ذكر خصوص الشمشك و النعل السندية و استدلوا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بالمرسل المروي في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الصلاة محظورة في نعل السندي و الشمشك</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بخبر سيف بن عميرة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جنازة بحذاء و لا بأس بالخف</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الحكم في سائر الصلاة بالأولى، و بالتأسي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 بقصور السند، و إجمال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بالإعراض عن متنه، مضافا 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صلاته فيه، و على فرضه، فلم يعلم أنّه كان لعدم الجواز أو مطلق المرجوحية لإجمال الفعل و لا بأس بالكراهة تسامحا</w:t>
      </w:r>
      <w:r>
        <w:rPr>
          <w:rFonts w:eastAsia="Amiri" w:cs="Amiri" w:ascii="Amiri" w:hAnsi="Amiri"/>
          <w:color w:val="111111"/>
          <w:sz w:val="28"/>
          <w:szCs w:val="28"/>
          <w:rtl w:val="true"/>
          <w:lang w:bidi="ar-SA"/>
        </w:rPr>
        <w:t xml:space="preserve">. </w:t>
      </w:r>
      <w:bookmarkStart w:id="571" w:name="pg16837_187955"/>
    </w:p>
    <w:p>
      <w:pPr>
        <w:pStyle w:val="Heading4"/>
        <w:numPr>
          <w:ilvl w:val="3"/>
          <w:numId w:val="1"/>
        </w:numPr>
        <w:rPr/>
      </w:pPr>
      <w:bookmarkStart w:id="572" w:name="__RefHeading___Toc5540722_417432637"/>
      <w:bookmarkStart w:id="573" w:name="_Toc221"/>
      <w:bookmarkEnd w:id="571"/>
      <w:bookmarkEnd w:id="572"/>
      <w:r>
        <w:rPr>
          <w:rtl w:val="true"/>
        </w:rPr>
        <w:t>فصل فيما يكره من اللباس حال الصلاة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يكره من اللباس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يكره من اللباس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السواد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العمامة، و الكساء</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ثوب أسود، فأما الخف أو الكساء أو العمامة فلا بأس</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 محسن بن أحمد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أصلّي في القلنسوة السوداء؟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فإنّها لباس أهل النار</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الاستثناء لا يدل على استحباب الصلاة في العباءة أو العمامة السوداوين، لأنّ رفع الكراهة أعم من ثبوت الاستحباب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الإجماع، و قاعدة الاشتراك التي تعرضنا لها سابقا و ذكر العمامة فيما مرّ من النصوص لا يوجب الاختصاص، لأنّها من مصاديق إحدى </w:t>
      </w:r>
    </w:p>
    <w:p>
      <w:pPr>
        <w:pStyle w:val="BookText"/>
        <w:rPr/>
      </w:pPr>
      <w:r>
        <w:rPr>
          <w:rFonts w:ascii="Amiri" w:hAnsi="Amiri" w:eastAsia="Amiri" w:cs="Amiri"/>
          <w:color w:val="111111"/>
          <w:sz w:val="28"/>
          <w:sz w:val="28"/>
          <w:szCs w:val="28"/>
          <w:rtl w:val="true"/>
          <w:lang w:bidi="ar-SA"/>
        </w:rPr>
        <w:t xml:space="preserve">و العمامة و الكساء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العباءة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المشبع منه أشدّ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المصبوغ بالزعفران أو العصفر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موارد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مختصة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الاختصاص أول الكلام، فإنّ بعض النساء يلبسن العمامة، كما هو مشاهد عند نساء الأكراد و بعض القرى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ما تقدم من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قاله في المجمع و النهاية الأثيرية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العباءة نوع من الأكسية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ذلك في الحديث، كما في النهاية، و ورد في الشعر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للبس عباءة و تقر عيني أحبّ إليّ من لبس الشفوف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تكره الصلاة في الثوب المصبوغ المشبع المفدم</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الصلاة في المشبع بالعصفر، و المضرّج بالزعفران</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ما ورد في المعصفر و الزعفران أخص من تعبيرات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المقام مقام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 الدال المهملة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و هو من المبالغة في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 و قاعدة الاشتراك عدم الفرق في هذه الألوان بين الرجال و النساء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كما تكره الصلاة في اللباس الأسود، يكره لبس السواد أيضا لما ورد في ذمه و قد تقدم بعض الأخبار الدالة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استثناء لبس السواد في مأتم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الأخبار لما </w:t>
      </w:r>
    </w:p>
    <w:p>
      <w:pPr>
        <w:pStyle w:val="BookText"/>
        <w:rPr/>
      </w:pPr>
      <w:r>
        <w:rPr>
          <w:rFonts w:ascii="IRNazanin" w:hAnsi="IRNazanin" w:eastAsia="IRNazanin"/>
          <w:color w:val="111111"/>
          <w:sz w:val="28"/>
          <w:sz w:val="28"/>
          <w:szCs w:val="28"/>
          <w:rtl w:val="true"/>
          <w:lang w:bidi="fa-IR"/>
        </w:rPr>
        <w:t xml:space="preserve">بل الأولى اجتناب مطلق المصبوغ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الساتر الواحد الرقيق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استفاضت به الأخبار من الأمر بإظهار شعائر الأحزان، و يشهد له 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خبر عمر بن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نساء بني هاشم السواد و المسوح، و كنّ لا يشتكين من حرّ و لا برد،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لهنّ الطعام للمأتم</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التواريخ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لبس السواد كان حدادا لقتل آل محمد 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زيد، و يحيى، بل يظهر من بعضها أنّ الشيعة في تلك الأزمنة كانوا كذلك، و على هذا يمكن القول بأنّ ما ورد كراهة لبس السواد لم يرد لبيان حكم اللّه الواقعي، بل ورد لبعض المصالح، كبيان أنّ حداد لبس السواد بين بني هاشم و الشيعة لم يكن بتسبب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ذلك منشأ للظلم و الجور من الأعداء عليهم، و يشهد لما قلناه خبر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الشيعة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لبس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قاعدا عليه جبة سوداء و قلنسوة سوداء، و خف أسود مبطن بسواد، ثمَّ فتق ناحية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قطنه أسود و أخرج منه قطنا أسود،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قلبك و البس ما شئت</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أمكن حمله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استحباب كون ثياب المصلّي بيضا، بناء على أنّ تركه مكروه، مع البناء على المسامحة فيهما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بالصفيق من الثياب فإنّ من رق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السروال وحده و إن لم يكن رقيقا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يكره للنساء الصلاة في ثوب واحد و إن لم يكن رقيقا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الاتزار فوق القميص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التوشح، و تتأكد كراهته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إدخال</w:t>
      </w:r>
    </w:p>
    <w:p>
      <w:pPr>
        <w:pStyle w:val="BookText"/>
        <w:rPr/>
      </w:pPr>
      <w:r>
        <w:rPr>
          <w:rFonts w:ascii="Amiri" w:hAnsi="Amiri" w:eastAsia="Amiri" w:cs="Amiri"/>
          <w:color w:val="111111"/>
          <w:sz w:val="28"/>
          <w:sz w:val="28"/>
          <w:szCs w:val="28"/>
          <w:rtl w:val="true"/>
          <w:lang w:bidi="ar-SA"/>
        </w:rPr>
        <w:t>ثوبه رق دينه، لا يقومنّ أحدكم بين يدي الرب جلّ جلاله و عليه ثوب يشف</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مرفوعة أحمد بن يحيى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شف أو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الثوب الصقيل</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يصلّي في سراويل واحد و هو يصيب ثوبا؟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الحسن 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تصلّي إلّا في ثوبين</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تتوشح بإزار فوق القميص و أنت تصلّي، و لا تتزر بإزار فوق القميص إذا أنت صلّيت فإنّه من زيّ الجاهلية</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يونس بن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ما العلة التي من أجلها لا يصلّي الرجل و هو متوشح فوق القميص؟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الثوب تحت اليد اليمنى و إلقاؤه على المنكب الأيسر، بل أو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العمامة المجردة عن السدل و عن التحنك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حصوله ميل المسدول إلى جهة الذقن، و لا يعتبر إدارته تحت الذقن و غرزه في الطرف الآخر، و إن كان هذا أيضا</w:t>
      </w:r>
    </w:p>
    <w:p>
      <w:pPr>
        <w:pStyle w:val="BookText"/>
        <w:rPr/>
      </w:pPr>
      <w:r>
        <w:rPr>
          <w:rFonts w:ascii="Amiri" w:hAnsi="Amiri" w:eastAsia="Amiri" w:cs="Amiri"/>
          <w:color w:val="111111"/>
          <w:sz w:val="28"/>
          <w:sz w:val="28"/>
          <w:szCs w:val="28"/>
          <w:rtl w:val="true"/>
          <w:lang w:bidi="ar-SA"/>
        </w:rPr>
        <w:t>لعلة الكبر في موضع الاستكانة و الذل</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الهيثم بن واقد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كره التوشح فوق القميص لأنّه من فعل الجبابرة</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يؤم بقوم يجوز له أن يتوشح؟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بقوم و هو متوشح فوق ثيابه، و إن كانت عليه ثياب كثيرة، لأنّ الإمام لا يجوز له الصلاة و هو متوشح</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أهل اللغة منهم ابن الأثير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مقتطعا فأصابه داء لا دواء له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الاقتعاط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عمامة لا حنك لها مضافا إلى ظهور الإجماع،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هو ممنوع في نفسه حرمة أو كراهة ممنوع في حال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المنصوص كراهة ما لا حنك لها من العمامة، ففي خبر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تعمم و لم يحنك فأصابه داء لا دواء له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إحدى الكيفيات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الصماء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الرداء على كتفه و إدارة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الحنك في جميع ذلك، و الخروج بكلّ من هذه الأقسام عما لا حنك لها المسمّى بالاقتعاط تارة، و الطابقية أخرى الواردة في كراهتهما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يرد نص في تحديد التعمم كيفية و كمية إلّا من جهة الحنك فقط، فيكون المرجع في سائر جهاته العرف، فيكفي في طوله كلّ ما أدير على الرأس و لو مرة واحدة، و في عرضه كلّ ما كان في عرض أربع أصابع مثلا أو أكثر، كما تقدم في عمامة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استحباب التحنك بحث و هو أنّ ظاهر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المسلمين و المشركين التلحي بالعمائم</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فيظهر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الشعار كان في أول الإسلام و حين كان المشركون يعتمون، و مع زوال هذه العادة عن المشركين لا وجه للاستحباب بالنسبة إلى المسلمين، كما ورد مثل ذلك في الخضاب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ذلك من حكمة الجعل لا علة المجعول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و مع الشك ليس لنا التمسك بإطلاقات الأدلة، و كذا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كثير نتعرض له في موارده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التحاف الصمّاء،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التحاف الصماء؟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الثوب من تحت جناحك فتجعله على منكب واحدة</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طرفه تحت إبطه و إلقاءه على الكتف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التحزّم للرجل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النقاب للمرأة إذا لم يمنع من القراءة و الا أبطل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اللثام للرجل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مرسل الصدوق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التحاف الصماء هو أن يدخل الرجل رداءه تحت إبطه ثمَّ يجعل طرفيه على منكب واحد</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كلام أهل اللغة مختلف في تفسيره أشد الاختلاف، و المتجه ما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أحدكم و هو محزّم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الخلاف دعوى الإجماع على الكراهة، و هو العمدة و إلّا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أحدكم و هو غير متحزم</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فلخبر سماعة في المرأة تصلّي متنقبة،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كشفت عن موضع السجود فلا بأس به، و إن أسفرت فهو أفضل</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 فلأنّ الإخلال بالقراءة و الأذكار الواجبة يوجب البطلان، سواء كان بالمباشرة أو بالتسبيب، كالنقاب و نحوه، بل يحرم إن كان إبطال الصلاة حراما حتّى بهذا النحو من الإبطال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يصلّي فيتلو القرآن و هو </w:t>
      </w:r>
    </w:p>
    <w:p>
      <w:pPr>
        <w:pStyle w:val="BookText"/>
        <w:rPr/>
      </w:pPr>
      <w:r>
        <w:rPr>
          <w:rFonts w:ascii="Amiri" w:hAnsi="Amiri" w:eastAsia="Amiri" w:cs="Amiri"/>
          <w:color w:val="111111"/>
          <w:sz w:val="28"/>
          <w:sz w:val="28"/>
          <w:szCs w:val="28"/>
          <w:rtl w:val="true"/>
          <w:lang w:bidi="ar-SA"/>
        </w:rPr>
        <w:t xml:space="preserve">إذا لم يمنع من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الذي عليه 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الحديد البارز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متلثم،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إن كشف عن فيه فهو أفضل</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يصلّي الرجل و هو متلثّم؟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الأرض فلا، و أما على الدابة فلا بأس</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اللثام على الدابة محمول على الضرورة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حينئذ، لما تقدم في نقاب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يلبس الخاتم فيه نقش مثال الطّير أو غير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الكراهة جمعا و إجماعا لخبر قرب الإسناد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الخاتم يكون فيه نقش تماثيل سبع أو طير يصلّى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و في يده خاتم حديد</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يصلّي و عليه خاتم حديد؟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يتختم به الرجل فإنّه من لباس أهل النار</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النساء الخلخال الذي له 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القباء المشدود بالزرور الكثيرة أو بالحزام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ابن أكيل النميري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اللّه الحديد في الدنيا زينة الجنّ و الشياطين فحرّم على الرجل المسلم أن يلبسه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الكراهة إجماعا، و في خبر النميري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 شي‌ء من الحديد، فإنّه نجس ممسوخ</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مثل هذه الأخبار يشمل الأزرار أيضا، و أما التقييد بالبارز فيدل عليه مضافا إلى ظهور الإجماع، خبر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المفتاح في غلاف فلا بأس</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 ما كان منه في الجيب لا يصدق عليه البارز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الخلاخل هل يصلح للنساء و الصبيان لبسها؟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صماء فلا بأس، و إن كان لها صوت فلا</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 على الكراهة في حال الصلاة مبنية على أنّ كلّ ما هو مكروه لبسه تكره الصلاة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ففي الإجماع كفاية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الفقهاء، و لم نعثر على نص فيه بالخصوص،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يصلّي و هو مشدود الوسط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تقييده بما ذكر في المتن، لأنّه المتيقن من الإجماع، و لما يأتي بعد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محلول الأزرار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يصل إلى حدّ الحرمة، أو قلنا بعدم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لا يتوقّى من النجاسة خصوصا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المتهم بالغصب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الأحمر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يصلّي و أزراره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ذلك</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غياث،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محلول الأزرار إذا لم يكن عليه إزار</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محمول على تأكد الكراهة حينئذ لا التقييد كما هو عادة الفقهاء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ما هو مرجوح ذاتا في الملابس و الأزياء مرجوح في الصلاة أيضا المستفادة من ظهور التسالم، و من أنّ الحضور لدى المولى لا ينبغي أن يكون بما يكرهه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في إزار المرأة و في ثوبها و يعتم بخمارها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ذيله التعميم لكلّ غير مأمون حتّى بالنسبة إلى الغصب خصوصا في الكراهة التي يتسامح فيها، و 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يعير ثوبه لمن يعلم أنّه يأكل الجرّي و يشرب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ذو تماثيل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الممتزج بالإبريسم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الكفار و أعداء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 فيرده أ يصلّي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يصلّي و عليه ثوب فيه تماثيل</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المنساق منه تمثال الحيوان، و لكن نسب إلى الأكثر، بل عن المختلف دعوى الإجماع على التعميم و هذا المقدار يكفي في الكراهة بناء على التسامح فيها، و لكن المتحصّل من مجموع النصوص الاختصاص بذي الروح مثل ما ورد بزوال الكراهة بتغيير الرأس </w:t>
      </w:r>
      <w:r>
        <w:rPr>
          <w:rStyle w:val="FootnoteAnchor"/>
          <w:rtl w:val="true"/>
        </w:rPr>
        <w:footnoteReference w:id="912"/>
      </w:r>
      <w:r>
        <w:rPr>
          <w:rFonts w:ascii="Amiri" w:hAnsi="Amiri" w:eastAsia="Amiri" w:cs="Amiri"/>
          <w:color w:val="111111"/>
          <w:sz w:val="28"/>
          <w:sz w:val="28"/>
          <w:szCs w:val="28"/>
          <w:rtl w:val="true"/>
          <w:lang w:bidi="ar-SA"/>
        </w:rPr>
        <w:t xml:space="preserve">، و ما ورد من تكليف المصوّرين بنفخ الروح فيه </w:t>
      </w:r>
      <w:r>
        <w:rPr>
          <w:rStyle w:val="FootnoteAnchor"/>
          <w:rtl w:val="true"/>
        </w:rPr>
        <w:footnoteReference w:id="913"/>
      </w:r>
      <w:r>
        <w:rPr>
          <w:rFonts w:ascii="Amiri" w:hAnsi="Amiri" w:eastAsia="Amiri" w:cs="Amiri"/>
          <w:color w:val="111111"/>
          <w:sz w:val="28"/>
          <w:sz w:val="28"/>
          <w:szCs w:val="28"/>
          <w:rtl w:val="true"/>
          <w:lang w:bidi="ar-SA"/>
        </w:rPr>
        <w:t xml:space="preserve">، و ما ورد من جواز نقش غير ذي الروح </w:t>
      </w:r>
      <w:r>
        <w:rPr>
          <w:rStyle w:val="FootnoteAnchor"/>
          <w:rtl w:val="true"/>
        </w:rPr>
        <w:footnoteReference w:id="914"/>
      </w:r>
      <w:r>
        <w:rPr>
          <w:rFonts w:ascii="Amiri" w:hAnsi="Amiri" w:eastAsia="Amiri" w:cs="Amiri"/>
          <w:color w:val="111111"/>
          <w:sz w:val="28"/>
          <w:sz w:val="28"/>
          <w:szCs w:val="28"/>
          <w:rtl w:val="true"/>
          <w:lang w:bidi="ar-SA"/>
        </w:rPr>
        <w:t>و هو المراد من الكلمات، و يقتضيه سيرة المتدينين و المتدينات في الصلاة على الثياب التي لها أوراد و أزهار و نحوهما من صور النباتات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الكراهة فيه إلّا الخروج عن شبهة مخالفة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لكراهته في غير حال الصلاة،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لباس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فتكونوا أعدائي كما هم أعدائي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فيشمله قاعدة كلّ ما هو مرجوح نفسي مرجوح في الصلاة أيضا، و 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الوسخ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يستر ظهر القدم من غير أن يغطّي 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يوجب التكبر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الشائب ما يلبسه الشبان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المأخوذ ممن يستحل الميتة</w:t>
      </w:r>
    </w:p>
    <w:p>
      <w:pPr>
        <w:pStyle w:val="BookText"/>
        <w:rPr/>
      </w:pPr>
      <w:r>
        <w:rPr>
          <w:rFonts w:ascii="Amiri" w:hAnsi="Amiri" w:eastAsia="Amiri" w:cs="Amiri"/>
          <w:color w:val="111111"/>
          <w:sz w:val="28"/>
          <w:sz w:val="28"/>
          <w:szCs w:val="28"/>
          <w:rtl w:val="true"/>
          <w:lang w:bidi="ar-SA"/>
        </w:rPr>
        <w:t>الحضور لدى المولى مع التلبس بلباس أعدائه ليس من دأب من يحب المولى، بل لا بد و أن تكون الخطرات القلبية و الحركات الجوارحية و اللباس و غيرها محبوبة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لبسه مرجوح نفسا، فتشمله القاعدة المتقدمة، مضافا إلى أنّ القيام لدى مالك الملوك مع الوساخة ظاهرية كانت أو باطنية مرجوح بالفطرة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شبهة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قصور الدليل عن إثبات الحرمة، فيحمل على الكراهة لأنّها قابلة للمسامحة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المقام مقام التذلل و الاستكانة، فلا يناسب التكبر و قد تقدم فيما ورد في التوشح فوق القميص تصريح بذلك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مرجوح نفسيّ و كلّ مرجوح نفسي مرجوح صلاتي أيضا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شبابكم من تشبه بكهولكم، و شرّ كهولكم من تشبه بشبابكم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بالدباغ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النعل من جلد 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الضيّق اللاصق بالجلد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الخضاب قبل أن يغسل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الدرهم الذي عليه 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بعض النصوص الذي يظهر منه المنع على الكراهة </w:t>
      </w:r>
      <w:r>
        <w:rPr>
          <w:rStyle w:val="FootnoteAnchor"/>
          <w:rtl w:val="true"/>
        </w:rPr>
        <w:footnoteReference w:id="917"/>
      </w:r>
      <w:r>
        <w:rPr>
          <w:rFonts w:ascii="IRNazanin" w:hAnsi="IRNazanin" w:eastAsia="IRNazanin"/>
          <w:color w:val="111111"/>
          <w:sz w:val="28"/>
          <w:sz w:val="28"/>
          <w:szCs w:val="28"/>
          <w:rtl w:val="true"/>
          <w:lang w:bidi="fa-IR"/>
        </w:rPr>
        <w:t>و قد تقدم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صلّى و معه دبة من جلد الحمار و عليه نعل من جلد الحمار هل تجزيه صلاته؟ أو عليه إعادة؟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يصلّي و هي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يمكن استفادته مما ذكروه في القباء المشدود، و ظاهرهم التسالم على كراهة كلّ ما يشغل القلب و يمكن أن يكون هذا منه بل من أشدّه و أقواه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الرجل يصلّي و عليه خضابه؟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و هو عليه و لكن ينزعه إذا أراد أن يصلّي،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حناءه و خرقته نظيفة،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و هو عليه و المرأة أيضا لا تصلّي و عليها خضابها</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جمعا و إجماعا، و يشهد لها أنّ تلك الحالة لا تناسب الحضور لدى العظماء، فكيف بالحضور لدى الأعظم من كلّ عظيم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اشتهى أن يصلّي و معه هذه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اليد تحت الثوب إذا لاصقت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نجاسة ما لا تتم فيه الصلاة كالخاتم و التكة و القلنسوة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الصلاة للرجل معقوص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الدراهم التي فيها التماثيل،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بدّ من حفظ بضائعهم، فإن صلّى و هي معه فلتكن من خلفه و لا يجعل شيئا منها بينه و بين القبلة</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فيدخل يده في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ثوب آخر إزار أو سراويل فلا بأس و إن لم يكن فلا يجوز له ذلك، و إن أدخل يدا واحدة و لم يدخل الأخرى فلا بأس</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أرسلها في الذخيرة إرسال المسلّمات و قرّرها جميع المحشين، و نسب إلى الشيخ في النهاية و ابن زهرة استحباب التطهير فيما لا تتمم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مصادف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صلّى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ثوب فيه بول الفرس أو الحمار أو البغل و كذا أرواثها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المرأة عطلاء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بصلاة الفريضة و هو معقص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أبوال الدواب و أرواثها؟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أبوالها فاغسل ما أصاب ثوبك، و أما أرواثها فهي أكثر من ذلك</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تصلينّ امرأة إلّا عليها من الحليّ أدناها حرض فما فوقه إلّا أن لا تجدوه</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المرأة عطلاء</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574" w:name="pg16837_187970"/>
    </w:p>
    <w:p>
      <w:pPr>
        <w:pStyle w:val="Heading4"/>
        <w:numPr>
          <w:ilvl w:val="3"/>
          <w:numId w:val="1"/>
        </w:numPr>
        <w:rPr/>
      </w:pPr>
      <w:bookmarkStart w:id="575" w:name="__RefHeading___Toc5540724_417432637"/>
      <w:bookmarkStart w:id="576" w:name="_Toc222"/>
      <w:bookmarkEnd w:id="574"/>
      <w:bookmarkEnd w:id="575"/>
      <w:r>
        <w:rPr>
          <w:rtl w:val="true"/>
        </w:rPr>
        <w:t>فصل فيما يستحب من اللباس</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يستحب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مع التحنك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 خصوصا للإمام، بل يكره له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يستحب من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مع العمامة خير من أربع ركعات بغير العمامة</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التحنك من مظاهر التخضع و التخشع، فيناسب حال الصلاة، مضافا إلى ما تقدم من أنّ ما هو مندوب حال الصلاة أيضا و الظاهر أنّهما مندوبان مستقلان، فمن ترك التعمم و التحنك في الصلاة ترك مندوبين و من تعمم فيها و لم يتحنك ترك مندوبا واحدا و كذا لو ترك العمامة و ألقى شيئا بعنوان التحنك على أحد طرفي رأسه و إن أمكن دعوى الانصراف عن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مرازم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 حاضر عن الرجل الحاضر يصلّي في إزار مؤتزرا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على رقبته منديلا أو عمامة يرتدي به</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أدنى ما يجزيك أن تصلّي فيه بقدر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في الثوب الواحد للمرأة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السراويل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اللباس من القطن، أو الكتان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يكون على منكبيك مثل جناحي الخطاف</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المستفاد من المجموع استحباب الرداء، مع عدم إمكانه فيجعل كلّ ما تيسر على العاتق و خبر ابن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هل يصلح له أن يؤم في سراويل و قلنسوة؟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أمّ قوما في قميص ليس عليه 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إلّا أن يكون عليه رداء أو عمامة يرتدي بها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عليك تصلّي فيه يسبح معك</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الثالث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ركعة بسراويل تعدل أربعا بغيره</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البسوا ثياب القطن فإنّه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لباسنا</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الخاتم من العقيق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النعل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الكتان من لباس الأنبياء و هو ينبت اللحم</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ظاهرهما الاختصاص بخصوص الصلاة، و مقتضى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كلّ ما هو مندوب في نفسه من الألبسة و الأزياء مندوب صلاتي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الاستحباب حال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ألبسوا البياض فإنّه أطيب و أطهر، و كفنوا فيه موتاكم</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يختص ذلك أيضا بحال الصلاة إلّا بناء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ركعتين بفص عقيق تعدل ألف ركعة بغيره</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رفعت كفّ إلى اللّه أحبّ إليه من كفّ فيها عقيق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نعليه عند الصلاة كما في الحديث </w:t>
      </w:r>
      <w:r>
        <w:rPr>
          <w:rStyle w:val="FootnoteAnchor"/>
          <w:rtl w:val="true"/>
        </w:rPr>
        <w:footnoteReference w:id="939"/>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في نعليك إذا كانت طاهرة فإنّ ذلك من السنة</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هذه الأخبار و إن كانت مطلقة إلّا أنّ المشهور قيدوها بالعربية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القدمين للمرأة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الرأس في الأمة و الصبية و أما غيرهما من الإناث فيجب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أنظف ثيابه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 ففي الخبر 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مع الطّيب تعادل سبعين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و لأنّه من الاحتياط الراجح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الصبية، فالاستحباب تمرينيّ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الأمة فلم أظفر على نص يقتضي الاستحباب فراجع و 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ذلك إلى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في المعتبر و النافع و العلامة في المنتهى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الستر و الحياء و هما مندوبان مطلقا خصوصا بالنسبة إلى النساء حتّى فيما نصّ فيه على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العياشي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قام إلى الصلاة لبس أجود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تلبس أجود ثيابك؟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فأتجمّل لربّي،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 فأحبّ أن ألبس أجمل ثيابي</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التعليل استحباب لبس الأنظف أيضا و أما في بعض الأخبار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أغلظ الثياب عند الصلاة </w:t>
      </w:r>
      <w:r>
        <w:rPr>
          <w:rStyle w:val="FootnoteAnchor"/>
          <w:rtl w:val="true"/>
        </w:rPr>
        <w:footnoteReference w:id="942"/>
      </w:r>
      <w:r>
        <w:rPr>
          <w:rFonts w:ascii="Amiri" w:hAnsi="Amiri" w:eastAsia="Amiri" w:cs="Amiri"/>
          <w:color w:val="111111"/>
          <w:sz w:val="28"/>
          <w:sz w:val="28"/>
          <w:szCs w:val="28"/>
          <w:rtl w:val="true"/>
          <w:lang w:bidi="ar-SA"/>
        </w:rPr>
        <w:t>فيمكن أن يكون ذلك في الصلوات التي تصلّى للحوائج العظام و التظلم و الاشتكاء إلى اللّه تعالى فيتظاهرون بمظهر المظلومية من كلّ جهة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ما بين السرة و 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المرأة قلادتها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كتاب الطهارة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التخلّي،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الستر و الساتر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منهم التسالم على الاستحباب، بل و يكره تركه، لما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المرأة عطلاء</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النواهي الواردة في الفصل السابق و الأوامر الواردة في هذا الفصل و إن كانت ظاهرة في الحرمة و الوجوب إلّا أنّها محمولة على الكراهة و الندب، جمعا و إجماعا</w:t>
      </w:r>
      <w:r>
        <w:rPr>
          <w:rFonts w:eastAsia="Amiri" w:cs="Amiri" w:ascii="Amiri" w:hAnsi="Amiri"/>
          <w:color w:val="111111"/>
          <w:sz w:val="28"/>
          <w:szCs w:val="28"/>
          <w:rtl w:val="true"/>
          <w:lang w:bidi="ar-SA"/>
        </w:rPr>
        <w:t xml:space="preserve">. </w:t>
      </w:r>
      <w:bookmarkStart w:id="577" w:name="pg16837_187975"/>
    </w:p>
    <w:p>
      <w:pPr>
        <w:pStyle w:val="Heading4"/>
        <w:numPr>
          <w:ilvl w:val="3"/>
          <w:numId w:val="1"/>
        </w:numPr>
        <w:rPr/>
      </w:pPr>
      <w:bookmarkStart w:id="578" w:name="__RefHeading___Toc5540726_417432637"/>
      <w:bookmarkStart w:id="579" w:name="_Toc223"/>
      <w:bookmarkEnd w:id="577"/>
      <w:bookmarkEnd w:id="578"/>
      <w:r>
        <w:rPr>
          <w:rtl w:val="true"/>
        </w:rPr>
        <w:t>فصل في بعض ما يتعلق باللباس في غير الصلاة</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بعض ما يتعلق باللباس في غير الصلاة</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التجميل باللباس بشرط أن يكون من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إظهار النعمة و كون الإنسان في أحسن زيّ قومه، بل يكره كتمان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بعض ما يتعلق باللباس في غير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و تجمّل فإنّ اللّه جميل و يحب الجمال و ليكن من حلال</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أشياء لا يحاسب اللّه عليها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 يأكله، و ثوب يلبسه، و زوجة صالحة تعاونه و يحصّن بها فرجه</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إظهار النعمة أحبّ إلى اللّه من صيانتها، فإياك أن تزين إلّا في أحسن زيّ قومك</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أنعم اللّه على عبده بنعمة فظهرت عليه سمّي حبيب اللّه محدّث بنعمة اللّه، و إذا أنعم اللّه على عبد بنعمة فلم تظهر عليه سمّي بغيظ اللّه مكذّب بنعمة اللّه</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تزيين المسلم للمسلم و للغريب و الأهل و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يواظب على نظافة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لباس كلّ زمان لباس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للرجل أن يكون عليه من اللّه نعمة فلا يظهرها</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لأخيه المسلم كما يتزين للغريب الذي يحب أن يراه في أحسن الهيئة</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النبيّ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كان يتجمل لأصحابه فضلا عن تجمله لأهله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عبده إذا خرج إلى إخوانه أن يتهيّأ لهم و يتجمل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النظيف من الثياب يذهب الهمّ و الحزن و هو طهور للصلاة</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حاضرا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ذكرت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الخشن يلبس القميص بأربعة دراهم و ما أشبه ذلك، و نرى عليك اللباس الجيد؟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ذلك في زمان لا ينكر، و لو لبس مثل ذلك اليوم لشهّر به، فخير لباس كلّ زمان لباس أهله غير أنّ قائمنا إذا قام لبس لباس عليّ و سار بسيرته</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بتعدد الثياب من كلّ صنف و ليس ذلك من الإسراف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اللباس أبيض، و أن يكون من القطن أو الكتان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سفيان الثوري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عليه ثيابا بيضا كأنّها غرقئ البيض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اللباس ليس من لباسك،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 ع ما أقول لك، فإنّه خير لك عاجلا و آجلا، إن أنت متّ على السنة و لم تمت على بدعة، أخبرك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مقفر جدب، فأما إذا أقبلت الدنيا فأحق أهلها بها أبرارها لا فجارها، و مؤمنوها لا منافقوها، و مسلموها لا كفارها، فما أنكرت يا ثوري فو اللّه إنّي لمع ما ترى ما أتى عليّ مذ عقلت صباح و لا مساء و للّه في مالي حق أمرني أن أضعه موضعا إلّا وضعته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تحمل مثل هذه الأخبار على بعض الجهات لا مثل أن يلبس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لباس الجندي أو بالعكس، و يمكن أن تكون في البين جهات خارجية مانعة عن الأخذ بإطلاق مثل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ثلاثة أقمصة،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فلم أزل حتّى بلغت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يودع بعضها بعضا؟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لو كنت إنّما ألبس واحدا كان أقلّ بقاء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البسوا البياض فإنّه أطيب و أطهر و كفّنوا فيه موتاكم</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يكره لبس الصوف و الشعر إلا من 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التواضع في الملابس و تقصير الثوب، بل يكره أسباله و الاختيال و التبختر بالثوب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يحرمان و يكره</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ثياب القطن فإنّه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لباسنا</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الكتان من لباس الأنبياء و هو ينبت اللحم</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الصوف و الشعر إلّا من علة</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رسول اللّه لم يلبس الصوف و الشعر إلّا من علة </w:t>
      </w:r>
      <w:r>
        <w:rPr>
          <w:rStyle w:val="FootnoteAnchor"/>
          <w:rtl w:val="true"/>
        </w:rPr>
        <w:footnoteReference w:id="960"/>
      </w:r>
      <w:r>
        <w:rPr>
          <w:rFonts w:ascii="IRNazanin" w:hAnsi="IRNazanin" w:eastAsia="IRNazanin"/>
          <w:color w:val="111111"/>
          <w:sz w:val="28"/>
          <w:sz w:val="28"/>
          <w:szCs w:val="28"/>
          <w:rtl w:val="true"/>
          <w:lang w:bidi="fa-IR"/>
        </w:rPr>
        <w:t>، و أما ما ورد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الصوف ليكون سنة من بعده</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من المفتعلات كما يمكن أن يكون المراد بلبس الصوف و الشعر النهي عما كان في شعار الصوفية لا مطلق الصوف و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التواضع مطلوب على كلّ حال،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ثياب حسان فرجع مسرعا،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جارية ردي ثيابي فقد مشيت في ثيابي، فإنّي لست عليّ بن الحسين</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محمول على عدم مناسبة اللباس للتواضع الذي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الخيلاء،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عنه،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 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ثيابك فقصّر</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ابتذال ثوب الصون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استجادة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إدمانه صيفا و شتاء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يبتدئ في لبسه باليمين و في خلعه</w:t>
      </w:r>
    </w:p>
    <w:p>
      <w:pPr>
        <w:pStyle w:val="BookText"/>
        <w:rPr/>
      </w:pPr>
      <w:r>
        <w:rPr>
          <w:rFonts w:ascii="Amiri" w:hAnsi="Amiri" w:eastAsia="Amiri" w:cs="Amiri"/>
          <w:color w:val="111111"/>
          <w:sz w:val="28"/>
          <w:sz w:val="28"/>
          <w:szCs w:val="28"/>
          <w:rtl w:val="true"/>
          <w:lang w:bidi="ar-SA"/>
        </w:rPr>
        <w:t xml:space="preserve">و فسرت في جملة من الأخبار بالتشمير أيضا </w:t>
      </w:r>
      <w:r>
        <w:rPr>
          <w:rStyle w:val="FootnoteAnchor"/>
          <w:rtl w:val="true"/>
        </w:rPr>
        <w:footnoteReference w:id="964"/>
      </w:r>
      <w:r>
        <w:rPr>
          <w:rFonts w:ascii="Amiri" w:hAnsi="Amiri" w:eastAsia="Amiri" w:cs="Amiri"/>
          <w:color w:val="111111"/>
          <w:sz w:val="28"/>
          <w:sz w:val="28"/>
          <w:szCs w:val="28"/>
          <w:rtl w:val="true"/>
          <w:lang w:bidi="ar-SA"/>
        </w:rPr>
        <w:t xml:space="preserve">، 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في هذه الأمة من أخلاق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الجلاهق، البندق، و الخذف، و مضغ العلك، و إرخاء الإزار خيلاء، و حلّ الأزرار من القباء و القميص</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الإسراف هراقة فضل الإناء، و ابتذال ثوب الصون، و إلقاء النّوى</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استجادة الحذاء وقاية للبدن، و عون على الصلاة و الطهور</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نعلا فليستجدها، و من اتخذ ثوبا فليستنظفه، و من اتخذ دابة فليستفرهها، و من اتخذ امرأة فليكرمها فإنّما امرأة أحدكم لعبته فمن اتخذها فلا يضيعها، و من اتخذ شعرا فليحسن إليه و من اتخذ شعرا فلم يفرقه فرقه اللّه يوم القيامة بمنشار من نار</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إدمان لبس الخف أمان من السل</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المشي في حذاء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لبس السراويل من قعود و يكره لبسه و لبس النعل من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بالمأثور عند لبس الثوب الجديد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خلع الخف اليسار قبل اليمين، و لبس اليمين قبل اليسار</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تمش في حذاء واحد قلت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 أصابك مسّ من الشيطان لم يكد يفارقك إلّا ما شاء اللّه</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يتخوف منهنّ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في خف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السراويل من قعود وقي وجع الخاصرة</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سراويله من قيام لم تقض له حاجة ثلاثة أيام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يتنعل الرجل و هو قائم</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التسمية عند خلع الثوب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التبرع بكسوة المؤمن غنيا كان أو فقيرا و إن كان في الثاني آكد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يلبس الثوب الجديد،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ثوب يمن و تقى و بركة، اللهم ارزقني فيه حسن عبادتك، و عملا بطاعتك، و أداء شكر نعمتك، الحمد للّه الذي كساني ما أواري به عورتي، و أتجمل به في الناس</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من الأدعية الواردة في 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التسمية، فلقول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خلع أحدكم ثيابه فليسمّ لئلا يلبسها الجنّ فإنّه إذا لم يسمّ عليها لبسها الجنّ حتّى يصبح</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كسا أخاه كسوة شتاء أو صيف كان حقا على اللّه أن يكسوه من ثياب الجنة، و أن يهوّن عليه من سكرات الموت، و أن يوسع عليه في قبره، و أن يلقى الملائكة إذا خرج من قبره بالبشرى، و هو قول اللّه عزّ و جلّ في كتابه وَ تَتَلَقّاهُمُ الْمَلائِكَةُ هذا يَوْمُكُمُ الَّذِي كُنْتُمْ تُوعَدُونَ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كسا أحدا من فقراء المسلمين ثوبا من عرى أو أعانه بشي‌ء مما يقوّيه على معيشته و كل اللّه عزّ و جل به سبعين ألف من الملائكة يستغفرون لكلّ ذنب عمله إلى أن ينفخ في الصور</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كسا مؤمنا ثوبا من غنى لم يزل في ستر من اللّه ما بقي من الثوب خرقة</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لبس الخاتم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تكون حلقته من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الخاتم في اليمين و أن يكون فصّه العقيق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بالتختم في اليسار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لبس الخاتم</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تختموا بغير الفضة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طهرت كف فيها خاتم حديد</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تختّم باليمين تكن من المقرّبين،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أتختّم يا رسول اللّه؟ قال بالعقيق، فإنّه أول جبل أقرّ للّه عزّ و جل بالوحدانية، و لي بالنبوة، و لك يا عليّ بالوصية، و لولدك بالإمامة، و لمحبيك بالجنة، و لشيعة ولدك بالفردوس</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العسكري عدّه من علامات المؤمن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الخاتم يلبس في 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في اليمين و إن شئت في اليسار</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سأله عن التختم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العقيق بين جميع أصنافه الطبيعية و ألوانه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التختم بالياقوت و الزمرد و الفيروزج أيضا، و الجزع 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اليمين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بني هاشم يتختمون في أيمانهم،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يتختم في يساره و كان أفضلهم و أفقههم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الفصوص أركب على خاتمي؟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أين أنت عن العقيق الأحمر، و العقيق الأصفر و العقيق الأبيض، فإنّها ثلاثة جبال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تختم بشي‌ء منها من شيعة آل محمد لم ير إلّا الخير و الحسنى، و السعة في الرزق و السلامة من جميع أنواع البلاء، و هو أمان من السلطان الجائر، و من كلّ ما يخاف الإنسان و يحذره</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تختّم بالعقيق لم يزل يرى خيرا</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الإطلاقات عدم الفرق بين اليماني و غيره مطلقا بعد أن كان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انصراف الأدلة عن المصنوع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أبي الحسن،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باليواقيت فإنّها تنفي الفقر</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التختم بالزمرد يسر لا عسر فيه</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استصحاب العقيق في حال السفر، و الخوف 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الفص مطلقا من باب تعدد المطلوب و يجزي في أصل التختم لبس حلقة 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التختم في السبابة و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يمسح الإنسان يده بثوب غيره إلا مع</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افتقرت كف تختمت بالفيروزج</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عبد يرفع يده و فيها خاتم فصه فيروزج فأردها خائبة</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بالجزع اليماني فإنّه يرد كيد مردة الشياطين</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أمان في السفر</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يحرس من كلّ سوء</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الأدلة في ذلك، و يدل عليه صحيح ابن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خاتم رسول اللّه من 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تختم في السبابة و الوسطى فإنّه كان يتختم قوم لوط فيهما و لا تعر الخنصر</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العلم برضاه مطلقا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يجوز التصرف في مال الغير إلّا برضاه، 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تحقرنّ شيئا و إن صغر في أعينكم فإنّه لا صغيرة بصغيرة مع الإصرار و لا كبيرة بكبيرة مع الاستغفار، ألا و إنّ اللّه يسألكم عن أعمالكم حتّى مسّ أحدكم ثوب أخيه بين إصبعيه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يسير من كثير مما يتعلق بأحكام الملابس وفقنا اللّه تعالى للعمل بها و يأتي جملة منها في الأبواب المناسبة إن شاء اللّه تعالى</w:t>
      </w:r>
      <w:r>
        <w:rPr>
          <w:rFonts w:eastAsia="Amiri" w:cs="Amiri" w:ascii="Amiri" w:hAnsi="Amiri"/>
          <w:color w:val="111111"/>
          <w:sz w:val="28"/>
          <w:szCs w:val="28"/>
          <w:rtl w:val="true"/>
          <w:lang w:bidi="ar-SA"/>
        </w:rPr>
        <w:t xml:space="preserve">. </w:t>
      </w:r>
      <w:bookmarkStart w:id="580" w:name="pg16837_187986"/>
    </w:p>
    <w:p>
      <w:pPr>
        <w:pStyle w:val="Heading3"/>
        <w:numPr>
          <w:ilvl w:val="2"/>
          <w:numId w:val="1"/>
        </w:numPr>
        <w:rPr/>
      </w:pPr>
      <w:bookmarkStart w:id="581" w:name="__RefHeading___Toc5540728_417432637"/>
      <w:bookmarkStart w:id="582" w:name="_Toc224"/>
      <w:bookmarkEnd w:id="580"/>
      <w:bookmarkEnd w:id="581"/>
      <w:r>
        <w:rPr>
          <w:rtl w:val="true"/>
        </w:rPr>
        <w:t>فصل في مكان المصلّي</w:t>
      </w:r>
      <w:bookmarkEnd w:id="582"/>
    </w:p>
    <w:p>
      <w:pPr>
        <w:pStyle w:val="Heading4"/>
        <w:numPr>
          <w:ilvl w:val="3"/>
          <w:numId w:val="1"/>
        </w:numPr>
        <w:rPr/>
      </w:pPr>
      <w:bookmarkStart w:id="583" w:name="__RefHeading___Toc5540730_417432637"/>
      <w:bookmarkStart w:id="584" w:name="_Toc225"/>
      <w:bookmarkEnd w:id="583"/>
      <w:r>
        <w:rPr>
          <w:rtl w:val="true"/>
        </w:rPr>
        <w:t>اشارة</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مكان المصلّي</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5540732_417432637"/>
      <w:bookmarkStart w:id="586" w:name="_Toc226"/>
      <w:bookmarkEnd w:id="585"/>
      <w:r>
        <w:rPr>
          <w:rtl w:val="true"/>
        </w:rPr>
        <w:t>فصل في أمور يشترط في مكان المصلي</w:t>
      </w:r>
      <w:bookmarkEnd w:id="586"/>
    </w:p>
    <w:p>
      <w:pPr>
        <w:pStyle w:val="Heading5"/>
        <w:numPr>
          <w:ilvl w:val="4"/>
          <w:numId w:val="1"/>
        </w:numPr>
        <w:rPr/>
      </w:pPr>
      <w:bookmarkStart w:id="587" w:name="__RefHeading___Toc5540734_417432637"/>
      <w:bookmarkStart w:id="588" w:name="_Toc227"/>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 xml:space="preserve">و المراد به ما استقر عليه و لو بوسائط، و ما شغله من الفضاء في قيامه، و قعوده، و ركوعه و سجوده،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أمور</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5540736_417432637"/>
      <w:bookmarkStart w:id="590" w:name="_Toc228"/>
      <w:bookmarkEnd w:id="589"/>
      <w:r>
        <w:rPr>
          <w:rtl w:val="true"/>
        </w:rPr>
        <w:t>أحدها</w:t>
      </w:r>
      <w:r>
        <w:rPr>
          <w:rtl w:val="true"/>
        </w:rPr>
        <w:t xml:space="preserve">: </w:t>
      </w:r>
      <w:r>
        <w:rPr>
          <w:rtl w:val="true"/>
        </w:rPr>
        <w:t>إباحته</w:t>
      </w:r>
      <w:bookmarkEnd w:id="590"/>
    </w:p>
    <w:p>
      <w:pPr>
        <w:pStyle w:val="Heading6"/>
        <w:numPr>
          <w:ilvl w:val="5"/>
          <w:numId w:val="1"/>
        </w:numPr>
        <w:rPr/>
      </w:pPr>
      <w:bookmarkStart w:id="591" w:name="__RefHeading___Toc5540738_417432637"/>
      <w:bookmarkStart w:id="592" w:name="_Toc229"/>
      <w:bookmarkEnd w:id="591"/>
      <w:r>
        <w:rPr>
          <w:rtl w:val="true"/>
        </w:rPr>
        <w:t>اشارة</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إباحته، فالصلاة في المكان المغصوب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مكان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بالمكان مطلق قرار الشي‌ء و إشغاله له أعمّ من الفضاء و غيره، و أعمّ من كونه بلا واسطة أو معها، و هذا هو مراد الجميع و إن اختلفوا في التعبير، و هو المنساق منه عرفا و المراد عند اللغويين، بل الحكماء و المتكلمين أيضا و إن قصرت عباراتهم عن تأدية المراد، فلا وقع للإشكال عليها، لأنّ الجميع من الشروح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له عند الفقهاء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الإباحة، و باعتبار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لأنّ اعتبار طهارة مكان المصلّي من باب الوصف بحال المتعلق فما لم يوجب نجاسة بدنه أو لباسه لا يوجب البطلان و لا اعتبار بها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ثمرة عملية في تحقيق ذلك بعد وضوح المراد، و لذا لم يتعرض جمع من الفقهاء لتعريفه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بمحل القرار أعم من الحقيقي و الاعتباري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المسلمين، بل ضرورة من الدّين، لتقوم العبادة </w:t>
      </w:r>
    </w:p>
    <w:p>
      <w:pPr>
        <w:pStyle w:val="BookText"/>
        <w:rPr/>
      </w:pPr>
      <w:r>
        <w:rPr>
          <w:rFonts w:ascii="Amiri" w:hAnsi="Amiri" w:eastAsia="Amiri" w:cs="Amiri"/>
          <w:color w:val="111111"/>
          <w:sz w:val="28"/>
          <w:sz w:val="28"/>
          <w:szCs w:val="28"/>
          <w:rtl w:val="true"/>
          <w:lang w:bidi="ar-SA"/>
        </w:rPr>
        <w:t xml:space="preserve">سواء تعلق الغصب بعينه أو بمنافعه، كما إذا كان مستأجرا و صلّى فيه شخص من غير إذن المستأجر و إن كان مأذونا من قبل المالك، أو تعلق به حق، كحق الرهن و حق غرماء الميت، و حق الميت إذا أوصى بثلثه و لم يفرز بعد و لم يخرج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بالتقرب، و لا يمكن التقرب بما يعاقب به المكلّف، و يكون مبغوضا عند من يتقرب لديه، و التفكيك بين جهة التقرب و جهة المبغوضية و إن أمكن بحسب الدقة العقلية، لأنّ المكان من لوازم الجسم و لا ربط له بأفعال الصلاة و أذكارها و لكن الأحكام الشرعية ليست مبنية عليها، بل على العرفيات، و مقتضاها كون الصلاة في المغصوب مبغوض لا يصح التقرب بها إلى اللّه عزّ و جل فيرون شخص هذا العمل مخالفة و عصيانا لا عبادة و إطاعة له تعالى، و يأتي في المسائل الآتية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ظاهرهم أنّ مسألة الصلاة في المكان المغصوب من صغريات اجتماع الأمر و النهي، و الصحة و الفساد مبنية على تلك المسألة جوازا أو منعا و لكنّه باطل، لظهور إجماعهم على بطلانها في المكان المغصوب في سعة الوقت و إمكان الخروج، سواء قيل بالجواز بالامتناع، كإجماعهم على الصحة فيه فيما إذا كان مضطرا و لم يكن الاضطرار بسوء الاختيار و عدم استلزام الصلاة تصرفا زائدا على أصل الكون، و كذا في ضيق الوقت إن أمكنه الخروج و صلّى في حال خروجه، و قد أثبتنا أنّه لا ثمرة عملية لهذا النزاع، فراجع ما كتبناه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حرمة التصرف في الجميع فيكون مبغوضا و يعاقب المكلّف عليه فلا يصح أن يكون مقرّبا، فكما يكون التصرف في مال الغير حراما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كان أو منفعة يكون التصرف في متعلق حقه كذلك أيضا، لأصالة احترام ما يتعلق بالغير ما لا كان أو حقا، و هي من الأصول العقلائية النظامية التي تحكم الفطرة بها، و تطابقت الشرائع الإلهية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الرهن فللإجماع، </w:t>
      </w:r>
    </w:p>
    <w:p>
      <w:pPr>
        <w:pStyle w:val="BookText"/>
        <w:rPr/>
      </w:pPr>
      <w:r>
        <w:rPr>
          <w:rFonts w:ascii="Amiri" w:hAnsi="Amiri" w:eastAsia="Amiri" w:cs="Amiri"/>
          <w:color w:val="111111"/>
          <w:sz w:val="28"/>
          <w:sz w:val="28"/>
          <w:szCs w:val="28"/>
          <w:rtl w:val="true"/>
          <w:lang w:bidi="ar-SA"/>
        </w:rPr>
        <w:t xml:space="preserve">و حق السبق كمن سبق إلى مكان من المسجد أو غيره فغصبه منه غاصب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تبطل الصلاة إذا كان</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حق الغرماء و حق الميت المتعلق بالثلث فلجريان القاعدة الارتكازية و هي أنّه ليس لأحد أن يتصرّف في متعلق حق الغير إلّا بإذنه في جميع الحقوق إلّا ما خرج بالدليل و لا دليل على الخلاف في المقام بل يظهر منهم الإجماع على عدم الصحة في أمثال هذه الحقوق إلّا بإذن من له الحق، و لا فرق في ذلك بين القول ببقاء التركة على حكم مال الميت متعلقا لحق الغير أو انتقالها إلى الورثة كذلك، و كلّ منهما ممكن ثبوتا و لا دليل على استحالته من عقل أو نقل، كما يأتي التفصيل في محلّه إن شاء اللّه تعالى، لأنّه بعد كون المال متعلقا لحق الغرماء في الدّين أو حق الميت في مورد الوصية، لا يصح التصرف فيه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تعلق الحق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الإشاعة،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الكليّ في المعين، و في الأول لا يصح التصرف في جميع مورد الحق، و في الثاني يصح إلّا في مورد مقدار الحق، و مع الشك في أنّه من أيّهما يكون من الثاني، لأنّ المسألة من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حق الغرماء و حق ثلث الميت فيما إذا أوصى إنّما يوجب حرمة التصرف إذا لم يضمن ضمانا شرعيا، و إلّا فلا بأس 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العرف يرى حق السبق حقا من الحقوق المعتبرة في جميع المشتركات، و تقتضيه السيرة على عدم إزعاج السابق عما سبق إليه و يعد ذلك ظلما و عدوانا، و يدل عليه بعض النصوص، كمرسل محمد بن إسماعيل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بمكة أو بالمدينة أو الحيرة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المواضع التي يرجى فيها الفضل فربما خرج الرجل يتوضأ فيجي‌ء آخر فيصير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موضع فهو أحق به يومه و ليلته</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الأحق فيهما بمعنى ثبوت أصل الحق، كما في قوله تعالى وَ أُولُوا الْأَرْحامِ بَعْضُهُمْ أَوْلى بِبَعْضٍ فِي كِتابِ اللّهِ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في الجواهر في كتاب الإحياء بأنّ مثل هذا الحق ليس كحق التحجير و لا يدخل في موضع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قال في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مع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الأحقية تحصل أيضا ما دام يصدق كون الشي‌ء في يد المستحق و في تصرفه و تحت قبضته، فأخذه منه كدفعة الحسي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كلامه حق جدّا موافق للعرف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الأحقية لها مراتب شدة و ضعفا و أصل ثبوت الحق المجاملي في الجملة معلوم و وصوله إلى مرتبة حرمة التصرف بدون إذن السابق و رضاؤه مشكوك فيه فيدفع بالأصل، مع قصور الخبرين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المتشرعة، بل مطلق العرف لإزعاج السابق عن محلّه قرينة معتبرة على أنّ هذا الحق إلزامي لا أن يكون من مجرد المجامليات، على أنّه لنا أن نقول إنّ الأصل في كلّ حق ثابت أن يكون إلزاميا إلّا ما نص الشارع على عدمه فإنّه مرتبة ضعيفة من الملكية و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الاستيلاء يقتضي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قصور السند في الخبرين فلا وجه له بعد اعتماد الكلّ عليهما في </w:t>
      </w:r>
    </w:p>
    <w:p>
      <w:pPr>
        <w:pStyle w:val="BookText"/>
        <w:rPr/>
      </w:pPr>
      <w:r>
        <w:rPr>
          <w:rFonts w:ascii="Amiri" w:hAnsi="Amiri" w:eastAsia="Amiri" w:cs="Amiri"/>
          <w:color w:val="111111"/>
          <w:sz w:val="28"/>
          <w:sz w:val="28"/>
          <w:szCs w:val="28"/>
          <w:rtl w:val="true"/>
          <w:lang w:bidi="ar-SA"/>
        </w:rPr>
        <w:t xml:space="preserve">عالما عامدا، و أما إذا كان غافلا أو جاهلا 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المشتركات و إنّما الخلاف في مقدار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تتمة الكلام في كتاب إحياء الموات و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قيد حق السبق فيما تقدم من الخبرين بدخول الليل، و باليوم و الليلة، و الظاهر أنّه من التقييد الحقيقي بالغالب في تلك الأزمان لا التقييد الحقيقي الشرعي، فلو فرض أنّ أحدا اعتكف في محلّ خاص من المسجد لا يجوز مزاحمته و لو بعد يومين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أشغل محلا من السوق و وضع متاعه فيه في أيام ليس لأحد مزاحمته بعد اليوم و الليلة، و يأتي التفصيل في كتاب إحياء الموات و في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أنّ لكلّ ذي حق إسقاط حقه و رفع اليد عنه صحة إسقاط حق السبق و المصالحة عنه بمال أو حق آخر قابل للنقل و الانتقال، بل و يصح جعله عوضا في المعاوضات و في صحة جعله مبيعا إشكال من جهة دعوى الإجماع على أنّه يعتبر في المبيع أن يكون عينا خارجيا أو ذميا و لا يكون منفعة و لا حقا و قد تعرضنا للبحث عنه في كتاب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في مورد العلم و العمد فلتنجز النهي حينئذ فلا يصلح للتقرب به إلى المولى، لصيرورته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في البقية فلعدم فعلية النهي لأجل العذر فلا مبغوضية فعلية فيه حتّى تمنع عن صلاحيته للتقرب فيمكن التقرب بالعمل حينئذ، فيصح لا محالة، لوجود المقتضي و هو الأمر و الملاك و فقد المانع و هو فعلية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النهي و إن كانت تسقط للعذر، و لكن ملاك المبغوضية باق و يكفي ذلك في عدم صحة التقرب به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بقاء الملاك مع سقوط الفعلية لإمكان دورانه مدارها وجودا و عدما و لا طريق لنا لكشف بقائه بعد سقوط النهي</w:t>
      </w:r>
      <w:r>
        <w:rPr>
          <w:rFonts w:eastAsia="Amiri" w:cs="Amiri" w:ascii="Amiri" w:hAnsi="Amiri"/>
          <w:color w:val="111111"/>
          <w:sz w:val="28"/>
          <w:szCs w:val="28"/>
          <w:rtl w:val="true"/>
          <w:lang w:bidi="ar-SA"/>
        </w:rPr>
        <w:t xml:space="preserve">. </w:t>
      </w:r>
      <w:bookmarkStart w:id="593" w:name="pg16837_187991"/>
    </w:p>
    <w:p>
      <w:pPr>
        <w:pStyle w:val="BookText"/>
        <w:rPr/>
      </w:pPr>
      <w:bookmarkEnd w:id="593"/>
      <w:r>
        <w:rPr>
          <w:rFonts w:ascii="Amiri" w:hAnsi="Amiri" w:eastAsia="Amiri" w:cs="Amiri"/>
          <w:color w:val="111111"/>
          <w:sz w:val="28"/>
          <w:sz w:val="28"/>
          <w:szCs w:val="28"/>
          <w:rtl w:val="true"/>
          <w:lang w:bidi="ar-SA"/>
        </w:rPr>
        <w:t xml:space="preserve">لا يعتبر العلم بالفساد فلو كان جاهلا بالفساد مع علمه بالحرمة و الغصبية كفى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النافلة و الفريضة في ذلك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5540740_417432637"/>
      <w:bookmarkStart w:id="595" w:name="_Toc230"/>
      <w:bookmarkEnd w:id="594"/>
      <w:r>
        <w:rPr>
          <w:rtl w:val="true"/>
        </w:rPr>
        <w:t xml:space="preserve">مسألة </w:t>
      </w:r>
      <w:r>
        <w:rPr/>
        <w:t>1</w:t>
      </w:r>
      <w:r>
        <w:rPr>
          <w:rtl w:val="true"/>
        </w:rPr>
        <w:t xml:space="preserve">: </w:t>
      </w:r>
      <w:r>
        <w:rPr>
          <w:rtl w:val="true"/>
        </w:rPr>
        <w:t>إذا كان المكان مباحا و لكن فرش عليه فراش مغصوب فصلّى على ذلك الفراش بطلت صلاته</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المكان مباحا و لكن فرش عليه فراش مغصوب فصلّى على ذلك الفراش بطلت صلاته،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5540742_417432637"/>
      <w:bookmarkStart w:id="597" w:name="_Toc231"/>
      <w:bookmarkEnd w:id="596"/>
      <w:r>
        <w:rPr>
          <w:rtl w:val="true"/>
        </w:rPr>
        <w:t xml:space="preserve">مسألة </w:t>
      </w:r>
      <w:r>
        <w:rPr/>
        <w:t>2</w:t>
      </w:r>
      <w:r>
        <w:rPr>
          <w:rtl w:val="true"/>
        </w:rPr>
        <w:t xml:space="preserve">: </w:t>
      </w:r>
      <w:r>
        <w:rPr>
          <w:rtl w:val="true"/>
        </w:rPr>
        <w:t>إذا صلّى على سقف مباح و كان ما تحته من الأرض مغصوبا</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سقف مباح و كان ما تحته من الأرض مغصوبا، فإن كان السقف معتمدا على تلك الأرض تبطل</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ليس إلّا من مجرد الاقتضاء فقط و لا ريب في كونه موجبا لحسن التجنب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فعلية المبغوضية مع سقوط النهي فلا وجه لها، كما تقتضيه سيرة العقلاء في النواهي العرفية عند سقوطها عن الفعلية لأجل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مورد العذر بين الغاصب و غيره، و لكن تقدم الاحتياط بالنسبة إلى الغاصب،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لفعلية المبغوضية بالعلم بالحرمة فتبطل لا محالة، علم بالفساد أو لا، لأنّ المبغوضية تدور مدار العلم بالحكم التكليفي دون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مناط البطلان فيهما و هو عدم صلاحية المبغوض للتقرب به، و لقاعدة إلحاق النافلة بالفرضية إلّا ما خرج بالدليل، فلا وجه لما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الصحة في النافلة، لعدم اعتبار القرار و السكون فيهما لوضوح عدم إمكان انفكاك النافلة عن الكون و إن صح انفكاكها عن القرار و السكون و لا يصح التقرب بالصلاة المصاحب للكون في المبغوض فلا وجه لتعبير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بالأصح إن أراد به معنى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به المعنى الثلاثي المجرد، فهو صحيح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صدق التصرف في المغصوب عرفا حال الصلاة و هو متحقق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كان الفضاء الواقع فيه السقف مغصوبا أو كان الفضاء الفوقاني الذي يقع فيه بدن المصلّي مغصوبا بطلت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التصرف في المغصوب، إذ لا فرق في صدقه بين ما إذا كان بلا واسطة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يصدق ذلك عرفا فلا ريب في الصحة و لو، شك فيه، فالمرجع أصالة البراءة عن تقيد الصلاة بهذا التصرف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في نظائر المقام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و المرجع فيه هو العرف و لا ريب في الحرمة و بطلان الصلاة مع صدقه عرفا و عدم البطلان مع صدق العدم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المنفعة التي لها مالية عرفية، كما إذا هيّأ محلا في الأرض المباحة و وضع فيها ما يدفع به الحرّ في أوانه أو البرد في فصله و جعل لكلّ من جلس فيه زمانا مخصوصا مقدارا خاصّا و هذا القسم يرجع إلى القسم الأول إمّا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الانتفاع بمال الغير بلا تصرف و لا استيفاء منفعة جعل لها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كالاستضاءة بنور الغير و ناره و الاستظلال بجداره في محلّ مباح و مقتضى الأصل، و السيرة أنّه لا بأس به، بل لو منع المالك عن ذلك يعدّ مستنكرا عند العرف و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أنّه من أيّهما، و مقتضى الأصل عدم الحرمة و عدم البطلان كما تقدم في الثوب المشكوك و المرجع في صدق التصرف متعارف الناس لا أهل الشك و الوسواس، و نزاع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الفروع صغرويّ لا أن يكون كبرويا بعد تسالمهم على أحكام كلّ واحد من الأقسام الأربعة التي تعرضنا لها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التصرف في الغصب في الصورة الأولى مع الواسطة، و في الأخيرة بدونها، فتحرم و تبطل الصلاة فيهما</w:t>
      </w:r>
      <w:r>
        <w:rPr>
          <w:rFonts w:eastAsia="Amiri" w:cs="Amiri" w:ascii="Amiri" w:hAnsi="Amiri"/>
          <w:color w:val="111111"/>
          <w:sz w:val="28"/>
          <w:szCs w:val="28"/>
          <w:rtl w:val="true"/>
          <w:lang w:bidi="ar-SA"/>
        </w:rPr>
        <w:t xml:space="preserve">. </w:t>
      </w:r>
      <w:bookmarkStart w:id="598" w:name="pg16837_187993"/>
    </w:p>
    <w:p>
      <w:pPr>
        <w:pStyle w:val="Heading6"/>
        <w:numPr>
          <w:ilvl w:val="5"/>
          <w:numId w:val="1"/>
        </w:numPr>
        <w:rPr/>
      </w:pPr>
      <w:bookmarkStart w:id="599" w:name="__RefHeading___Toc5540744_417432637"/>
      <w:bookmarkStart w:id="600" w:name="_Toc232"/>
      <w:bookmarkEnd w:id="598"/>
      <w:bookmarkEnd w:id="599"/>
      <w:r>
        <w:rPr>
          <w:rtl w:val="true"/>
        </w:rPr>
        <w:t xml:space="preserve">مسألة </w:t>
      </w:r>
      <w:r>
        <w:rPr/>
        <w:t>3</w:t>
      </w:r>
      <w:r>
        <w:rPr>
          <w:rtl w:val="true"/>
        </w:rPr>
        <w:t xml:space="preserve">: </w:t>
      </w:r>
      <w:r>
        <w:rPr>
          <w:rtl w:val="true"/>
        </w:rPr>
        <w:t>إذا كان المكان مباحا و كان عليه سقف مغصوب</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المكان مباحا و كان عليه سقف مغصوب، فإن كان التصرف في ذلك المكان يعدّ تصرفا في السقف بطلت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 فلو صلّى في قبة سقفها أو جدرانها مغصوبة و كان بحيث لا يمكنه الصلاة فيها إن لم يكن سقف أو جدار، أو كان عسرا و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شدة الحر أو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الصلاة، و إن لم يعد تصرفا فيه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حال الصلاة تحت الخيمة المغصوبة فإنّها تبطل إذا عدّت تصرفا في الخيمة، بل تبطل على هذا إذا كانت أطنابها أو مساميرها غصبا كما هو الغالب إذ في الغالب يعدّ تصرفا فيها، و إلا فلا</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5540746_417432637"/>
      <w:bookmarkStart w:id="602" w:name="_Toc233"/>
      <w:bookmarkEnd w:id="601"/>
      <w:r>
        <w:rPr>
          <w:rtl w:val="true"/>
        </w:rPr>
        <w:t xml:space="preserve">مسألة </w:t>
      </w:r>
      <w:r>
        <w:rPr/>
        <w:t>4</w:t>
      </w:r>
      <w:r>
        <w:rPr>
          <w:rtl w:val="true"/>
        </w:rPr>
        <w:t xml:space="preserve">: </w:t>
      </w:r>
      <w:r>
        <w:rPr>
          <w:rtl w:val="true"/>
        </w:rPr>
        <w:t>تبطل الصلاة على الدابة المغصوبة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الصلاة على الدابة المغصوبة، بل و كذا إذا كان رحلها أو سرجها أو وطاؤها غصبا، بل و لو كان المغصوب نعلها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5540748_417432637"/>
      <w:bookmarkStart w:id="604" w:name="_Toc234"/>
      <w:bookmarkEnd w:id="603"/>
      <w:r>
        <w:rPr>
          <w:rtl w:val="true"/>
        </w:rPr>
        <w:t xml:space="preserve">مسألة </w:t>
      </w:r>
      <w:r>
        <w:rPr/>
        <w:t>5</w:t>
      </w:r>
      <w:r>
        <w:rPr>
          <w:rtl w:val="true"/>
        </w:rPr>
        <w:t xml:space="preserve">: </w:t>
      </w:r>
      <w:r>
        <w:rPr>
          <w:rtl w:val="true"/>
        </w:rPr>
        <w:t xml:space="preserve">قد يقال </w:t>
      </w:r>
      <w:r>
        <w:rPr/>
        <w:t>14</w:t>
      </w:r>
      <w:r>
        <w:rPr>
          <w:rtl w:val="true"/>
        </w:rPr>
        <w:t xml:space="preserve"> </w:t>
      </w:r>
      <w:r>
        <w:rPr>
          <w:rtl w:val="true"/>
        </w:rPr>
        <w:t>ببطلان الصلاة على الأرض التي تحتها تراب مغصوب</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الصلاة على الأرض التي تحتها تراب مغصوب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مثل هذه المسألة أيضا صغرويّ لا أن يكون كبرويا فمع صدق التصرف تبطل عند الكلّ، و مع عدم صدقه، أو الشك فيه لا وجه للبطلان، و ليس في صدق التصرف و عدمه تعبد خاص في البين حتّى يكون المرجع فيه النص و الإجماع، كما إنّه ليس ذلك من الموضوعات المستنبطة حتّى يكون نظر الفقيه و قوله متبعا فيه، بل هو من العرفيات الشائعة بينهم في عامة التصرفات الملكية و الحقية،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التصرف في المغصوب إمّا بلا واسطة أو معها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بفروعها إمّا من موارد عدم صدق التصرف، أو من </w:t>
      </w:r>
      <w:bookmarkStart w:id="605" w:name="pg16837_187994"/>
    </w:p>
    <w:p>
      <w:pPr>
        <w:pStyle w:val="BookText"/>
        <w:rPr/>
      </w:pPr>
      <w:bookmarkEnd w:id="605"/>
      <w:r>
        <w:rPr>
          <w:rFonts w:ascii="Amiri" w:hAnsi="Amiri" w:eastAsia="Amiri" w:cs="Amiri"/>
          <w:color w:val="111111"/>
          <w:sz w:val="28"/>
          <w:sz w:val="28"/>
          <w:szCs w:val="28"/>
          <w:rtl w:val="true"/>
          <w:lang w:bidi="ar-SA"/>
        </w:rPr>
        <w:t>و لو بفصل عشرين ذراعا، و عدم بطلانها إذا كان شي‌ء آخر مدفونا فيها، و الفرق بين الصورتين مشكل، و كذا الحكم بالبطلان، لعدم صدق التصرف في ذلك التراب أو الشي‌ء المدفون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توقف الاستقرار و الوقوف في ذلك المكان على ذلك التراب أو غيره يصدق التصرف و يوجب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5540750_417432637"/>
      <w:bookmarkStart w:id="607" w:name="_Toc235"/>
      <w:bookmarkEnd w:id="606"/>
      <w:r>
        <w:rPr>
          <w:rtl w:val="true"/>
        </w:rPr>
        <w:t xml:space="preserve">مسألة </w:t>
      </w:r>
      <w:r>
        <w:rPr/>
        <w:t>6</w:t>
      </w:r>
      <w:r>
        <w:rPr>
          <w:rtl w:val="true"/>
        </w:rPr>
        <w:t xml:space="preserve">: </w:t>
      </w:r>
      <w:r>
        <w:rPr>
          <w:rtl w:val="true"/>
        </w:rPr>
        <w:t>إذا صلّى في سفينة مغصوبة بطلت</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في سفينة مغصوبة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يقال بالبطلان إذا كان لوح منها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على إطلاقه، بل يختص البطلان بما إذا توقف الانتفاع بالسفينة على ذلك اللوح</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5540752_417432637"/>
      <w:bookmarkStart w:id="609" w:name="_Toc236"/>
      <w:bookmarkEnd w:id="608"/>
      <w:r>
        <w:rPr>
          <w:rtl w:val="true"/>
        </w:rPr>
        <w:t xml:space="preserve">مسألة </w:t>
      </w:r>
      <w:r>
        <w:rPr/>
        <w:t>7</w:t>
      </w:r>
      <w:r>
        <w:rPr>
          <w:rtl w:val="true"/>
        </w:rPr>
        <w:t xml:space="preserve">: </w:t>
      </w:r>
      <w:r>
        <w:rPr>
          <w:rtl w:val="true"/>
        </w:rPr>
        <w:t>ربما يقال ببطلان الصلاة على دابة خيّط جرحها بخيط مغصوب</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ببطلان الصلاة على دابة خيّط جرحها بخيط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مشكل، لأنّ الخيط يعد تالفا و يشتغل ذمة الغاصب بالعوض، إلا إذا أمكن رد الخيط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مالكه مع بقاء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الشك في صدقه و تقدم فيهما الحرمة و عدم البطلان، فلا وجه لما قيل فيهما من الحرمة و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صدق التصرف عرفا تثبت الحرمة فعلا، فيوجب البطلان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فيما إذا كانت السفينة مغصوبة، فلصدق التصرف فيحرم و تبطل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البطلان في غيره، فلما تقدم من أنّ مجرد الانتفاع بمال الغير بلا تصرف فيه لا حرمة فيه و لا يوجب بطلان الصلاة إلّا إذا كان من القسم الثاني الذي تقدم في المسألة الخامسة عند بيان الأقسام الأربعة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إن أمكن ردها ما لم يعدّ من التصرف في المغصوب عرفا، و مع الشك فيه لا حرمة و لا بطلان كما تقدم، و كذلك فيما إذا التحمت السيارة و نحوها بشي‌ء غصبيّ كما إنّه مع صدق التصرف فيه توجب الحرمة و البطلان </w:t>
      </w:r>
      <w:bookmarkStart w:id="610" w:name="pg16837_187995"/>
    </w:p>
    <w:p>
      <w:pPr>
        <w:pStyle w:val="Heading6"/>
        <w:numPr>
          <w:ilvl w:val="5"/>
          <w:numId w:val="1"/>
        </w:numPr>
        <w:rPr/>
      </w:pPr>
      <w:bookmarkStart w:id="611" w:name="__RefHeading___Toc5540754_417432637"/>
      <w:bookmarkStart w:id="612" w:name="_Toc237"/>
      <w:bookmarkEnd w:id="610"/>
      <w:bookmarkEnd w:id="611"/>
      <w:r>
        <w:rPr>
          <w:rtl w:val="true"/>
        </w:rPr>
        <w:t xml:space="preserve">مسألة </w:t>
      </w:r>
      <w:r>
        <w:rPr/>
        <w:t>8</w:t>
      </w:r>
      <w:r>
        <w:rPr>
          <w:rtl w:val="true"/>
        </w:rPr>
        <w:t xml:space="preserve">: </w:t>
      </w:r>
      <w:r>
        <w:rPr>
          <w:rtl w:val="true"/>
        </w:rPr>
        <w:t>المحبوس في المكان المغصوب يصلّي فيه قائما مع الركوع و السجود</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 في المكان المغصوب يصلّي فيه قائما مع الركوع و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يستلزم تصرفا زائدا على الكون فيه على الوجه المتعارف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استلزم تصرفا زائدا فيترك ذلك الزائد و يصلّي بما أمكن من غير 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المضطر إلى الصلاة في المكان المغصوب فلا إشكال في صحة صلاته</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5540756_417432637"/>
      <w:bookmarkStart w:id="614" w:name="_Toc238"/>
      <w:bookmarkEnd w:id="613"/>
      <w:r>
        <w:rPr>
          <w:rtl w:val="true"/>
        </w:rPr>
        <w:t xml:space="preserve">مسألة </w:t>
      </w:r>
      <w:r>
        <w:rPr/>
        <w:t>9</w:t>
      </w:r>
      <w:r>
        <w:rPr>
          <w:rtl w:val="true"/>
        </w:rPr>
        <w:t xml:space="preserve">: </w:t>
      </w:r>
      <w:r>
        <w:rPr>
          <w:rtl w:val="true"/>
        </w:rPr>
        <w:t>إذا اعتقد الغصبية و صلّى فتبيّن الخلاف</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الغصبية و صلّى فتبيّن الخلاف فإن لم يحصل منه قصد القربة بطلت و إلا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اعتقد الإباحة فتبيّن الغصبية فهي صحيحة من غير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5540758_417432637"/>
      <w:bookmarkStart w:id="616" w:name="_Toc239"/>
      <w:bookmarkEnd w:id="615"/>
      <w:r>
        <w:rPr>
          <w:rtl w:val="true"/>
        </w:rPr>
        <w:t xml:space="preserve">مسألة </w:t>
      </w:r>
      <w:r>
        <w:rPr/>
        <w:t>10</w:t>
      </w:r>
      <w:r>
        <w:rPr>
          <w:rtl w:val="true"/>
        </w:rPr>
        <w:t xml:space="preserve">: </w:t>
      </w:r>
      <w:r>
        <w:rPr>
          <w:rtl w:val="true"/>
        </w:rPr>
        <w:t>الأقوى صحة صلاة الجاهل بالحكم الشرعي</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صلاة الجاهل بالحكم الشرعي</w:t>
      </w:r>
    </w:p>
    <w:p>
      <w:pPr>
        <w:pStyle w:val="BookText"/>
        <w:rPr/>
      </w:pPr>
      <w:r>
        <w:rPr>
          <w:rFonts w:ascii="Amiri" w:hAnsi="Amiri" w:eastAsia="Amiri" w:cs="Amiri"/>
          <w:color w:val="111111"/>
          <w:sz w:val="28"/>
          <w:sz w:val="28"/>
          <w:szCs w:val="28"/>
          <w:rtl w:val="true"/>
          <w:lang w:bidi="ar-SA"/>
        </w:rPr>
        <w:t>سواء كانت له مالية أو لا، ما دام يصح اعتبار الملكية فيه بالنسبة إلى مالكه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سقوط النهي لأجل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من شي‌ء حرّمه اللّه تعالى إلّا و قد أحلّه لمن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الإجماع، بل الضرورة الفقهية و حيث لا حرمة فلا بطلان قهرا، و لا فرق بين كون منشأ الاضطرار الحبس أو شي‌ء آخر، هذا إذا لم تستلزم الصلاة تصرفا زائدا على مطلق الكون كما هو الغالب إذ الجسم يشغل حيّزا خاصا لا محالة بأيّ وضع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التصرف الزائد فلا ريب في فعلية النهي بالنسبة إلى الزائد لوجود المقتضي و فقد المانع، فيحرم و تبطل الصلاة كما إذا توقفت الصلاة عن قيام على تخريب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إلى القعود حينئذ و هكذا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في الأول، فلفقد قصد القربة و أما الصحة في الثاني، فلوجود المقتضي لها و فقد المانع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الإشكال في الأخير فلسقوط النهي لأجل الجهل بالموضوع، لأنّ من شرائط تنجز التكليف عقلا العلم بالموضوع و لو إجمالا، فلا موجب للبطلان أصلا</w:t>
      </w:r>
      <w:r>
        <w:rPr>
          <w:rFonts w:eastAsia="Amiri" w:cs="Amiri" w:ascii="Amiri" w:hAnsi="Amiri"/>
          <w:color w:val="111111"/>
          <w:sz w:val="28"/>
          <w:szCs w:val="28"/>
          <w:rtl w:val="true"/>
          <w:lang w:bidi="ar-SA"/>
        </w:rPr>
        <w:t xml:space="preserve">. </w:t>
      </w:r>
      <w:bookmarkStart w:id="617" w:name="pg16837_187996"/>
    </w:p>
    <w:p>
      <w:pPr>
        <w:pStyle w:val="BookText"/>
        <w:rPr/>
      </w:pPr>
      <w:bookmarkEnd w:id="617"/>
      <w:r>
        <w:rPr>
          <w:rFonts w:ascii="Amiri" w:hAnsi="Amiri" w:eastAsia="Amiri" w:cs="Amiri"/>
          <w:color w:val="111111"/>
          <w:sz w:val="28"/>
          <w:sz w:val="28"/>
          <w:szCs w:val="28"/>
          <w:rtl w:val="true"/>
          <w:lang w:bidi="ar-SA"/>
        </w:rPr>
        <w:t xml:space="preserve">و هي الحرمة، و إن كان الأحوط البطلان خصوصا في الجاهل المقصّر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5540760_417432637"/>
      <w:bookmarkStart w:id="619" w:name="_Toc240"/>
      <w:bookmarkEnd w:id="618"/>
      <w:r>
        <w:rPr>
          <w:rtl w:val="true"/>
        </w:rPr>
        <w:t xml:space="preserve">مسألة </w:t>
      </w:r>
      <w:r>
        <w:rPr/>
        <w:t>11</w:t>
      </w:r>
      <w:r>
        <w:rPr>
          <w:rtl w:val="true"/>
        </w:rPr>
        <w:t xml:space="preserve">: </w:t>
      </w:r>
      <w:r>
        <w:rPr>
          <w:rtl w:val="true"/>
        </w:rPr>
        <w:t>الأرض المغصوبة المجهول مالكها لا يجوز التصرف فيها و لو بالصلاة</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المغصوبة المجهول مالكها لا يجوز التصرف فيها و لو بالصلاة، و يرجع أمرها إلى الحاكم الشرعي و كذا إذا غصب آلات 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الآجر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بها دارا أو غيرها ثمَّ جهل المالك، فإنّه لا يجوز التصرف و يجب الرجوع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5540762_417432637"/>
      <w:bookmarkStart w:id="621" w:name="_Toc241"/>
      <w:bookmarkEnd w:id="620"/>
      <w:r>
        <w:rPr>
          <w:rtl w:val="true"/>
        </w:rPr>
        <w:t xml:space="preserve">مسألة </w:t>
      </w:r>
      <w:r>
        <w:rPr/>
        <w:t>12</w:t>
      </w:r>
      <w:r>
        <w:rPr>
          <w:rtl w:val="true"/>
        </w:rPr>
        <w:t xml:space="preserve">: </w:t>
      </w:r>
      <w:r>
        <w:rPr>
          <w:rtl w:val="true"/>
        </w:rPr>
        <w:t>الدار المشتركة لا يجوز لواحد من الشركاء التصرف فيها</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المشتركة لا يجوز لواحد من الشركاء التصرف فيها إلا بإذن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في الجاهل القاصر بالحكم، فلعدم فعلية النهي بالنسبة إليه، لأجل الجهل المعذور فيه، و أمّا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إجماعهم على أنّه كالعالم العامد إلّا ما خرج بالدليل هو البطلان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للتردد في الحكم بالنسبة إليه مع الإجماع على أنّه كالعالم إلّا أن يناقش في عموم معقده، فيصير المورد مشكوكا حينئذ و مقتضى الأصل عدم المانعية كما إنّ مقتضى البراءة عدم وجوب الإعادة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حسن على كلّ حال حتّى في الجاهل القاصر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فيما يتعلق بالغير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كان أو منفعة، أو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برضاء مالكه أو من له حق النظر فيه و هو الحاكم الشرعي و هذا الأصل من الأصول العقلائية النظامية المعتبرة عند الكلّ، و يأتي في كتاب الخمس، و اللقطة بعض الكلام إن شاء اللّه تعالى و لا فرق في ذلك بين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كالآلات و الأدوات و نحوها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سلطنة الناس على أموالهم بعد عدم الفرق في المالك بين الواحد و المتعدد عقلا و شرعا</w:t>
      </w:r>
      <w:r>
        <w:rPr>
          <w:rFonts w:eastAsia="Amiri" w:cs="Amiri" w:ascii="Amiri" w:hAnsi="Amiri"/>
          <w:color w:val="111111"/>
          <w:sz w:val="28"/>
          <w:szCs w:val="28"/>
          <w:rtl w:val="true"/>
          <w:lang w:bidi="ar-SA"/>
        </w:rPr>
        <w:t xml:space="preserve">. </w:t>
      </w:r>
      <w:bookmarkStart w:id="622" w:name="pg16837_187997"/>
    </w:p>
    <w:p>
      <w:pPr>
        <w:pStyle w:val="Heading6"/>
        <w:numPr>
          <w:ilvl w:val="5"/>
          <w:numId w:val="1"/>
        </w:numPr>
        <w:rPr/>
      </w:pPr>
      <w:bookmarkStart w:id="623" w:name="__RefHeading___Toc5540764_417432637"/>
      <w:bookmarkStart w:id="624" w:name="_Toc242"/>
      <w:bookmarkEnd w:id="622"/>
      <w:bookmarkEnd w:id="623"/>
      <w:r>
        <w:rPr>
          <w:rtl w:val="true"/>
        </w:rPr>
        <w:t xml:space="preserve">مسألة </w:t>
      </w:r>
      <w:r>
        <w:rPr/>
        <w:t>13</w:t>
      </w:r>
      <w:r>
        <w:rPr>
          <w:rtl w:val="true"/>
        </w:rPr>
        <w:t xml:space="preserve">: </w:t>
      </w:r>
      <w:r>
        <w:rPr>
          <w:rtl w:val="true"/>
        </w:rPr>
        <w:t>إذا اشترى دارا من المال غير المزكّى أو غير المخمّس</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دارا من المال غير المزكّى أو غير المخمّس يكون بالنسبة إلى مقدار الزكاة أو الخمس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أمضاه الحاكم ولاية على الطائفتين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الفقراء و السادات يكون لهم، فيجب عليه أن يشتري هذا المقدار من الحاكم، و إذا لم يمض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تكون باقية على ملك المالك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مكرّرة في هذا الكتاب و هي مبنية على أنّ تعلق الخمس و الزكاة بنحو الإشاعة العينية الحقيقية في تمام المال، أو الحقية كذلك، فلا يصح التصرف فيه حينئذ قبل إخراجهما بدون إذن الحاكم الشرعي الذي هو وليّ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تعلقهما بالمال بنحو الكلّي في المعين حقا أو عينا فيصح التصرف فيه ما بقي مقدارهما في الخارج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زكاة الأنعام،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 الأرباح تفصيل ذلك فلا وجه للتعرض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ثبوت هذه الولاية عليهما و الظاهر أنّ ذلك من الأمور الحسبية التي يرجع الناس فيها بحسب فطرتهم إلى زعيمهم الروحاني و يكفي عدم الردع في مثل ذلك في ثبوته مع أنّه ورد التقرير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على المعاملة الواقعة على متعلق حق الغير إلّا برضاه أو برضاء من له الولاية عليه و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 الاستصحاب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نظامي تطابقت على اعتباره الأدلة الأربعة كما سيأتي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الحقوق المتعلقة بالعين كالزكاة و الخمس و الحقوق المتعلقة بالذمة كالكفارات و الديون و نحوهما لأنّ الذميات المالية تتعلق بالتركة بواسطة الموت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بالنسبة إلى المبيع و السادة و الفقراء بالنسبة إلى الثمن، فيصح إطلاق المالك الأول بالنسبة إلى كلّ واحد منهما</w:t>
      </w:r>
      <w:r>
        <w:rPr>
          <w:rFonts w:eastAsia="Amiri" w:cs="Amiri" w:ascii="Amiri" w:hAnsi="Amiri"/>
          <w:color w:val="111111"/>
          <w:sz w:val="28"/>
          <w:szCs w:val="28"/>
          <w:rtl w:val="true"/>
          <w:lang w:bidi="ar-SA"/>
        </w:rPr>
        <w:t xml:space="preserve">. </w:t>
      </w:r>
      <w:bookmarkStart w:id="625" w:name="pg16837_187998"/>
    </w:p>
    <w:p>
      <w:pPr>
        <w:pStyle w:val="Heading6"/>
        <w:numPr>
          <w:ilvl w:val="5"/>
          <w:numId w:val="1"/>
        </w:numPr>
        <w:rPr/>
      </w:pPr>
      <w:bookmarkStart w:id="626" w:name="__RefHeading___Toc5540766_417432637"/>
      <w:bookmarkStart w:id="627" w:name="_Toc243"/>
      <w:bookmarkEnd w:id="625"/>
      <w:bookmarkEnd w:id="626"/>
      <w:r>
        <w:rPr>
          <w:rtl w:val="true"/>
        </w:rPr>
        <w:t xml:space="preserve">مسألة </w:t>
      </w:r>
      <w:r>
        <w:rPr/>
        <w:t>14</w:t>
      </w:r>
      <w:r>
        <w:rPr>
          <w:rtl w:val="true"/>
        </w:rPr>
        <w:t xml:space="preserve">: </w:t>
      </w:r>
      <w:r>
        <w:rPr>
          <w:rtl w:val="true"/>
        </w:rPr>
        <w:t>من مات و عليه من حقوق الناس</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عليه من حقوق الناس كالمظالم أو الزكاة أو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لورثته التصرف في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بالصلاة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أداء ما عليه من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5540768_417432637"/>
      <w:bookmarkStart w:id="629" w:name="_Toc244"/>
      <w:bookmarkEnd w:id="628"/>
      <w:r>
        <w:rPr>
          <w:rtl w:val="true"/>
        </w:rPr>
        <w:t xml:space="preserve">مسألة </w:t>
      </w:r>
      <w:r>
        <w:rPr/>
        <w:t>15</w:t>
      </w:r>
      <w:r>
        <w:rPr>
          <w:rtl w:val="true"/>
        </w:rPr>
        <w:t xml:space="preserve">: </w:t>
      </w:r>
      <w:r>
        <w:rPr>
          <w:rtl w:val="true"/>
        </w:rPr>
        <w:t>إذا مات و عليه دين مستغرق</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 عليه دين مستغرق للتركة لا يجوز للورثة و لا لغيرهم التصرف في تركته قبل أداء الدّين، بل و كذا في الدّين غير المستغرق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علم رضاء الديان بأن كان الدّين قليلا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تعلق حق الإمام و السادة و الفقراء بالمال و لا يصح التصرف فيما تعلق به حق الغير بدون رضائه بالضرورة و في حكم الأداء التسبب لبراءته منها بالضمان الشرعي و يأتي في المسألة التالية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الميت على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مال له أصلا و لا ريب في سقوط الخطاب التكليفي بالنسبة إليه و إلى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اشتغال ذمة الميت، فيمكن اعتباره له فيقال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مديونا و مشغول الذمة بمال الغير خصوصا إن كان متسامحا في الأداء و هو اعتبار صحيح لا دليل على امتناعه من عقل أو شرع، و يصح صيرورته مورد الشفاعة مع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الخطاب التكليفي بالنسبة إلى ورثته لأداء دين مورثهم فلا دليل عليه، و مقتضى الأصل عدمه، و لكن حق الديان لا يسقط إلّا بالأداء من الزكاة أو بالإسقاط و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مال و دينه مستغرق لماله، و لا ريب في توجه الخطاب التكليفي بأداء الدّين إلى الورثة لأولويتهم به من غيرهم، و لأنّهم المسؤولون عما يتعلق بالميت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المال ففيه احتمالات، بل أقوال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الديان بحسب حصص دينهم و يجب على الورثة تسليمه إليهم، و هذا من مجرد الاحتمال و لا قائل به منا، بل ادعي الإجماع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بقسميه على خلافه، و مقتضى عموم ما تركه الميّت فلوارثه 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على حكم مال الميت يؤدّى منه دينه، و هو احتمال حسن ثبوتا و لا مانع منه عقلا و لا نقلا، لأنّ الملكية أمر اعتباري يصح اعتبارها للميت أيضا إن ترتب عليه ثمرة صحيحة، كما في المقام، و في دية الميت إن قطعت بعض أعضائه بعد موته فإنّها بحكم ماله يؤدّى منه دينه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مضافا إلى الأصل،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أضاف المال إلى الميت، و يستفاد منه بقاء ملكيته لتمام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مقام بيان وجوب هذا الترتيب، و تقديم الأهمّ فالأهمّ، و لا يستفاد منه حكم مالك المال بعد صاحبه، و مثله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قبل الوصية، ثمَّ الوصية على أثر الدّين، ثمَّ الميراث بعد الوصية، فإنّ أول القضاء كتاب اللّه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أظهر في ما ذكرناه من سابقة،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عباد بن صهيب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فرط في إخراج زكاته في حياته، فلما حضرته الوفاة حسب جميع ما فرط فيه مما لزمه من الزكاة، ثمَّ أوصى به أن يخرج ذلك فيدفع إلى من يجب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يخرج ذلك من جميع المال إنّما هو بمنزلة الدّين لو كان عليه ليس للورثة شي‌ء حتّى يؤدّوا ما أوصى به من الزكاة</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للورثة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لهم التغيير و لا التصرف في المال لتعلق حق الغير به حتّى يؤدوا ما أوصى به و ليس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بيان بقاء المال على ملك الميت، و لا ظهور له فيه حتّى يصح الاستدلال به لذلك في مقابل المرتكزات من انتقال المال إلى الوارث و انقطاع علاقة الميت عن ماله بموته، و غير ذلك من الأخبار التي لا تكون في الدلالة مثل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المال إلى الورثة متعلقا بحق الغير و هو المطابق للمرتكزات، لأنّ العرف و العقلاء و المتشرعة يرون لصاحب الحق أخذ حقه من التركة مع امتناع الورثة عن الأداء، فيكون المال بعد موت صاحبه، كوثيقة الدين، مضافا إلى أنّه ادعى عليه الإجماع، و تدل عليه العمومات و الإطلاقات الدالة على أنّ ما تركه الميت فلوارثه، مع أنّ الورثة بعد موت مورثهم يرون أنفسهم واجدين لشي‌ء من المال بعد أن كانوا فاقدين له، لكنّه ملك طلق مع عدم الدّين، و متعلق لحق الغير مع الدّين و لا ثمرة عملية معتنى بها بين القولين، لعدم جواز تصرف الوارثة في المال قبل أداء الحق على كلّ منهما و جوازه بعده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المشهور أنّ تعلق حق الديان بمال الميت كتعلق حق الرهانة و هو متين و مطابق للمرتكزات أيضا، فيكون الرهن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اختياري حاصل في حال الحياة، و رهن عرفي غير اختياري حاصل بعد الممات، و كما لا يجوز للورثة التصرف إلّا برضاء من له الحق كذلك لا يجوز لغيرهم أيضا، لوحدة المناط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أقسام دين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أقلّ من التركة، و ظاهر 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كظاهر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التصرف فيها للورثة إلّا مع الأداء أو الضمان الشرعي، و نسب إلى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هذا القسم، لإطلاق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من مات و ترك عيالا و عليه 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 الذي عليه يحيط بجميع المال فلا ينفق عليهم، و إن لم يستيقن فلينفق عليهم من وسط المال</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صحيح ابن الحجاج </w:t>
      </w:r>
      <w:r>
        <w:rPr>
          <w:rStyle w:val="FootnoteAnchor"/>
          <w:rtl w:val="true"/>
        </w:rPr>
        <w:footnoteReference w:id="1007"/>
      </w:r>
      <w:r>
        <w:rPr>
          <w:rFonts w:ascii="Amiri" w:hAnsi="Amiri" w:eastAsia="Amiri" w:cs="Amiri"/>
          <w:color w:val="111111"/>
          <w:sz w:val="28"/>
          <w:sz w:val="28"/>
          <w:szCs w:val="28"/>
          <w:rtl w:val="true"/>
          <w:lang w:bidi="ar-SA"/>
        </w:rPr>
        <w:t xml:space="preserve">، فإذا كان الإنفاق الذي هو إتلاف المال </w:t>
      </w:r>
    </w:p>
    <w:p>
      <w:pPr>
        <w:pStyle w:val="BookText"/>
        <w:rPr/>
      </w:pPr>
      <w:r>
        <w:rPr>
          <w:rFonts w:ascii="Amiri" w:hAnsi="Amiri" w:eastAsia="Amiri" w:cs="Amiri"/>
          <w:color w:val="111111"/>
          <w:sz w:val="28"/>
          <w:sz w:val="28"/>
          <w:szCs w:val="28"/>
          <w:rtl w:val="true"/>
          <w:lang w:bidi="ar-SA"/>
        </w:rPr>
        <w:t>و التركة كثيرة و الورثة بانين على أداء الدّين غير متسامحين، و الا فيشكل حتّى الصلاة في داره و لا فرق في ذلك بين الورثة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لم يكن عليه دين و لكن كان بعض الورثة قاصرا أو غائبا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جائزا يجوز التصرف بغيره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باب إحراز الرضا في الدين غير المستغرق خصوصا بالنسبة إلى الإنفاق لعيال الميت الذي يرضى به نوع المدينين و يستنكرون ممن لا يرضى بذلك، فلا ربط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تعلق الحق بنحو الكليّ في المعين يصح للورثة التصرف فيها ما بقي مقدار الدّين فلا يجوز بعد ذلك، و لكنه خلاف ظاهر إطلاق الأخبار 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عن هذا القسم خصوصا إن كان الدّين قليلا، و التركة كثيرة فيعمل حينئذ بحسب القاعدة، و هي أنّ التعلق بنحو الكليّ في المعيّن معلوم، و بنحو آخر مشكوك و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أكثر من التركة و حكمه من حيث عدم جواز تصرف الورثة في التركة حكم القسم الثاني، و من حيث التقسيم أن يقسم المال بين الغرماء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وجد الغريم عين ماله في التركة، و فيه تفصيل يأتي في كتاب المفلّس في أحكام الدّين و الحجر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الورثة في المال ثمَّ أدوا الدّين يكون من صغريات الفضولي، و كذا لو أجاز الديان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أقسام الدّين من ثمن المبيع، أو عوض الإجارة، أو مهر الزوجة، و عوض المتلفات، و الكفارات، و القرض و نحوها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 المشترك لا يجوز التصرف فيه إلّا بإذن جميع الشركاء أو </w:t>
      </w:r>
      <w:bookmarkStart w:id="630" w:name="pg16837_188002"/>
    </w:p>
    <w:p>
      <w:pPr>
        <w:pStyle w:val="Heading6"/>
        <w:numPr>
          <w:ilvl w:val="5"/>
          <w:numId w:val="1"/>
        </w:numPr>
        <w:rPr/>
      </w:pPr>
      <w:bookmarkStart w:id="631" w:name="__RefHeading___Toc5540770_417432637"/>
      <w:bookmarkStart w:id="632" w:name="_Toc245"/>
      <w:bookmarkEnd w:id="630"/>
      <w:bookmarkEnd w:id="631"/>
      <w:r>
        <w:rPr>
          <w:rtl w:val="true"/>
        </w:rPr>
        <w:t xml:space="preserve">مسألة </w:t>
      </w:r>
      <w:r>
        <w:rPr/>
        <w:t>16</w:t>
      </w:r>
      <w:r>
        <w:rPr>
          <w:rtl w:val="true"/>
        </w:rPr>
        <w:t xml:space="preserve">: </w:t>
      </w:r>
      <w:r>
        <w:rPr>
          <w:rtl w:val="true"/>
        </w:rPr>
        <w:t>لا يجوز التصرف</w:t>
      </w:r>
      <w:r>
        <w:rPr>
          <w:rtl w:val="true"/>
        </w:rPr>
        <w:t xml:space="preserve">- </w:t>
      </w:r>
      <w:r>
        <w:rPr>
          <w:rtl w:val="true"/>
        </w:rPr>
        <w:t>حتّى الصلاة</w:t>
      </w:r>
      <w:r>
        <w:rPr>
          <w:rtl w:val="true"/>
        </w:rPr>
        <w:t xml:space="preserve">- </w:t>
      </w:r>
      <w:r>
        <w:rPr>
          <w:rtl w:val="true"/>
        </w:rPr>
        <w:t>في ملك الغير</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الغير إلا بإذنه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الفحوى أو شاهد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وليهم مع قصورهم، للإجماع، و لقاعدة السلطنة، و يأتي التفصيل في كتاب الشركة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الدينية، بل العقلائية غير المختصة بمذهب و ملة،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 منه</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طرق إحراز الإذن و الرضا من الأمور المتعارفة بين جميع الناس في أمور معاشهم و معادهم و ليس للشارع فيها تعبد خاص، و يكفي في اعتبارها لديه عدم ثبوت الردع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الحاصل من ظواهر الألفاظ في خصوص الصلاة أو في الأعم منها سواء حصل منه الظن أو لا، لأنّ ظواهر الألفاظ حجة معتبرة لدى العقلاء كافة و لم يردع عنه الشرع، بل لا يمكنه ذلك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الحاصل من الفحوى و هو أيضا من الأمور المعتبرة و هو يكون عبارة عن الإذن في شي‌ء يستلزم عرفا الإذن في الصلاة بالطريق الأولى و يختلف ذلك حسب اختلاف الموارد و الأشخاص و هي إمّا أولوية قطعية أو ظنية و كلاهما معتبران لدى العرف و لو لم يحصل الظنّ منها، لا دليل على اعتبارها، بل مقتضى الأصل عدمه، و لا تعارف على الاعتماد على الأولوية مطلقا حتّى مع عدم حصول القطع أو الظن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الحال و هو عبارة عن ظهور الفعل و هو أيضا حجة متعارفة كظهور القول، فكلّ فعل له ظهور عرفيّ في الإذن و الرضاء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الاحتجاج به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الاعتماد عليه شرعا أيضا و إن لم يحصل منه القطع كما في ظواهر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كشفه و لو ظنا بالظنّ النوعيّ عن </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بالتصرف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فقط، أو بالصلاة و غيرها و الظاهر عدم اشتراط حصول العلم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يكفي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بالقول المزبور، لأنّ ظواهر الألفاظ معتبرة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يأذن في التصرف بالقيام و القعود و النوم و الأكل من ماله، ففي الصلاة بالأولى يكون 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يكفي فيه الظنّ على الظاهر، لأنّه مستند إلى ظاهر اللفظ إذا استفيد منه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w:t>
      </w:r>
    </w:p>
    <w:p>
      <w:pPr>
        <w:pStyle w:val="BookText"/>
        <w:rPr/>
      </w:pPr>
      <w:r>
        <w:rPr>
          <w:rFonts w:ascii="Amiri" w:hAnsi="Amiri" w:eastAsia="Amiri" w:cs="Amiri"/>
          <w:color w:val="111111"/>
          <w:sz w:val="28"/>
          <w:sz w:val="28"/>
          <w:szCs w:val="28"/>
          <w:rtl w:val="true"/>
          <w:lang w:bidi="ar-SA"/>
        </w:rPr>
        <w:t>الرضا، إذ ليست في البين سيرة متبعة على حجية ظواهر الأفعال مطلقا حتّى في صورة عدم حصول الظنّ منها بالرضاء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نسب إلى الذخيرة، و البحار جواز الصلاة في كلّ مكان و إن لم يرض المالك به ما لم يتضرّر، و استدل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ترابها طهورا أينما أدركتني الصلاة صلّيت</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مقام الاقتضاء لا بيان الحكم الفعليّ من كلّ جهة، مع إعراض المشهور عن ظاهره، و مخالفته للقاعدة العقلية من عدم جواز التصرف فيما يتعلق بالغير إلّا برضاه، و مخالفته أيضا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 منه</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حصول الظنّ الشخصي في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النوعي منه حكمة الاعتبار لا قيد المعتبر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من المداليل اللفظية، فلا دليل على اعتبار حصول الظن الشخصي، بل يكفي النوعي منه من باب حكمة الاعتبار لا العلية الفعلية</w:t>
      </w:r>
      <w:r>
        <w:rPr>
          <w:rFonts w:eastAsia="Amiri" w:cs="Amiri" w:ascii="Amiri" w:hAnsi="Amiri"/>
          <w:color w:val="111111"/>
          <w:sz w:val="28"/>
          <w:szCs w:val="28"/>
          <w:rtl w:val="true"/>
          <w:lang w:bidi="ar-SA"/>
        </w:rPr>
        <w:t xml:space="preserve">. </w:t>
      </w:r>
      <w:bookmarkStart w:id="633" w:name="pg16837_188004"/>
    </w:p>
    <w:p>
      <w:pPr>
        <w:pStyle w:val="BookText"/>
        <w:rPr/>
      </w:pPr>
      <w:bookmarkEnd w:id="633"/>
      <w:r>
        <w:rPr>
          <w:rFonts w:ascii="IRNazanin" w:hAnsi="IRNazanin" w:eastAsia="IRNazanin"/>
          <w:color w:val="111111"/>
          <w:sz w:val="28"/>
          <w:sz w:val="28"/>
          <w:szCs w:val="28"/>
          <w:rtl w:val="true"/>
          <w:lang w:bidi="fa-IR"/>
        </w:rPr>
        <w:t xml:space="preserve">فلا بد من العلم بالرضا، بل الأحوط اعتبار العلم مطلقا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هناك قرائن و شواهد تدل على رضاه كالمضايف المفتوحة الأبواب، و الحمامات، و الخانات،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في هذا القسم من حصول القطع بالرضا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استناد الإذن في هذا القسم إلى اللفظ، و لا دليل على حجية الظن غير الحاصل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5540772_417432637"/>
      <w:bookmarkStart w:id="635" w:name="_Toc246"/>
      <w:bookmarkEnd w:id="634"/>
      <w:r>
        <w:rPr>
          <w:rtl w:val="true"/>
        </w:rPr>
        <w:t xml:space="preserve">مسألة </w:t>
      </w:r>
      <w:r>
        <w:rPr/>
        <w:t>17</w:t>
      </w:r>
      <w:r>
        <w:rPr>
          <w:rtl w:val="true"/>
        </w:rPr>
        <w:t xml:space="preserve">: </w:t>
      </w:r>
      <w:r>
        <w:rPr>
          <w:rtl w:val="true"/>
        </w:rPr>
        <w:t>يجوز الصلاة في الأراضي المتسعة اتساعا عظيما</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في الأراضي المتسعة اتساعا عظيما بحيث يتعذر أو يتعسر على الناس اجتنابها و إن لم يكن إذن من ملاكها، بل و إن كان فيهم الصغار و المجانين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اعتبار العلم، و جمودا على أصالة عدم جواز التصرف التي هي من الأصول النظامية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الأفعال كظهور الألفاظ حجة معتبرة لدى العقلاء بعد إحراز الظهور و سقوط احتمال الخلاف و كما لا يعتبر حصول القطع في الثانية لديهم، فكذا في الأولى و لا دليل على التفكيك بين الظهورين بعد استقرار الظهور، و يصح الاحتجاج بهما من حيث نفس الظهور لا حصول القطع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اعتبار ظواهر الأفعال بعد تحقق الظهور الفعلي، السيرة، 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بينهما أنّ استقرار الظهور في الأفعال يحتاج إلى تثبت أزيد من استقراره في الألفاظ، و أمّا بعد الاستقرار فلا فرق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فكلّ ما يصح الاحتجاج به في المتعارف يصح الاعتماد عليه في مثل المقام أيضا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القطعية ما لم يكن ضرر، و للحرج في الاستيذان غالبا مع رضا الناس و أولياء القاصرين نوعا في الصلاة في تلك الأراضي إن لم يكن ضرر في البين، و الظاهر صحة التعدّي إلى جميع الأعمال الخيرية ما لم يتضرر </w:t>
      </w:r>
      <w:bookmarkStart w:id="636" w:name="pg16837_188005"/>
    </w:p>
    <w:p>
      <w:pPr>
        <w:pStyle w:val="BookText"/>
        <w:rPr/>
      </w:pPr>
      <w:bookmarkEnd w:id="636"/>
      <w:r>
        <w:rPr>
          <w:rFonts w:ascii="Amiri" w:hAnsi="Amiri" w:eastAsia="Amiri" w:cs="Amiri"/>
          <w:color w:val="111111"/>
          <w:sz w:val="28"/>
          <w:sz w:val="28"/>
          <w:szCs w:val="28"/>
          <w:rtl w:val="true"/>
          <w:lang w:bidi="ar-SA"/>
        </w:rPr>
        <w:t xml:space="preserve">و إن علم كراهة الملاك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التجنب حينئذ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5540774_417432637"/>
      <w:bookmarkStart w:id="638" w:name="_Toc247"/>
      <w:bookmarkEnd w:id="637"/>
      <w:r>
        <w:rPr>
          <w:rtl w:val="true"/>
        </w:rPr>
        <w:t xml:space="preserve">مسألة </w:t>
      </w:r>
      <w:r>
        <w:rPr/>
        <w:t>18</w:t>
      </w:r>
      <w:r>
        <w:rPr>
          <w:rtl w:val="true"/>
        </w:rPr>
        <w:t xml:space="preserve">: </w:t>
      </w:r>
      <w:r>
        <w:rPr>
          <w:rtl w:val="true"/>
        </w:rPr>
        <w:t>تجوز الصلاة في بيوت من تضمنت الآية جواز الأكل فيها</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في بيوت من تضمنت الآية جواز الأكل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 الأم و الأخ</w:t>
      </w:r>
    </w:p>
    <w:p>
      <w:pPr>
        <w:pStyle w:val="BookText"/>
        <w:rPr/>
      </w:pPr>
      <w:r>
        <w:rPr>
          <w:rFonts w:ascii="Amiri" w:hAnsi="Amiri" w:eastAsia="Amiri" w:cs="Amiri"/>
          <w:color w:val="111111"/>
          <w:sz w:val="28"/>
          <w:sz w:val="28"/>
          <w:szCs w:val="28"/>
          <w:rtl w:val="true"/>
          <w:lang w:bidi="ar-SA"/>
        </w:rPr>
        <w:t>به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القرآن، و الدعاء، و مباحثة الفقه، و ذكر المراثي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إذ المناط كلّه إحراز رضاء الملاك به و هو حاصل، و لكن الأحوط الاقتصار على المتيقن من السيرة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السيرة حتّى مع كراهة الملاك، و إنّ الناس يوبخون الملاك على كراهتهم لذلك لا أن يوبخوا المتصرف فيها بمثل هذه التصرفات مع عدم ضرر في البين، و لكن الشأن في ثبوت السيرة حتّى مع إحراز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فيه يكفي في عدم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هذا الاحتياط اقتصارا في الحكم المخالف للأصل على المتيقن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في موارد الآية الكريمة </w:t>
      </w:r>
      <w:r>
        <w:rPr>
          <w:rStyle w:val="FootnoteAnchor"/>
          <w:rtl w:val="true"/>
        </w:rPr>
        <w:footnoteReference w:id="1011"/>
      </w:r>
      <w:r>
        <w:rPr>
          <w:rFonts w:ascii="Amiri" w:hAnsi="Amiri" w:eastAsia="Amiri" w:cs="Amiri"/>
          <w:color w:val="111111"/>
          <w:sz w:val="28"/>
          <w:sz w:val="28"/>
          <w:szCs w:val="28"/>
          <w:rtl w:val="true"/>
          <w:lang w:bidi="ar-SA"/>
        </w:rPr>
        <w:t xml:space="preserve">من القسم الثاني الذي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كان الأكل جائزا، لظهور الحال يكون جواز الصلاة بالأولى و تقدم أنّ الأولوية لا بد و أن تكون قطعية أو ظنية، و أما مع العدم، فلا يجوز و ليست الآية </w:t>
      </w:r>
      <w:r>
        <w:rPr>
          <w:rStyle w:val="FootnoteAnchor"/>
          <w:rtl w:val="true"/>
        </w:rPr>
        <w:footnoteReference w:id="1012"/>
      </w:r>
      <w:r>
        <w:rPr>
          <w:rFonts w:ascii="Amiri" w:hAnsi="Amiri" w:eastAsia="Amiri" w:cs="Amiri"/>
          <w:color w:val="111111"/>
          <w:sz w:val="28"/>
          <w:sz w:val="28"/>
          <w:szCs w:val="28"/>
          <w:rtl w:val="true"/>
          <w:lang w:bidi="ar-SA"/>
        </w:rPr>
        <w:t>في مقام الجعل التعبدي الشرعي حتّى يتمسك بإطلاقها، لإثبات الأولوية مطلقا، بل إرشاد إلى المتعارف و مقتضاه ما ذكرناه، و لكن الأحوط في أصل الأكل تركه أيضا إلّا مع شهادة الحال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هذه الأزمان التي قلت الأخوة و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لا يصح التمسك بالإطلاق، و لا بالسيرة كما لا يخفى، لأنّ الأول تمسك بالدليل في الموضوع المشتبه، </w:t>
      </w:r>
      <w:bookmarkStart w:id="639" w:name="pg16837_188006"/>
    </w:p>
    <w:p>
      <w:pPr>
        <w:pStyle w:val="BookText"/>
        <w:rPr/>
      </w:pPr>
      <w:bookmarkEnd w:id="639"/>
      <w:r>
        <w:rPr>
          <w:rFonts w:ascii="Amiri" w:hAnsi="Amiri" w:eastAsia="Amiri" w:cs="Amiri"/>
          <w:color w:val="111111"/>
          <w:sz w:val="28"/>
          <w:sz w:val="28"/>
          <w:szCs w:val="28"/>
          <w:rtl w:val="true"/>
          <w:lang w:bidi="ar-SA"/>
        </w:rPr>
        <w:t>و العم و الخال و العمة و الخالة و من ملك الشخص مفتاح بيته و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العلم بالكراهة فلا يجوز، بل يشكل مع ظنّها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5540776_417432637"/>
      <w:bookmarkStart w:id="641" w:name="_Toc248"/>
      <w:bookmarkEnd w:id="640"/>
      <w:r>
        <w:rPr>
          <w:rtl w:val="true"/>
        </w:rPr>
        <w:t xml:space="preserve">مسألة </w:t>
      </w:r>
      <w:r>
        <w:rPr/>
        <w:t>19</w:t>
      </w:r>
      <w:r>
        <w:rPr>
          <w:rtl w:val="true"/>
        </w:rPr>
        <w:t xml:space="preserve">: </w:t>
      </w:r>
      <w:r>
        <w:rPr>
          <w:rtl w:val="true"/>
        </w:rPr>
        <w:t>يجب على الغاصب الخروج من المكان المغصوب</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الغاصب الخروج من المكان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اشتغل بالصلاة في سعة الوقت يجب</w:t>
      </w:r>
    </w:p>
    <w:p>
      <w:pPr>
        <w:pStyle w:val="BookText"/>
        <w:rPr/>
      </w:pPr>
      <w:r>
        <w:rPr>
          <w:rFonts w:ascii="Amiri" w:hAnsi="Amiri" w:eastAsia="Amiri" w:cs="Amiri"/>
          <w:color w:val="111111"/>
          <w:sz w:val="28"/>
          <w:sz w:val="28"/>
          <w:szCs w:val="28"/>
          <w:rtl w:val="true"/>
          <w:lang w:bidi="ar-SA"/>
        </w:rPr>
        <w:t>و الثاني خلاف ما تسالموا عليه من أنّه لا بد من الاقتصار على المتيقن عند الشك في مفاد الأدلة اللبية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إلّا مع إحراز الرضا بوجه معتبر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بلزوم اختيار أخفّ القبحين و أقلّ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الوجوب بمعنى اللابدية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بمعنى الإلزام الشرعي المولوي، فإن أريد به الوجوب من باب التسامح و المجاز من جهة الملازمة في الجملة بين الكون في المباح و ترك الكون في المغصوب، فلا بأس به و يصح إطلاقه حينئذ بحسب العرف إطلاقا تسامحيا مجازيا، و إن أريد به الصدق الحقيقي، فلا وجه له أصلا، لأنّه إمّا نفسي أو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خلاف المرتكزات من كون الخروج مقدمة لترك الغصب و تفريغ مال المالك و الثاني لا موضوع له، لأنّ المطلوب النفسي إنّما هو ترك الغصب و الحركات الخروجية غصب و قد ثبت في محلّه عدم مقدمية أحد الضدين لترك الآخر و لا العكس، و على فرض صحة تصوير المقدمية، فلا وجه للوجوب الشرعي، إذ لا وجه للوجوب الغيري المولوي لما هو مبغوض فعليّ كما لا وجه لحرمة الخروج شرعا، لمكان الاضطرار إليه، فكيف تثبت الحرمة المولوية لما اضطر إليه مع ورود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ضيق الوقت يجب الاشتغال بها حال</w:t>
      </w:r>
    </w:p>
    <w:p>
      <w:pPr>
        <w:pStyle w:val="BookText"/>
        <w:rPr/>
      </w:pPr>
      <w:r>
        <w:rPr>
          <w:rFonts w:ascii="Amiri" w:hAnsi="Amiri" w:eastAsia="Amiri" w:cs="Amiri"/>
          <w:color w:val="111111"/>
          <w:sz w:val="28"/>
          <w:sz w:val="28"/>
          <w:szCs w:val="28"/>
          <w:rtl w:val="true"/>
          <w:lang w:bidi="ar-SA"/>
        </w:rPr>
        <w:t>الشامل لما إذا حصل الاضطرار بسوء الاختيار أيضا كما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وجه للوجوب و الحرمة معا كما نسب إلى بعض، لأنّه إذا لم يمكن أحد الإلزامين مولويا، فكيف يجمع بينهما و هل هو إلّا من الجمع بين الباطلين كما لا وجه للوجوب الفعلي مع ثبوت العقاب للنهي السابق، لما مر من عدم تصور الوجوب المولوي لا نفسيا و لا غيريّا فلا وجه للإلزام المولوي لا بالنسبة إلى الفعل و لا بالنسبة إلى الترك و ليس في البين إلّا حكم العقل فقط باختيار أقلّ المحذورين، و لعلّ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أو الحرمة، أو هما معا أراد ذلك بالتوسع و العناية لا الواقع و الحقيقة، و له وجه إتماما للحجة، و بذلك يمكن أن يجمع بين الأقوال و يرفع النزاع عن هذه العويصة التي أطيل فيها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سعة الوقت في المكان المغصوب لها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نسي المعصية و شرع في الصلاة و تذكر في الأثناء و كان الخروج من المحلّ الغصبيّ غير متوقف على إتيان المنافي و خرج فورا، فتصح صلاته، لوجود المقتضي للصحة و فقد المانع عنها، و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ملتفتا إلى الغصبية و مع ذلك شرع في الصلاة في سعة الوقت و لا إشكال في بطلان صلاته و لا يحتاج إلى القطع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ناسيا و شرع فيها و تذكر في الأثناء و توقف الخروج على إتيان المنافي، فتبطل قهرا حينئذ أيضا، فلا موضوع لوجوب القطع في هذه الأقسام إلّا أن يراد الوجوب بالعرض و المسامحة من جهة لا بدية الخروج و هو </w:t>
      </w:r>
    </w:p>
    <w:p>
      <w:pPr>
        <w:pStyle w:val="BookText"/>
        <w:rPr/>
      </w:pP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الإيماء للركوع و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يجب عليه قضاؤها أيضا إذا لم يكن الخروج عن توبة و ندم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w:t>
      </w:r>
    </w:p>
    <w:p>
      <w:pPr>
        <w:pStyle w:val="BookText"/>
        <w:rPr/>
      </w:pPr>
      <w:r>
        <w:rPr>
          <w:rFonts w:ascii="Amiri" w:hAnsi="Amiri" w:eastAsia="Amiri" w:cs="Amiri"/>
          <w:color w:val="111111"/>
          <w:sz w:val="28"/>
          <w:sz w:val="28"/>
          <w:szCs w:val="28"/>
          <w:rtl w:val="true"/>
          <w:lang w:bidi="ar-SA"/>
        </w:rPr>
        <w:t>قطع للصلاة أيضا، فيصح انتسابه إليه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أنّه كان شروعه فيها نسيانا عن الغصبية أو ملتفتا إليها، فمع التمكن من الخروج بلا فعل المنافي تصح صلاته و لا شي‌ء عليه،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و إن توقف على فعل المنافي، فلا صلاة له،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جواز اجتماع الأمر و النهي، أو الامتناع و تغليب جانب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صحة الصلاة حينئذ، بل مقتضى القاعدة بناء عليهما الصحة مع الاختيار أيضا إلّا أنّهم ادعوا الإجماع على العدم معه و أمّا بناء على الامتناع و تغليب جانب النّهي 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لهم دليل يصح الاعتماد عليه كما أثبتناه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البطلان حينئذ مطلقا، لعدم إمكان التقرب بالمبغوض، و لكنّهم أجمعوا على عدم سقوط وجوب الصلاة على كلّ حال، و أرسلوا إرسال المسلّمات قضية لا تسقط الصلاة بحال، فيجب الاشتغال بها حال الخروج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الركوع و السجود الاختياريين مستلزما لتصرف زائد على أصل التصرفات الخروجية وجب الإتيان بهما كذلك و إلّا وجب الإتيان ببدلهما و هو الإيماء، لأنّ الزائد عليه تصرف زائد على التصرفات الخروجية و هو مبغوض لا يصح أن يقع جزء العبادة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لأنّ الدخول بعد أن كان بسوء الاختيار لا يوجب سقوط العقاب بالنسبة إلى التصرفات الخروجية و إن كان مضطرا إليها، إذ الامتناع بالاختيار لا ينافي الاختيار عقابا، مضافا إلى احتمال عدم شمول أدلة </w:t>
      </w:r>
    </w:p>
    <w:p>
      <w:pPr>
        <w:pStyle w:val="BookText"/>
        <w:rPr/>
      </w:pPr>
      <w:r>
        <w:rPr>
          <w:rFonts w:ascii="Amiri" w:hAnsi="Amiri" w:eastAsia="Amiri" w:cs="Amiri"/>
          <w:color w:val="111111"/>
          <w:sz w:val="28"/>
          <w:sz w:val="28"/>
          <w:szCs w:val="28"/>
          <w:rtl w:val="true"/>
          <w:lang w:bidi="ar-SA"/>
        </w:rPr>
        <w:t xml:space="preserve">القضاء و إن كان من ندم و بقصد التفريغ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الأبدال الاضطرارية لما إذا أوجدها المكلّف بسوء اختياره مثل المقام و إن كان ظاهرهم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سائر الموارد، لكنّه يوجب حسن الاحتياط بلا ارتياب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الأثر للتوبة مع التلبس الفعلي بما فيه ملاك المبغوضية فإنّ مورد التوبة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عما مضى و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كذب ثمَّ تاب و ندم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تلبسه بالمعصية فعلا بوجه و لا ريب في زوال العصيان بذلك، لتطابق النص </w:t>
      </w:r>
      <w:r>
        <w:rPr>
          <w:rStyle w:val="FootnoteAnchor"/>
          <w:rtl w:val="true"/>
        </w:rPr>
        <w:footnoteReference w:id="1016"/>
      </w:r>
      <w:r>
        <w:rPr>
          <w:rFonts w:ascii="Amiri" w:hAnsi="Amiri" w:eastAsia="Amiri" w:cs="Amiri"/>
          <w:color w:val="111111"/>
          <w:sz w:val="28"/>
          <w:sz w:val="28"/>
          <w:szCs w:val="28"/>
          <w:rtl w:val="true"/>
          <w:lang w:bidi="ar-SA"/>
        </w:rPr>
        <w:t xml:space="preserve">و الفتوى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يقتضيه كمال عناية اللّه تعالى بالمذنبين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عما مضى مع التلبس بالمعصية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يمشي في الأرض المغصوبة عمدا و اختيارا مع تمكنه من تركه و المشي في غيرها و يتوب عن كلّ قدم يرفع عنها ثمَّ يضع قدما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عمومات التوبة صحتها لو لم يصدق عليها العبث و اللعب بالتوبة، و الظاهر عدم صدقهما لأنّ كلا منهما إمّا قصدي أو انطباقي، و المفروض عدم صدق الأول، لعدم القصد، و الشك في الأخير يكفي في عدم صدقه، و يدل على صحة التوبة إطلاق صحيح ابن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يقترف في كلّ يوم و ليلة أربعين كبيرة فيقول و هو 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بديع السماوات و الأرض ذا الجلال و الإكرام و أسأله أن يتوب عليّ، إلّا غفرها اللّه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فيمن يقارف كلّ يوم و ليلة أربعين كبيرة</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خبر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أستغفر اللّه مائة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في يوم غفر اللّه له سبعمائة ذنب و لا خير في عبد يذنب في يوم سبعمائة ذنب</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لم يعد؟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كما لا ذنب له، و المقيم على الذنب و هو مستغفر منه كالمستهزئ</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قصور سنده يمكن حمله على عدم حصول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بعينه مع عدم التمكن من المشي في غيرها و مع القول ببقاء خطاب النية عن التصرف فعلا في حال الاضطرار أيضا، لأنّه كان بسوء الاختيار و حكمه حكم القسم الثالث بلا فرق بينهما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بعينه مع القول بسقوط خطاب النهي لأجل الاضطرار و بقاء ملاك المبغوضية مع القول بأنّ ملاك المبغوضية كالمبغوضية المصحوبة بالخطاب الفعليّ، و حكمه أيضا حكم القسم الثالث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بعينه مع القول بسقوط الخطاب و الملاك لأجل الاضطرار و حكمه صحة العبادة الواقعة في حال الخروج، لعدم المبغوضية في الحركات الخروجية لا خطابا و لا ملاكا، فلا إثم و لا معصية فيها، و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سعة فضل اللّه تعالى الصحة في المقام، و طريق الاحتياط واضح</w:t>
      </w:r>
      <w:r>
        <w:rPr>
          <w:rFonts w:eastAsia="Amiri" w:cs="Amiri" w:ascii="Amiri" w:hAnsi="Amiri"/>
          <w:color w:val="111111"/>
          <w:sz w:val="28"/>
          <w:szCs w:val="28"/>
          <w:rtl w:val="true"/>
          <w:lang w:bidi="ar-SA"/>
        </w:rPr>
        <w:t xml:space="preserve">. </w:t>
      </w:r>
      <w:bookmarkStart w:id="642" w:name="pg16837_188011"/>
    </w:p>
    <w:p>
      <w:pPr>
        <w:pStyle w:val="Heading6"/>
        <w:numPr>
          <w:ilvl w:val="5"/>
          <w:numId w:val="1"/>
        </w:numPr>
        <w:rPr/>
      </w:pPr>
      <w:bookmarkStart w:id="643" w:name="__RefHeading___Toc5540778_417432637"/>
      <w:bookmarkStart w:id="644" w:name="_Toc249"/>
      <w:bookmarkEnd w:id="642"/>
      <w:bookmarkEnd w:id="643"/>
      <w:r>
        <w:rPr>
          <w:rtl w:val="true"/>
        </w:rPr>
        <w:t xml:space="preserve">مسألة </w:t>
      </w:r>
      <w:r>
        <w:rPr/>
        <w:t>20</w:t>
      </w:r>
      <w:r>
        <w:rPr>
          <w:rtl w:val="true"/>
        </w:rPr>
        <w:t xml:space="preserve">: </w:t>
      </w:r>
      <w:r>
        <w:rPr>
          <w:rtl w:val="true"/>
        </w:rPr>
        <w:t>إذا دخل في المكان المغصوب جهلا أو نسيانا</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المكان المغصوب جهلا أو نسيانا أو بتخيل الإذن ثمَّ التفت و بان الخلاف، فإن كان في سعة الوقت لا يجوز له التشاغل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مشتغلا بها وجب القطع و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ضيق الوقت اشتغل بها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سالكا أقرب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مراعيا للاستقبال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إذا لم يعلم برضاء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 الصحة و هو إباحة المكان فلا يمكن قصد الصلاة المأمور بها مع الالتفات، مضافا إلى الإجماع على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الصلاة، فلا وجه لوجوب القطع إلّا من باب المسامحة و المجاز إذ لا فرق في الشرائط بين الحدوث و البقاء، فإذا علم بانتفاء الشرط في الأثناء يقع باطلا لا محالة قطعها في سعة الوقت أو لم يقطعها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سقوط الصلاة بحال، فيجب الإتيان بها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يلزم التصرف الزائد على أصل التصرف الخروجي مهما أمكن، فيصير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الإجزاء، و كون تكليفه هذا النحو من الصلاة، و عدم كون أصل التصرفات الخروجية مبغوضة، لعدم كون الدخول بسوء الاختيار فتكون التصرفات واجبة شرعا و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شبهة الخلاف، و لأنّ الاحتياط حسن على كلّ حال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يمكنه الخروج و إتيان الصلاة بلا إتيان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يتعيّن عليه ذلك</w:t>
      </w:r>
      <w:r>
        <w:rPr>
          <w:rFonts w:eastAsia="Amiri" w:cs="Amiri" w:ascii="Amiri" w:hAnsi="Amiri"/>
          <w:color w:val="111111"/>
          <w:sz w:val="28"/>
          <w:szCs w:val="28"/>
          <w:rtl w:val="true"/>
          <w:lang w:bidi="ar-SA"/>
        </w:rPr>
        <w:t xml:space="preserve">. </w:t>
      </w:r>
      <w:bookmarkStart w:id="645" w:name="pg16837_188012"/>
    </w:p>
    <w:p>
      <w:pPr>
        <w:pStyle w:val="BookText"/>
        <w:rPr/>
      </w:pPr>
      <w:bookmarkEnd w:id="645"/>
      <w:r>
        <w:rPr>
          <w:rFonts w:ascii="Amiri" w:hAnsi="Amiri" w:eastAsia="Amiri" w:cs="Amiri"/>
          <w:color w:val="111111"/>
          <w:sz w:val="28"/>
          <w:sz w:val="28"/>
          <w:szCs w:val="28"/>
          <w:rtl w:val="true"/>
          <w:lang w:bidi="ar-SA"/>
        </w:rPr>
        <w:t xml:space="preserve">المالك بالبقاء بمقدار الصلاة و إلا فيصلّي ثمَّ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إذا كان مأذونا من المالك في الدخول ثمَّ ارتفع الإذن برجوعه عن إذنه، أو بموته و الانتقال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5540780_417432637"/>
      <w:bookmarkStart w:id="647" w:name="_Toc250"/>
      <w:bookmarkEnd w:id="646"/>
      <w:r>
        <w:rPr>
          <w:rtl w:val="true"/>
        </w:rPr>
        <w:t xml:space="preserve">مسألة </w:t>
      </w:r>
      <w:r>
        <w:rPr/>
        <w:t>21</w:t>
      </w:r>
      <w:r>
        <w:rPr>
          <w:rtl w:val="true"/>
        </w:rPr>
        <w:t xml:space="preserve">: </w:t>
      </w:r>
      <w:r>
        <w:rPr>
          <w:rtl w:val="true"/>
        </w:rPr>
        <w:t>إذا أذن المالك بالصلاة خصوصا أو عموما ثمَّ رجع عن إذنه</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المالك بالصلاة خصوصا أو عموما ثمَّ رجع عن إذنه قبل الشروع فيها وجب الخروج في سعة الوقت و في الضيق يصلّي حال الخروج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بعد الشروع فيها فقد يقال بوجوب إتمامها مستقرا و عدم الالتفات إلى نهيه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صلاته، لوجود المقتضي لها و فقد المانع عنها، فلا بد من الصحة و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بالرجوع عن الإذن يثبت موضوع الغصبية، فتجري عليه أحكام الغصب، و كذا بعد الانتقال إلى مالك آخر، فلا بد من إحراز رضاه و يجري فيه جميع ما تقدم من الفروع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الوجه فيما مر،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المالك عن إذنه بمنزلة الدليل المقدم على الأصل، فلا يبقى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ما افتتحت</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 أنّه لا ربط له بالمقام، بل في مورد النية بأن يرى المكلّف نفسه في صلاة و شك في أنّه نواها من الأول أو لا، و يدل عليه خبر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قام في الصلاة المكتوبة، فظنّ أنّها نافلة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في النافلة، فظنّ أنّها 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الشرعي و هو حرمة قطع الصلاة كالمانع العقلي مثل الاضطرار إلى البقاء فيه لحفظ نفس أو نحوه، فكما تصح الصلاة في الثاني فكذا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أنّ هذه الصلاة مرددة بين البطلان و عدمه، و لا دليل على حرمة قطع مثل هذه الصلاة، لأنّ عمدة الدليل الإجماع و شموله للمقام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المالك عن إذنه مع علمه باشتغال المصلّي بالصلاة أمر بالمنكر و 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إبطال صلاة الغير، و على فرض وجوده فشموله للمقام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في الصلاة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سلب قدرته عن ما له ما دام المصلّي مشغولا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قاعدة السلطنة المتفق عليها بين جميع العقلاء، فليس شي‌ء في البين يعتمد عليه في مقابل قاعدة السلطنة و هي مقدمة على حرمة إبطال الصلاة و وجوب الاستقرار فيها و الإتيان بصلاة المختار، فلا وجه لملاحظة التزاحم بينها و احتمال ترجيح الأخيرين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يدل دليل خاص على سقوط اعتبار إذنه في بعض الموارد، ما إذا أذن في دفن الميت في ملكه ثمَّ رجع عن إذنه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مكروهات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سيالة في موارد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أذن المالك لغيره في رهن ماله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أذن في الزرع في ملكه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رجع الباذل عن بذله في الحج إلى غير ذلك من الموارد و في الجميع قاعدة السلطنة محكّمة إلّا أن يدل دليل على الخلاف و قد تعرضنا للجميع في محالّها المناسبة فراجع و تأمل</w:t>
      </w:r>
      <w:r>
        <w:rPr>
          <w:rFonts w:eastAsia="Amiri" w:cs="Amiri" w:ascii="Amiri" w:hAnsi="Amiri"/>
          <w:color w:val="111111"/>
          <w:sz w:val="28"/>
          <w:szCs w:val="28"/>
          <w:rtl w:val="true"/>
          <w:lang w:bidi="ar-SA"/>
        </w:rPr>
        <w:t xml:space="preserve">. </w:t>
      </w:r>
      <w:bookmarkStart w:id="648" w:name="pg16837_188014"/>
    </w:p>
    <w:p>
      <w:pPr>
        <w:pStyle w:val="BookText"/>
        <w:rPr/>
      </w:pPr>
      <w:bookmarkEnd w:id="648"/>
      <w:r>
        <w:rPr>
          <w:rFonts w:ascii="Amiri" w:hAnsi="Amiri" w:eastAsia="Amiri" w:cs="Amiri"/>
          <w:color w:val="111111"/>
          <w:sz w:val="28"/>
          <w:sz w:val="28"/>
          <w:szCs w:val="28"/>
          <w:rtl w:val="true"/>
          <w:lang w:bidi="ar-SA"/>
        </w:rPr>
        <w:t xml:space="preserve">و إن كان في سعة الوقت إلا إذا كان موجبا لضرر عظيم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وجوب القطع في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التشاغل بها خارجا في 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فرض الضرر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5540782_417432637"/>
      <w:bookmarkStart w:id="650" w:name="_Toc251"/>
      <w:bookmarkEnd w:id="649"/>
      <w:r>
        <w:rPr>
          <w:rtl w:val="true"/>
        </w:rPr>
        <w:t xml:space="preserve">مسألة </w:t>
      </w:r>
      <w:r>
        <w:rPr/>
        <w:t>22</w:t>
      </w:r>
      <w:r>
        <w:rPr>
          <w:rtl w:val="true"/>
        </w:rPr>
        <w:t xml:space="preserve">: </w:t>
      </w:r>
      <w:r>
        <w:rPr>
          <w:rtl w:val="true"/>
        </w:rPr>
        <w:t>إذا أذن المالك في الصلاة، و لكن هناك قرائن تدل على عدم رضاه</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المالك في الصلاة، و لكن هناك قرائن تدل على عدم رضاه، و أنّ إذنه من باب الخوف أو غيره لا يجوز أن يصلّي، كما إنّ العكس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5540784_417432637"/>
      <w:bookmarkStart w:id="652" w:name="_Toc252"/>
      <w:bookmarkEnd w:id="651"/>
      <w:r>
        <w:rPr>
          <w:rtl w:val="true"/>
        </w:rPr>
        <w:t xml:space="preserve">مسألة </w:t>
      </w:r>
      <w:r>
        <w:rPr/>
        <w:t>23</w:t>
      </w:r>
      <w:r>
        <w:rPr>
          <w:rtl w:val="true"/>
        </w:rPr>
        <w:t xml:space="preserve">: </w:t>
      </w:r>
      <w:r>
        <w:rPr>
          <w:rtl w:val="true"/>
        </w:rPr>
        <w:t>إذا دار الأمر بين الصلاة حال الخروج من المكان الغصبيّ بتمامها</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الصلاة حال الخروج من المكان الغصبيّ بتمامها في الوقت أو الصلاة بعد الخروج و إدراك ركعة أو أزيد، فالظاهر وجوب الصلاة في حال الخروج، لأنّ مراعاة الوقت أولى من مراعاة الاستقرار و الاستقبال و الركوع و السجود الاختياريين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يصرح أحد بالصحة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الإشكال الوارد على أدلتهم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الشرط، فتصير باطلة و لا يحتاج إلى الإبطال و يجب عليه أن يأتي بصلاة المختار في خارج ذلك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سقوط الصلاة بحال مطلقا و لا بد من الإيماء للركوع و السجود إن استلزم الاختياري منهما التصرف الزائد على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تصريح القائلين بالجواز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الواقع و الإذن طريق إليه و لا أثر له مع المخالفة للواقع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قاعدة من </w:t>
      </w:r>
      <w:bookmarkStart w:id="653" w:name="pg16837_188015"/>
    </w:p>
    <w:p>
      <w:pPr>
        <w:pStyle w:val="Heading5"/>
        <w:numPr>
          <w:ilvl w:val="4"/>
          <w:numId w:val="1"/>
        </w:numPr>
        <w:rPr/>
      </w:pPr>
      <w:bookmarkStart w:id="654" w:name="__RefHeading___Toc5540786_417432637"/>
      <w:bookmarkStart w:id="655" w:name="_Toc253"/>
      <w:bookmarkEnd w:id="653"/>
      <w:bookmarkEnd w:id="654"/>
      <w:r>
        <w:rPr>
          <w:rtl w:val="true"/>
        </w:rPr>
        <w:t>الثاني</w:t>
      </w:r>
      <w:r>
        <w:rPr>
          <w:rtl w:val="true"/>
        </w:rPr>
        <w:t xml:space="preserve">: </w:t>
      </w:r>
      <w:r>
        <w:rPr>
          <w:rtl w:val="true"/>
        </w:rPr>
        <w:t>من شروط المكان كونه قارا</w:t>
      </w:r>
      <w:bookmarkEnd w:id="655"/>
    </w:p>
    <w:p>
      <w:pPr>
        <w:pStyle w:val="Heading6"/>
        <w:numPr>
          <w:ilvl w:val="5"/>
          <w:numId w:val="1"/>
        </w:numPr>
        <w:rPr/>
      </w:pPr>
      <w:bookmarkStart w:id="656" w:name="__RefHeading___Toc5540788_417432637"/>
      <w:bookmarkStart w:id="657" w:name="_Toc254"/>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المكان كونه 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تجوز الصلاة على الدابة أو الأرجوحة أو في السفينة و نحوها مما يفوت معه استقرار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ركعة من الوقت فقد أدرك الوقت توسع الوقت تنزيلا، فيأتي بالصلاة الاختيارية مع إدراك ركعة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لعدم شمول القاعدة لمورد التفويت و المنساق منها إنّما هو مورد الفوات و تقدم في فصل الأوقات ما ينفع المقام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إن كان بمعنى عدم الحركة أصلا، فلا دليل على اعتباره بل مقتضى الأصل و ما يأتي من أخبار الصلاة في السفينة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بمعنى استقرار المصلّي و طمأنينته، فدليل اعتبارهما في الصلاة يكون دليلا لاعتبار القرار في المكان بهذا المعنى، فليس هذا الشرط في المكان شرطا مستقلا في مقابل شرطية الاستقرار و الطمأنينة، و ليس لاعتبار قرار المكان موضوعية خاصة و إنّما هو طريق لشرطية الاستقرار و الاستقبال و الطمأنينة مما تكون معتبرة في الصلاة و حينئذ فلو صلّى في محلّ كان متحرّكا مع تحقق الاستقرار و الاستقبال و الطمأنينة تصح صلاته و لا شي‌ء عليه، و يشهد لما قلنا خبر ابن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يصلّي على الرف المعلّق بين نخلتين؟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مستويا يقدر على الصلاة فيه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 في أنّ قرار المكان له طريقية لا أن يكون موضوعية و يأتي في مسائل القيام ما ينفع المقام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أنّه لا موضوعية لهذا الشرط، بل هو طريق لفقد بعض الشرائط المعتبرة في الصلاة</w:t>
      </w:r>
      <w:r>
        <w:rPr>
          <w:rFonts w:eastAsia="Amiri" w:cs="Amiri" w:ascii="Amiri" w:hAnsi="Amiri"/>
          <w:color w:val="111111"/>
          <w:sz w:val="28"/>
          <w:szCs w:val="28"/>
          <w:rtl w:val="true"/>
          <w:lang w:bidi="ar-SA"/>
        </w:rPr>
        <w:t xml:space="preserve">. </w:t>
      </w:r>
      <w:bookmarkStart w:id="658" w:name="pg16837_188016"/>
    </w:p>
    <w:p>
      <w:pPr>
        <w:pStyle w:val="BookText"/>
        <w:rPr/>
      </w:pPr>
      <w:bookmarkEnd w:id="658"/>
      <w:r>
        <w:rPr>
          <w:rFonts w:ascii="Amiri" w:hAnsi="Amiri" w:eastAsia="Amiri" w:cs="Amiri"/>
          <w:color w:val="111111"/>
          <w:sz w:val="28"/>
          <w:sz w:val="28"/>
          <w:szCs w:val="28"/>
          <w:rtl w:val="true"/>
          <w:lang w:bidi="ar-SA"/>
        </w:rPr>
        <w:t>نعم، 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لضيق الوقت عن الخروج من السفينة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 حينئذ مراعاة الاستقبال و الاستقرار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حيثما دارت الدابة أو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أمكنه الاستقرار في حال القراءة و الأذكار و السكوت خلالها حين الاضطراب 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الفصل الطويل الماحي للصورة، و إلا فهو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5540790_417432637"/>
      <w:bookmarkStart w:id="660" w:name="_Toc255"/>
      <w:bookmarkEnd w:id="659"/>
      <w:r>
        <w:rPr>
          <w:rtl w:val="true"/>
        </w:rPr>
        <w:t xml:space="preserve">مسألة </w:t>
      </w:r>
      <w:r>
        <w:rPr/>
        <w:t>24</w:t>
      </w:r>
      <w:r>
        <w:rPr>
          <w:rtl w:val="true"/>
        </w:rPr>
        <w:t xml:space="preserve">: </w:t>
      </w:r>
      <w:r>
        <w:rPr>
          <w:rtl w:val="true"/>
        </w:rPr>
        <w:t>يجوز في حال الاختيار الصلاة في السفينة</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حال الاختيار الصلاة في السفينة، أو على الدابة الواقفتين مع إمكان مراعاة جميع الشروط من الاستقرار و الاستقبال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جوازها مع كونهما سائرتين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و يأتي في المسألة التالية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اعتبارهما في كلّ جزء من أجزاء الصلاة، مضافا إلى الإجماع، و 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الإجماع، و ظهور بعض الأخبار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أهمية حفظ الصورة عن الاستقرار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حينئذ و فقد المانع عنها، فتصح و تجزي لا محالة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وقوفهما، فللإطلاقات و العمومات، و أصالة عدم اعتبار شرط خاص في مكان المصلّي غير ما تقدم و يأتي من الشرائط و منه يظهر جواز الصلاة في السفينة و على الدابة مع سيرهما إن لم يستلزم خلل في شرائط الصلاة من الاستقرار و الطمأنينة، و الاستقبال، للأصل بعد عدم دليل على اعتبار قرار المكان في مقابل الاستقرار و الطمأنينة 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الأصل و الإطلاق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الأخبار الواردة في الصلاة في مثل السفينة فأقسام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الجواز كصحيح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السفينة قريبة من الجدد فأخرج و أصلّي؟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أ ما ترضى بصلاة نوح؟</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جماعة في السفينة</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أنّ اعتباره طريقيّ لا أن يكون له موضوعية خاصة كصحيح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يصلّي على الرف المعلّق بين نخلتين؟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مستويا يقدر على الصلاة فيه فلا بأس</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مفضل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الفرات و ما هو أضعف منه من الأنهار في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فحسن و إن خرجت فحسن</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عدم الجواز إلّا مع الضرورة كخبر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هو جالس إذا لم يمكنه القيام في السفينة، و لا يصلّي في السفينة و هو يقدر على 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على الدابة الفريضة إلّا مريض</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يصلّي شيئا من المفروض راكبا؟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ضرورة</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أمكن مراعاة الشروط و لو بأن يسكت حين الاضطراب عن القراءة و الذكر مع الشرط المتقدم، و يدور إلى القبلة إذا انحرفتا عنها، و لا تضر الحركة التبعية بتحركهما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القصر على حال</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لبيان التفصيل كصحيح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الصلاة في السفينة،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تخرجوا إلى الجدد فاخرجوا فإن لم تقدروا فصلّوا قياما فإن لم تستطيعوا فصلّوا قعودا و تحرّوا القبلة</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الجمع العرفي بين هذه الأخبار هو أنّه مع التمكن من إتيان الصلاة جامعة للشرائط لا بأس بالصلاة في السفينة و نحوها، لما مرّ في صحيح ابن جعفر، و القسم الأول من الأخبار و إلّا فإن أمكنه الخروج منها و إتيان الصلاة جامعة للشرائط يجب ذلك، لما في القسم الأخير و إلّا فيصلّي فيها و يراعي الشرائط مهما أمكن، و هذا هو الذي تقتضيه الإطلاقات و العمومات، مع ما ارتكز في الأذهان من قاعدة الميسور، فليس في أخبار السفينة شي‌ء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المشهور عدم الجواز إلّا مع الاضطرار، بل ادعي عليه الإجماع، و الظاهر أنّه على فرض الثبوت اجتهادي حصل مما ظهر لهم مما مرّ من الأخبار لا أن تكون من الشهرة، أو الإجماع المعتبر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المانعية بعد فقد الدليل على مانعية مثل هذه الحركة التبعية، و كذا بالنسبة إلى الدوران حيث ما دارت إلى القبلة و السكون حين الاضطراب، لأنّ كلّ ذلك من الشك في المانعية، و المرجع فيه البراءة كما ثبت في محلّه</w:t>
      </w:r>
      <w:r>
        <w:rPr>
          <w:rFonts w:eastAsia="Amiri" w:cs="Amiri" w:ascii="Amiri" w:hAnsi="Amiri"/>
          <w:color w:val="111111"/>
          <w:sz w:val="28"/>
          <w:szCs w:val="28"/>
          <w:rtl w:val="true"/>
          <w:lang w:bidi="ar-SA"/>
        </w:rPr>
        <w:t xml:space="preserve">. </w:t>
      </w:r>
      <w:bookmarkStart w:id="661" w:name="pg16837_188019"/>
    </w:p>
    <w:p>
      <w:pPr>
        <w:pStyle w:val="BookText"/>
        <w:rPr/>
      </w:pPr>
      <w:bookmarkEnd w:id="661"/>
      <w:r>
        <w:rPr>
          <w:rFonts w:ascii="Amiri" w:hAnsi="Amiri" w:eastAsia="Amiri" w:cs="Amiri"/>
          <w:color w:val="111111"/>
          <w:sz w:val="28"/>
          <w:sz w:val="28"/>
          <w:szCs w:val="28"/>
          <w:rtl w:val="true"/>
          <w:lang w:bidi="ar-SA"/>
        </w:rPr>
        <w:t xml:space="preserve">الضيق و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5540792_417432637"/>
      <w:bookmarkStart w:id="663" w:name="_Toc256"/>
      <w:bookmarkEnd w:id="662"/>
      <w:r>
        <w:rPr>
          <w:rtl w:val="true"/>
        </w:rPr>
        <w:t xml:space="preserve">مسألة </w:t>
      </w:r>
      <w:r>
        <w:rPr/>
        <w:t>25</w:t>
      </w:r>
      <w:r>
        <w:rPr>
          <w:rtl w:val="true"/>
        </w:rPr>
        <w:t xml:space="preserve">: </w:t>
      </w:r>
      <w:r>
        <w:rPr>
          <w:rtl w:val="true"/>
        </w:rPr>
        <w:t>لا يجوز الصلاة على صبرة الحنطة</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على صبرة الحنطة و بيدر التبن و كومة الرمل مع عدم الاستقرار، و كذا ما كان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5540794_417432637"/>
      <w:bookmarkStart w:id="665" w:name="_Toc257"/>
      <w:bookmarkEnd w:id="664"/>
      <w:r>
        <w:rPr>
          <w:rtl w:val="true"/>
        </w:rPr>
        <w:t>الثالث</w:t>
      </w:r>
      <w:r>
        <w:rPr>
          <w:rtl w:val="true"/>
        </w:rPr>
        <w:t xml:space="preserve">: </w:t>
      </w:r>
      <w:r>
        <w:rPr>
          <w:rtl w:val="true"/>
        </w:rPr>
        <w:t>أن لا يكون معرضا لعدم إمكان الإتمام</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معرضا لعدم إمكان الإتمام و التزلزل في البقاء إلى آخر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الزحام المعرض لإبطال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المشهور، و ادعي عليه الإجماع على فرض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فيها من الصلاة جامعة للشرائط و تمكن من الخروج و الإتيان بها جامعة للشرائط و مع ذلك صلّى فيها وجب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مستجمعا للشرائط و صلّى الركعتين الآخرتين في الخارج، الظاهر صحة الصلاة مع عدم المنافي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المسافر و الحاضر، لكون الحكم موافقا للقاعدة و الأخبار وردت على طبقها كما لا فرق بين السفينة و السيارة و القطار و الطائرة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و العمومات جواز إيجاد موضوع الحكم اختيارا في السفر، و تقتضيه السيرة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الجميع واحد و هو الصحة مع تحقق الشرائط، و البطلان مع فقدها أو بعضها إلّا مع الضرورة و الحكم في الجميع موافق للقاعدة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موضوعية لاعتبار هذا الشرط أيضا، بل هو طريق محض لحصول القصد و النية للصلاة، فإن حصل القصد إليها لا أثر لهذا الشرط و إلّا </w:t>
      </w:r>
      <w:bookmarkStart w:id="666" w:name="pg16837_188020"/>
    </w:p>
    <w:p>
      <w:pPr>
        <w:pStyle w:val="BookText"/>
        <w:rPr/>
      </w:pPr>
      <w:bookmarkEnd w:id="666"/>
      <w:r>
        <w:rPr>
          <w:rFonts w:ascii="Amiri" w:hAnsi="Amiri" w:eastAsia="Amiri" w:cs="Amiri"/>
          <w:color w:val="111111"/>
          <w:sz w:val="28"/>
          <w:sz w:val="28"/>
          <w:szCs w:val="28"/>
          <w:rtl w:val="true"/>
          <w:lang w:bidi="ar-SA"/>
        </w:rPr>
        <w:t>صلاته و كذا في معرض الريح أو المطر الشديد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الاطمئنان بإمكان الإتمام لا يجوز الشروع فيها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مجرد احتمال عروض المبطل</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5540796_417432637"/>
      <w:bookmarkStart w:id="668" w:name="_Toc258"/>
      <w:bookmarkEnd w:id="667"/>
      <w:r>
        <w:rPr>
          <w:rtl w:val="true"/>
        </w:rPr>
        <w:t>الرابع</w:t>
      </w:r>
      <w:r>
        <w:rPr>
          <w:rtl w:val="true"/>
        </w:rPr>
        <w:t xml:space="preserve">: </w:t>
      </w:r>
      <w:r>
        <w:rPr>
          <w:rtl w:val="true"/>
        </w:rPr>
        <w:t>أن لا يكون مما يحرم البقاء فيه</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مما يحرم البقاء فيه كما بين الصفين من القتال، أو تحت السقف، أو الحائط المنهدم، أو في المسبعة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محلّ للخطر على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5540798_417432637"/>
      <w:bookmarkStart w:id="670" w:name="_Toc259"/>
      <w:bookmarkEnd w:id="669"/>
      <w:r>
        <w:rPr>
          <w:rtl w:val="true"/>
        </w:rPr>
        <w:t>الخامس</w:t>
      </w:r>
      <w:r>
        <w:rPr>
          <w:rtl w:val="true"/>
        </w:rPr>
        <w:t xml:space="preserve">: </w:t>
      </w:r>
      <w:r>
        <w:rPr>
          <w:rtl w:val="true"/>
        </w:rPr>
        <w:t>أن لا يكون مما يحرم الوقوف، و القيام، و القعود عليه</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مما يحرم الوقوف، و القيام، و القعود عليه كما إذا كتب عليه القرآن، و كذا على قبر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يكون الوقوف عليه هتكا لحرمته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فتبطل الصلاة من حيث عدم حصول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الجزم بالنية فلا دليل على اعتباره، بل مقتضى الأصل عدمه و يمكن أن يكون بعض مراتب عدم الجزم مساويا لعدم حصول أصل النية و القصد، فيعتبر الجزم حينئذ مقدمة لحصول أصل النية و القصد، و يمكن أن يكون مراد ما نسب إلى المشهور من اعتبار الجزم بالنية ذلك أيضا، فيصير النزاع بينهم و بين ما عن محققي المتأخرين من عدم الاعتبار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عبارة عن أفعال و أكوان خاصة مع فرض النهي عن الأكوان الخاصة لا تقع جزء للعبادة، لعدم إمكان التقرب بالمبغوض هذا إذا كانت الأكوان في ضمن الأفعال أو القراءة و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تحقق كون منفصلا عنها و حرم نفس هذا الكون الخاص من هذه الجهة ففي بطلان أصل الصلاة حينئذ إشكال و إن كان موافقا للاحتياط</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عين ما تقدم في الشرط الرابع من غير فرق بينهما أبدا، فيجري فيه عين ما جرى في سابقة</w:t>
      </w:r>
      <w:r>
        <w:rPr>
          <w:rFonts w:eastAsia="Amiri" w:cs="Amiri" w:ascii="Amiri" w:hAnsi="Amiri"/>
          <w:color w:val="111111"/>
          <w:sz w:val="28"/>
          <w:szCs w:val="28"/>
          <w:rtl w:val="true"/>
          <w:lang w:bidi="ar-SA"/>
        </w:rPr>
        <w:t xml:space="preserve">. </w:t>
      </w:r>
      <w:bookmarkStart w:id="671" w:name="pg16837_188021"/>
    </w:p>
    <w:p>
      <w:pPr>
        <w:pStyle w:val="Heading5"/>
        <w:numPr>
          <w:ilvl w:val="4"/>
          <w:numId w:val="1"/>
        </w:numPr>
        <w:rPr/>
      </w:pPr>
      <w:bookmarkStart w:id="672" w:name="__RefHeading___Toc5540800_417432637"/>
      <w:bookmarkStart w:id="673" w:name="_Toc260"/>
      <w:bookmarkEnd w:id="671"/>
      <w:bookmarkEnd w:id="672"/>
      <w:r>
        <w:rPr>
          <w:rtl w:val="true"/>
        </w:rPr>
        <w:t>السادس</w:t>
      </w:r>
      <w:r>
        <w:rPr>
          <w:rtl w:val="true"/>
        </w:rPr>
        <w:t xml:space="preserve">: </w:t>
      </w:r>
      <w:r>
        <w:rPr>
          <w:rtl w:val="true"/>
        </w:rPr>
        <w:t>أن يكون مما يمكن أداء الأفعال فيه بحسب حال المصلّي</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مما يمكن أداء الأفعال فيه بحسب حال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الصلاة في بيت سقفه نازل بحيث لا يقدر فيه على الانتصاب، أو بيت يكون ضيقا لا يمكن فيه الركوع و السجود على الوجه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الضيق و الاضطرار يجوز و يجب مراعاتها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دار الأمر بين مكانين في أحدهما قادر على القيام، لكن لا يقدر على الركوع و السجود إلا موميا و في الآخر لا يقدر عليه و يقدر عليهما جالسا، فالأحوط الجمع بتكرار الصلاة و في الضيق لا يبعد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5540802_417432637"/>
      <w:bookmarkStart w:id="675" w:name="_Toc261"/>
      <w:bookmarkEnd w:id="674"/>
      <w:r>
        <w:rPr>
          <w:rtl w:val="true"/>
        </w:rPr>
        <w:t>السابع</w:t>
      </w:r>
      <w:r>
        <w:rPr>
          <w:rtl w:val="true"/>
        </w:rPr>
        <w:t xml:space="preserve">: </w:t>
      </w:r>
      <w:r>
        <w:rPr>
          <w:rtl w:val="true"/>
        </w:rPr>
        <w:t>أن لا يكون متقدما على قبر معصوم و لا مساويا</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متقدما على قبر 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مساويا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أيضا لا موضوعية له، بل هو طريق لإتيان الأفعال الصلاتية بحسب التكليف الفعلي، فدليل اعتبار هذا الشرط عين أدلة اعتبار تلك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الكلية في جميع ذلك مراعاة أدلة تلك الأفعال و الشرائط فمع تحققها لا دليل على اعتبار هذه الشروط في المكان و مع عدم تحققها تعتبر هذه الشروط لتحققها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بعد عدم سقوط الصلاة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القيام، فلا وجه للتكرار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المجلسي، و البهائي، و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الحميري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أن يتقدم القبر و يصلّي و يجعله خلفه أم لا؟ فأجاب و قرأت التوقيع و منه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الصلاة فإنّها خلفه و يجعله الإمام، و لا يجوز أن يصلّي بين يديه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لا يتقدم و يصلّي عن يمينه و شماله</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نسب إلى المشهور الجواز على كراهة، لقصور الخبرين عن إثبات الحرمة،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معتبر، كما لا يخفى على من راجع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إعراضهم اجتهادي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من ألقاب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الحميري متأخر عنه زمانا و 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في المقام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اضطرابها لما عن الحميري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يصلّي بين يديه، و لا عن يمينه، و لا عن شماله، لأنّ الإمام لا يتقدم و لا يساوى</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روايتان، كما صرح به في الوسائل، و لا اضطراب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تعارض بينهما بالنسبة إلى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اليمين و الشمال فيمكن الجمع،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الآداب لا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خلاف الظاهر،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فيه لا من حيث السند و لا من جهة الدلالة، سواء قرئ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أو بفتحها، لأنّه على كلا التقديرين عبارة أخرى عن الجملة السابقة عليه و الجملة اللاحقة له، و يدل عليه أيضا خبر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يصلّي خلفه و لا يتقدم عليه</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التقدم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بالخط المستقيم بحيث يكون القبر الشريف خلفه حقيقة، و لا ريب في شمول الصحيح له، و أخرى يكون عن يمينه و شماله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بحيث يصدق التقدم مسامحة عرفا لا حقيقة و هل يشمل ذلك أيضا أو لا؟</w:t>
      </w:r>
    </w:p>
    <w:p>
      <w:pPr>
        <w:pStyle w:val="BookText"/>
        <w:rPr/>
      </w:pPr>
      <w:r>
        <w:rPr>
          <w:rFonts w:ascii="Amiri" w:hAnsi="Amiri" w:eastAsia="Amiri" w:cs="Amiri"/>
          <w:color w:val="111111"/>
          <w:sz w:val="28"/>
          <w:sz w:val="28"/>
          <w:szCs w:val="28"/>
          <w:rtl w:val="true"/>
          <w:lang w:bidi="ar-SA"/>
        </w:rPr>
        <w:t>وجهان هذا بالنسبة إلى القبر الشريف، و أمّا بالنسبة إلى الصندوق الذي هو أوسع من القبر بمراتب، كما إنّ الضريح أوسع من الصندوق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يكونا كذلك في زمان صدور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التقدم عليهما أيضا ممنوع، أمّا بالنسبة إلى جعل نفس القبر خلفه فلا ريب في المنع كراهة أو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اليمين أو اليسار، فيجري ما ذكرناه آنفا بالنسبة إلى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خبر الحميري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الإمام لا يتقدم و لا يساوى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الصلاة فإنّها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المشهور لذهابهم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الشهرة اجتهادية لا أن تكون مستندة إلى ما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بما تقدم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يصلّي عن يمينه و شماله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اليمين و الشمال أعم من المساواة فيحملان على غير المساوي بقرينة هذا الخبر، و تقتضي المنع عن التقدم و المساواة مرتكزات المؤمنين أيضا خلفا عن سلف، كما أشكل على الحصر بأنّه لا يستفاد منه إلّا مجرد الفضل الإضافي بالنسبة إلى التقدم بقرينة ذيل الحديث، و لكن مع ذلك كلّه الجزم بالفتوى مشكل، لأنّ الخبرين كانا بمرأى المشهور و فيهم الأساطين و مع ذلك لم يذهبوا إلى المنع في هذا الحكم العام البلوى 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مرجوحية استدباره، بل الظاهر عدم الخلاف فيها، و هو فيها الحجة، مضافا إلى صحيح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هي على وجه الكراهة أو الحرمة؟ المشهور هو الأول، بل ظاهر المنتهى عدم الخلاف فيه، و قال بعض مشايخنا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اتفاقهم على ترك العمل بظاهر الصحيحين من عدم جواز الصلاة مقدّما على قبره، و صرّح بعض مشايخنا المعاصرين بعدم وجدان القائل به، و اختار بعض مشايخنا المحدثين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نسبه إلى المعتبر و شيخنا البهائي و المحدّث المجلسي و لا دلالة لكلام الأوليين عليه، بل لا يفيد أزيد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تحقق الاتفاق على ترك العمل بالصحيح فلا وجه لاعتباره حينئذ، مع أنّ جلّ ما ورد بالنسبة إلى قبور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 إنّما هو من الآداب و السنن مع اشتمالها على مثل هذه التعبيرات فأيّ موجب لحمل ما ورد في المقام على الحرمة، و البقية على مجرد الآداب و السنة فالجزم بالاحتياط الوجوبي أيضا مشكل، فإذا كان هذا حال التقدم فيسقط البطلان بالنسبة إلى التساوي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عن جمع جواز المساواة و عدم الكراهة فيها،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يصلّي عن 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فضال في وداع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إلى جانبه يصلّي فألزق منكبه الأيسر بالقبر قريبا من الأسطوانة المخلقة التي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جعفر بن ناجية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ركعتين عند الرأس</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تدور من خلفه إلى عند رأس الحسين و صلّ عند رأسه ركعتين، و إن شئت صلّيت خلف القبر و عند رأسه أفضل</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من الأخبار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كلّه أعم من المحاذاة العرفية، لأنّ إلصاق المنكب الأيسر </w:t>
      </w:r>
      <w:bookmarkStart w:id="676" w:name="pg16837_188025"/>
    </w:p>
    <w:p>
      <w:pPr>
        <w:pStyle w:val="BookText"/>
        <w:rPr/>
      </w:pPr>
      <w:bookmarkEnd w:id="676"/>
      <w:r>
        <w:rPr>
          <w:rFonts w:ascii="IRNazanin" w:hAnsi="IRNazanin" w:eastAsia="IRNazanin"/>
          <w:color w:val="111111"/>
          <w:sz w:val="28"/>
          <w:sz w:val="28"/>
          <w:szCs w:val="28"/>
          <w:rtl w:val="true"/>
          <w:lang w:bidi="fa-IR"/>
        </w:rPr>
        <w:t xml:space="preserve">مع عدم الحائل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الرافع لسوء الأدب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يكفي في الحائل الشبابيك و الصندوق الشريف و ثوبه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5540804_417432637"/>
      <w:bookmarkStart w:id="678" w:name="_Toc262"/>
      <w:bookmarkEnd w:id="677"/>
      <w:r>
        <w:rPr>
          <w:rtl w:val="true"/>
        </w:rPr>
        <w:t>الثامن</w:t>
      </w:r>
      <w:r>
        <w:rPr>
          <w:rtl w:val="true"/>
        </w:rPr>
        <w:t xml:space="preserve">: </w:t>
      </w:r>
      <w:r>
        <w:rPr>
          <w:rtl w:val="true"/>
        </w:rPr>
        <w:t>أن لا يكون نجسا نجاسة متعدية إلى الثوب أو البدن</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نجسا نجاسة متعدية إلى الثوب أو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تكن متعدية فلا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مكان الجبهة فإنّه</w:t>
      </w:r>
    </w:p>
    <w:p>
      <w:pPr>
        <w:pStyle w:val="BookText"/>
        <w:rPr/>
      </w:pPr>
      <w:r>
        <w:rPr>
          <w:rFonts w:ascii="Amiri" w:hAnsi="Amiri" w:eastAsia="Amiri" w:cs="Amiri"/>
          <w:color w:val="111111"/>
          <w:sz w:val="28"/>
          <w:sz w:val="28"/>
          <w:szCs w:val="28"/>
          <w:rtl w:val="true"/>
          <w:lang w:bidi="ar-SA"/>
        </w:rPr>
        <w:t>بالقبر يمكن أن يكون بمؤخر القبر، فيقع القبر في القدام، و كذا الصلاة عند الرأس، فإنّها أعم من المحاذاة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عن يمينه 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المحاذاة،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الآخر للحميري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بعد حمله على الكراهة خصوصا بعد المسامحة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التساوي مع ضلع الضريح المقدس مستقبلا للقبلة لا يكون تساويا مع القبر، لأوسعية الضريح من القبر الشريف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صورة وجود الحائل بعد صحة انصراف الدليل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توابع القبر الشريف عرفا، بخلاف الجدار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اعتبار طهارة الثوب و البدن، و لا بد من تقييدها بغير المعفو عنه، و قد تقدم التفصيل في كتاب الطهارة،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أيضا له طريقية لا أن تكون له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ففي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البيت و الدار لا تصيبهما الشمس و يصيبهما البول و يغتسل فيهما من الجنابة، أ يصلّي فيهما إذا جفّا؟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صحيحاه الآخران </w:t>
      </w:r>
      <w:r>
        <w:rPr>
          <w:rStyle w:val="FootnoteAnchor"/>
          <w:rtl w:val="true"/>
        </w:rPr>
        <w:footnoteReference w:id="1043"/>
      </w:r>
      <w:r>
        <w:rPr>
          <w:rFonts w:ascii="Amiri" w:hAnsi="Amiri" w:eastAsia="Amiri" w:cs="Amiri"/>
          <w:color w:val="111111"/>
          <w:sz w:val="28"/>
          <w:sz w:val="28"/>
          <w:szCs w:val="28"/>
          <w:rtl w:val="true"/>
          <w:lang w:bidi="ar-SA"/>
        </w:rPr>
        <w:t xml:space="preserve">و موثق عمار الساباطي </w:t>
      </w:r>
      <w:r>
        <w:rPr>
          <w:rStyle w:val="FootnoteAnchor"/>
          <w:rtl w:val="true"/>
        </w:rPr>
        <w:footnoteReference w:id="1044"/>
      </w:r>
      <w:r>
        <w:rPr>
          <w:rFonts w:ascii="Amiri" w:hAnsi="Amiri" w:eastAsia="Amiri" w:cs="Amiri"/>
          <w:color w:val="111111"/>
          <w:sz w:val="28"/>
          <w:sz w:val="28"/>
          <w:szCs w:val="28"/>
          <w:rtl w:val="true"/>
          <w:lang w:bidi="ar-SA"/>
        </w:rPr>
        <w:t>، و يأتي تتمة الكلام في محلّه إن شاء اللّه تعالى</w:t>
      </w:r>
      <w:r>
        <w:rPr>
          <w:rFonts w:eastAsia="Amiri" w:cs="Amiri" w:ascii="Amiri" w:hAnsi="Amiri"/>
          <w:color w:val="111111"/>
          <w:sz w:val="28"/>
          <w:szCs w:val="28"/>
          <w:rtl w:val="true"/>
          <w:lang w:bidi="ar-SA"/>
        </w:rPr>
        <w:t xml:space="preserve">. </w:t>
      </w:r>
      <w:bookmarkStart w:id="679" w:name="pg16837_188026"/>
    </w:p>
    <w:p>
      <w:pPr>
        <w:pStyle w:val="BookText"/>
        <w:rPr/>
      </w:pPr>
      <w:bookmarkEnd w:id="679"/>
      <w:r>
        <w:rPr>
          <w:rFonts w:ascii="Amiri" w:hAnsi="Amiri" w:eastAsia="Amiri" w:cs="Amiri"/>
          <w:color w:val="111111"/>
          <w:sz w:val="28"/>
          <w:sz w:val="28"/>
          <w:szCs w:val="28"/>
          <w:rtl w:val="true"/>
          <w:lang w:bidi="ar-SA"/>
        </w:rPr>
        <w:t xml:space="preserve">يجب طهارته و إن لم تكن نجاسته متعدية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طهارة ما عدا مكان الجبهة أيضا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كانت عليه عين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5540806_417432637"/>
      <w:bookmarkStart w:id="681" w:name="_Toc263"/>
      <w:bookmarkEnd w:id="680"/>
      <w:r>
        <w:rPr>
          <w:rtl w:val="true"/>
        </w:rPr>
        <w:t>التاسع</w:t>
      </w:r>
      <w:r>
        <w:rPr>
          <w:rtl w:val="true"/>
        </w:rPr>
        <w:t xml:space="preserve">: </w:t>
      </w:r>
      <w:r>
        <w:rPr>
          <w:rtl w:val="true"/>
        </w:rPr>
        <w:t>أن لا يكون محلّ السجدة أعلى أو أسفل من موضع القدم بأزيد من أربع أصابع مضمومات</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محلّ السجدة أعلى أو أسفل من موضع القدم بأزيد من أربع أصابع مضمومات على ما سيجي‌ء في باب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5540808_417432637"/>
      <w:bookmarkStart w:id="683" w:name="_Toc264"/>
      <w:bookmarkEnd w:id="682"/>
      <w:r>
        <w:rPr>
          <w:rtl w:val="true"/>
        </w:rPr>
        <w:t>العاشر</w:t>
      </w:r>
      <w:r>
        <w:rPr>
          <w:rtl w:val="true"/>
        </w:rPr>
        <w:t xml:space="preserve">: </w:t>
      </w:r>
      <w:r>
        <w:rPr>
          <w:rtl w:val="true"/>
        </w:rPr>
        <w:t>أن لا يصلّي الرجل و المرأة في مكان واحد</w:t>
      </w:r>
      <w:bookmarkEnd w:id="683"/>
    </w:p>
    <w:p>
      <w:pPr>
        <w:pStyle w:val="Heading6"/>
        <w:numPr>
          <w:ilvl w:val="5"/>
          <w:numId w:val="1"/>
        </w:numPr>
        <w:rPr/>
      </w:pPr>
      <w:bookmarkStart w:id="684" w:name="__RefHeading___Toc5540810_417432637"/>
      <w:bookmarkStart w:id="685" w:name="_Toc265"/>
      <w:bookmarkEnd w:id="684"/>
      <w:r>
        <w:rPr>
          <w:rtl w:val="true"/>
        </w:rPr>
        <w:t>اشارة</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يصلّي الرجل و المرأة في مكان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في الأعصار و الأمصار، و يأتي في التاسع من واجبات السجود إن شاء اللّه تعالى ما يدل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أوجب طهارة ما يلاقيه المصلّي حين الصلاة، كالسيد لقوله تعالى وَ الرُّجْزَ فَاهْجُرْ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طهارة محلّ المساجد مطلقا، كالحلبي،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ما لا يخفى، و كذا في باقي أدلتهما غير الصالحة للوجوب، و إن صلحت للكراهة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التمكن من الصلاة في غيره يكون ذلك نحو تسامح بالنسبة إلى الصلاة، و خلاف المحافظة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السابع من واجبات السجود، فقد ذكرنا هناك دليله و لا وجه للتعرض هنا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المنع إلى المشهور و ادعى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المتأخرين الجواز مع الكراهة، بل عليه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فمقتضاهما عدم اعتبار هذا الشرط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فاستدل للمنع بجملة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و المرأة إلى جانبي و هي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تقدم هي أو أنت، و لا بأس أن تصلّي و هي بحذاك جالسة أو قائمة</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بالتقدم التقدم الصلاتي لا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المرأة تزامل الرجل في المحمل يصليان جميعا،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يصلّي الرجل فإذا فرغ صلّت المرأة</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إدريس بن عبد اللّه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 بحياله امرأة قائمة على فراشها جنبا،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قاعدة فلا يضرك و إن كانت تصلّي فلا</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و المرأة يصليان معا في المحمل؟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يصلّي الرجل و تصلّي المرأة بعده</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الرجل يستقيم له أن يصلّي و بين يديه امرأة تصلّي؟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تصلّي خلفه فلا بأس و إن كانت تصيب ثوبه</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إمام كان في الظهر فقامت امرأته بحياله تصلّي و هي تحسب أنّها العصر، هل يفسد ذلك على القوم و ما حال المرأة في صلاتها معهم و قد كانت صلّت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ذلك على القوم و تعيد المرأة</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أخرى ظاهرة، بل صريحة في الجواز، كصحيح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تصلّي المرأة بحذاء الرجل و هو يصلّي،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و عائشة مضطجعة بين يديه و هي حائض، و كان إذا أراد أن يسجد غمز رجليها فرفعت رجليها حتّى يسجد</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انطباق التعليل على المورد لا يضر بالاستدلال، مع أنّه يمكن أن يكون مورد العلة حكما آخر، و هو عدم كون المرأة غير مصلية، و ذكر بهذا النحو كما يظهر من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ابن فضال عمن أخبره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يصلّي و المرأة تصلّي بحذاه،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مكة بكة لأنّه يبك فيها الرجال و النساء، و المرأة تصلّي بين يديك و عن يمينك و عن يسارك و معك و لا بأس بذلك، و إنّما يكره في سائر البلدان</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بالكراهة الاصطلاحية، و في خبر عيسى بن عبد اللّه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صلّت مع الرجال و خلفها صفوف و قدامها صفوف،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صلاتها و لم تفسد على أحد و لا تعيد</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القسم الأول من الأخبار على الكراهة بقرينة هذه الأخبار، مع أنّ في الأخبار المانعة قرائن دالة على الكراهة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زاوية الحجرة و ابنته أو امرأته تصلّي بحذائه في الزاوية الأخرى،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ذلك إلّا إن يكون بينهما ستر، فإن كان بينهما ستر أجزأه</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لفظ لا ينبغي يناسب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التأمل في مجموع الأخبار المانعة يشهد بالكرهة أيضا، و هو حمل شائع عرفي متعارف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كثرة الاختلاف في التحديد الرافع للمنع، كما يأتي من أمارات الكراهة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الاختلاف على الاختلاف بحسب الطول خلاف ظاهر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يؤكد الكراهة اشتمال بعض الأخبار المانعة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على الجواز قاصرة عن إثباته، أمّا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فلعدم انطباق التعليل فيه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فلإمكان أن تحمل الكراهة فيه على الحرمة بقرينة الأخبار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فلعدم أثر له في كتب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مذكور في كتب الفقه، هذا مع إمكان حمل هذه الأخبار على مورد تحقق الفصل الرافع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مناسبة التعليل للمورد فقد تقدم الجواب عنه، و إنّه لا يوجب سقوط حجية الظهور، بل النص و أمّا خبر ابن فضال فالظاهر أنّه عين الخبر الأول، و على فرض المغايرة يصح الأخذ بمراسيل ابن فضال،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الكراهة، فهي ظاهرة في الكراهة الاصطلاحية أو تكون أعمّ منهما، و على أيّ تقدير توجب سقوط الأخبار المانعة عن الظهور في الحرمة مع اشتمال </w:t>
      </w:r>
    </w:p>
    <w:p>
      <w:pPr>
        <w:pStyle w:val="BookText"/>
        <w:rPr/>
      </w:pPr>
      <w:r>
        <w:rPr>
          <w:rFonts w:ascii="Amiri" w:hAnsi="Amiri" w:eastAsia="Amiri" w:cs="Amiri"/>
          <w:color w:val="111111"/>
          <w:sz w:val="28"/>
          <w:sz w:val="28"/>
          <w:szCs w:val="28"/>
          <w:rtl w:val="true"/>
          <w:lang w:bidi="ar-SA"/>
        </w:rPr>
        <w:t xml:space="preserve">بحيث تكون المرأة مقدمة على الرجل أو مساوية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بعضها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وجدان الأخير في كتب الأحاديث، فلا يوجب سقوط اعتباره بعد اعتناء الفقهاء بنقله، كما إنّ حملها على مورد حصول الفضل بعيد عن مساقها جدا مضافا إلى أنّ التصرف في الهيئة أهون من التصرف في مادة المطلقات الواردة في مقام البيان، و يمكن منع قيام الشهرة على المنع فضلا عن الإجماع، إذ لم يصرّح بالمنع إلّا الشيخان، و ابن حمزة، و قيل أكثر القدماء و لو ثبت الشهرة و الإجماع بمثل ذلك لاختل النظام و بطلت جملة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التساوي، و لاتفاق النص و الفتوى على الصحة مع تأخرها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تصلّي عند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حاجز فلا بأس</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ذلك إلّا أن يكون بينهما ستر، فإن كان بينهما ستر أجزأه</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بينهما حائط طويل أو قصير فلا بأس</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خبره الآخر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صدق الحائل بينهما عرفا طويلا كان أو قصيرا مستقرا كان أو غير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كالستر يجعل حين الصلاة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 مادته سواء كانت من الآجر أو الخشب أو القماش أو شي‌ء آخر، و كذا لا </w:t>
      </w:r>
    </w:p>
    <w:p>
      <w:pPr>
        <w:pStyle w:val="BookText"/>
        <w:rPr/>
      </w:pPr>
      <w:r>
        <w:rPr>
          <w:rFonts w:ascii="Amiri" w:hAnsi="Amiri" w:eastAsia="Amiri" w:cs="Amiri"/>
          <w:color w:val="111111"/>
          <w:sz w:val="28"/>
          <w:sz w:val="28"/>
          <w:szCs w:val="28"/>
          <w:rtl w:val="true"/>
          <w:lang w:bidi="ar-SA"/>
        </w:rPr>
        <w:t xml:space="preserve">أو البعد عشرة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كونه غليظا أو رقيقا كما لا فرق بين كون نجسا أو طاهرا و بين كونه مباحا أو غصبا كلّ ذلك لصدق الحائل عرفا، فتشمله الإطلاقات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ارتفاع المنع مع الحائل بين كون المرأة متقدمة، أو إلى أحد الجانبين، لظهور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بينهما شخص و هو لا يصلّي، ففي صدق الحائل عليه جمودا على الإطلاق أو عدمه، لاحتمال الانصراف عنه وجهان و الأوجه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الأخبار في التحديد الرافع للمنع،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شبر</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 ابن مسلم،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بينهما شبر أو ذراع</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 أبي بصير،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 أو ذراع أو نحوه</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 آخر لأبي بصير،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لا يتخطّى أو قدر عظم الذراع فصاعدا</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 زرارة،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رحل</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 حريز،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أذرع</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كصحيح ابن جعفر،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عشرة أذرع</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الصناعة كفاية الأقل و حمل الأكثر على مراتب الفضل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العناوين الواردة في أدلة المنع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الإزاء</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 و المنساق منها عرفا في مثل المقام المماسة العرفية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فبكلّ ما يصدق عليه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المنع حرمة أو كراهة، و يدل عليه إطلاق ما ورد في الستر، و الحاجز، و قدر الشبر لأنّ هذه العناوين من الأمور التشكيكية و المتيقن منها هو أنّ المماسة ممنوعة و اعتبار الزائد عليها مشكوك، فيرجع فيه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محصّل ما يستفاد من مجموع أخبار الباب على كثرتها و اختلافها بعد رد بعضهما إلى البعض و أمّا الكلمات فهي مضطربة كما لا يخفى على من راجعها في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المنع ببعد عشرة أذرع متفق عليه فتوى، و نصّا كما تقدم في خبر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عمار المتقدّم، فمحمول على عشرة و أكثر كما في قوله تعالى فَإِنْ كُنَّ نِساءً فَوْقَ اثْنَتَيْنِ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يستفاد من هذا الإجماع إعراضهم عن سائر التحديدات الواردة في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يصح التمسك بها من هذه الجهة، الظاهر العدم، لعدم الاعتماد على مثل هذه الإجماعات، و على فرض الاعتبار لا أن يكون مثله مضرّا، لأنّه إثباتيّ لا يكون الإجماع على عدم اعتبار سائر التحديدات و سقوطها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يلاحظ التحديد بين الموقفين، أو المسجدين، أو بين موقف أحدهما و مسجد الآخر، المنساق من الأخبار هو الأول، و مقتضى الأصل هو الأخير، لأنّ اعتبار الزائد عليه مشكوك فيرجع فيه إلى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 تغميض العين و العمى ليس من الحاجز و الستر عرفا، فلا وجه لما نسب إلى الشهيد الثاني في الأولين، و إلى التحرير في الأخير من عدم المنع حرمة، أو كراهة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 الحائط، و الحاجز ذات ثقب أو لا، للإطلاق، و لصحيح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يصلّي في </w:t>
      </w:r>
    </w:p>
    <w:p>
      <w:pPr>
        <w:pStyle w:val="BookText"/>
        <w:rPr/>
      </w:pPr>
      <w:r>
        <w:rPr>
          <w:rFonts w:ascii="Amiri" w:hAnsi="Amiri" w:eastAsia="Amiri" w:cs="Amiri"/>
          <w:color w:val="111111"/>
          <w:sz w:val="28"/>
          <w:sz w:val="28"/>
          <w:szCs w:val="28"/>
          <w:rtl w:val="true"/>
          <w:lang w:bidi="ar-SA"/>
        </w:rPr>
        <w:t xml:space="preserve">بذراع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 إن كان الأقوى كراهته، إلا مع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على الصلاة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المحاذاة أو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الفاسدة، لفقد شرط أو وجود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في الحائل كونه مانعا عن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يبعد كفايته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حيطانه كوى كلّه قبلته و جانباه، و امرأته تصلّي حياله يراها و لا تراه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الكوى جمع الكوّة و هي الثقبة و على هذا لا بأس بالشباك سواء كان من حديد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هذا الشرط واقعيا أو ذكريا، مقتضى الإطلاق هو الأول، و مقتضى التسهيل هو الأخير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الذراع في الأخبار مطلقا هو ذراع اليد إلّا مع قرينة معتبرة على الخلاف و هي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تمامية الأدلة لإثبات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الكراهة خفيفة المؤنة يكفي فيها ذلك، مع أنّ أصل المرجوحية متفق عليها بين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الصحيحة، و الإتيان بالوظيفة الفعلية من أدلة المقام، مع أنّه مقتضى أصالة عدم المانعية في غير المعلوم من موارد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للجمود على لفظ الستر الوارد في بعض الأخبار </w:t>
      </w:r>
      <w:r>
        <w:rPr>
          <w:rStyle w:val="FootnoteAnchor"/>
          <w:rtl w:val="true"/>
        </w:rPr>
        <w:footnoteReference w:id="1073"/>
      </w:r>
      <w:r>
        <w:rPr>
          <w:rFonts w:ascii="Amiri" w:hAnsi="Amiri" w:eastAsia="Amiri" w:cs="Amiri"/>
          <w:color w:val="111111"/>
          <w:sz w:val="28"/>
          <w:sz w:val="28"/>
          <w:szCs w:val="28"/>
          <w:rtl w:val="true"/>
          <w:lang w:bidi="ar-SA"/>
        </w:rPr>
        <w:t>، و لأنّه أنسب إلى الستر الذي أكد الشارع فيه بالنسبة إلى النساء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بعد كون الستر من باب المثال، و اشتمال صحيح </w:t>
      </w:r>
    </w:p>
    <w:p>
      <w:pPr>
        <w:pStyle w:val="BookText"/>
        <w:rPr/>
      </w:pPr>
      <w:r>
        <w:rPr>
          <w:rFonts w:ascii="Amiri" w:hAnsi="Amiri" w:eastAsia="Amiri" w:cs="Amiri"/>
          <w:color w:val="111111"/>
          <w:sz w:val="28"/>
          <w:sz w:val="28"/>
          <w:szCs w:val="28"/>
          <w:rtl w:val="true"/>
          <w:lang w:bidi="ar-SA"/>
        </w:rPr>
        <w:t xml:space="preserve">كما إنّ الكراهة، أو الحرمة مختصة بمن شرع في الصلاة لاحقا إذا كانا مختلفين في الشروع، و مع تقارنهما تعمهما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ترتفع</w:t>
      </w:r>
    </w:p>
    <w:p>
      <w:pPr>
        <w:pStyle w:val="BookText"/>
        <w:rPr/>
      </w:pPr>
      <w:r>
        <w:rPr>
          <w:rFonts w:ascii="Amiri" w:hAnsi="Amiri" w:eastAsia="Amiri" w:cs="Amiri"/>
          <w:color w:val="111111"/>
          <w:sz w:val="28"/>
          <w:sz w:val="28"/>
          <w:szCs w:val="28"/>
          <w:rtl w:val="true"/>
          <w:lang w:bidi="ar-SA"/>
        </w:rPr>
        <w:t>ابن جعفر على الكوى كما مرّ، و في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يصلّي في مسجد قصير الحائط و امرأة قائمة تصلّي و هو يراها و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بينهما حائط طويل أو قصير فلا بأس</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مقتضاهما الجزم بالفتوى، فلا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المنع عن صلاة من تستند المحاذاة إليه و تتحقق بفعله و هي في مورد السبق و اللحوق تستند إلى اللاحق، و في مورد المقارنة تستند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المحاذاة من الأمور الإضافية القائمة بالطرفين، فلا وجه لبطلان خصوص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في إبطال المحاذاة على الصلاة الصحيحة، فما تنعقد من حين الحدوث باطلا كيف تكون مبطلا، فلا وجه للإبطال حينئذ، بل هو من الانبطال بالذات كصلاة المحدث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المحاذاة و إن كانت من الأمور الإضافية، لكن تقدم أنّ المستفاد من الأدلة بطلان صلاة من حدثت بفعله المحاذاة و هي اللاحقة فقط، فتجري أصالة الصحة في الأولى بلا مزاحم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فإنّ المراد الصحة من تمام الجهات لو لا المحاذاة و هي متحققة في كلتا الصلاتين مع المقارنة و حدثت المحاذاة بفعلها فتبطل الصلاتان لا محالة، فالمراد بالصحة التعليقية منها لا الفعلية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موارد تعلق النهي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يتعلق بالصحيح الاقتضائي، فتفسد من هذه الجهة لا أن يكون المراد الصحيح الفعلي من كلّ جهة، إذ لا وجه له مع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بتأخر المرأة مكانا بمجرد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الأولى تأخرها عنه في جميع حالات الصلاة بأن يكون مسجدها وراء موقفه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 الظاهر ارتفاعها أيضا بكون أحدهما في موضع عال على وجه لا يصدق معه التقدم و المحاذاة و إن لم يبلغ عشرة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المعلوم من مفاد الأدلة و الزائد عليه مشكوك، فيرجع فيه إلى البراءة و المانع المذكور في الأخبار صلاة المرأة بحذاء الرجل، أو بإزائه أو بحياله، أو بجنبه و لا ريب في الخروج عن هذه العناوين بمجرد تأخر المرأة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تصلّي خلفه فلا بأس</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مجرد الأولوية جمعا بينه و بين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المرأة بحيال الرجل إلّا أن يكون قدامها و لو بصدره</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ابن فضال </w:t>
      </w:r>
      <w:r>
        <w:rPr>
          <w:rStyle w:val="FootnoteAnchor"/>
          <w:rtl w:val="true"/>
        </w:rPr>
        <w:footnoteReference w:id="10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سجودها مع ركوعه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بذلك أيضا عن صدق الحذاء، و الحيال، و الجنب، و الإزاء الوارد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بعدم صدق العناوين المذكورة عرفا و لا ريب في عدم المنع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بصدقها و لا ريب في المنع حينئذ</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الصدق و عدمه و المرجع فيه أصالة البراءة عن المانعية </w:t>
      </w:r>
      <w:bookmarkStart w:id="686" w:name="pg16837_188036"/>
    </w:p>
    <w:p>
      <w:pPr>
        <w:pStyle w:val="Heading6"/>
        <w:numPr>
          <w:ilvl w:val="5"/>
          <w:numId w:val="1"/>
        </w:numPr>
        <w:rPr/>
      </w:pPr>
      <w:bookmarkStart w:id="687" w:name="__RefHeading___Toc5540812_417432637"/>
      <w:bookmarkStart w:id="688" w:name="_Toc266"/>
      <w:bookmarkEnd w:id="686"/>
      <w:bookmarkEnd w:id="687"/>
      <w:r>
        <w:rPr>
          <w:rtl w:val="true"/>
        </w:rPr>
        <w:t xml:space="preserve">مسألة </w:t>
      </w:r>
      <w:r>
        <w:rPr/>
        <w:t>26</w:t>
      </w:r>
      <w:r>
        <w:rPr>
          <w:rtl w:val="true"/>
        </w:rPr>
        <w:t xml:space="preserve">: </w:t>
      </w:r>
      <w:r>
        <w:rPr>
          <w:rtl w:val="true"/>
        </w:rPr>
        <w:t>لا فرق في الحكم المذكور</w:t>
      </w:r>
      <w:r>
        <w:rPr>
          <w:rtl w:val="true"/>
        </w:rPr>
        <w:t xml:space="preserve">- </w:t>
      </w:r>
      <w:r>
        <w:rPr>
          <w:rtl w:val="true"/>
        </w:rPr>
        <w:t>كراهة أو حرمة بين المحارم و غيرهم</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أو حرمة بين المحارم و غيرهم، و الزوج و الزوجة و غيرهما، و كونهما بالغين أو غير بالغين، 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المختار من صحة عبادات الصبيّ و الصبية</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5540814_417432637"/>
      <w:bookmarkStart w:id="690" w:name="_Toc267"/>
      <w:bookmarkEnd w:id="689"/>
      <w:r>
        <w:rPr>
          <w:rtl w:val="true"/>
        </w:rPr>
        <w:t xml:space="preserve">مسألة </w:t>
      </w:r>
      <w:r>
        <w:rPr/>
        <w:t>27</w:t>
      </w:r>
      <w:r>
        <w:rPr>
          <w:rtl w:val="true"/>
        </w:rPr>
        <w:t xml:space="preserve">: </w:t>
      </w:r>
      <w:r>
        <w:rPr>
          <w:rtl w:val="true"/>
        </w:rPr>
        <w:t>الظاهر عدم الفرق أيضا بين النافلة و الفريضة</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الفرق أيضا بين النافلة و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عدم جواز التمسك بالأدلة، لأنّه من التمسك بالدليل فيما لم يحرز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القيود للصلاة أو للمصلّي باعتبار الصلاة، فتشمل كلّ ما تكون صلاة شرعا، و ذكر الرجل و المرأة من باب الغالب و المثال لا لموضوعية خاصة، مع ذكر امرأته و بنته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في زاوية الحجرة و امرأته أو ابنته تصلّي بحذاه في الزاوية الأخرى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الابنة تشمل الصغيرة و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احتمال انصراف الأدلة إلى البالغين، فلا وجه له كما إنّ عدم شرعية عبادات الصبيان لا وجه له بعد شمول الإطلاقات و العمومات لهم،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لا يرفع إلّا الوجوب و العقاب على المخالفة دون أصل الشرعية و الصحة، و قد تكررت صحة عباداتهم كثيرا في هذا الكتاب فيما مضى و يأتي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إلحاق النافلة بالفريضة في جميع الأجزاء و الشرائط و الموانع إلّا ما خرج بالدليل، و يدل عليها مضافا إلى ظهور الإجماع، قول </w:t>
      </w:r>
      <w:bookmarkStart w:id="691" w:name="pg16837_188037"/>
    </w:p>
    <w:p>
      <w:pPr>
        <w:pStyle w:val="Heading6"/>
        <w:numPr>
          <w:ilvl w:val="5"/>
          <w:numId w:val="1"/>
        </w:numPr>
        <w:rPr/>
      </w:pPr>
      <w:bookmarkStart w:id="692" w:name="__RefHeading___Toc5540816_417432637"/>
      <w:bookmarkStart w:id="693" w:name="_Toc268"/>
      <w:bookmarkEnd w:id="691"/>
      <w:bookmarkEnd w:id="692"/>
      <w:r>
        <w:rPr>
          <w:rtl w:val="true"/>
        </w:rPr>
        <w:t xml:space="preserve">مسألة </w:t>
      </w:r>
      <w:r>
        <w:rPr/>
        <w:t>28</w:t>
      </w:r>
      <w:r>
        <w:rPr>
          <w:rtl w:val="true"/>
        </w:rPr>
        <w:t xml:space="preserve">: </w:t>
      </w:r>
      <w:r>
        <w:rPr>
          <w:rtl w:val="true"/>
        </w:rPr>
        <w:t>الحكم المذكور مختص بحال الاختيار</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مختص بحال الاختيار، ففي الضيق و الاضطرار لا مانع و لا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الوقت واسعا يؤخر أحدهما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تأخير المرأة صلاتها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5540818_417432637"/>
      <w:bookmarkStart w:id="695" w:name="_Toc269"/>
      <w:bookmarkEnd w:id="694"/>
      <w:r>
        <w:rPr>
          <w:rtl w:val="true"/>
        </w:rPr>
        <w:t xml:space="preserve">مسألة </w:t>
      </w:r>
      <w:r>
        <w:rPr/>
        <w:t>29</w:t>
      </w:r>
      <w:r>
        <w:rPr>
          <w:rtl w:val="true"/>
        </w:rPr>
        <w:t xml:space="preserve">: </w:t>
      </w:r>
      <w:r>
        <w:rPr>
          <w:rtl w:val="true"/>
        </w:rPr>
        <w:t>إذا كان الرجل يصلّي و بحذائه أو قدامه امرأة من غير أن تكون مشغولة بالصلاة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يصلّي و بحذائه أو قدامه امرأة من غير أن تكون مشغولة بالصلاة لا كراهة و لا إشكال و كذا العكس، فالاحتياط أو الكراهة مختص بصورة اشتغالهما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القاعدة 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سنة إنّما تؤدى على جهة الفرض</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الضيق، فلأهمية إدراك الوقت عن مثل هذا المانع قطعا و أما في الاضطرار، فلقاعدة ما من شي‌ء حرّمه اللّه إلّا و قد أحلّه لمن اضطر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يصلح لوجوب تقديم أحدهما بالخصوص، فمقتضى الأصل و الإطلاق هو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الرجل فإذا فرغ صلّت المرأة</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أخروهنّ حيث أخرهنّ اللّه</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في المقام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النص، و الإجماع، و قد تقدم صحيح جميل </w:t>
      </w:r>
      <w:r>
        <w:rPr>
          <w:rStyle w:val="FootnoteAnchor"/>
          <w:rtl w:val="true"/>
        </w:rPr>
        <w:footnoteReference w:id="108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صلّيا مع المحاذاة جهلا بالموضوع، أو نسيانا، </w:t>
      </w:r>
      <w:bookmarkStart w:id="696" w:name="pg16837_188038"/>
    </w:p>
    <w:p>
      <w:pPr>
        <w:pStyle w:val="Heading6"/>
        <w:numPr>
          <w:ilvl w:val="5"/>
          <w:numId w:val="1"/>
        </w:numPr>
        <w:rPr/>
      </w:pPr>
      <w:bookmarkStart w:id="697" w:name="__RefHeading___Toc5540820_417432637"/>
      <w:bookmarkStart w:id="698" w:name="_Toc270"/>
      <w:bookmarkEnd w:id="696"/>
      <w:bookmarkEnd w:id="697"/>
      <w:r>
        <w:rPr>
          <w:rtl w:val="true"/>
        </w:rPr>
        <w:t xml:space="preserve">مسألة </w:t>
      </w:r>
      <w:r>
        <w:rPr/>
        <w:t>30</w:t>
      </w:r>
      <w:r>
        <w:rPr>
          <w:rtl w:val="true"/>
        </w:rPr>
        <w:t xml:space="preserve">: </w:t>
      </w:r>
      <w:r>
        <w:rPr>
          <w:rtl w:val="true"/>
        </w:rPr>
        <w:t>الأحوط ترك الفريضة على سطح الكعبة</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الفريضة على سطح الكعبة، و في جوفها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الصحة في الثاني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الأول، فمبنيّ على شموله لصورة الجهل أيضا، و يأتي التحقيق إن شاء اللّه و إن قلنا بأنّ ذلك من الشرائط العلمية فلا ريب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المحاذاة و عدمها، فمع سبق عدمها يجري الأصل و تصح الصلاة، و مع عدمه يصح جريان أصالة عدم المحاذاة بالعدم الأزلي، و أصالة عدم تقييد الصلاة بهذا القيد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بأنّه صلّى مع المرأة المصلية في الجملة و شك في التقديم و التأخير الزماني، فمقتضى أصالة الصحة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صلّيا محاذيا و بعد الفراغ من الصلاة أخبرت المرأة ببطلان صلاتها، لعدم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صلاة الرجل إن حصل منه قصد القربة، و كذا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المنع بين الحدوث و الاستدامة، فلو صلّيا و كان بينهما عشرة أذرع و في أثناء الصلاة تقاربا تبطل صلاة كلّ منهما و إن قرب أحدهما إلى الآخر تبطل صلاة من حصل بفعله المحاذاة كما مرّ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صحة الفريضة على سطح الكعبة،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أدلة الاستقبال عن سطح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قبلة من تخوم الأرض إلى عنان السماء نصّا </w:t>
      </w:r>
      <w:r>
        <w:rPr>
          <w:rStyle w:val="FootnoteAnchor"/>
          <w:rtl w:val="true"/>
        </w:rPr>
        <w:footnoteReference w:id="1085"/>
      </w:r>
      <w:r>
        <w:rPr>
          <w:rFonts w:ascii="Amiri" w:hAnsi="Amiri" w:eastAsia="Amiri" w:cs="Amiri"/>
          <w:color w:val="111111"/>
          <w:sz w:val="28"/>
          <w:sz w:val="28"/>
          <w:szCs w:val="28"/>
          <w:rtl w:val="true"/>
          <w:lang w:bidi="ar-SA"/>
        </w:rPr>
        <w:t>و إجماعا، فيكون سطحها كجوفها من هذه الجهة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ظهر الكعبة</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بأس بالنافلة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يستحب أن يصلّي فيها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قاصر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الشك في أصل المانعية و المرجع فيه البراءة، كما ثبت في محلّه، فلم يتم 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المنع عن إتيان الفريضة في جوفها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موهون خصوصا مع مخالفة ناقله و شهرة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المكتوبة في الكعبة</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المكتوبة في جوف الكعبة،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الكعبة في حج و لا عمرة و لكنه دخلها في الفتح فتح مكة فصلّى ركعتين بين العمودين و معه أسامة بن زيد</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الأول ضبطه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و هو أعمّ من الحرمة، معارضتهما بموثق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الصلاة المكتوبة و أنا في الكعبة أ فأصلّي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سعة الوقت و عدم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أدلة الاستقبال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الصلاة على سطحها، فلم يقم دليل على المنع عنها في جوفها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بالاحتياط</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الإجماع، بعد تقييد دليل المنع عنها في </w:t>
      </w:r>
    </w:p>
    <w:p>
      <w:pPr>
        <w:pStyle w:val="BookText"/>
        <w:rPr/>
      </w:pPr>
      <w:r>
        <w:rPr>
          <w:rFonts w:ascii="Amiri" w:hAnsi="Amiri" w:eastAsia="Amiri" w:cs="Amiri"/>
          <w:color w:val="111111"/>
          <w:sz w:val="28"/>
          <w:sz w:val="28"/>
          <w:szCs w:val="28"/>
          <w:rtl w:val="true"/>
          <w:lang w:bidi="ar-SA"/>
        </w:rPr>
        <w:t xml:space="preserve">قبال كلّ ركن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بأس بالفريضة حال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صلّى على سطحها فاللازم أن يكون قباله في جميع حالاته شي‌ء من فضائها و يصلّي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بأنّه يصلّي مستلقيا متوجها إلى البيت المعمور أو يصلّي مضطجعا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جوفها بالمكتوبة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تصلّي في زواياها</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ابن همام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فصلّى في زواياها الأربع و صلّى في كلّ زاوية ركعتين</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كتاب الحج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الأعلام، و لعدم سقوط الصلاة بحال، كما هو المتسالم عليه في غير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إبقاء مقدار من الفضاء فلتحقق الاستقبال، لأنّ الكعبة قبلة من تخوم الأرض إلى 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القيام فلعموم أدلة اعتباره و عدم دليل في المقام على سقوطه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و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لخبر عبد السلام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الذي تدركه الصلاة و هو فوق الكعبة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لم يكن له قبلة و لكن يستلقي على قفاه و يفتح عينيه إلى السماء و يعقد بقلبه القبلة التي في السماء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المعمور و يقرأ، فإذا أراد أن يركع غمّض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أن يرفع رأسه من الركوع فتح عينيه، و السجود على نحو ذلك</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محمول على الضرورة و عدم إمكان إبقاء الفضاء قباله، و 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في الصلاة في جوف الكعبة أيضا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يقولان به في جوفها، فمثل هذه الأخبار من الشواذ التي لا بد و أن يرد علمه إلى أهله، مضافا إلى كثرة مخالفة فتوى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كتبه لنهايته، كما يظهر عن الجواهر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النكاح من الحدائق عند البحث عن إسلام زوجة الكافر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حال الشيخ و طريقته في دعوى الإجماع و اختلاف أقواله و فتاواه في كتبه لا يتعجب منه فإنّه في بعض كتبه، كالخلاف و المبسوط من رؤوس المجتهدين، و في بعض آخر، كالنهاية و كتابي الأخبار من رؤوس الأخباريين و شتان ما بين الحالتين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الفريضة في جوف الكعبة أو في سطحها و في كلّ ركعة توجه إلى جانب منها تصح صلاته و لا شي‌ء عليه فضلا عن النوافل</w:t>
      </w:r>
      <w:r>
        <w:rPr>
          <w:rFonts w:eastAsia="Amiri" w:cs="Amiri" w:ascii="Amiri" w:hAnsi="Amiri"/>
          <w:color w:val="111111"/>
          <w:sz w:val="28"/>
          <w:szCs w:val="28"/>
          <w:rtl w:val="true"/>
          <w:lang w:bidi="ar-SA"/>
        </w:rPr>
        <w:t xml:space="preserve">. </w:t>
      </w:r>
      <w:bookmarkStart w:id="699" w:name="pg16837_188042"/>
    </w:p>
    <w:p>
      <w:pPr>
        <w:pStyle w:val="Heading4"/>
        <w:numPr>
          <w:ilvl w:val="3"/>
          <w:numId w:val="1"/>
        </w:numPr>
        <w:rPr/>
      </w:pPr>
      <w:bookmarkStart w:id="700" w:name="__RefHeading___Toc5540822_417432637"/>
      <w:bookmarkStart w:id="701" w:name="_Toc271"/>
      <w:bookmarkEnd w:id="699"/>
      <w:bookmarkEnd w:id="700"/>
      <w:r>
        <w:rPr>
          <w:rtl w:val="true"/>
        </w:rPr>
        <w:t>فصل في مسجد الجبهة من مكان المصلّي</w:t>
      </w:r>
      <w:bookmarkEnd w:id="701"/>
    </w:p>
    <w:p>
      <w:pPr>
        <w:pStyle w:val="Heading5"/>
        <w:numPr>
          <w:ilvl w:val="4"/>
          <w:numId w:val="1"/>
        </w:numPr>
        <w:rPr/>
      </w:pPr>
      <w:bookmarkStart w:id="702" w:name="__RefHeading___Toc5540824_417432637"/>
      <w:bookmarkStart w:id="703" w:name="_Toc272"/>
      <w:bookmarkEnd w:id="702"/>
      <w:r>
        <w:rPr>
          <w:rtl w:val="true"/>
        </w:rPr>
        <w:t>اشارة</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مسجد الجبهة من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الأرض أو ما أنبتته غير المأكول و الملبوس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مسجد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بل ضرورة من المذهب، ففي صحيح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يجوز السجود عليه و عمّا لا يجوز؟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إلّا على الأرض أو على ما أنبتت الأرض 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للّه عزّ و جل فلا ينبغي أن يكون على ما يؤكل و يلبس، لأنّ أبناء الدنيا عبيد ما يأكلون و يلبسون و الساجد في سجوده في عبادة اللّه عزّ و جل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ما أنبتت الأرض إلّا ما أكل أو لبس</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إلّا على الأرض، أو ما أنبتت الأرض إلّا المأكول و القطن و الكتان</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صحيح الفضل بن عبد الملك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إلّا على الأرض أو ما أنبتت الأرض إلّا القطن و الكتان</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يجوز على القرطاس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على ما خرج عن اسم الأرض كالمعادن مثل الذهب و الفضة و العقيق و الفيروزج و القير و الزفت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خرج عن اسم النبات كالرماد و الفحم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ذلك من الأخبار،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المحمل يسجد على القرطاس و أكثر ذلك يومئ إيماء</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داود بن فرقد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القراطيس و الكواغذ المكتوبة عليها هل يجوز السجود عليها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جميل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يسجد على قرطاس عليه كتابه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صحة السجود على ما لا كتابة فيه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للإجماع، و ما تقدم من صحيح هشام، و قول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عمرو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على القير، و لا على القفر، و لا على الصاروج</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يسجد على الزفت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على المأكول و الملبوس كالخبز و القطن و الكتان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السجود على جميع الأحجار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الجواز، كخبر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المعلّى بن خنيس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القفر و على القير؟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خبره الآخر</w:t>
      </w:r>
      <w:r>
        <w:rPr>
          <w:rStyle w:val="FootnoteAnchor"/>
          <w:rtl w:val="true"/>
        </w:rPr>
        <w:footnoteReference w:id="1105"/>
      </w:r>
      <w:r>
        <w:rPr>
          <w:rFonts w:ascii="Amiri" w:hAnsi="Amiri" w:eastAsia="Amiri" w:cs="Amiri"/>
          <w:color w:val="111111"/>
          <w:sz w:val="28"/>
          <w:sz w:val="28"/>
          <w:szCs w:val="28"/>
          <w:rtl w:val="true"/>
          <w:lang w:bidi="ar-SA"/>
        </w:rPr>
        <w:t xml:space="preserve">، و خبر إبراهيم بن ميمون، و في خبر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القير من نبات الأرض</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ذلك موافق للعامة، و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الاستصحاب الجواز في الرماد و الفحم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كونهما متباينان فعلا مع الأرض و ما يخرج منها، و عدم صدق نبات الأرض عليهما فعلا كيف يجري الاستصحاب، هذا مع ظهور إجماعهم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المأكولية و الملبوسية من الأمور التشكيكية الإضافية و لها مراتب مختلفة، فمن بعض مراتبها الفعلية من كلّ حيثية و جهة، و من بعض مراتبها الاقتضاء و ما بينهما متوسطات، و ليس المراد بهما القسم الأول من مراتبهما، و إلّا لعمّ جواز السجود على ما لا يصح نصوصا و إجماعا من المسلمين، كما إنّه ليس المراد بالقسم الثاني من مراتبهما الاقتضاء العقلي، و إلّا لعمّ منع السجود على جملة من الأشياء التي اتفقت النصوص و الفتاوى على صحة السجود عليها، بل المناط كلّه ما أعدت بحسب متعارف أهل الدنيا على التغذي و التلبس به، كما يأتي التفصيل في المستقبل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الأرض، فيشملها ما تقدم من صحيح هشام و المراد بالأرض مثل التراب و الحجر و الرمل و الحصى، فالمراد من الأرض هنا أرض </w:t>
      </w:r>
    </w:p>
    <w:p>
      <w:pPr>
        <w:pStyle w:val="BookText"/>
        <w:rPr/>
      </w:pPr>
      <w:r>
        <w:rPr>
          <w:rFonts w:ascii="Amiri" w:hAnsi="Amiri" w:eastAsia="Amiri" w:cs="Amiri"/>
          <w:color w:val="111111"/>
          <w:sz w:val="28"/>
          <w:sz w:val="28"/>
          <w:szCs w:val="28"/>
          <w:rtl w:val="true"/>
          <w:lang w:bidi="ar-SA"/>
        </w:rPr>
        <w:t xml:space="preserve">إذ لم تكن من 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التيمم في مقابل الطهارة بالماء، لا الأرض في مقابل السماء بالضرورة من المذهب، و إلّا لجاز السجود على كلّ شي‌ء عدى المأكول و الملبوس حتّى المعادن بجميع أصنافها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صدق الأرضية إمّا معلوم، أو معلوم عدمه، أو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الجواز في الأول و عدمه في الثاني، و أما الأخير فلا يجوز التمسك فيه بإطلاق الدليل، لأنّه من التمسك بالدليل في الشبهة المصداقية و حينئذ فإن كان في البين أصل موضوعي يرجع إليه لا محالة جوازا أو منعا، و إلّا فالمرجع أصالة عدم مانعية مشكوك المانعية، بناء على مانعية غير الأرض، و أصالة عدم شرطية مشكوك الشرطية بناء على شرطية الأرض، و هذا الأصل مقدم على قاعدة الاشتغال فيجوز السجود على المشكوك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من موارد الأقلّ و الأكثر، لأنّ تقييد مسجد الجبهة بالأفراد المعلومة معلوم، و بالنسبة إلى الأفراد المشكوكة مشكوك فيرجع فيه إلى البراءة، كما في جميع موارد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مثل ما تقدم في اللباس المشكوك و المكان المشكوك فكلّ من قال بجواز الصلاة فيهما يلزمه القول بالجواز هنا أيضا و كلّ من منع لا بد له من المنع في الموردين لوحدة الدليل في الجميع، و منه يعلم حكم الأحجار المفروشة في المسجد الحرام و المسجد النبوي و المشاهد المشرّفة فإنّه يجوز السجود عليها ما لم يعلم بعدم الجواز، و طريق الاحتياط واضح</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لفظ المعدن في الأخبار المانعة عن صحة السجود، و إنّما ورد النهي عن السجود على الذهب </w:t>
      </w:r>
      <w:r>
        <w:rPr>
          <w:rStyle w:val="FootnoteAnchor"/>
          <w:rtl w:val="true"/>
        </w:rPr>
        <w:footnoteReference w:id="1107"/>
      </w:r>
      <w:r>
        <w:rPr>
          <w:rFonts w:ascii="Amiri" w:hAnsi="Amiri" w:eastAsia="Amiri" w:cs="Amiri"/>
          <w:color w:val="111111"/>
          <w:sz w:val="28"/>
          <w:sz w:val="28"/>
          <w:szCs w:val="28"/>
          <w:rtl w:val="true"/>
          <w:lang w:bidi="ar-SA"/>
        </w:rPr>
        <w:t xml:space="preserve">، و الفضة </w:t>
      </w:r>
      <w:r>
        <w:rPr>
          <w:rStyle w:val="FootnoteAnchor"/>
          <w:rtl w:val="true"/>
        </w:rPr>
        <w:footnoteReference w:id="1108"/>
      </w:r>
      <w:r>
        <w:rPr>
          <w:rFonts w:ascii="Amiri" w:hAnsi="Amiri" w:eastAsia="Amiri" w:cs="Amiri"/>
          <w:color w:val="111111"/>
          <w:sz w:val="28"/>
          <w:sz w:val="28"/>
          <w:szCs w:val="28"/>
          <w:rtl w:val="true"/>
          <w:lang w:bidi="ar-SA"/>
        </w:rPr>
        <w:t xml:space="preserve">، و القير و القفر و الزجاج </w:t>
      </w:r>
      <w:r>
        <w:rPr>
          <w:rStyle w:val="FootnoteAnchor"/>
          <w:rtl w:val="true"/>
        </w:rPr>
        <w:footnoteReference w:id="1109"/>
      </w:r>
      <w:r>
        <w:rPr>
          <w:rFonts w:ascii="Amiri" w:hAnsi="Amiri" w:eastAsia="Amiri" w:cs="Amiri"/>
          <w:color w:val="111111"/>
          <w:sz w:val="28"/>
          <w:sz w:val="28"/>
          <w:szCs w:val="28"/>
          <w:rtl w:val="true"/>
          <w:lang w:bidi="ar-SA"/>
        </w:rPr>
        <w:t xml:space="preserve">و الظاهر أنّها من باب المثال لكلّ ما خرج عن عنوان الأرض و قد ورد في حكمة عدم صحة السجود على الزجاج أنّه من الملح و الرمل و هما ممسوخان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704" w:name="pg16837_188046"/>
    </w:p>
    <w:p>
      <w:pPr>
        <w:pStyle w:val="Heading5"/>
        <w:numPr>
          <w:ilvl w:val="4"/>
          <w:numId w:val="1"/>
        </w:numPr>
        <w:rPr/>
      </w:pPr>
      <w:bookmarkStart w:id="705" w:name="__RefHeading___Toc5540826_417432637"/>
      <w:bookmarkStart w:id="706" w:name="_Toc273"/>
      <w:bookmarkEnd w:id="704"/>
      <w:bookmarkEnd w:id="705"/>
      <w:r>
        <w:rPr>
          <w:rtl w:val="true"/>
        </w:rPr>
        <w:t xml:space="preserve">مسألة </w:t>
      </w:r>
      <w:r>
        <w:rPr/>
        <w:t>1</w:t>
      </w:r>
      <w:r>
        <w:rPr>
          <w:rtl w:val="true"/>
        </w:rPr>
        <w:t xml:space="preserve">: </w:t>
      </w:r>
      <w:r>
        <w:rPr>
          <w:rtl w:val="true"/>
        </w:rPr>
        <w:t>لا يجوز السجود في حال الاختيار على الخزف و الآجر</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في حال الاختيار على الخزف و الآجر، و النورة و الجص المطبوخين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خارجان عن صدق الأرض عليهما بعد صيرورتهما زجاجا، فيكون المدار كلّه على ما خرج عن صدق اسم الأرض عليه عرفا سواء صدق عليه اسم معدن أو لا، و لا فرق بين أقسام الأرض و أقسام الأحجار مطلقا إلّا إذا لم يصدق عليه الأرض، أو صدق عليه عنوان آخر ملازم لعدم صدق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اللفظية،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الإجماع،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الموضوعي،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الحكمي و لا خامس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المقام إلّا إطلاق ما دل على السجود على الأرض، و الظاهر صدق الأرض عليها و عدم الخروج بالطبخ عن صدق اسمها، كما إنّ اللحم لا يخرج بالطبخ عن صدق اللحم عليه، فلا يصح سلب اسم اللحم عن الكباب قطعا، و الشك في الاستحالة يجزي في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الصاروج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النورة و الرماد كان يستعمل قديما بدل الإسمنت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النهي عنه لمكان الرماد دون نفس النورة، فلا يصح أن يتمسك به لعدم جواز السجود على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صحيح ابن محبوب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الجص توقد عليه العذرة و عظام الموتى ثمَّ يجصص به المسجد أ يسجد عليه،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ظاهر في جواز السجود على الجص و إجمال الجواب من جهة لا ينافي ظهوره في جواز السجود عليه، و يمكن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707" w:name="pg16837_188047"/>
    </w:p>
    <w:p>
      <w:pPr>
        <w:pStyle w:val="BookText"/>
        <w:rPr/>
      </w:pPr>
      <w:bookmarkEnd w:id="707"/>
      <w:r>
        <w:rPr>
          <w:rFonts w:ascii="IRNazanin" w:hAnsi="IRNazanin" w:eastAsia="IRNazanin"/>
          <w:color w:val="111111"/>
          <w:sz w:val="28"/>
          <w:sz w:val="28"/>
          <w:szCs w:val="28"/>
          <w:rtl w:val="true"/>
          <w:lang w:bidi="fa-IR"/>
        </w:rPr>
        <w:t xml:space="preserve">و قبل الطبخ لا بأس 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708" w:name="__RefHeading___Toc5540828_417432637"/>
      <w:bookmarkStart w:id="709" w:name="_Toc274"/>
      <w:bookmarkEnd w:id="708"/>
      <w:r>
        <w:rPr>
          <w:rtl w:val="true"/>
        </w:rPr>
        <w:t xml:space="preserve">مسألة </w:t>
      </w:r>
      <w:r>
        <w:rPr/>
        <w:t>2</w:t>
      </w:r>
      <w:r>
        <w:rPr>
          <w:rtl w:val="true"/>
        </w:rPr>
        <w:t xml:space="preserve">: </w:t>
      </w:r>
      <w:r>
        <w:rPr>
          <w:rtl w:val="true"/>
        </w:rPr>
        <w:t>لا يجوز السجود على البلور</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البلور و الزجاجة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و النار قد طهراه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شأن الماء و النار التطهير لا النجاسة فلا يوجب الوقود النجاسة مع عدم مس الجص للعذرة و عظام الموتى، كما هو معلوم، فالجواب اقتضائي تقريبي لا أن يكون تعليليا فعليا من كلّ جهة، و لا يستفاد من الأدلة اللفظية بمطلقاتها و غيرها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فنسب في المدارك جواز السجود على الخزف إلى قطع الأصحاب، و في البحار في جواز السجود على 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ينقلوا فيه خلافا، و ظاهرهم الاكتفاء بمثل هذه التعبيرات في الإجماع و عدم الخلاف ما لم تكن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فمقتضى الأصل بقاء الموضوع و الحكم بعد كون الطبخ من الحالات الموجبة للشك في زوال الموضوع لا مما يوجب التبدل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فمقتضى الأصل الجواز بعد عدم صحة التمسك بما دل على المنع، لأنّه من التمسك بدليل في الموضوع المشتبه إذ الأصل عدم تقييد مسجد الجبهة بهذا القيد المشكوك، كما تقدم في اللباس و المكان المشكوكين، فكلّ من قال فيهما بصحة الصلاة يلزمه القول بالصحة في المقام أيضا، سواء قيل بشرطية الأرض أو مانعية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أنّ الفروع الأربعة الراجعة إلى الجص و الآجر و الخزف و النورة من الاستحالة، و في جواز التيمم، و السجود، و كونها مطهرة للرجل بالمشي عليها داخلة تحت دليل واحد، لا وجه للجزم بالفتوى في بعضها و التردد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صدق الأرض و فقد محتمل المانعية و هو الطبخ</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الأرض، مع ورود النهي عن الأخير في خبر محمد بن </w:t>
      </w:r>
      <w:bookmarkStart w:id="710" w:name="pg16837_188048"/>
    </w:p>
    <w:p>
      <w:pPr>
        <w:pStyle w:val="Heading5"/>
        <w:numPr>
          <w:ilvl w:val="4"/>
          <w:numId w:val="1"/>
        </w:numPr>
        <w:rPr/>
      </w:pPr>
      <w:bookmarkStart w:id="711" w:name="__RefHeading___Toc5540830_417432637"/>
      <w:bookmarkStart w:id="712" w:name="_Toc275"/>
      <w:bookmarkEnd w:id="710"/>
      <w:bookmarkEnd w:id="711"/>
      <w:r>
        <w:rPr>
          <w:rtl w:val="true"/>
        </w:rPr>
        <w:t xml:space="preserve">مسألة </w:t>
      </w:r>
      <w:r>
        <w:rPr/>
        <w:t>3</w:t>
      </w:r>
      <w:r>
        <w:rPr>
          <w:rtl w:val="true"/>
        </w:rPr>
        <w:t xml:space="preserve">: </w:t>
      </w:r>
      <w:r>
        <w:rPr>
          <w:rtl w:val="true"/>
        </w:rPr>
        <w:t>يجوز على الطّين الأرمني</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الطّين الأرمني و المختوم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5540832_417432637"/>
      <w:bookmarkStart w:id="714" w:name="_Toc276"/>
      <w:bookmarkEnd w:id="713"/>
      <w:r>
        <w:rPr>
          <w:rtl w:val="true"/>
        </w:rPr>
        <w:t xml:space="preserve">مسألة </w:t>
      </w:r>
      <w:r>
        <w:rPr/>
        <w:t>4</w:t>
      </w:r>
      <w:r>
        <w:rPr>
          <w:rtl w:val="true"/>
        </w:rPr>
        <w:t xml:space="preserve">: </w:t>
      </w:r>
      <w:r>
        <w:rPr>
          <w:rtl w:val="true"/>
        </w:rPr>
        <w:t>في جواز السجدة على العقاقير و الأدوية</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السجدة على العقاقير و الأدوية مثل</w:t>
      </w:r>
    </w:p>
    <w:p>
      <w:pPr>
        <w:pStyle w:val="BookText"/>
        <w:rPr/>
      </w:pPr>
      <w:r>
        <w:rPr>
          <w:rFonts w:ascii="Amiri" w:hAnsi="Amiri" w:eastAsia="Amiri" w:cs="Amiri"/>
          <w:color w:val="111111"/>
          <w:sz w:val="28"/>
          <w:sz w:val="28"/>
          <w:szCs w:val="28"/>
          <w:rtl w:val="true"/>
          <w:lang w:bidi="ar-SA"/>
        </w:rPr>
        <w:t xml:space="preserve">الحسين أنّ بعض أصحابنا كتب إلى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عن الصلاة على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أنبتت الأرض، و ما كان لي أن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و إن حدّثتك نفسك أنّه مما أنبتت الأرض، و لكنه من الملح و الرمل و هما ممسوخان</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معنى المسخ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الرمل و الملح سبخ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الأرض السبخة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أرضا و مجرد أنّ لهما محلا خاصا لا يوجب سلب اسم الأرض عنهما، و إلّا فلتراب الجص و الخزف قبل الطبخ محلّ خاص، إذ ليس كلّ تراب صالح لذلك، و يشهد له المرسل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طين الأرمني يؤخذ للكسير و المبطون أ يحلّ أخذه؟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إمّا إنّه طين قبر ذي القرنين و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الأنطاكي في تذكرته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الطّين ما له اسم مخصوص، و أشرف ذلك الطّين المختوم المعروف بطين الكاهن و شاموس و البحيراء، و هو طين يؤخذ من تل أحمر بأطراف الروم عند هيكل أو طيمس ثمَّ ذكر قصة تسميته بالمختوم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أراه من أمر هذا الطين أنّه كالمعادن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لسان الثور و عنب الثعلب و الخبة و أصل السوس و أصل 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بل المنع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بما لا يؤكل منها شائعا و لو في حال المرض و إن كان يؤكل نادرا عند المخمصة أو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الأرمني المجلوب من الأرمنية فهو أقرب الأطيان إلى المختوم</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الشي‌ء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مقدمات مثل الخبز و العنب و نحوهما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مقدمات متعارفة كالحنطة تصير دقيقا ثمَّ خبزا، و اللحم يطبخ و نحو ذلك مما لا يحصى في التبدلات التي تحوّل المأكول بالقوة مأكولا فعليا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مقدمات طبيعية، كعلف الدواب يستحيل لبنا، و التراب يستحيل ثمرا إلى غير ذلك من التبدلات الطبيعية، و لا ريب في شمول دليل المنع للأولين، كما لا ريب في عدم شموله للأخير و إلّا لعم المنع السجود على الأرض، لأنّ غالب مأكولات الإنسان من تبدلاتها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المأكول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 كالخبز مثلا،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حالة خاصة تكون تلك الحالة نوعية أيضا، كالأدوية المأكولة في حالة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حالة نادرة كحالة المجاعة و الضرورات الخارقة للعادة أعاذنا اللّه تعالى منها و لا ريب في شمول دليل المنع للأول و الظاهر شموله للثاني أيضا كما لا إشكال في عدم الشمول للأخير و إلّا لعمّ المنع علف الدواب أيضا، مع أنّه لا يقول به أحد و يأتي تقسيم آخر للمأكول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الإشكال التأمل في شمول المأكول للقسم الثاني الذي يختص بحالات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الفتوى بالمنع فلشمول إطلاق المأكول بالنسبة إليها لدى المتعارف أيضا و إن كان في حالات خاصة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لا اعتبار بالمأكول نادرا، فلا وجه للإعادة</w:t>
      </w:r>
      <w:r>
        <w:rPr>
          <w:rFonts w:eastAsia="Amiri" w:cs="Amiri" w:ascii="Amiri" w:hAnsi="Amiri"/>
          <w:color w:val="111111"/>
          <w:sz w:val="28"/>
          <w:szCs w:val="28"/>
          <w:rtl w:val="true"/>
          <w:lang w:bidi="ar-SA"/>
        </w:rPr>
        <w:t xml:space="preserve">. </w:t>
      </w:r>
      <w:bookmarkStart w:id="715" w:name="pg16837_188050"/>
    </w:p>
    <w:p>
      <w:pPr>
        <w:pStyle w:val="Heading5"/>
        <w:numPr>
          <w:ilvl w:val="4"/>
          <w:numId w:val="1"/>
        </w:numPr>
        <w:rPr/>
      </w:pPr>
      <w:bookmarkStart w:id="716" w:name="__RefHeading___Toc5540834_417432637"/>
      <w:bookmarkStart w:id="717" w:name="_Toc277"/>
      <w:bookmarkEnd w:id="715"/>
      <w:bookmarkEnd w:id="716"/>
      <w:r>
        <w:rPr>
          <w:rtl w:val="true"/>
        </w:rPr>
        <w:t xml:space="preserve">مسألة </w:t>
      </w:r>
      <w:r>
        <w:rPr/>
        <w:t>5</w:t>
      </w:r>
      <w:r>
        <w:rPr>
          <w:rtl w:val="true"/>
        </w:rPr>
        <w:t xml:space="preserve">: </w:t>
      </w:r>
      <w:r>
        <w:rPr>
          <w:rtl w:val="true"/>
        </w:rPr>
        <w:t>لا بأس بالسجود على مأكولات الحيوانات</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بالسجود على مأكولات الحيوانات كالتبن و العلف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5540836_417432637"/>
      <w:bookmarkStart w:id="719" w:name="_Toc278"/>
      <w:bookmarkEnd w:id="718"/>
      <w:r>
        <w:rPr>
          <w:rtl w:val="true"/>
        </w:rPr>
        <w:t xml:space="preserve">مسألة </w:t>
      </w:r>
      <w:r>
        <w:rPr/>
        <w:t>6</w:t>
      </w:r>
      <w:r>
        <w:rPr>
          <w:rtl w:val="true"/>
        </w:rPr>
        <w:t xml:space="preserve">: </w:t>
      </w:r>
      <w:r>
        <w:rPr>
          <w:rtl w:val="true"/>
        </w:rPr>
        <w:t>لا يجوز السجود على ورق الشاي و لا على القهوة</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ورق الشاي و لا على القهوة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جوازها على الترياك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5540838_417432637"/>
      <w:bookmarkStart w:id="721" w:name="_Toc279"/>
      <w:bookmarkEnd w:id="720"/>
      <w:r>
        <w:rPr>
          <w:rtl w:val="true"/>
        </w:rPr>
        <w:t xml:space="preserve">مسألة </w:t>
      </w:r>
      <w:r>
        <w:rPr/>
        <w:t>7</w:t>
      </w:r>
      <w:r>
        <w:rPr>
          <w:rtl w:val="true"/>
        </w:rPr>
        <w:t xml:space="preserve">: </w:t>
      </w:r>
      <w:r>
        <w:rPr>
          <w:rtl w:val="true"/>
        </w:rPr>
        <w:t>لا يجوز على الجوز و اللوز</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الجوز و اللوز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على قشرهما بعد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نوى المشمش و البندق و الفستق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5540840_417432637"/>
      <w:bookmarkStart w:id="723" w:name="_Toc280"/>
      <w:bookmarkEnd w:id="722"/>
      <w:r>
        <w:rPr>
          <w:rtl w:val="true"/>
        </w:rPr>
        <w:t xml:space="preserve">مسألة </w:t>
      </w:r>
      <w:r>
        <w:rPr/>
        <w:t>8</w:t>
      </w:r>
      <w:r>
        <w:rPr>
          <w:rtl w:val="true"/>
        </w:rPr>
        <w:t xml:space="preserve">: </w:t>
      </w:r>
      <w:r>
        <w:rPr>
          <w:rtl w:val="true"/>
        </w:rPr>
        <w:t>يجوز على نخالة الحنطة و الشعير</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نخالة الحنطة و الشعير و قشر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أنبتت الأرض</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بعد كون المتبادر من المأكول ما كان بالنسبة إلى الإنسان فقط خصوصا بقرينة المقابلة مع الملبوس، مضافا إلى استصحاب صحة الصلاة، و أصالة عدم المانعية، و أصالة البراءة على فرض الشك، و تقدم أنّ المراد بمأكول اللحم فيما مرّ من شرائط اللباس هو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من المأكول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 من الأدوية، و قد تقدم حكمها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الانفصال، فلصدق السجود على المأكول عرفا، و أما بعده فلعدم الصدق، بل يصدق السجود على غير المأكول و لا وجه لاستصحاب المنع لتغير الموضوع عرفا، و يصح التمسك بإطلاق ما أنبتت الأرض بعد عدم صدق المأكول عليه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الشك فالمرجع أصالتي البراءة و عدم المانعية، هذا في القشر الغليظ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القشر الرقيق لها فلا إشكال في عدم جواز السجود عليه مع الاتصال، و أمّا بعد الانفصال فلا يبعد إجراء حكم الغليظ عليه إذ يصدق كونه من نبات الأرض و غير مأكول الإنسان</w:t>
      </w:r>
      <w:r>
        <w:rPr>
          <w:rFonts w:eastAsia="Amiri" w:cs="Amiri" w:ascii="Amiri" w:hAnsi="Amiri"/>
          <w:color w:val="111111"/>
          <w:sz w:val="28"/>
          <w:szCs w:val="28"/>
          <w:rtl w:val="true"/>
          <w:lang w:bidi="ar-SA"/>
        </w:rPr>
        <w:t xml:space="preserve">. </w:t>
      </w:r>
      <w:bookmarkStart w:id="724" w:name="pg16837_188051"/>
    </w:p>
    <w:p>
      <w:pPr>
        <w:pStyle w:val="BookText"/>
        <w:rPr/>
      </w:pPr>
      <w:bookmarkEnd w:id="724"/>
      <w:r>
        <w:rPr>
          <w:rFonts w:ascii="IRNazanin" w:hAnsi="IRNazanin" w:eastAsia="IRNazanin"/>
          <w:color w:val="111111"/>
          <w:sz w:val="28"/>
          <w:sz w:val="28"/>
          <w:szCs w:val="28"/>
          <w:rtl w:val="true"/>
          <w:lang w:bidi="fa-IR"/>
        </w:rPr>
        <w:t xml:space="preserve">الأرز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725" w:name="__RefHeading___Toc5540842_417432637"/>
      <w:bookmarkStart w:id="726" w:name="_Toc281"/>
      <w:bookmarkEnd w:id="725"/>
      <w:r>
        <w:rPr>
          <w:rtl w:val="true"/>
        </w:rPr>
        <w:t xml:space="preserve">مسألة </w:t>
      </w:r>
      <w:r>
        <w:rPr/>
        <w:t>9</w:t>
      </w:r>
      <w:r>
        <w:rPr>
          <w:rtl w:val="true"/>
        </w:rPr>
        <w:t xml:space="preserve">: </w:t>
      </w:r>
      <w:r>
        <w:rPr>
          <w:rtl w:val="true"/>
        </w:rPr>
        <w:t>لا بأس بالسجدة على نوى التمر</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بالسجدة على نوى التمر، و كذا على ورق الأشجار و قشورها، و كذا سعف 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5540844_417432637"/>
      <w:bookmarkStart w:id="728" w:name="_Toc282"/>
      <w:bookmarkEnd w:id="727"/>
      <w:r>
        <w:rPr>
          <w:rtl w:val="true"/>
        </w:rPr>
        <w:t xml:space="preserve">مسألة </w:t>
      </w:r>
      <w:r>
        <w:rPr/>
        <w:t>10</w:t>
      </w:r>
      <w:r>
        <w:rPr>
          <w:rtl w:val="true"/>
        </w:rPr>
        <w:t xml:space="preserve">: </w:t>
      </w:r>
      <w:r>
        <w:rPr>
          <w:rtl w:val="true"/>
        </w:rPr>
        <w:t>لا بأس بالسجدة على ورق العنب بعد اليبس</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بالسجدة على ورق العنب بعد اليبس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5540846_417432637"/>
      <w:bookmarkStart w:id="730" w:name="_Toc283"/>
      <w:bookmarkEnd w:id="729"/>
      <w:r>
        <w:rPr>
          <w:rtl w:val="true"/>
        </w:rPr>
        <w:t xml:space="preserve">مسألة </w:t>
      </w:r>
      <w:r>
        <w:rPr/>
        <w:t>11</w:t>
      </w:r>
      <w:r>
        <w:rPr>
          <w:rtl w:val="true"/>
        </w:rPr>
        <w:t xml:space="preserve">: </w:t>
      </w:r>
      <w:r>
        <w:rPr>
          <w:rtl w:val="true"/>
        </w:rPr>
        <w:t>الذي يؤكل في بعض الأوقات دون بعض</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يؤكل في بعض الأوقات دون بعض لا يجوز السجود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مأكولا في بعض البلدان دون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لنخالة الحنطة مراتب يمكن أن يكون بعض مراتبها من المأكول و بعضها ليس منه عرفا و لا يجوز على الأولى و يجوز على الثانية و بذلك يمكن أن يكون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قشر الأرز، فالظاهر عدم كونه مأكولا و إن كان له مراتب يجري عليه حكم النخالة أيضا، و مع فرض الشك فالمرجع هو الأصل الذي تكرر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الأصل بعد عدم كون جميع ما ذكر من مأكول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بعد عدم كونه مأكول الإنسان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له مراتب بعضها مأكول و بعضها غير مأكول فلا يجوز في الأول و يجوز في الأخير، و يأتي في المسألة اللاحقة ما ينفع المقام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 للبشر في جميع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 في مكان دون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مأكولا في حالة دون أخرى سواء كانت حالة غير المأكولية متقدمة على المأكولية أو متأخرة عنها، أو كانت المأكولية متوسطة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مأكولا في حالة نوعية كالعقاقير القديمة التي نسخ العلاج بها في هذه الأعصار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من أيّ الأقسام</w:t>
      </w:r>
      <w:r>
        <w:rPr>
          <w:rFonts w:eastAsia="Amiri" w:cs="Amiri" w:ascii="Amiri" w:hAnsi="Amiri"/>
          <w:color w:val="111111"/>
          <w:sz w:val="28"/>
          <w:szCs w:val="28"/>
          <w:rtl w:val="true"/>
          <w:lang w:bidi="ar-SA"/>
        </w:rPr>
        <w:t xml:space="preserve">. </w:t>
      </w:r>
      <w:bookmarkStart w:id="731" w:name="pg16837_188052"/>
    </w:p>
    <w:p>
      <w:pPr>
        <w:pStyle w:val="Heading5"/>
        <w:numPr>
          <w:ilvl w:val="4"/>
          <w:numId w:val="1"/>
        </w:numPr>
        <w:rPr/>
      </w:pPr>
      <w:bookmarkStart w:id="732" w:name="__RefHeading___Toc5540848_417432637"/>
      <w:bookmarkStart w:id="733" w:name="_Toc284"/>
      <w:bookmarkEnd w:id="731"/>
      <w:bookmarkEnd w:id="732"/>
      <w:r>
        <w:rPr>
          <w:rtl w:val="true"/>
        </w:rPr>
        <w:t xml:space="preserve">مسألة </w:t>
      </w:r>
      <w:r>
        <w:rPr/>
        <w:t>12</w:t>
      </w:r>
      <w:r>
        <w:rPr>
          <w:rtl w:val="true"/>
        </w:rPr>
        <w:t xml:space="preserve">: </w:t>
      </w:r>
      <w:r>
        <w:rPr>
          <w:rtl w:val="true"/>
        </w:rPr>
        <w:t>يجوز السجود على الأوراد</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السجود على الأوراد غير المأكولة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5540850_417432637"/>
      <w:bookmarkStart w:id="735" w:name="_Toc285"/>
      <w:bookmarkEnd w:id="734"/>
      <w:r>
        <w:rPr>
          <w:rtl w:val="true"/>
        </w:rPr>
        <w:t xml:space="preserve">مسألة </w:t>
      </w:r>
      <w:r>
        <w:rPr/>
        <w:t>13</w:t>
      </w:r>
      <w:r>
        <w:rPr>
          <w:rtl w:val="true"/>
        </w:rPr>
        <w:t xml:space="preserve">: </w:t>
      </w:r>
      <w:r>
        <w:rPr>
          <w:rtl w:val="true"/>
        </w:rPr>
        <w:t>لا يجوز السجود على الثمرة قبل أوان أكلها</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الثمرة قبل أوان 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الإطلاق في الثلاثة الأول عدم جواز السجود عليها، إذ ليس المراد بالمأكول المأكول بالفعل قطعا و إلّا لجاز السجود على الحنطة، لعدم كونه مأكولا بالفعل و نحتاج إلى العلاج بل المراد به كلّ ما صدق عليه عرفا أنّه مأكول الإنسان و يكون هذا الصدق صدقا حقيقيا من باب الوصف بحال الذات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فكما يصدق المأكولية يصدق عدمها أيضا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صدق المأكولية صدقا حقيقيا عرفا لا دوام الصدق في تمام الحالات و لا تعميمه بالنسبة إلى جميع أفراد الإنسان و إلّا لجاز السجود على جملة من المأكولات في مقابل ما يصدق عليه عرفا أنّه مأكول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الجواز على الصورة الرابعة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الخامسة، فمع تردد الشك بين الصور الأربعة و عدم الخروج عنها لا يجوز و مع تردده بين ما هو خارج عنها يجوز للأصل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لا يجوز إلّا على الأرض أو على ما أنبتت الأرض إلّا ما أكل أو لبس</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المفروض أنّها غير مأكولة و تقدم حكم ما أعد منها للتداوي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أنّها مأكول الإنسان في مقابل الحيوان، و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أسجد على الزفت يعني القير فقال</w:t>
      </w:r>
      <w:r>
        <w:rPr>
          <w:rFonts w:eastAsia="Amiri" w:cs="Amiri" w:ascii="Amiri" w:hAnsi="Amiri"/>
          <w:color w:val="111111"/>
          <w:sz w:val="28"/>
          <w:szCs w:val="28"/>
          <w:rtl w:val="true"/>
          <w:lang w:bidi="ar-SA"/>
        </w:rPr>
        <w:t xml:space="preserve">: </w:t>
      </w:r>
      <w:bookmarkStart w:id="736" w:name="pg16837_188053"/>
    </w:p>
    <w:p>
      <w:pPr>
        <w:pStyle w:val="Heading5"/>
        <w:numPr>
          <w:ilvl w:val="4"/>
          <w:numId w:val="1"/>
        </w:numPr>
        <w:rPr/>
      </w:pPr>
      <w:bookmarkStart w:id="737" w:name="__RefHeading___Toc5540852_417432637"/>
      <w:bookmarkStart w:id="738" w:name="_Toc286"/>
      <w:bookmarkEnd w:id="736"/>
      <w:bookmarkEnd w:id="737"/>
      <w:r>
        <w:rPr>
          <w:rtl w:val="true"/>
        </w:rPr>
        <w:t xml:space="preserve">مسألة </w:t>
      </w:r>
      <w:r>
        <w:rPr/>
        <w:t>14</w:t>
      </w:r>
      <w:r>
        <w:rPr>
          <w:rtl w:val="true"/>
        </w:rPr>
        <w:t xml:space="preserve">: </w:t>
      </w:r>
      <w:r>
        <w:rPr>
          <w:rtl w:val="true"/>
        </w:rPr>
        <w:t>يجوز السجود على الثمار غير المأكولة أصلا</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السجود على الثمار غير المأكولة أصلا كالحنظل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لا على الثوب الكرسف و لا على الصوف، و لا على شي‌ء من الحيوان، و لا على طعام، و لا على شي‌ء من ثمار الأرض، و لا على شي‌ء من الرياش</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الثمرة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مأكول الإنسان و كان ذلك متعارفا كالأثمار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تستعمل للتداوي كالحنظل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مستعملا للتداوي و كان علف الدواب أيضا و حكمه حكم سابقة في عدم جواز السجود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اختص بعلف 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يعد لأكل الإنسان و أعدّ لأكل الحيوان، و لكن يأكله الإنسان أيضا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السجود على الأخيرين، لأنّه من نبات الأرض و لم يعد لأكل الإنسان عرفا، و الأكل النادر لا اعتبار به كما مرّ، و من ذلك يظهر حكم الكلاء و العشب و الحشيش و سائر النباتات، فيجوز السجود عليها، لوجود المقتضي و فقد المانع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تقدم وجهه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قرن الحيوان، و عظمه و شعره، لما مرّ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شي‌ء من الحيوان</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مع أنّه ليس من الأرض و لا من نباتها</w:t>
      </w:r>
      <w:r>
        <w:rPr>
          <w:rFonts w:eastAsia="Amiri" w:cs="Amiri" w:ascii="Amiri" w:hAnsi="Amiri"/>
          <w:color w:val="111111"/>
          <w:sz w:val="28"/>
          <w:szCs w:val="28"/>
          <w:rtl w:val="true"/>
          <w:lang w:bidi="ar-SA"/>
        </w:rPr>
        <w:t xml:space="preserve">. </w:t>
      </w:r>
      <w:bookmarkStart w:id="739" w:name="pg16837_188054"/>
    </w:p>
    <w:p>
      <w:pPr>
        <w:pStyle w:val="Heading5"/>
        <w:numPr>
          <w:ilvl w:val="4"/>
          <w:numId w:val="1"/>
        </w:numPr>
        <w:rPr/>
      </w:pPr>
      <w:bookmarkStart w:id="740" w:name="__RefHeading___Toc5540854_417432637"/>
      <w:bookmarkStart w:id="741" w:name="_Toc287"/>
      <w:bookmarkEnd w:id="739"/>
      <w:bookmarkEnd w:id="740"/>
      <w:r>
        <w:rPr>
          <w:rtl w:val="true"/>
        </w:rPr>
        <w:t xml:space="preserve">مسألة </w:t>
      </w:r>
      <w:r>
        <w:rPr/>
        <w:t>15</w:t>
      </w:r>
      <w:r>
        <w:rPr>
          <w:rtl w:val="true"/>
        </w:rPr>
        <w:t xml:space="preserve">: </w:t>
      </w:r>
      <w:r>
        <w:rPr>
          <w:rtl w:val="true"/>
        </w:rPr>
        <w:t>لا بأس بالسجود على التنباك</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بالسجود على التنباك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5540856_417432637"/>
      <w:bookmarkStart w:id="743" w:name="_Toc288"/>
      <w:bookmarkEnd w:id="742"/>
      <w:r>
        <w:rPr>
          <w:rtl w:val="true"/>
        </w:rPr>
        <w:t xml:space="preserve">مسألة </w:t>
      </w:r>
      <w:r>
        <w:rPr/>
        <w:t>16</w:t>
      </w:r>
      <w:r>
        <w:rPr>
          <w:rtl w:val="true"/>
        </w:rPr>
        <w:t xml:space="preserve">: </w:t>
      </w:r>
      <w:r>
        <w:rPr>
          <w:rtl w:val="true"/>
        </w:rPr>
        <w:t>لا يجوز السجود على النبات الذي ينبت على وجه الماء</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النبات الذي ينبت على وجه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5540858_417432637"/>
      <w:bookmarkStart w:id="745" w:name="_Toc289"/>
      <w:bookmarkEnd w:id="744"/>
      <w:r>
        <w:rPr>
          <w:rtl w:val="true"/>
        </w:rPr>
        <w:t xml:space="preserve">مسألة </w:t>
      </w:r>
      <w:r>
        <w:rPr/>
        <w:t>17</w:t>
      </w:r>
      <w:r>
        <w:rPr>
          <w:rtl w:val="true"/>
        </w:rPr>
        <w:t xml:space="preserve">: </w:t>
      </w:r>
      <w:r>
        <w:rPr>
          <w:rtl w:val="true"/>
        </w:rPr>
        <w:t>يجوز السجود على القبقاب و النعل المتخذ من الخشب</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القبقاب و النعل المتخذ من الخشب مما ليس من الملابس المتعارفة، و إن كان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الثوب المتخذ من الخوص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الأحجار المتكوّنة في البحر إذا لم تعنون بعنوان يخرجها عن اسم الحجرية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الموزائيك المصنوعة من الحصى إذا لم يصبغ ظاهر الحصيات بما لا يصح السجود عليه، كما يجوز السجود على الإسمنت و على السبحة من الطّين غير المطبوخ و غير المصبوغ بما يمنع عن السجود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المطبوخ، فحكمه حكم الخزف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مما لا يصح السجود عليه، و لكن كان عليه غبار غليظ يجوز السجود عليه إن صدق السجود على التراب أيضا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نبات الأرض غير المأكول و 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يستعمله بعض الناس من خلطه ببعض الأشياء و جعله في الفم ليس من الأكل عرفا هذا إذا لم يكن من الأدوية و إلّا فقد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 قد ذكر في بعض الكتب الطبية خواص و آثار خاصة للحنظل، و لكن الظاهر عدم عدّه من الأدوية عرفا، و مجرد وجود خواص و آثار للشي‌ء لا يوجب كونه من الأدوية المتعارفة إذ ما من شي‌ء إلّا و له خاصية و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بأرض و لا ما تنبته الأرض و حمل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 خلاف الظاهر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الجواز في الجميع إطلاق ما دل على جواز السجود على ما </w:t>
      </w:r>
      <w:bookmarkStart w:id="746" w:name="pg16837_188055"/>
    </w:p>
    <w:p>
      <w:pPr>
        <w:pStyle w:val="Heading5"/>
        <w:numPr>
          <w:ilvl w:val="4"/>
          <w:numId w:val="1"/>
        </w:numPr>
        <w:rPr/>
      </w:pPr>
      <w:bookmarkStart w:id="747" w:name="__RefHeading___Toc5540860_417432637"/>
      <w:bookmarkStart w:id="748" w:name="_Toc290"/>
      <w:bookmarkEnd w:id="746"/>
      <w:bookmarkEnd w:id="747"/>
      <w:r>
        <w:rPr>
          <w:rtl w:val="true"/>
        </w:rPr>
        <w:t xml:space="preserve">مسألة </w:t>
      </w:r>
      <w:r>
        <w:rPr/>
        <w:t>18</w:t>
      </w:r>
      <w:r>
        <w:rPr>
          <w:rtl w:val="true"/>
        </w:rPr>
        <w:t xml:space="preserve">: </w:t>
      </w:r>
      <w:r>
        <w:rPr>
          <w:rtl w:val="true"/>
        </w:rPr>
        <w:t>الأحوط ترك السجود على القنب</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السجود على القنب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5540862_417432637"/>
      <w:bookmarkStart w:id="750" w:name="_Toc291"/>
      <w:bookmarkEnd w:id="749"/>
      <w:r>
        <w:rPr>
          <w:rtl w:val="true"/>
        </w:rPr>
        <w:t xml:space="preserve">مسألة </w:t>
      </w:r>
      <w:r>
        <w:rPr/>
        <w:t>19</w:t>
      </w:r>
      <w:r>
        <w:rPr>
          <w:rtl w:val="true"/>
        </w:rPr>
        <w:t xml:space="preserve">: </w:t>
      </w:r>
      <w:r>
        <w:rPr>
          <w:rtl w:val="true"/>
        </w:rPr>
        <w:t>لا يجوز السجود على القطن</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القطن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يجوز</w:t>
      </w:r>
    </w:p>
    <w:p>
      <w:pPr>
        <w:pStyle w:val="BookText"/>
        <w:rPr/>
      </w:pPr>
      <w:r>
        <w:rPr>
          <w:rFonts w:ascii="Amiri" w:hAnsi="Amiri" w:eastAsia="Amiri" w:cs="Amiri"/>
          <w:color w:val="111111"/>
          <w:sz w:val="28"/>
          <w:sz w:val="28"/>
          <w:szCs w:val="28"/>
          <w:rtl w:val="true"/>
          <w:lang w:bidi="ar-SA"/>
        </w:rPr>
        <w:t>أنبتت الأرض و وجه الإشكال الجمود على صدق الملبوس عليها في الجملة مع احتمال انصرافه إلى الألبسة المتعارفة القطنية أو الكتانية و نحوهما لا مثل الخشب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حكم ما لو جعل قميصا أو قباء من الخشب مثلا و مع الشك يصير من صغريات مسألة السجود على المشكوك و تقدم الجواز فيه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الجواز في هذه الأعصار، لشيوع صنع الثياب المتعارفة منه، فيجري عليه حكم القطن و الكتان و هو نوع من الأخير على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لكونه من 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كما إنّ الحنطة من المأكول مع توقفها على مقدمات تصير بها مأكولا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الواردة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كحديث شرائع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إلّا على الأرض أو ما أنبتت الأرض إلّا المأكول، و القطن، و الكتان</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على الأرض أو ما أنبتت إلّا القطن و الكتان</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الجواز كخبر داود الصرمي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القطن و الكتان من غير تقية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كيسان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السجود على القطن و الكتان من غير تقية و لا ضرورة، فكتب إليّ ذلك جائز</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 بن كيسان مهمل، و داود الصرمي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حملهما على التقية، لأنّ فرض السائل عدم التقية أعمّ من أن لا يكون الجواب موردا لها بنظر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أن يكون نفس السائل ممن يتّقى منه و ذكر ذلك حيلة لاستكشاف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الإمام بيان الحكم بحسب ما يريد لا بحسب ما يفرضه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منصور بن حازم عن غير واحد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بأرض باردة يكون فيها الثلج أ فنسجد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اجعل بينك و بينه شيئا قطنا أو كتانا</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ربط له بالمقام، لظهوره في مورد الضرورة و لا إشكال في الجواز حينئذ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إنّ خبر ياسر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مرّ بي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أصلّي على الطبري و قد ألقيت عليه شيئا أسجد عليه، فقال لي ما لك لا تسجد عليه؟ أ ليس هو من نبات الأرض</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لا ربط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أن يكون الطبري قطنا أو كتانا منسوبا إلى طبرستان، و لكنّه مشكل، لاحتمال أن يكون سداه من النباتات و لحمته من القطن و الكتان أو بالعكس و حينئذ يصح السجود عليه بلا إشكال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لو كان السجود على القطن جائزا لاشتهر نصّا و عملا في هذا الأمر العام البلوى في زمان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الحاجة إليه، مع أنّه قد اشتهر الخلاف في زمانهما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عدّ ذلك من شعار الشيعة في كلّ عصر بحيث كانوا يعرفون بهذا الشعار في كلّ طبقة عند غيرهم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المذاهب، و أجمع فقهاؤهم على عدم جواز السجود على القطن و الكتان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منهم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المرتضى في الموصليات و المصريّات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أفتى بالمنع في جملة من كتبه، بل نقل الإجماع عليه، فلا وجه بعد ذلك لما نسب إلى المحقق في المعتبر من الجواز على كراهة، و تبعه الكاشاني، لأنّ ظاهر الأول في شرائعه المنع، و الأخير لا بأس بمخالفته للمشهور بين الفقهاء، إذ لا تكون آراؤه الشريفة عن تثبت من حيث ملاحظة الإسناد و الإجماعات كما لا يخفى على من راجعها، فكيف يعتمد في مثل هذا الحكم على خبرين قاصرين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يمكن أن يخفى ذلك على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سئلوا عنهما عن كلّ ما يتعلق بالصلاة بمندوباتها فضلا عن شرائطها و موانعها؟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لم يصدر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مؤسس المذهب خبر دال على الجواز لا سؤالا من الرواة عنه و لا ابتداء منه، بل ورد منهما ما هو ظاهر في المنع، ففي صحيح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 يجعلها على الطنفسة و يسجد عليها</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أبي بالخمرة، فأبطأت عليه فأخذ كفّا من حصى فجعله على البساط ثمَّ سجد</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صحيحه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على البساط، و الشعر، و الطنافس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عليه و إن قمت عليه و سجدت على الأرض فلا بأس، و إن بسطت عليه الحصير و سجدت على الحصير فلا بأس</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ظهورها، بل صراحتها في عدم الجواز على البساط و الطنافس مطلقا حتّى لو كانا من القطن، أو الكتّان مما لا ينكر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الجواز قبل النسج، و المنع بعده كما نسب إلى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الأخبار، و لخبر التحف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751" w:name="pg16837_188058"/>
    </w:p>
    <w:p>
      <w:pPr>
        <w:pStyle w:val="BookText"/>
        <w:rPr/>
      </w:pPr>
      <w:bookmarkEnd w:id="751"/>
      <w:r>
        <w:rPr>
          <w:rFonts w:ascii="IRNazanin" w:hAnsi="IRNazanin" w:eastAsia="IRNazanin"/>
          <w:color w:val="111111"/>
          <w:sz w:val="28"/>
          <w:sz w:val="28"/>
          <w:szCs w:val="28"/>
          <w:rtl w:val="true"/>
          <w:lang w:bidi="fa-IR"/>
        </w:rPr>
        <w:t xml:space="preserve">على خشبه و ورقه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752" w:name="__RefHeading___Toc5540864_417432637"/>
      <w:bookmarkStart w:id="753" w:name="_Toc292"/>
      <w:bookmarkEnd w:id="752"/>
      <w:r>
        <w:rPr>
          <w:rtl w:val="true"/>
        </w:rPr>
        <w:t xml:space="preserve">مسألة </w:t>
      </w:r>
      <w:r>
        <w:rPr/>
        <w:t>20</w:t>
      </w:r>
      <w:r>
        <w:rPr>
          <w:rtl w:val="true"/>
        </w:rPr>
        <w:t xml:space="preserve">: </w:t>
      </w:r>
      <w:r>
        <w:rPr>
          <w:rtl w:val="true"/>
        </w:rPr>
        <w:t>لا بأس بالسجود على قراب السيف</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بالسجود على قراب السيف، و الخنجر إذا كانا من الخشب و إن كانا ملبوسين، لعدم كونهما من</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يكون غذاء الإنسان في مطعمه، أو مشربه، أو ملبسه فلا تجوز الصلاة عليه، و لا السجود إلّا ما كان من نبات الأرض من غير ثمر، قبل أن يصير مغزولا، فإذا صار غزلا، فلا تجوز الصلاة عليه إلّا في حال ضرورة</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له، لأنّه خالف نفسه في التذكرة و لأنّ هذا الجمع ساقط، لسقوط ما دل على الجواز سندا، و جهة، فلا وجه لتوهم المعارضة حتّى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التحف، فهو موهون بقصور السند و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السجود على البساط إن كان من القطن لأنّه غير ملبوس فعلا فهو فاسد جدّا، لأنّ مادة القطنية مانعة بأيّ صورة تصوّرت، فهو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العجين مثلا إذا صنع جلد كتاب و يبس، يصح السجود عليه و بطلانه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القطن، و الكتان على فرض التعارض بينهما، فالجمع بينهما إمّا بحمل أخبار المنع على الكراهة أو بحملها على ما بعد النسج، و ما دل على الجواز على ما قبلها، أو بحمل دليل الجواز على الضرورة، و دليل المنع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باطل إلّا الأخير، بشهادة جملة كثيرة من الأخبار المتقدمة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نبات الأرض غير المأكول و لا الملبوس، فيجوز السجود عليها، نصّا </w:t>
      </w:r>
      <w:r>
        <w:rPr>
          <w:rStyle w:val="FootnoteAnchor"/>
          <w:rtl w:val="true"/>
        </w:rPr>
        <w:footnoteReference w:id="1130"/>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 xml:space="preserve">. </w:t>
      </w:r>
      <w:bookmarkStart w:id="754" w:name="pg16837_188059"/>
    </w:p>
    <w:p>
      <w:pPr>
        <w:pStyle w:val="BookText"/>
        <w:rPr/>
      </w:pPr>
      <w:bookmarkEnd w:id="754"/>
      <w:r>
        <w:rPr>
          <w:rFonts w:ascii="Amiri" w:hAnsi="Amiri" w:eastAsia="Amiri" w:cs="Amiri"/>
          <w:color w:val="111111"/>
          <w:sz w:val="28"/>
          <w:sz w:val="28"/>
          <w:szCs w:val="28"/>
          <w:rtl w:val="true"/>
          <w:lang w:bidi="ar-SA"/>
        </w:rPr>
        <w:t xml:space="preserve">الملابس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5540866_417432637"/>
      <w:bookmarkStart w:id="756" w:name="_Toc293"/>
      <w:bookmarkEnd w:id="755"/>
      <w:r>
        <w:rPr>
          <w:rtl w:val="true"/>
        </w:rPr>
        <w:t xml:space="preserve">مسألة </w:t>
      </w:r>
      <w:r>
        <w:rPr/>
        <w:t>21</w:t>
      </w:r>
      <w:r>
        <w:rPr>
          <w:rtl w:val="true"/>
        </w:rPr>
        <w:t xml:space="preserve">: </w:t>
      </w:r>
      <w:r>
        <w:rPr>
          <w:rtl w:val="true"/>
        </w:rPr>
        <w:t>يجوز السجود على قشر البطيخ، و الرقي، و الرمان بعد الانفصال على إشكال</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السجود على قشر البطيخ، و الرقي، و الرمان بعد الانفصال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على قشر الخيار و التفاح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5540868_417432637"/>
      <w:bookmarkStart w:id="758" w:name="_Toc294"/>
      <w:bookmarkEnd w:id="757"/>
      <w:r>
        <w:rPr>
          <w:rtl w:val="true"/>
        </w:rPr>
        <w:t xml:space="preserve">مسألة </w:t>
      </w:r>
      <w:r>
        <w:rPr/>
        <w:t>22</w:t>
      </w:r>
      <w:r>
        <w:rPr>
          <w:rtl w:val="true"/>
        </w:rPr>
        <w:t xml:space="preserve">: </w:t>
      </w:r>
      <w:r>
        <w:rPr>
          <w:rtl w:val="true"/>
        </w:rPr>
        <w:t>يجوز السجود على القرطاس و إن كان متخذا من القطن</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السجود على القرطاس و إن كان متخذا من القطن، أو الصوف، أو الإبريسم، و الحرير و كان فيه شي‌ء من 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أبيض، أو مصبوغا بلون أحمر أو أصفر أو أزرق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من غير المتعارف أيضا، و مجرد صحة استعمال لبس السيف، و الخنجر لا يوجب كون ذلك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صحة استعمال شرب التتن لا يوجب كون التتن مشروبا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هذه الاستعمالات على نحو من المجاز و العناية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أنّها من نبات الأرض و عدم كونها مأكول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مراتب بطن قشر البطيخ و الرقي مأكول خصوصا للصبيان، و أهل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قشر الرمان، فالشحم الرقيق منه مأكول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الغليظ منه و القشر الظاهر غير مأكول، فيمكن أن يكون مراتب هذه القشور كمراتب نخالة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أنّهما مأكولان عرفا إذ السواد من الناس يأكلونها مع القشرة، بل قد ورد في الأخبار أكل الخيار مع القشرة، هذا مع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الانفصال و صيرورتها من الزبالة فالظاهر الجواز، كالنخالة لصدق كونها غير المأكول إن لم ينتفع بها في أكل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المحمل يسجد على القرطاس، و صحيح ابن مهزيار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داود بن فرقد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القراطيس و الكواغذ المكتوبة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هل يجوز السجود عليها أم لا؟ فكتب يجوز</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يسجد على قرطاس عليه كتابه</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إطلاقها يشمل جميع أقسام القراطيس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التقييد ببعض دون آخر لا وجه له، لانّه مخالف للإطلاق و العرف، كما لا وجه لاستصحاب عدم الجواز لو كانت مصنوعة مما لا يصح السجود عليه، لعدم إحراز بقاء الموضوع، بل العرف يراهما متغايرين و مقتضى الأصل الحكمي أيضا جواز السجود عليه مطلقا، سواء قلنا بشرطية ما أنبتت الأرض، أو مانعية غيرهما و تقدم وجه ذلك في الثوب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الإطلاق في ما دل على جواز السجود، لإجمال الواقعة في صحيح صفوان، و صحيح ابن مهزيار في مقام السؤال عن مانعية الكتابة، فليس في البين إطلاق من كلّ جهة يصح التعويل عليه و لذا قيد جمع جواز السجود عليه بما إذا اتخذ مما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الأدلة المجوّزة للسجود على القرطاس وردت في القراطيس المتعارفة في تلك الأزمنة و كانت أقساما و أنواعا و لا ريب في ظهور الإطلاق في جميع أنواعه ما لم يكن هناك قرينة معتبرة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الأخبار أنّ لنفس القرطاس موضوعية، لجواز السجود عليها، فلا ينظر إلى منشإه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الرواة إلى أنّ القرطاس قد يؤخذ من النباتات، و قد يؤخذ من القطن و الكتان و الحرير، و سكوتهم سؤالا و جوابا قرينة ظاهرة على التعميم، بل يكون تفصيل ذلك أولى من التفصيل بين المكتوب و غيره، فلم 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لم يتعرّض لما هو الأوجب عليه</w:t>
      </w:r>
      <w:r>
        <w:rPr>
          <w:rFonts w:eastAsia="Amiri" w:cs="Amiri" w:ascii="Amiri" w:hAnsi="Amiri"/>
          <w:color w:val="111111"/>
          <w:sz w:val="28"/>
          <w:szCs w:val="28"/>
          <w:rtl w:val="true"/>
          <w:lang w:bidi="ar-SA"/>
        </w:rPr>
        <w:t xml:space="preserve">. </w:t>
      </w:r>
      <w:bookmarkStart w:id="759" w:name="pg16837_188061"/>
    </w:p>
    <w:p>
      <w:pPr>
        <w:pStyle w:val="BookText"/>
        <w:rPr/>
      </w:pPr>
      <w:bookmarkEnd w:id="759"/>
      <w:r>
        <w:rPr>
          <w:rFonts w:ascii="Amiri" w:hAnsi="Amiri" w:eastAsia="Amiri" w:cs="Amiri"/>
          <w:color w:val="111111"/>
          <w:sz w:val="28"/>
          <w:sz w:val="28"/>
          <w:szCs w:val="28"/>
          <w:rtl w:val="true"/>
          <w:lang w:bidi="ar-SA"/>
        </w:rPr>
        <w:t xml:space="preserve">أو مكتوبا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مما له جرم حائل مما لا يجوز السجود عليه كالمداد المتخذ من الدخان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بأس بالسجود على المراوح المصبوغة من غير جرم حائل</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5540870_417432637"/>
      <w:bookmarkStart w:id="761" w:name="_Toc295"/>
      <w:bookmarkEnd w:id="760"/>
      <w:r>
        <w:rPr>
          <w:rtl w:val="true"/>
        </w:rPr>
        <w:t xml:space="preserve">مسألة </w:t>
      </w:r>
      <w:r>
        <w:rPr/>
        <w:t>23</w:t>
      </w:r>
      <w:r>
        <w:rPr>
          <w:rtl w:val="true"/>
        </w:rPr>
        <w:t xml:space="preserve">: </w:t>
      </w:r>
      <w:r>
        <w:rPr>
          <w:rtl w:val="true"/>
        </w:rPr>
        <w:t>إذا لم يكن عنده ما يصح السجود عليه</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ما يصح السجود عليه من الأرض أو نباتها أو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و لم يتمكن من السجود عليه لحر أو برد أو تقية أو غيرها سجد على ثوبه القطن أو الكتان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كون الخاص مجملا و مرددا بين الأقل و الأكثر و منفصلا عن العام يكون المرجع هو العام، فيرجع في المقام إلى عموم لا يصح السجود إلّا على الأرض أو ما أنبتت الأرض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الخاص مجملا لا مفهوما و 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التشكيك لكنّه غير الإجمال المحاوري عند أبناء المحاورة و المراد بالإجمال الذي له أحكام خاصة هو الثاني دون الأول و إلّا فلا يبقى مبين في البين إذ لا مبين إلّا و يمكن التشكيك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الدليل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سجود على ما لا يصح السجود عليه، فلا يصح و منه يظهر الحكم في المراوح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الحائل، لأنّها مما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منعا، لأنّه حينئذ مما لا يصح السجود عليه،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سقوط أصل السجود مع فقد ما يصح السجود عليه اختيارا، و هو من المسلّمات نصوصا يأتي التعرض لبعضها، و إجماعا من المسلمين و الضرورة الفقهية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وضع الجبهة على ما لا يصح السجود عليه في حال الاختيار و هو أيضا من المسلّمات، لنصوص مستفيضة في الجملة، و إجماع الأصحاب بلا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شبهة فيه و لا ارتياب، ففي خبر بياع القصب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في اليوم الشديد الحر فأكره أن أصلّي على الحصى فأبسط ثوبي فأسجد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أحمد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كمّ قميصه من أذى الحر و البرد أو ردائه إذا كان تحته مسح أو غيره مما لا يسجد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يسجد على كمه من أذى الحر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يسجد الرجل على الثوب يتقي به وجهه من الحر و البرد و من الشي‌ء يكره السجود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فتحضر الصلاة و أخاف الرمضاء على وجهي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على بعض ثوبك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ثوب يمكنني أن أسجد على طرفه و لا ذيله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على ظهر كفك، فإنّها إحدى المساجد</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في السفر، فيقطع عليه الطريق فيبقى عريانا في سراويل و لا يجد ما يسجد عليه يخاف إن سجد على الرمضاء أحرقت وجهه قال يسجد على ظهر كفه فإنّها أحد المساجد</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يصلّي في حر شديد فيخاف على جبهته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ثوبه تحت جبهته</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نكون بأرض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باردة يكون فيها الثلج أ فنسجد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اجعل بينك و بينه شيئا قطنا أو كتانا</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المسح و البساط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في حال التقية</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أبي بصير </w:t>
      </w:r>
      <w:r>
        <w:rPr>
          <w:rStyle w:val="FootnoteAnchor"/>
          <w:rtl w:val="true"/>
        </w:rPr>
        <w:footnoteReference w:id="1142"/>
      </w:r>
      <w:r>
        <w:rPr>
          <w:rFonts w:ascii="Amiri" w:hAnsi="Amiri" w:eastAsia="Amiri" w:cs="Amiri"/>
          <w:color w:val="111111"/>
          <w:sz w:val="28"/>
          <w:sz w:val="28"/>
          <w:szCs w:val="28"/>
          <w:rtl w:val="true"/>
          <w:lang w:bidi="ar-SA"/>
        </w:rPr>
        <w:t xml:space="preserve">إلى غير ذلك من الأخبار، و يدل عليه العمومات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حرمة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شمول الحرمة و الحلية للنفسية و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بينها ترتيب أو لا، مقتضى الأصل، و الإطلاقات الواردة في مقام البيان عدمه بعد ظهور أنّ ما ذكر في الروايات من المسح و الرداء و القميص و الثوب و نحوها من باب المثال، و لكن يظهر من المستند الإجماع على تقدم القطن و الكتان، و يشهد له ما تقدم من صحيح ابن حازم، فيقيد بهما جميع الإطلاقات، و يظهر من خبر أبي بصير تأخير ظهر الكف عن الثوب، و يشهد له الاعتبار أيضا، لأنّ مقتضاه خروج المسجد عن بدن الساجد إلّا مع الاضطرار إليه بالخصوص، مع أنّ المسألة من صغريات التعيين و التخيير، و نسب إلى المشهور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بينه و بين المعادن، فلإطلاق خبري أبي بصير المتقدمين و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القار،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خبره الآخر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القير و القفر و يسجد عليه</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762" w:name="pg16837_188064"/>
    </w:p>
    <w:p>
      <w:pPr>
        <w:pStyle w:val="BookText"/>
        <w:rPr/>
      </w:pPr>
      <w:bookmarkEnd w:id="762"/>
      <w:r>
        <w:rPr>
          <w:rFonts w:ascii="Amiri" w:hAnsi="Amiri" w:eastAsia="Amiri" w:cs="Amiri"/>
          <w:color w:val="111111"/>
          <w:sz w:val="28"/>
          <w:sz w:val="28"/>
          <w:szCs w:val="28"/>
          <w:rtl w:val="true"/>
          <w:lang w:bidi="ar-SA"/>
        </w:rPr>
        <w:t xml:space="preserve">لم يكن سجد على المعادن أو ظهر 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تقديم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5540872_417432637"/>
      <w:bookmarkStart w:id="764" w:name="_Toc296"/>
      <w:bookmarkEnd w:id="763"/>
      <w:r>
        <w:rPr>
          <w:rtl w:val="true"/>
        </w:rPr>
        <w:t xml:space="preserve">مسألة </w:t>
      </w:r>
      <w:r>
        <w:rPr/>
        <w:t>24</w:t>
      </w:r>
      <w:r>
        <w:rPr>
          <w:rtl w:val="true"/>
        </w:rPr>
        <w:t xml:space="preserve">: </w:t>
      </w:r>
      <w:r>
        <w:rPr>
          <w:rtl w:val="true"/>
        </w:rPr>
        <w:t>يشترط أن يكون ما يسجد عليه مما يمكن تمكين الجبهة عليه</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ما يسجد عليه مما يمكن تمكين الجبهة عليه، فلا يصح على الوحل و الطّين أو التراب الذي لا</w:t>
      </w:r>
    </w:p>
    <w:p>
      <w:pPr>
        <w:pStyle w:val="BookText"/>
        <w:rPr/>
      </w:pPr>
      <w:r>
        <w:rPr>
          <w:rFonts w:ascii="Amiri" w:hAnsi="Amiri" w:eastAsia="Amiri" w:cs="Amiri"/>
          <w:color w:val="111111"/>
          <w:sz w:val="28"/>
          <w:sz w:val="28"/>
          <w:szCs w:val="28"/>
          <w:rtl w:val="true"/>
          <w:lang w:bidi="ar-SA"/>
        </w:rPr>
        <w:t>المحمولين على الضرورة، فإنّ إطلاقهما يشمل إمكان السجود على ظهر الكف كما إنّ إطلاق خبري أبي بصير يشمل إمكان السجود على المعادن خصوصا فص الخاتم الذي لا يخلو يد مثل أبي بصير منه عادة، فيستفاد من الجمع بين الإطلاقات التخيير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لباب ما ينبغي أن يقال في المقام و أمّا الكلمات، فهي مشوشة و مضطربة 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مما تقدم من التخيير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مقتضى المتفاهم العرفي خروج المسجد عن جسد المصلّي إلّا مع الانحصار المحض بالنسبة إليه، مع أنّ المسألة من موارد التعيين، و التخيير و نسب إلى المشهور ذهابهم إلى الأول و لا ريب في صلاحية ذلك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تقديم ظهر الكف هو الأحوط، لذكره في النصوص </w:t>
      </w:r>
      <w:r>
        <w:rPr>
          <w:rStyle w:val="FootnoteAnchor"/>
          <w:rtl w:val="true"/>
        </w:rPr>
        <w:footnoteReference w:id="1146"/>
      </w:r>
      <w:r>
        <w:rPr>
          <w:rFonts w:ascii="Amiri" w:hAnsi="Amiri" w:eastAsia="Amiri" w:cs="Amiri"/>
          <w:color w:val="111111"/>
          <w:sz w:val="28"/>
          <w:sz w:val="28"/>
          <w:szCs w:val="28"/>
          <w:rtl w:val="true"/>
          <w:lang w:bidi="ar-SA"/>
        </w:rPr>
        <w:t>بعد عدم التمكن من السجود على الثوب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خبر معاوية بن عمار </w:t>
      </w:r>
      <w:r>
        <w:rPr>
          <w:rStyle w:val="FootnoteAnchor"/>
          <w:rtl w:val="true"/>
        </w:rPr>
        <w:footnoteReference w:id="1147"/>
      </w:r>
      <w:r>
        <w:rPr>
          <w:rFonts w:ascii="Amiri" w:hAnsi="Amiri" w:eastAsia="Amiri" w:cs="Amiri"/>
          <w:color w:val="111111"/>
          <w:sz w:val="28"/>
          <w:sz w:val="28"/>
          <w:szCs w:val="28"/>
          <w:rtl w:val="true"/>
          <w:lang w:bidi="ar-SA"/>
        </w:rPr>
        <w:t>الوارد في السجود على القير و القفر في السفينة المحمول على المثال و الضرورة مع عدم ذكر الثوب فيه و الظاهر أنّه كان له ثوب يمكنه السجود عليه يشهد للسجود على المعدن حتّى مع وجود الثوب فهو أولى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تتمكن الجبهة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إمكان التمكين لا بأس بالسجود على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إن لصق بجبهته يجب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سجد على التراب و لصق بجبهته يجب إزالته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يجد إلّا الطّين الذي لا يمكن الاعتماد عليه سجد عليه بالوضع من غير 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 السجود وضع الجبهة على ما يصح السجود عليه و مع عدم التمكن لا يصدق الوضع، بل يكون من مجرد المسّ، و 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الطين الذي لا يسجد عليه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غرقت الجبهة و لم تثبت على الأرض</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موافق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بعد وجود المقتضي و فقد المانع، فيصح و يجزي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السجود إحداث وضع الجبهة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أنّه إحداث الهيئة الخاصة مع مباشرة الجبهة لما يصح السجود عليه، فلا تجب الإزالة و المسألة من صغريات الأقلّ و الأكثر، لأنّ إحداث الهيئة الخاصة معلوم يقينا، و الزائد عليه مشكوك و المرجع فيه البراءة، 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فيه و هو ينافي الفتوى في المقام، فراجع</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ظهور الإجماع، و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يظهر منه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و إمكان الاكتفاء بالإيماء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ما إذا تلطخ بالوحل و تضرّر به، فلا يكون خلافا في المقام، و يأتي حكمه في المسألة التالية</w:t>
      </w:r>
      <w:r>
        <w:rPr>
          <w:rFonts w:eastAsia="Amiri" w:cs="Amiri" w:ascii="Amiri" w:hAnsi="Amiri"/>
          <w:color w:val="111111"/>
          <w:sz w:val="28"/>
          <w:szCs w:val="28"/>
          <w:rtl w:val="true"/>
          <w:lang w:bidi="ar-SA"/>
        </w:rPr>
        <w:t xml:space="preserve">. </w:t>
      </w:r>
      <w:bookmarkStart w:id="765" w:name="pg16837_188066"/>
    </w:p>
    <w:p>
      <w:pPr>
        <w:pStyle w:val="Heading5"/>
        <w:numPr>
          <w:ilvl w:val="4"/>
          <w:numId w:val="1"/>
        </w:numPr>
        <w:rPr/>
      </w:pPr>
      <w:bookmarkStart w:id="766" w:name="__RefHeading___Toc5540874_417432637"/>
      <w:bookmarkStart w:id="767" w:name="_Toc297"/>
      <w:bookmarkEnd w:id="765"/>
      <w:bookmarkEnd w:id="766"/>
      <w:r>
        <w:rPr>
          <w:rtl w:val="true"/>
        </w:rPr>
        <w:t xml:space="preserve">مسألة </w:t>
      </w:r>
      <w:r>
        <w:rPr/>
        <w:t>25</w:t>
      </w:r>
      <w:r>
        <w:rPr>
          <w:rtl w:val="true"/>
        </w:rPr>
        <w:t xml:space="preserve">: </w:t>
      </w:r>
      <w:r>
        <w:rPr>
          <w:rtl w:val="true"/>
        </w:rPr>
        <w:t>إذا كان في الأرض ذات الطّين بحيث يتلطخ به بدنه و ثيابه في حال الجلوس</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الأرض ذات الطّين بحيث يتلطخ به بدنه و ثيابه في حال الجلوس للسجود و التشهد جاز له الصلاة موميا للسجود و لا يجب الجلوس للتشهد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مع عدم الحرج الجلوس لهما و إن تلطخ بدنه و ثيابه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الحرج أيضا إذا تحمّله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5540876_417432637"/>
      <w:bookmarkStart w:id="769" w:name="_Toc298"/>
      <w:bookmarkEnd w:id="768"/>
      <w:r>
        <w:rPr>
          <w:rtl w:val="true"/>
        </w:rPr>
        <w:t xml:space="preserve">مسألة </w:t>
      </w:r>
      <w:r>
        <w:rPr/>
        <w:t>26</w:t>
      </w:r>
      <w:r>
        <w:rPr>
          <w:rtl w:val="true"/>
        </w:rPr>
        <w:t xml:space="preserve">: </w:t>
      </w:r>
      <w:r>
        <w:rPr>
          <w:rtl w:val="true"/>
        </w:rPr>
        <w:t>السجود على الأرض أفضل من النبات</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أفضل من النبات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لسهولة الشريعة و سماحتها، و 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يصيبه المطر و هو في موضع لا يقدر على أن يسجد فيه من الطّين و لا يجد موضعا جافا،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فإذا ركع فليركع كما يركع إذا صلّى، فإذا رفع رأسه من الركوع، فليؤم بالسجود إيماء و هو قائم يفعل ذلك حتّى يفرغ من الصلاة و يتشهد و هو قائم و يسلّم</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 و مثله صحيح هشام بن الحكم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العرفية لا العقلية كما هو معلوم، فيشمل تلطخ الثياب و نحو ذلك مما لا يتحمله متعارف الناس، فيكون المقام نظير تبدل الطهارة المائية إلى الترابية عند الحاجة العرفية إلى حفظ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الحكم دائرا مدار الحرج، و لكن للحرج مراتب مختلفة تختلف بحسب الأشخاص و الموارد و ربما يتعيّن في بعضها الجلوس لها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الحرج إنّما يرفع الإلزام دون أصل الملاك و حينئذ، فيصح من حيث بقاء الملاك هذا، و لكنه لا كلية لهذه الدعوى خصوصا مع وصول الحرج إلى مرتبة الضرر و الإضرار بالمال أو النفس، فيختلف الحكم باختلاف الخصوصيات و الأشخاص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القرطاس، و لا يبعد كون التراب أفضل من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من الجميع التربة الحسينية، فإنّها تخرق الحجب السبع و تستنير إلى الأرضين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السجود غاية التذلل لحضرة المعبود جلّ جلاله، و وضع الجبهة على الأرض و التراب أبلغ في التذلل للّه عند أولي الألباب، و يشهد له دأب الأنبياء و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اللّه الصالحين حيث إن التعفير شعارهم و وسامهم حتّى مدحهم اللّه تعالى بقوله سِيماهُمْ فِي وُجُوهِهِمْ مِنْ أَثَرِ السُّجُودِ </w:t>
      </w:r>
      <w:r>
        <w:rPr>
          <w:rStyle w:val="FootnoteAnchor"/>
          <w:rtl w:val="true"/>
        </w:rPr>
        <w:footnoteReference w:id="1151"/>
      </w:r>
      <w:r>
        <w:rPr>
          <w:rFonts w:ascii="Amiri" w:hAnsi="Amiri" w:eastAsia="Amiri" w:cs="Amiri"/>
          <w:color w:val="111111"/>
          <w:sz w:val="28"/>
          <w:sz w:val="28"/>
          <w:szCs w:val="28"/>
          <w:rtl w:val="true"/>
          <w:lang w:bidi="ar-SA"/>
        </w:rPr>
        <w:t xml:space="preserve">،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يسجد على الأرض أحب إليّ،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ذلك أن يمكّن جبهته من الأرض فأنا أحب لك ما كان رسول اللّه يحبه</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الأرض أفضل لأنّه أبلغ في التواضع و الخضوع للّه عزّ و جل</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ذلك في ما رواه الشيخ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ديباج صفراء فيها تربة أبي عبد اللّه، فكان إذا حضرته الصلاة صبّه على سجادته و سجد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على تربة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يخرق الحجب السبع</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السجود على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ينوّر إلى الأرضين السبع</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بعد في ذلك، فإنّ هذه التربة المقدّسة رمز التفاني في إعلاء كلمة التوحيد و شعار العترة النبوية في إبقاء الرسالة و النبوة، و وسام الأسرة المحمدية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التضحية في سبيل إنقاذ الشرائع الإلهية و الشؤون الإنسانية عن أيدي الخونة، مع ما ورد أنّ في كربلاء قبر مأتي نبي و مأتي وصيّ </w:t>
      </w:r>
      <w:r>
        <w:rPr>
          <w:rStyle w:val="FootnoteAnchor"/>
          <w:rtl w:val="true"/>
        </w:rPr>
        <w:footnoteReference w:id="1156"/>
      </w:r>
      <w:r>
        <w:rPr>
          <w:rFonts w:ascii="Amiri" w:hAnsi="Amiri" w:eastAsia="Amiri" w:cs="Amiri"/>
          <w:color w:val="111111"/>
          <w:sz w:val="28"/>
          <w:sz w:val="28"/>
          <w:szCs w:val="28"/>
          <w:rtl w:val="true"/>
          <w:lang w:bidi="ar-SA"/>
        </w:rPr>
        <w:t xml:space="preserve">و أنّها روضة من رياض الجنة </w:t>
      </w:r>
      <w:r>
        <w:rPr>
          <w:rStyle w:val="FootnoteAnchor"/>
          <w:rtl w:val="true"/>
        </w:rPr>
        <w:footnoteReference w:id="1157"/>
      </w:r>
      <w:r>
        <w:rPr>
          <w:rFonts w:ascii="Amiri" w:hAnsi="Amiri" w:eastAsia="Amiri" w:cs="Amiri"/>
          <w:color w:val="111111"/>
          <w:sz w:val="28"/>
          <w:sz w:val="28"/>
          <w:szCs w:val="28"/>
          <w:rtl w:val="true"/>
          <w:lang w:bidi="ar-SA"/>
        </w:rPr>
        <w:t xml:space="preserve">، و مولد عيسى </w:t>
      </w:r>
      <w:r>
        <w:rPr>
          <w:rStyle w:val="FootnoteAnchor"/>
          <w:rtl w:val="true"/>
        </w:rPr>
        <w:footnoteReference w:id="1158"/>
      </w:r>
      <w:r>
        <w:rPr>
          <w:rFonts w:ascii="Amiri" w:hAnsi="Amiri" w:eastAsia="Amiri" w:cs="Amiri"/>
          <w:color w:val="111111"/>
          <w:sz w:val="28"/>
          <w:sz w:val="28"/>
          <w:szCs w:val="28"/>
          <w:rtl w:val="true"/>
          <w:lang w:bidi="ar-SA"/>
        </w:rPr>
        <w:t xml:space="preserve">، و مختلف الملائكة </w:t>
      </w:r>
      <w:r>
        <w:rPr>
          <w:rStyle w:val="FootnoteAnchor"/>
          <w:rtl w:val="true"/>
        </w:rPr>
        <w:footnoteReference w:id="1159"/>
      </w:r>
      <w:r>
        <w:rPr>
          <w:rFonts w:ascii="Amiri" w:hAnsi="Amiri" w:eastAsia="Amiri" w:cs="Amiri"/>
          <w:color w:val="111111"/>
          <w:sz w:val="28"/>
          <w:sz w:val="28"/>
          <w:szCs w:val="28"/>
          <w:rtl w:val="true"/>
          <w:lang w:bidi="ar-SA"/>
        </w:rPr>
        <w:t xml:space="preserve">، و مجمع أرواح الأنبياء في كلّ ليلة نصف من شعبان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تخرق الحجب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يقبلها اللّه تعالى من دون أن يمنع عنه موانع القبول التي هي كثيرة نتعرض لها في معنى الإخلاص و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ينور إلى الأرضين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الكتاب و السنة استعمال سنخ هذا النور قال تعالى يَوْمَ تَرَى الْمُؤْمِنِينَ وَ الْمُؤْمِناتِ يَسْعى نُورُهُمْ بَيْنَ أَيْدِيهِمْ </w:t>
      </w:r>
      <w:r>
        <w:rPr>
          <w:rStyle w:val="FootnoteAnchor"/>
          <w:rtl w:val="true"/>
        </w:rPr>
        <w:footnoteReference w:id="1161"/>
      </w:r>
      <w:r>
        <w:rPr>
          <w:rFonts w:ascii="Amiri" w:hAnsi="Amiri" w:eastAsia="Amiri" w:cs="Amiri"/>
          <w:color w:val="111111"/>
          <w:sz w:val="28"/>
          <w:sz w:val="28"/>
          <w:szCs w:val="28"/>
          <w:rtl w:val="true"/>
          <w:lang w:bidi="ar-SA"/>
        </w:rPr>
        <w:t xml:space="preserve">و قوله تعالى نُورُهُمْ يَسْعى بَيْنَ أَيْدِيهِمْ وَ بِأَيْمانِهِمْ </w:t>
      </w:r>
      <w:r>
        <w:rPr>
          <w:rStyle w:val="FootnoteAnchor"/>
          <w:rtl w:val="true"/>
        </w:rPr>
        <w:footnoteReference w:id="1162"/>
      </w:r>
      <w:r>
        <w:rPr>
          <w:rFonts w:ascii="Amiri" w:hAnsi="Amiri" w:eastAsia="Amiri" w:cs="Amiri"/>
          <w:color w:val="111111"/>
          <w:sz w:val="28"/>
          <w:sz w:val="28"/>
          <w:szCs w:val="28"/>
          <w:rtl w:val="true"/>
          <w:lang w:bidi="ar-SA"/>
        </w:rPr>
        <w:t>إلى غير ذلك مما هو كثير و قال نبيّنا الأعظم فيما روى عنه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نوّروا بيوتكم بتلاوة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البيت إذا كثر فيه تلاوة القرآن كثر خيره و يضي‌ء لأهل السماء كما تضي‌ء نجوم السماء لأهل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هو كثير جدا بل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النور أجل من أن يدرك بالمشاعر الجسمانية التي انحصر شعورهم بدرك الأجسام الكثيفة و نعم ما قيل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ترى ليلى بعين ترى بها سواها و ما طهّرتها بالمدامع </w:t>
      </w:r>
      <w:bookmarkStart w:id="770" w:name="pg16837_188069"/>
    </w:p>
    <w:p>
      <w:pPr>
        <w:pStyle w:val="Heading5"/>
        <w:numPr>
          <w:ilvl w:val="4"/>
          <w:numId w:val="1"/>
        </w:numPr>
        <w:rPr/>
      </w:pPr>
      <w:bookmarkStart w:id="771" w:name="__RefHeading___Toc5540878_417432637"/>
      <w:bookmarkStart w:id="772" w:name="_Toc299"/>
      <w:bookmarkEnd w:id="770"/>
      <w:bookmarkEnd w:id="771"/>
      <w:r>
        <w:rPr>
          <w:rtl w:val="true"/>
        </w:rPr>
        <w:t xml:space="preserve">مسألة </w:t>
      </w:r>
      <w:r>
        <w:rPr/>
        <w:t>27</w:t>
      </w:r>
      <w:r>
        <w:rPr>
          <w:rtl w:val="true"/>
        </w:rPr>
        <w:t xml:space="preserve">: </w:t>
      </w:r>
      <w:r>
        <w:rPr>
          <w:rtl w:val="true"/>
        </w:rPr>
        <w:t>إذا اشتغل بالصلاة و في أثنائها فقد ما يصح السجود عليه</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اشتغل بالصلاة و في أثنائها فقد ما يصح السجود عليه قطعها في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الضيق يسجد على ثوبه القطن أو الكتان أو المعادن، أو ظهر الكف على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5540880_417432637"/>
      <w:bookmarkStart w:id="774" w:name="_Toc300"/>
      <w:bookmarkEnd w:id="773"/>
      <w:r>
        <w:rPr>
          <w:rtl w:val="true"/>
        </w:rPr>
        <w:t xml:space="preserve">مسألة </w:t>
      </w:r>
      <w:r>
        <w:rPr/>
        <w:t>28</w:t>
      </w:r>
      <w:r>
        <w:rPr>
          <w:rtl w:val="true"/>
        </w:rPr>
        <w:t xml:space="preserve">: </w:t>
      </w:r>
      <w:r>
        <w:rPr>
          <w:rtl w:val="true"/>
        </w:rPr>
        <w:t>إذا سجد على ما لا يجوز باعتقاد أنّه مما يجوز</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على ما لا يجوز باعتقاد أنّه مما يجوز، فإن كان بعد رفع الرأس مضى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قبله جر جبهته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 أرفع من أن يرجع في شرحه إلى الكتب اللغوية، أو جملة من أقوال المفسرين، بل يختص درك مثل هذا النور بالإمام المعصوم، و الملإ الأعلى أو من تخلّى عن الرذائل مطلقا، و تحلّى بالفضائل بجمعها، و قد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مقاماتهم في خطبة همام، فراجع و قد بسطنا القول في شرح هذا النور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نسأل اللّه التيسير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تنقطع، لعدم التمكن من الإتمام مستجمعا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يتمكن من تحصيله في أثناء الصلاة بحيث لا يضرّ بها، لفوت الاستقبال و الموالاة و إلّا فيحصله و يسجد عليه و يتم صلاته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ذكر الحر و البرد فيما تقدم من النص من باب المثال لمطلق العذر عرفا، فيشمل المقام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المحلّ، فلا محلّ حتّى يتدارك، لأنّ اشتراط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سجدة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الاختيارية الخارجة عن حقيقة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فمقتضى الأصل المضي أيضا، لصدق السجود بوضع الجبهة على المأكول و الملبوس و كلّ شي‌ء لغة و عرفا، بل و شرعا أيضا كما يأتي في سجود العزيمة نعم، لو كان ذلك مقوّما لحقيقة السجود في الصلاة الإتيان به، لتبيّن بطلانه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تحصيل ما يصح السجود عليه بلا محذور</w:t>
      </w:r>
      <w:r>
        <w:rPr>
          <w:rFonts w:eastAsia="Amiri" w:cs="Amiri" w:ascii="Amiri" w:hAnsi="Amiri"/>
          <w:color w:val="111111"/>
          <w:sz w:val="28"/>
          <w:szCs w:val="28"/>
          <w:rtl w:val="true"/>
          <w:lang w:bidi="ar-SA"/>
        </w:rPr>
        <w:t xml:space="preserve">. </w:t>
      </w:r>
      <w:bookmarkStart w:id="775" w:name="pg16837_188070"/>
    </w:p>
    <w:p>
      <w:pPr>
        <w:pStyle w:val="BookText"/>
        <w:rPr/>
      </w:pPr>
      <w:bookmarkEnd w:id="775"/>
      <w:r>
        <w:rPr>
          <w:rFonts w:ascii="Amiri" w:hAnsi="Amiri" w:eastAsia="Amiri" w:cs="Amiri"/>
          <w:color w:val="111111"/>
          <w:sz w:val="28"/>
          <w:sz w:val="28"/>
          <w:szCs w:val="28"/>
          <w:rtl w:val="true"/>
          <w:lang w:bidi="ar-SA"/>
        </w:rPr>
        <w:t xml:space="preserve">و إلا قطع الصلاة في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الضيق أتم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و إلّا اكتفى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5540882_417432637"/>
      <w:bookmarkStart w:id="777" w:name="_Toc301"/>
      <w:bookmarkEnd w:id="776"/>
      <w:r>
        <w:rPr>
          <w:rtl w:val="true"/>
        </w:rPr>
        <w:t xml:space="preserve">مسألة </w:t>
      </w:r>
      <w:r>
        <w:rPr/>
        <w:t>29</w:t>
      </w:r>
      <w:r>
        <w:rPr>
          <w:rtl w:val="true"/>
        </w:rPr>
        <w:t xml:space="preserve">: </w:t>
      </w:r>
      <w:r>
        <w:rPr/>
        <w:t>1</w:t>
      </w:r>
      <w:r>
        <w:rPr>
          <w:rtl w:val="true"/>
        </w:rPr>
        <w:t xml:space="preserve"> </w:t>
      </w:r>
      <w:r>
        <w:rPr>
          <w:rtl w:val="true"/>
        </w:rPr>
        <w:t>يستحب وضع الترب في المساجد و مواضع الصلوات</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يستحب وضع الترب في المساجد و مواضع الصلوات جماعة كانت أو فرادى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تصير وقفا فيجري عليها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5540884_417432637"/>
      <w:bookmarkStart w:id="779" w:name="_Toc302"/>
      <w:bookmarkEnd w:id="778"/>
      <w:r>
        <w:rPr>
          <w:rtl w:val="true"/>
        </w:rPr>
        <w:t xml:space="preserve">مسألة </w:t>
      </w:r>
      <w:r>
        <w:rPr/>
        <w:t>30</w:t>
      </w:r>
      <w:r>
        <w:rPr>
          <w:rtl w:val="true"/>
        </w:rPr>
        <w:t xml:space="preserve">: </w:t>
      </w:r>
      <w:r>
        <w:rPr>
          <w:rtl w:val="true"/>
        </w:rPr>
        <w:t>لا يجوز إخراجها من مسجد إلى مسجد آخر</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إخراجها من مسجد إلى مسجد آخر، أو من محلّ جماعة وضعت لها إلى جماعة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أحرز أنّ الوضع فيه كان لأجل أنّه من إحدى طرق الانتفاع بها لا للخصوصية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إتمامها مستجمعا للشرائط، بل تنقطع الصلاة حينئذ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الميسور بعد تحقق العذر و الاضطرار و سقوط ما هو تكليف المختار و يأتي في فصل السجود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نفع للمقام، فراجع و اللّه تعالى هو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تستعمل في أفضل العبادات، فيكون من المساعدة على الخيرات و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حال من يضعها فيكون من الوقف المعاطاتي، و مع الشك يجري عليها حكم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الاختصاص بذلك المحل أو المسجد الخاص</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الرضا حينئذ فيصح الانتفاع بها في غيرها</w:t>
      </w:r>
      <w:r>
        <w:rPr>
          <w:rFonts w:eastAsia="Amiri" w:cs="Amiri" w:ascii="Amiri" w:hAnsi="Amiri"/>
          <w:color w:val="111111"/>
          <w:sz w:val="28"/>
          <w:szCs w:val="28"/>
          <w:rtl w:val="true"/>
          <w:lang w:bidi="ar-SA"/>
        </w:rPr>
        <w:t xml:space="preserve">. </w:t>
      </w:r>
      <w:bookmarkStart w:id="780" w:name="pg16837_188071"/>
    </w:p>
    <w:p>
      <w:pPr>
        <w:pStyle w:val="BookText"/>
        <w:rPr/>
      </w:pPr>
      <w:bookmarkEnd w:id="780"/>
      <w:r>
        <w:rPr>
          <w:rFonts w:ascii="Amiri" w:hAnsi="Amiri" w:eastAsia="Amiri" w:cs="Amiri"/>
          <w:color w:val="111111"/>
          <w:sz w:val="28"/>
          <w:sz w:val="28"/>
          <w:szCs w:val="28"/>
          <w:rtl w:val="true"/>
          <w:lang w:bidi="ar-SA"/>
        </w:rPr>
        <w:t xml:space="preserve">و مع الشك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5540886_417432637"/>
      <w:bookmarkStart w:id="782" w:name="_Toc303"/>
      <w:bookmarkEnd w:id="781"/>
      <w:r>
        <w:rPr>
          <w:rtl w:val="true"/>
        </w:rPr>
        <w:t xml:space="preserve">مسألة </w:t>
      </w:r>
      <w:r>
        <w:rPr/>
        <w:t>31</w:t>
      </w:r>
      <w:r>
        <w:rPr>
          <w:rtl w:val="true"/>
        </w:rPr>
        <w:t xml:space="preserve">: </w:t>
      </w:r>
      <w:r>
        <w:rPr>
          <w:rtl w:val="true"/>
        </w:rPr>
        <w:t>لو أخرجها أحد عن محلّها وجب عليه ردها إليه</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أخرجها أحد عن محلّها وجب عليه ردها إليه، إلّا إذا علم عدم خصوصية الوضع فيه، و إنّما وضع فيه، لأنّه من إحدى طرق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5540888_417432637"/>
      <w:bookmarkStart w:id="784" w:name="_Toc304"/>
      <w:bookmarkEnd w:id="783"/>
      <w:r>
        <w:rPr>
          <w:rtl w:val="true"/>
        </w:rPr>
        <w:t xml:space="preserve">مسألة </w:t>
      </w:r>
      <w:r>
        <w:rPr/>
        <w:t>32</w:t>
      </w:r>
      <w:r>
        <w:rPr>
          <w:rtl w:val="true"/>
        </w:rPr>
        <w:t xml:space="preserve">: </w:t>
      </w:r>
      <w:r>
        <w:rPr>
          <w:rtl w:val="true"/>
        </w:rPr>
        <w:t>لو صلّى عليها في غير محلّها مع العلم تبطل الصلاة</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عليها في غير محلّها مع العلم تبطل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5540890_417432637"/>
      <w:bookmarkStart w:id="786" w:name="_Toc305"/>
      <w:bookmarkEnd w:id="785"/>
      <w:r>
        <w:rPr>
          <w:rtl w:val="true"/>
        </w:rPr>
        <w:t xml:space="preserve">مسألة </w:t>
      </w:r>
      <w:r>
        <w:rPr/>
        <w:t>33</w:t>
      </w:r>
      <w:r>
        <w:rPr>
          <w:rtl w:val="true"/>
        </w:rPr>
        <w:t xml:space="preserve">: </w:t>
      </w:r>
      <w:r>
        <w:rPr>
          <w:rtl w:val="true"/>
        </w:rPr>
        <w:t>لو غصبها و كانت معه في الصلاة و لكن لم يسجد عليها و سجد على غيرها</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غصبها و كانت معه في الصلاة و لكن لم يسجد عليها و سجد على غيرها، فالأحوط بطلان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5540892_417432637"/>
      <w:bookmarkStart w:id="788" w:name="_Toc306"/>
      <w:bookmarkEnd w:id="787"/>
      <w:r>
        <w:rPr>
          <w:rtl w:val="true"/>
        </w:rPr>
        <w:t xml:space="preserve">مسألة </w:t>
      </w:r>
      <w:r>
        <w:rPr/>
        <w:t>34</w:t>
      </w:r>
      <w:r>
        <w:rPr>
          <w:rtl w:val="true"/>
        </w:rPr>
        <w:t xml:space="preserve">: </w:t>
      </w:r>
      <w:r>
        <w:rPr>
          <w:rtl w:val="true"/>
        </w:rPr>
        <w:t>يجوز وضع اثنتين منها إحداها على الأخرى و السجود عليها</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وضع اثنتين منها إحداها على الأخرى و السجود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احتاج المصلّين لها لا يجوز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عدم إحراز 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في الأول، و أصالة البراءة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 السجود عليها، و التصرف فيها حينئذ، فيكون من النهي في العبادة فتبطل، و كذا مع الشك و لا تبطل مع الجهل و النسيان، لعدم فعلية النهي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تعلق الغصب بالوقف و عدمه، فعلى الأولى تبطل لصدق التصرف في المغصوب حين الصلاة، كما مرّ، و على الثاني لا تبطل و إن أثم، و الأحوط الأول و يأتي التفصيل في كتاب الغصب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كسرها فالضمان مبنيّ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تحديد خاص لذلك من صاحبها و إن كان الأولى ترك ذلك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رضاء من صاحبها حينئذ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كانت </w:t>
      </w:r>
      <w:bookmarkStart w:id="789" w:name="pg16837_188072"/>
    </w:p>
    <w:p>
      <w:pPr>
        <w:pStyle w:val="Heading5"/>
        <w:numPr>
          <w:ilvl w:val="4"/>
          <w:numId w:val="1"/>
        </w:numPr>
        <w:rPr/>
      </w:pPr>
      <w:bookmarkStart w:id="790" w:name="__RefHeading___Toc5540894_417432637"/>
      <w:bookmarkStart w:id="791" w:name="_Toc307"/>
      <w:bookmarkEnd w:id="789"/>
      <w:bookmarkEnd w:id="790"/>
      <w:r>
        <w:rPr>
          <w:rtl w:val="true"/>
        </w:rPr>
        <w:t xml:space="preserve">مسألة </w:t>
      </w:r>
      <w:r>
        <w:rPr/>
        <w:t>35</w:t>
      </w:r>
      <w:r>
        <w:rPr>
          <w:rtl w:val="true"/>
        </w:rPr>
        <w:t xml:space="preserve">: </w:t>
      </w:r>
      <w:r>
        <w:rPr>
          <w:rtl w:val="true"/>
        </w:rPr>
        <w:t>لو خرجت عن صدق التربة عرفا لا تخرج عن الوقف أو الحبس</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عن صدق التربة عرفا لا تخرج عن الوقف أو الحبس، إلّا إذا صدق عليها القمامة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5540896_417432637"/>
      <w:bookmarkStart w:id="793" w:name="_Toc308"/>
      <w:bookmarkEnd w:id="792"/>
      <w:r>
        <w:rPr>
          <w:rtl w:val="true"/>
        </w:rPr>
        <w:t xml:space="preserve">مسألة </w:t>
      </w:r>
      <w:r>
        <w:rPr/>
        <w:t>36</w:t>
      </w:r>
      <w:r>
        <w:rPr>
          <w:rtl w:val="true"/>
        </w:rPr>
        <w:t xml:space="preserve">: </w:t>
      </w:r>
      <w:r>
        <w:rPr>
          <w:rtl w:val="true"/>
        </w:rPr>
        <w:t>يشكل اختصاص بعض المصلّين ببعض الترب لنفسه</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اختصاص بعض المصلّين ببعض الترب لنفسه بأن يضعها في محلّ من المسجد لا يطلع عليه أحد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فعل ذلك ثمَّ صلّى عليها تكون صلاته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5540898_417432637"/>
      <w:bookmarkStart w:id="795" w:name="_Toc309"/>
      <w:bookmarkEnd w:id="794"/>
      <w:r>
        <w:rPr>
          <w:rtl w:val="true"/>
        </w:rPr>
        <w:t xml:space="preserve">مسألة </w:t>
      </w:r>
      <w:r>
        <w:rPr/>
        <w:t>37</w:t>
      </w:r>
      <w:r>
        <w:rPr>
          <w:rtl w:val="true"/>
        </w:rPr>
        <w:t xml:space="preserve">: </w:t>
      </w:r>
      <w:r>
        <w:rPr>
          <w:rtl w:val="true"/>
        </w:rPr>
        <w:t>يحرم هتكها و تنجيسها</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هتكها و تنجيسها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بحكها و إزالة وسخها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5540900_417432637"/>
      <w:bookmarkStart w:id="797" w:name="_Toc310"/>
      <w:bookmarkEnd w:id="796"/>
      <w:r>
        <w:rPr>
          <w:rtl w:val="true"/>
        </w:rPr>
        <w:t xml:space="preserve">مسألة </w:t>
      </w:r>
      <w:r>
        <w:rPr/>
        <w:t>38</w:t>
      </w:r>
      <w:r>
        <w:rPr>
          <w:rtl w:val="true"/>
        </w:rPr>
        <w:t xml:space="preserve">: </w:t>
      </w:r>
      <w:r>
        <w:rPr>
          <w:rtl w:val="true"/>
        </w:rPr>
        <w:t>لو اشتبهت تربة متنجسة أو مغصوبة بين ترب و كان المصلّي واحدا وجب عليه الاجتناب عن الجميع</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اشتبهت تربة متنجسة أو مغصوبة بين ترب و كان المصلّي واحدا وجب عليه الاجتناب عن الجميع، و مع التعدد لا يجب عليهم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من شخص و الأخرى من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رضى صاحب التربة التي جعلت تحت التربة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الأول، و حكم العرف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المقصود من الوضع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معرضا لاستفادة الجميع و أن يقدر كلّ من شاء على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إذ المقصود استعمالها في السجود في ذلك المحلّ و قد تحقق، فالإشكال إنّما هو في الحكم التكليفي في الحبس و لكن الظاهر أنّه يختلف باختلاف الموارد و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آلات العبادة و محترمة عند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ذلك من الإصلاح المحض</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العلم الإجمالي في الأول بخلاف الأخير، لخروج كلّ واحد منهم عن مورد ابتلاء الآخر، و في المسألة فروع أخر</w:t>
      </w:r>
      <w:r>
        <w:rPr>
          <w:rFonts w:eastAsia="Amiri" w:cs="Amiri" w:ascii="Amiri" w:hAnsi="Amiri"/>
          <w:color w:val="111111"/>
          <w:sz w:val="28"/>
          <w:szCs w:val="28"/>
          <w:rtl w:val="true"/>
          <w:lang w:bidi="ar-SA"/>
        </w:rPr>
        <w:t xml:space="preserve">. </w:t>
      </w:r>
      <w:bookmarkStart w:id="798" w:name="pg16837_188073"/>
    </w:p>
    <w:p>
      <w:pPr>
        <w:pStyle w:val="Heading5"/>
        <w:numPr>
          <w:ilvl w:val="4"/>
          <w:numId w:val="1"/>
        </w:numPr>
        <w:rPr/>
      </w:pPr>
      <w:bookmarkStart w:id="799" w:name="__RefHeading___Toc5540902_417432637"/>
      <w:bookmarkStart w:id="800" w:name="_Toc311"/>
      <w:bookmarkEnd w:id="798"/>
      <w:bookmarkEnd w:id="799"/>
      <w:r>
        <w:rPr>
          <w:rtl w:val="true"/>
        </w:rPr>
        <w:t xml:space="preserve">مسألة </w:t>
      </w:r>
      <w:r>
        <w:rPr/>
        <w:t>39</w:t>
      </w:r>
      <w:r>
        <w:rPr>
          <w:rtl w:val="true"/>
        </w:rPr>
        <w:t xml:space="preserve">: </w:t>
      </w:r>
      <w:r>
        <w:rPr>
          <w:rtl w:val="true"/>
        </w:rPr>
        <w:t>لا فرق بين كونها من تربة سيد الشهداء عليه السلام أو من سائر أقسام التراب</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كونها من 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سائر أقسام التراب، بل أو الحصى أو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في جميع ما تقدم إنّما هو بحسب القاعدة، و هي تجري في الجميع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للتربة الحسينية آداب و شروط نتعرّض لها في كتاب الأطعمة و الأشربة إن شاء اللّه تعالى</w:t>
      </w:r>
      <w:r>
        <w:rPr>
          <w:rFonts w:eastAsia="Amiri" w:cs="Amiri" w:ascii="Amiri" w:hAnsi="Amiri"/>
          <w:color w:val="111111"/>
          <w:sz w:val="28"/>
          <w:szCs w:val="28"/>
          <w:rtl w:val="true"/>
          <w:lang w:bidi="ar-SA"/>
        </w:rPr>
        <w:t xml:space="preserve">. </w:t>
      </w:r>
      <w:bookmarkStart w:id="801" w:name="pg16837_188074"/>
    </w:p>
    <w:p>
      <w:pPr>
        <w:pStyle w:val="Heading4"/>
        <w:numPr>
          <w:ilvl w:val="3"/>
          <w:numId w:val="1"/>
        </w:numPr>
        <w:rPr/>
      </w:pPr>
      <w:bookmarkStart w:id="802" w:name="__RefHeading___Toc5540904_417432637"/>
      <w:bookmarkStart w:id="803" w:name="_Toc312"/>
      <w:bookmarkEnd w:id="801"/>
      <w:bookmarkEnd w:id="802"/>
      <w:r>
        <w:rPr>
          <w:rtl w:val="true"/>
        </w:rPr>
        <w:t>فصل في الأمكنة المكروهة</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الأمكنة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نظيفا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المسلخ منه عند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الأمكنة المكروهة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عبد اللّه بن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مواضع لا يصلّي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 الماء، و الحمام، و القبور و مسان الطريق، و قرى النمل، و معاطن الإبل، و مجرى الماء، و السبخ، و الثلج</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إطلاقها يشمل صورة النظافة أيضا، فيحمل 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بيت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موضعا نظيفا فلا بأس</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خفة الكراهة مع النظافة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التردد احتمال الانصراف عن المسلخ و لكنّه باطل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الحمام عليه عرفا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في موثق عمار من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بأس بالصلاة على سطحه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المتخذ للكنيف و لو سطحا متخذا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التخصيص، لكونه من كلام الراوي مع صحة إطلاق بيت الحمام عليه أيضا، فيقال للحمام بيوت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المسلخ، و بيت الماء، و بيت التنظيف، كما ورد في خبر ابن حمران </w:t>
      </w:r>
      <w:r>
        <w:rPr>
          <w:rStyle w:val="FootnoteAnchor"/>
          <w:rtl w:val="true"/>
        </w:rPr>
        <w:footnoteReference w:id="1167"/>
      </w:r>
      <w:r>
        <w:rPr>
          <w:rFonts w:ascii="Amiri" w:hAnsi="Amiri" w:eastAsia="Amiri" w:cs="Amiri"/>
          <w:color w:val="111111"/>
          <w:sz w:val="28"/>
          <w:sz w:val="28"/>
          <w:szCs w:val="28"/>
          <w:rtl w:val="true"/>
          <w:lang w:bidi="ar-SA"/>
        </w:rPr>
        <w:t>، مع وجود المناط فيه أيضا و هو المعرضية لكشف العورة و سائر ما لا يناسب مقام العبادة، مضافا إلى تفاوت مراتب الكراهة، فيمكن أن تكون في المسلخ أخف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الحمام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الحمام بين الحمامات القديمة و الحديثة، لظهور الإطلاق الشامل للجميع، كما لا فرق في الكراهة بين أن يعيّن محلا للصلاة فيها أو لا، للإطلاق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محلا فيها مسجدا بالخصوص لا يشمله الحكم، لخروجه عن الحمام موضوعا و حكما، كما لا فرق فيما ذكر بين صاحب الحمام و عماله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لتوقير الصلاة، و في النبويّ النهي عن الصلاة في المقبرة و المزبلة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تعظيم الصلاة، و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السطح يصيبه البول أو يبال عليه يصلّي في ذلك المكان؟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تصيبه الشمس و الريح و كان جافا، فلا بأس به إلّا أن يكون يتخذ مبالا</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الشامل للسطح و غيره و لكن لو كان في أحد الأطراف مبال مخصوص 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الكثيف الذي يتنفر منه الطبع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يذبح فيه الحيوانات أو ينحر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لا يكره الصلاة في سائر الأطراف، للأصل بعد عدم شمول الدليل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للتوقير، و لما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المبال، و بيت الخمر، و الكنيف و غيره،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يحصل منه الاطمئنان بوحدة المناط في كلّ ما يتنفر منه الطبع، مع أنّ الكراهة قابلة للمسامحة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للنبويّ الناهي عن الصلاة في سبعة مواطن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بيت اللّه، و المقبرة، و المزبلة، و المجزرة، و الحمام، و عطن الإبل، و محجة الطريق</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 الإجماع عليها في تلك المواطن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في بيت فيه خمر أو مسكر، لأنّ الملائكة لا تدخله</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التعليل كراهة الصلاة في كلّ مكان لا تدخله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المسكر بين المائع و الجامد، كما لا فرق فيه بين كونه في إناء مغطاة أو مكشوفة، لظهور الإطلاق في الموردين كما لا فرق فيه بين المتخذ منه للدواء أو غيره، لظهور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كونه بسيطا أو مركبا مع غيره كما في جملة من الأدوية العصرية حسب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صار مستهلكا، فالظاهر عدم الكراهة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الحكم ما إذا صبغ شي‌ء بمسكر و كان فيه أثره كما يشمل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المطبخ، و بيت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العطور إذا كان فيه شي‌ء من المسكر إلّا مع 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الحكم لما إذا كان في البيت شخص و كان معه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دار فيها غرف و كان في أحدها خمر، فالظاهر شمول الحكم لجميع الغرف، لصحة إطلاق البيت على ما فيه غرف متعددة، مع كثرة ما ورد من التشديد في الخمر و اهتمام الشارع بالتجنب عنه مهما أمكنه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الحكم بصورة العلم و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الحكم لما إذا صب الخمر في محلّ و لم يكن في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يصلّي في بيت فيه خمر محصور في آنية</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شدة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جملة من الفروع التي ذكرناها مبنية على الأخذ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في بيت فيه خمر أو مسكر</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كثرة ما ورد من التشديد في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الانصراف إلى خصوص ما أعدّ للشرب فقط، و لكنّه من الانصرافات البدوية الغير المنافية، لظهور الإطلاق خصوصا في الخمر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في الجملة، و يؤيده إمكان التشبه بعبدة النيران، مع أنّ المطبخ ممحضة للجهات الجسمانية، فلا تناسب الصلاة التي هي أجل المقامات الروحانية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المجوس إلا إذا رشها ثمَّ صلّى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خبر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بيت فيه مجوسي و لا بأس بأن تصلّي و فيه يهودي أو نصراني</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جواز الصلاة فيه بعد الرش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في بيوت المجوس،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بيوت المجوس،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النصوص على ما يدل على الجفاف، إلّا أن يدعى أنّه المنصرف مما تقدم من النص مع أنّه يكفي في الكراهة فتوى الفقهاء تسامحا، نعم، قد ورد ذكر اليبس بعد الرش في معاطن الإبل و مرابض الغنم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يحتمل أن يكون الرش لدفع الوسوسة، أو زوال النفرة أو التعبد المحض، أو لغير ذلك مما يمكن أن تكون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الصحيحين البيوت المختصة بالمجوس فيحمل خبر أبي أسامة عليهما، فلا كراهة للصلاة في مطلق محلّ فيه مجوسي كما كانت في المسكر، و إن احتمله في البحار جمودا على خبر أبي أسامة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بيت المجوس، في الخبر و دور المجوس، في كلمات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السبخة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نزل فيها عذاب أو 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و لا يبعد التعدي إلى معابدهم أيضا، و إن كان خلاف الأصل و لا بأس بها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التعدي إلى بيوت كلّ من حكم في الإسلام بكفره و إنّما ذكرت الثلاثة في الأخبار من باب الغالب في تلك الأعصار، و إن كان الأولى 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و تدل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الصلاة في السبخة إلّا أن يكون مكانا لينا تقع عليه الجبهة مستوية</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التعليل يستفاد عدم الكراهة لو أمكن قرار الجبهة، و يشهد له خبر داود بن الحصين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حرّم اللّه الصلاة في السبخة؟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الجبهة لا تتمكن عليها</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خبر معلّى بن خنيس و غيره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لبعدها عن رحمة اللّه تعالى، و لم أظفر على هذا العنوان في النصوص على ما تفحصت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خبر جويرية بن مسهر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أقبلنا مع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الخوارج حتّى إذا قطعنا في أرض بابل و حضرت صلاة العصر فنزل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أرض ملعونة قد عذبت في الدهر مرّتين و هي تتوقع الثالثة، و هي إحدى المؤتفكات، و هي أول أرض عبد فيها وثن و إنّه لا يحلّ لنبيّ و لا لوصيّ نبيّ أن يصلّي فيها فمن أراد أن يصلّي فليصلّ في أرض بابل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 الإبل و إن كنست و رشت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ردت الشمس فصلّى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خبره الآخر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أرض معذبة لا ينبغي لنبيّ و لا وصيّ نبيّ أن يصلّي فيها، فمن أراد منكم أن يصلّي فليصلّ</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ترخيصه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في الصلاة لأجل وجود المخالفين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ريب في حسن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عدم كون ذاك من مختصاته و عن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طريق مكة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البيداء، و الثاني ذات الصلاصل، و الثالث ضجنان</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تكره في ثلاثة مواطن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و هي ذات الجيش، و ذات الصلاصل، و ضجنان</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موثقة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 في وادي الشقرة، فإنّ فيه منازل الجنّ</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الأخبار منها خبر 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معاطن الإبل فكرهه،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على متاعك شيئا فرش بقليل ماء و صلّ</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صحيح الحلبي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مرابط الخيل و البغال و الحمير و البقر، و مرابض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الثلج و الجمد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أعطان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تخوّفت الضيعة على متاعك فاكنسه و انضحه </w:t>
      </w:r>
      <w:r>
        <w:rPr>
          <w:rStyle w:val="FootnoteAnchor"/>
          <w:rtl w:val="true"/>
        </w:rPr>
        <w:footnoteReference w:id="1188"/>
      </w:r>
      <w:r>
        <w:rPr>
          <w:rFonts w:ascii="Amiri" w:hAnsi="Amiri" w:eastAsia="Amiri" w:cs="Amiri"/>
          <w:color w:val="111111"/>
          <w:sz w:val="28"/>
          <w:sz w:val="28"/>
          <w:szCs w:val="28"/>
          <w:rtl w:val="true"/>
          <w:lang w:bidi="ar-SA"/>
        </w:rPr>
        <w:t>، و يستفاد من الذيل خفة الكراهة مع الرش، و مقتضى الإطلاق عدم الفرق بين وجود الإبل فيه حين الصلاة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مرابط الخيل و البغال و الحمير</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موثقة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في أعطان الإبل و في مرابض البقر و الغنم،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نضحته بالماء و قد كان يابسا فلا بأس بالصلاة فيها، فأمّا مرابض الخيل و البغال فلا</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الحمل على خفة الكراهة بالنضح بالماء بالنسبة إلى مرابض الغنم أيضا، لصحيح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مرابض الغنم</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جعفر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معاطن الغنم أ تصلح الصلاة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المعاطن فسّرت في كلام أكثر أهل اللغة بمبارك الإبل حول الماء و ظاهر كلمات الفقهاء التعبير بالنسبة إلى مطلق مواطنها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الفضل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النمل و أوديتها، و إن لم يكن فيها نمل ظاهر حال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المياه و إن لم يتوقع جريانها فيها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بالصلاة على ساباط تحته نهر أو ساقية، و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مواضع لا يصلّى فيها و عدّ منها الثلج</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الثلج،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لم يقدر على الأرض بسط ثوبه و صلّى عليه</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الحسين ابن أبي العلاء عن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التجارة في أرض لا تستطيع أن تصلّي إلّا على الثلج</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حكم الجمد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عن الغنية الإجماع عليه، لمرسل ابن أبي عمير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مواضع لا يصلّي فيها و عدّ منها قرى النّمل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وادي النمل لا يصلّى فيه</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إطلاقهما الكراهة و إن لم يكن فيها نمل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مواضع لا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الماء</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 يشمل وجود الماء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محلّ الماء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 إن كانت في البلاد ما لم تضر بالمارة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حرمت و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يكون مقابلا لنار مضرمة أو 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خروجه عن مورد دليل الكراهة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على الجادة و صلّ على جانبيها</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على الجادة و اعتزل على جانبيها</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المشتركات بين الناس و تحرم مزاحمتهم في غير ما وضعت الجادة له، فتكون الصلاة منهيّا عنها و النهي في العبادة يوجب الفساد، و يأتي التفصيل في كتاب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ابن جعفر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يصلّي و السراج موضوع بين يديه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يستقبل النار</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و في قبلته نار أو 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أن يصلّي و بين يديه مجمرة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كان فيها نار فلا يصلّي حتّى ينحيها عن قبلته، و عن الرجل يصلّي و بين يديه قنديل معلّق 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يكون مقابله تمثال ذي الروح من غير فرق بين المجسّم و غيره، و لو كان ناقصا نقصا لا يخرجه عن صدق الصورة و 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تزول الكراهة بالتغطية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فيه تمثال و إن لم يكن مقابلا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 إلّا أنّه بحياله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كان أشر لا يصلّي بحياله</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محمولان على الكراهة جمعا بينهما و بين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الأصل و الجمود على النصوص عدم الكراهة في الإضواء الكهربائية و لا يبعد خروج النيران الكهربائية أو الحرارة الكهربائية كما في المدافئ الكهربائية بعد ما ورد في حكمة الكراهة من التشبيه بعبدة النيران </w:t>
      </w:r>
      <w:r>
        <w:rPr>
          <w:rStyle w:val="FootnoteAnchor"/>
          <w:rtl w:val="true"/>
        </w:rPr>
        <w:footnoteReference w:id="1203"/>
      </w:r>
      <w:r>
        <w:rPr>
          <w:rFonts w:ascii="Amiri" w:hAnsi="Amiri" w:eastAsia="Amiri" w:cs="Amiri"/>
          <w:color w:val="111111"/>
          <w:sz w:val="28"/>
          <w:sz w:val="28"/>
          <w:szCs w:val="28"/>
          <w:rtl w:val="true"/>
          <w:lang w:bidi="ar-SA"/>
        </w:rPr>
        <w:t>إذ لم يعهد من أحد العبادة للأضواء الصناعية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و التماثيل قدامي و أنا أنظر إليها؟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اطرح عليها ثوبا، و لا بأس بها إذا كانت عن يمينك أو شمالك أو خلفك أو تحت رجلك أو فوق رأسك، و إن كانت في القبلة فألق عليها ثوبا و صلّ</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التام و الناقص ما لم يخرج عن صدق التمثال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 شمول التمثال للمجسمة و غيره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تحت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شموله للصور المعهودة في هذه الأزمان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تمثال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البالغ و غيره و الرجل و المرأة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قبلته حائط ينز من بالوعة يبال فيها أو 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ترتفع بستره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قدامه مصحف أو كتاب مفتوح</w:t>
      </w:r>
    </w:p>
    <w:p>
      <w:pPr>
        <w:pStyle w:val="BookText"/>
        <w:rPr/>
      </w:pPr>
      <w:r>
        <w:rPr>
          <w:rFonts w:ascii="Amiri" w:hAnsi="Amiri" w:eastAsia="Amiri" w:cs="Amiri"/>
          <w:color w:val="111111"/>
          <w:sz w:val="28"/>
          <w:sz w:val="28"/>
          <w:szCs w:val="28"/>
          <w:rtl w:val="true"/>
          <w:lang w:bidi="ar-SA"/>
        </w:rPr>
        <w:t>البيوت يكون فيها التماثيل أ 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مستفيضا أنّ الملائكة لا تدخل بيتا فيه تمثال، و مقتضى الإطلاق عدم الفرق بين أن تكون في أيّ جهة من جهاتها،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ندخل بيتا فيه كلب، و لا جنب، و لا تمثال يوطأ</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يوطأ، لبيان الفرد الخفيّ، فيشمل غيره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المسجد ينزّ حائط قبلته من بالوعة يبال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نزّه من البالوعة فلا تصلّ فيه، و إن كان نزّه من غير ذلك فلا بأس</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النزّ من الكنيف و هو في القبلة يستره بشي‌ء</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 الصلاة فأرى قدامي في القبلة العذرة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عنها ما استطعت و لا تصلّ على الجواد</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نقش شاغل، بل كلّ شي‌ء شاغل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إنسان مواجه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مقابله باب مفتوح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التعدي إلى مطلق النجاسة و لا بأس به رجاء، لأجل توقير الصلاة و تعظيمها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خبر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في الرجل يصلّي و بين يديه مصحف مفتوح في 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غلاف؟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ينظر في نقش خاتمه و هو في الصلاة كأنّه يريد قراءته، أو في المصحف، أو في كتاب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 و ليس يقطعها</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كراهة كلّ شاغل و كلّ ما عدّ نقصا في الصلاة و توجها إلى غيرها سواء كان بالمشاعر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كالسمع و البصر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بالمشاعر المعنوية كالفكر و الخيال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اعترفوا بعدم العثور على دليل لفظي له، و استدلوا عليه بأنّه إذا كان وجود التمثال موجبا للكراهة، فذو المثال بالأولى، و بأنّ ذلك من الشواغل أيضا، فيكون نقصا في الصلاة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و ليس في البين حديث و لو ضعيف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بأنّه من الشواغل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 خلاف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كون ترك كلّ مستحب مكروها و لكن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القبر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القبر في قبلته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ترتفع</w:t>
      </w:r>
    </w:p>
    <w:p>
      <w:pPr>
        <w:pStyle w:val="BookText"/>
        <w:rPr/>
      </w:pPr>
      <w:r>
        <w:rPr>
          <w:rFonts w:ascii="Amiri" w:hAnsi="Amiri" w:eastAsia="Amiri" w:cs="Amiri"/>
          <w:color w:val="111111"/>
          <w:sz w:val="28"/>
          <w:sz w:val="28"/>
          <w:szCs w:val="28"/>
          <w:rtl w:val="true"/>
          <w:lang w:bidi="ar-SA"/>
        </w:rPr>
        <w:t>الكراهة قابلة للمسامحة، و يمكن أن يعدّ ذلك نقصا في الصلاة فيشمله ما تقدم من خبر ابن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الرجل في المقابر</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يصلّى على قبر، أو يقعد عليه أو يبنى عليه</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تتخذ شيئا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بين المقابر ما لم يتخذ القبر قبلة</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 إلّا الحمام و القبر</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ذلك كلّه على الكراهة، لأخبار نافية للبأس عن الصلاة بين القبور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بين القبور هل تصلح؟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للمستفيضة الدالة على الصلاة خلف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بالحائل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عن صاحب الحدائق من القول بالحرمة،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خارق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مع أنّه المنساق من الدليل صورة عدم الحائل ثمَّ إنّ لاتخاذ القبر قبلة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معه معاملة الكعبة المقدسة بالصلاة إلى أيّ جزء منه و لو مستديرا، و لا ريب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الكعبة قبلة و جعل القبر أيضا قبلة مشاركة مع الكعبة واسطة بين المصلّي و الكعبة و هو أيضا تشريع حرام، و لكن لو صلّى مستقبلا للكعبة تصح صلاته و إن أثم للتشريع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القبر قدام المصلّي مع عدم البناء على اتخاذ قبلة غير الكعبة المقدسة، و المنساق من الاتخاذ أحد الأولين فتبقى كراهة الصلاة إلى القبر مع عدم اتخاذه قبلة بلا دليل، مع أنّه يمكن أن يقال إنّ سنخ هذه النواهي إنّما كان في زمان ضعف عقائد المسلمين بالشرك و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 أن استقرت المعبودية المطلقة للّه و في اللّه جلّ جلاله فيشكل الشمول، 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ألا فزوروها</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منه يستفاد أمور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الذي استظهره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البين خبر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لفظ بين القبور ورد في موثق عمار، فإن حمل على الجمع المنطقي يشمل بين القبرين أيضا، فقد روى عمار في موثقة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 xml:space="preserve">من غير 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حائل واحد من 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بين قبور أربعة يكفي حائلان أحدهما في جهة اليمين أو اليسار، و الآخر في جهة الخلف أو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ترتفع أيضا ببعد عشرة أذرع من كلّ جهة فيها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يصلّي بين القبور؟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أن يجعل بينه و بين القبور إذا صلّى عشرة أذرع من بين يديه، و عشرة أذرع من خلفه، و عشرة أذرع عن يمينه، و عشرة أذرع عن يساره، ثمَّ يصلّي إن شاء</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المتيقن من الإجماع على فرض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الخروج بذلك عن البينية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بهما عن البينونة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الحائل من جهة الخلف تبقى كراهة الصلاة إلى القبر بحالها، و لا ربط لها بكراهة البينية المنتفية بالحائل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عدم الكراهة في الصلاة على السراديب المصنوعة في هذه الأعصار بنحو خاص التي تملأ من الموتى بعد الشك في شمول الأدلة لمثلها، و كذا بالنسبة إلى الصحن و الرواق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الأئمة، للأصل و السيرة من العلماء و غيرهم، و صحة دعوى الانصراف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القبور في غرفة خاصة فلا بأس بالصلاة في سائر غرف ذلك المحلّ حتّى الغرفة الفوقانية التي تحتها القبور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القبر بين المعمورة و المخروبة، و الجديدة و المندرسة، إلّا إذا خرج عن صدق القبر عرفا، و مقتضى الإطلاق الشمول لمقابر الكفار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فيه 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كلب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فيه 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حديد من أسلحة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الصلاة بين الأموات ما لم يقبروا، للأصل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كلب، و لا بيتا فيه صورة إنسان، و لا بيتا فيه تمثال</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محمد بن مروان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الملائكة لا ندخل بيتا فيه كلب و لا تمثال جسد، و لا إناء يبال فيه</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بالتعليل كراهة الصلاة في كلّ محلّ لا تدخله الملائكة، و هي كثيرة منها الأسواق بل قد ورد أنّها محلّ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الأخبار عنه بعد جواز بيعه و إمساكه و نقله و انتقاله مع وروده في خبر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في دار فيها كلب إلّا أن يكون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دخول الملائكة بيتا فيه جنب، كما في خبر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و تكره الصلاة في ما لا تدخله الملائكة كما تقدم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و في قبلته نار أو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ورد عند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بيدر حنطة أو 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بالسيوف إلى الحرم، و لا يصلينّ أحدكم و بين يديه سيف، فإنّ القبلة أمن</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التعليل كراهة الصلاة في كلّ محلّ لا تكون قبلته أمنا، لأيّ سبب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ذخيرة العباد، و عن جمع من الفقهاء المحشين له تقريره، و يمكن التعليل بأنّه شاغل، و كلّ شاغل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عن الرجل هل يصلح له أن يقوم في الصلاة على القت و التبن و الشعير و أشباهه و يضع مروحة و يسجد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إلّا أن يكون مضطرا</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هل يصلح أن يصلّي على البيدر مطين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الأمكنة المكروهة، و يمكن إنهاؤها إلى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التنبيه على أمور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الأخبار و إن كانت ظاهرة في الحرمة إلّا أنّها محمولة على الكراهة لقرائن خارجية أو داخلية، كما تقدم في الألبسة المكروهة، كما لا وجه للبحث عن سند تلك الأخبار لبناء الكراهة على التسامح ما لم تبلغ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المسامحة إلى التسامح في الدّين و أحكام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الكراهة في العبادة نقص الثواب و المرجوحية الخارجة عن ذات العبادة، إذ لا يمكن أن تكون العبادة مرجوحة بذاتها لتقوّمها بالرجحان الذاتي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للكراهة مراتب متفاوتة شدة و ضعفا و يمكن أن يكون بعض ما ذكر أشد من البعض الآخر و تفصيله يحتاج إلى مجال واسع</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 جميع ما مرّ مع الجهل بالموضوع أو النسيان أو الاضطرار، لارتفاع الحرمة فيهما فضلا عن الكراهة، و يثبت مع الجهل بالحكم، لدعوى الإجماع على عدم كونه معذورا مطلقا</w:t>
      </w:r>
      <w:r>
        <w:rPr>
          <w:rFonts w:eastAsia="Amiri" w:cs="Amiri" w:ascii="Amiri" w:hAnsi="Amiri"/>
          <w:color w:val="111111"/>
          <w:sz w:val="28"/>
          <w:szCs w:val="28"/>
          <w:rtl w:val="true"/>
          <w:lang w:bidi="ar-SA"/>
        </w:rPr>
        <w:t xml:space="preserve">. </w:t>
      </w:r>
      <w:bookmarkStart w:id="804" w:name="pg16837_188093"/>
    </w:p>
    <w:p>
      <w:pPr>
        <w:pStyle w:val="Heading4"/>
        <w:numPr>
          <w:ilvl w:val="3"/>
          <w:numId w:val="1"/>
        </w:numPr>
        <w:rPr/>
      </w:pPr>
      <w:bookmarkStart w:id="805" w:name="__RefHeading___Toc5540906_417432637"/>
      <w:bookmarkStart w:id="806" w:name="_Toc313"/>
      <w:bookmarkEnd w:id="804"/>
      <w:bookmarkEnd w:id="805"/>
      <w:r>
        <w:rPr>
          <w:rtl w:val="true"/>
        </w:rPr>
        <w:t>فصل في مستحبات المكان في غير حال الصلاة</w:t>
      </w:r>
      <w:bookmarkEnd w:id="806"/>
    </w:p>
    <w:p>
      <w:pPr>
        <w:pStyle w:val="Heading5"/>
        <w:numPr>
          <w:ilvl w:val="4"/>
          <w:numId w:val="1"/>
        </w:numPr>
        <w:rPr/>
      </w:pPr>
      <w:bookmarkStart w:id="807" w:name="__RefHeading___Toc5540908_417432637"/>
      <w:bookmarkStart w:id="808" w:name="_Toc314"/>
      <w:bookmarkEnd w:id="807"/>
      <w:r>
        <w:rPr>
          <w:rtl w:val="true"/>
        </w:rPr>
        <w:t>اشارة</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المكان في غير حال الصلاة</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المسكن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المكان في غير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يتسع منزله</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السعادة سعة المنزل</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الدابة، و المرأة، و الدار، فأمّا المرأة فشؤمها غلاء مهرها و عسر ولادتها، و أمّا الدابة فشؤمها كثرة عللها و سوء خلقها، و أمّا الدار فشؤمها ضيقها و خبث جيرانها</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و السعة من الأمور الإضافية يكفي فيها صدقها العرفي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 البيوت و الأفنية و غسل الإناء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تنظيف البيوت من نسج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إغلاق الأبواب و تغطية الأواني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كنس البيوت ينفي الفقر</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كنس الفناء يجلب الرزق</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الإناء و كنس الفناء مجلبة للرزق</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نظفوا بيوتكم من حوك العنكبوت فإنّ تركه في البيت يورث الفقر</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يكره تركه،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الشياطين من بيوتكم بيت العنكبوت</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أجيفوا أبوابكم، و خمروا آنيتكم، و أوكوا أسقيتكم، فإنّ الشيطان لا يكشف غطاء و لا يحل 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 بابك فإنّ الشيطان لا يفتح بابا</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آنيتكم بغير غطاء فإنّ الشيطان إذا لم تغطّ الآنية بزق فيها، و أخذ منها مما فيها ما شاء</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الفراش عند النوم و لو بطرف الثوب و الدعاء بالمأثور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لمن بنى مسكنا و الدعاء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فيه خضرة و ماء جاريا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الداخل حيث يأمره صاحب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آوى أحدكم إلى فراشه فليمسحه بطرف إزاره فإنّه لا يدري ما حدث عليه،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أمسكت نفسي في منامي فاغفر لها، و إن أرسلتها فاحفظها بما تحفظ به عبادك الصّالحين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مسكنا فذبح كبشا سمينا و أطعم لحمه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ادحر عنّي مردة الجنّ و الإنس و الشياطين، و بارك لي في 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سأل</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يجلون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الخضرة، و النظر إلى الماء الجاري، و النظر إلى الوجه الحسن</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على أخيه في رحله فليقعد حيث يأمره صاحب الرحل، فإنّ صاحب الرحل أعرف بعورة بيته من الداخل عليه</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على الأهل عند الدخول و إلّا فعلى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و قراءة الإخلاص عند الخروج من المنزل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في البيت في الشتاء يوم الجمعة و يخرج منها في الصيف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منزله فليسلم على أهله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فإن لم يكن له أهل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علينا من ربنا و ليقرأ قل هو اللّه أحد حين يدخل منزله فإنّه ينفي الفقر</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في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و توكلت على اللّه ما شاء اللّه لا حول و لا قوة إلّا باللّه، فتلقاه الشياطين فتنصرف و تصرف الملائكة وجوهها،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سبيلكم عليه و قد سمّى اللّه و آمن به و توكل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قل هو اللّه أحد حين يخرج من منزله عشر مرّات لم يزل في حفظ اللّه عزّ و جل و كلاءته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تكفي واحدة أيضا، لأنّ التعدد من باب تعدد المطلوب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إذا خرج في الصيف من بيته خرج يوم الخميس و إذا أراد أن يدخل البيت في الشتاء من البرد دخل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مكروهات بالنسبة إلى المساكن 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المسكن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ليلتهما بحكمهما، بل هو مروي أيضا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من المسلمين، بل هو من العقلاء كافة، و تدل عليه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جبرئيل يوصيني بالجار حتّى ظننت أنّه سيورثه</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شبعانا و جاره جائع،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أهل قرية يبيت فيهم جائع ينظر اللّه إليهم يوم القيامة</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تحديد معنى الجوار في الوقف، و في الوصية،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كون الدور الملاصقة من الجار شرعا، و عرفا، و لغة، و في بعض الأخبار إنّ حدّه أربعون دارا من كلّ جانب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يسير من كثير مما يتعلق بمستحبات المساكن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الشؤم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الدار فشؤمها ضيقها و خبث جيرانها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البيت بالصور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بناء البيت أكثر من سبعة أذرع أو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أن تكتب آية الكرسي مع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تبنوا على القبور و لا تصوّروا سقوف البيوت،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ذوات الأرواح و غيرها، و يأتي في المكاسب المحرّمة أنّ تصوير ذوات الأرواح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فعل أحد هذا الحرام يكره الإبقاء في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بيتك سبعة أذرع فما كان بعد ذلك سكنته الشياطين، إنّ الشياطين ليست في السماء و لا في الأرض و إنّما تسكن الهواء</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سمك البيت فوق سبعة أذرع أو قال ثمانية أذرع كان ما فوق السبع أو الثمان محتضرا</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المحتضر أي تحضره الشياطين،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وكل ملكا بالبناء يقول لمن رفع سقفا فوق ثمانية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فاسق</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المنساق من لفظ الذراع في الأخبار ذراع اليد إلّا مع القرينة على الخلاف</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مبيت القمامة في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من الأموال المشتبهة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البيت فوق ثمانية أذرع فاكتب في أعلاه آية الكرسي</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شكى إليه رجل عبث أهل الأرض بأهل بيته و بعياله،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سقف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اذرع ثمانية أذرع ثمَّ اكتب آية الكرسي فيما بين الثمانية إلى العشرة كما تدور، فإنّ كلّ بيت سمكه أكثر من ثمانية أذرع، فهو محتضر</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تبيتوا القمامة في بيوتكم و أخرجوها نهارا، فإنّها مقعد الشيطان</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تؤوا منديل اللحم في البيت، فإنّه مربض الشيطان، و لا تؤوا التراب خلف الباب، فإنّه مأوى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بلغ أحدكم باب حجرته فليسمّ، فإنّه يفر عنه الشيطان، و إذا دخل أحدكم بيته فليسلّم، فإنّه تنزل البركة و تؤنسه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كسب مالا من غير حلّه سلّط عليه البناء و الماء و الطين</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جعل من أرضه بقاعا تسمّى المرحومات أحبّ أن يدعى فيها فيجيب، و إنّ اللّه عزّ و جل جعل من أرضه بقاعا تسمّى المنتقمات فإذا كسب رجل مالا من غير حلّه سلّط عليه بقعة منها فأنفقه فيها</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في بيت ليس له باب و لا ستر، و في بيت وحده حتّى مع الباب و 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الضرورة أو مع ذكر اللّه و وجود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الأموال المشتبهة، و أما المحرّمة، فلا يجوز التصرف فيها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ينام في بيت ليس عليه باب و لا ستر</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تخلّى على قبر، أو بال قائما، أو بال في ماء قائم، أو مشى في حذاء واحد، أو شرب قائما، أو خلا في بيت وحده و بات على غمر، فأصابه شي‌ء من الشيطان لم يدعه إلّا أن يشاء اللّه، و أسرع ما يكون الشيطان إلى الإنسان و هو على بعض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أشدّ ما يهم بالإنسان حين يكون وحده</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الآكل زاده وحده، و الراكب في الفلاة وحده، و النائم في بيت وحده</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يبيت في بيت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ذلك و إن اضطر إلى ذلك فلا بأس، و لكن يكثر ذكر اللّه في منامه ما استطاع</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مات من بين المشرق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فوق الكفاف و اتخاذ الأثاث أكثر من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 بيتا مظلما إلّا بضياء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المغرب لما استوحشت بعد أن يكون القرآن معي</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على الوحدة علامة قوّة العقل</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الاجتناب عن شرار الخلق لا الذين يستفاد منهم المعارف الدينية، فلا ربط له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بناء ليس بكفاف، فهو وبال على صاحبه يوم القيامة</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فوق ما يسكنه كلّف حمله يوم القيامة</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فراش في دار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للرجل، و فراش لأهله، و فراش لضيفه، و فراش للشيطان</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مثال لكلّ ما يحتاج إليه الإنسان، و قد استثنى ثياب المرأة عن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كره أن </w:t>
      </w:r>
      <w:bookmarkStart w:id="809" w:name="pg16837_188102"/>
    </w:p>
    <w:p>
      <w:pPr>
        <w:pStyle w:val="BookText"/>
        <w:rPr/>
      </w:pPr>
      <w:bookmarkEnd w:id="8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يبيت على سطح غير محجر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مجاورة جار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5540910_417432637"/>
      <w:bookmarkStart w:id="811" w:name="_Toc315"/>
      <w:bookmarkEnd w:id="810"/>
      <w:r>
        <w:rPr>
          <w:rtl w:val="true"/>
        </w:rPr>
        <w:t xml:space="preserve">مسألة </w:t>
      </w:r>
      <w:r>
        <w:rPr/>
        <w:t>1</w:t>
      </w:r>
      <w:r>
        <w:rPr>
          <w:rtl w:val="true"/>
        </w:rPr>
        <w:t xml:space="preserve">: </w:t>
      </w:r>
      <w:r>
        <w:rPr>
          <w:rtl w:val="true"/>
        </w:rPr>
        <w:t>لا بأس بالصلاة في البيع و الكنائس</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البيع و الكنائس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w:t>
      </w:r>
    </w:p>
    <w:p>
      <w:pPr>
        <w:pStyle w:val="BookText"/>
        <w:rPr/>
      </w:pPr>
      <w:r>
        <w:rPr>
          <w:rFonts w:ascii="Amiri" w:hAnsi="Amiri" w:eastAsia="Amiri" w:cs="Amiri"/>
          <w:color w:val="111111"/>
          <w:sz w:val="28"/>
          <w:sz w:val="28"/>
          <w:szCs w:val="28"/>
          <w:rtl w:val="true"/>
          <w:lang w:bidi="ar-SA"/>
        </w:rPr>
        <w:t>يدخل البيت المظلم إلّا أن يكون بين يديه سراج أو نار</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أن يبات على سطح غير محجر</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القواصم التي تقصم الظّهر جار السوء إن رأى حسنة أخفاها و إن رأى سيئة أفشاها</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قليل من كثير مما يتعلق بالمساكن، و يأتي التعرض لجملة منها في المحالّ المناسبة 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 كانت موضوعة لعبادة اللّه تعالى تكون كالمساجد، و بطلان عبادتهم لدينا لا يوجب زوال عنوان معبد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النص و الإجماع، ففي صحيح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 الكنائس يصلّى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سألته هل يصلح بعضهما مسجدا؟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حكم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من غير إذن من أهلها كسائر مساجد</w:t>
      </w:r>
    </w:p>
    <w:p>
      <w:pPr>
        <w:pStyle w:val="BookText"/>
        <w:rPr/>
      </w:pPr>
      <w:r>
        <w:rPr>
          <w:rFonts w:ascii="Amiri" w:hAnsi="Amiri" w:eastAsia="Amiri" w:cs="Amiri"/>
          <w:color w:val="111111"/>
          <w:sz w:val="28"/>
          <w:sz w:val="28"/>
          <w:szCs w:val="28"/>
          <w:rtl w:val="true"/>
          <w:lang w:bidi="ar-SA"/>
        </w:rPr>
        <w:t>و سئل عن الصلاة في البيع و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قد رأيتها ما أنظفها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يصلّى فيها و إن كانوا يصلّون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ما تقرأ القرآن قُلْ كُلٌّ يَعْمَلُ عَلى شاكِلَتِهِ فَرَبُّكُمْ أَعْلَمُ بِمَنْ هُوَ أَهْدى سَبِيلًا صلّ إلى القبلة و غربهم</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أبي البختري عن جعفر عن أبيه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البيعة و الكنيسة الفريضة و التطوع، و المسجد أفضل</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منه الفضل أيضا، و في خبر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في البيع و الكنائس و بيوت المجوس؟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هذا الخبر ارتفاع الكراهة في بيوت المجوسي أن رش أيضا و تساوى الجميع في الكراهة قبله و عدمها بعده، فما الوجه في كراهة الصلاة فيها قبله دون البيع و الكنائس؟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الكراهة في بيوت المجوس خبر أبي أسامة المتقدم </w:t>
      </w:r>
      <w:r>
        <w:rPr>
          <w:rStyle w:val="FootnoteAnchor"/>
          <w:rtl w:val="true"/>
        </w:rPr>
        <w:footnoteReference w:id="1281"/>
      </w:r>
      <w:r>
        <w:rPr>
          <w:rFonts w:ascii="Amiri" w:hAnsi="Amiri" w:eastAsia="Amiri" w:cs="Amiri"/>
          <w:color w:val="111111"/>
          <w:sz w:val="28"/>
          <w:sz w:val="28"/>
          <w:szCs w:val="28"/>
          <w:rtl w:val="true"/>
          <w:lang w:bidi="ar-SA"/>
        </w:rPr>
        <w:t>و هو نص في عدم البأس بالصلاة في بيت اليهودي و النصراني فيكون في معابدهم بالأولى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هذه النصوص في عدم الكراهة فيهما، بل ثبوت الفضل للصلاة فيهما،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خبر عبد اللّه بن سنان المتقدم فيمكن حمله على استحباب الرش جمعا بين الأخبار المطلقة الظاهرة في عدم الكراهة مطلقا، </w:t>
      </w:r>
      <w:bookmarkStart w:id="812" w:name="pg16837_188104"/>
    </w:p>
    <w:p>
      <w:pPr>
        <w:pStyle w:val="BookText"/>
        <w:rPr/>
      </w:pPr>
      <w:bookmarkEnd w:id="812"/>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5540912_417432637"/>
      <w:bookmarkStart w:id="814" w:name="_Toc316"/>
      <w:bookmarkEnd w:id="813"/>
      <w:r>
        <w:rPr>
          <w:rtl w:val="true"/>
        </w:rPr>
        <w:t xml:space="preserve">مسألة </w:t>
      </w:r>
      <w:r>
        <w:rPr/>
        <w:t>2</w:t>
      </w:r>
      <w:r>
        <w:rPr>
          <w:rtl w:val="true"/>
        </w:rPr>
        <w:t xml:space="preserve">: </w:t>
      </w:r>
      <w:r>
        <w:rPr>
          <w:rtl w:val="true"/>
        </w:rPr>
        <w:t>لا بأس بالصلاة خلف قبور الأئمة عليهم السلام</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خلف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 يمينها و شمالها، و إن كان الأولى الصلاة عند جهة الرأس على وجه لا يساوي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عدمها كذلك إلى الإجماع، كما في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التحريرات المطلقة للعبادة، كما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ترك هتكها و تنجيسها، بل تطهيرها إن تنجّست بما فيه الهتك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استفاضت النصوص على جواز ذلك، كما في الجواهر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الحميري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الصلاة فإنّها خلفه و يجعله الامام، و لا يجوز أن يصلّي بين يديه، لأنّ الإمام لا يتقدم و يصلّي عن يمينه و شماله</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بعضها الأمر بذلك كما في خبر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يزار والدك؟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يصلّى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خلفه و لا يتقدم عليه</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مستثناة من كراهة الصلاة إلى القبر ما لم يتخذ قبلة، على فرض ثبوت الكراهة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تعميم الكراهة، فالصندوق و الضريح الشريفان من الحائل الرافع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بأنّهما من التوابع من هذه الجهة أيضا لا من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لا كراهة فيما زاد على مقدار طول القبر المقدس من زيادة الصندوق أو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مزيد بيان لذلك، فراجع</w:t>
      </w:r>
      <w:r>
        <w:rPr>
          <w:rFonts w:eastAsia="Amiri" w:cs="Amiri" w:ascii="Amiri" w:hAnsi="Amiri"/>
          <w:color w:val="111111"/>
          <w:sz w:val="28"/>
          <w:szCs w:val="28"/>
          <w:rtl w:val="true"/>
          <w:lang w:bidi="ar-SA"/>
        </w:rPr>
        <w:t xml:space="preserve">. </w:t>
      </w:r>
      <w:bookmarkStart w:id="815" w:name="pg16837_188105"/>
    </w:p>
    <w:p>
      <w:pPr>
        <w:pStyle w:val="Heading5"/>
        <w:numPr>
          <w:ilvl w:val="4"/>
          <w:numId w:val="1"/>
        </w:numPr>
        <w:rPr/>
      </w:pPr>
      <w:bookmarkStart w:id="816" w:name="__RefHeading___Toc5540914_417432637"/>
      <w:bookmarkStart w:id="817" w:name="_Toc317"/>
      <w:bookmarkEnd w:id="815"/>
      <w:bookmarkEnd w:id="816"/>
      <w:r>
        <w:rPr>
          <w:rtl w:val="true"/>
        </w:rPr>
        <w:t xml:space="preserve">مسألة </w:t>
      </w:r>
      <w:r>
        <w:rPr/>
        <w:t>3</w:t>
      </w:r>
      <w:r>
        <w:rPr>
          <w:rtl w:val="true"/>
        </w:rPr>
        <w:t xml:space="preserve">: </w:t>
      </w:r>
      <w:r>
        <w:rPr>
          <w:rtl w:val="true"/>
        </w:rPr>
        <w:t>يستحب أن يجعل المصلّي بين يديه سترة</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يجعل المصلّي بين يديه سترة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قدامه حائط أو 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للحيلولة بينه و بين من يمرّ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فإذا كان صلّى وضعه بين يديه يستتر به ممن يمر بين يديه</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معاوية بن وهب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العنزة بين يديه إذا صلّى</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أحدكم بأرض فلاة فليجعل بين يديه مثل مؤخرة الرحل فإن لم يجد فحجرا، فإن لم يجد فسهما فإن لم يجد فليخط في الأرض بين يديه</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قلنسوة و صلّى إليها</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الترتيب من باب الأولوية لا التقييد الحقيقي، لأنّ القيود المذكورة في المندوبات من باب الأفضلية و تعدد المطلوب، كما ثبت في محلّه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يقطع الصلاة شي‌ء لا كلب و لا حمار و لا امرأة و لكن استتروا بشي‌ء، و إن كان بين يديك قدر ذراع رافع من الأرض فقد استترت، و الفضل في هذا أن تستتر بشي‌ء و تضع بين يديك ما تتقي به من المار، فإن لم تفعل فليس به بأس، لأنّ الذي يصلّي له المصلّي أقرب إليه ممن يمرّ بين يديه، و لكن ذلك أدب الصلاة و توقيرها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المعرضية العرفية للمرور معهما،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818" w:name="pg16837_188106"/>
    </w:p>
    <w:p>
      <w:pPr>
        <w:pStyle w:val="BookText"/>
        <w:rPr/>
      </w:pPr>
      <w:bookmarkEnd w:id="818"/>
      <w:r>
        <w:rPr>
          <w:rFonts w:ascii="Amiri" w:hAnsi="Amiri" w:eastAsia="Amiri" w:cs="Amiri"/>
          <w:color w:val="111111"/>
          <w:sz w:val="28"/>
          <w:sz w:val="28"/>
          <w:szCs w:val="28"/>
          <w:rtl w:val="true"/>
          <w:lang w:bidi="ar-SA"/>
        </w:rPr>
        <w:t xml:space="preserve">يديه إذا كان في معرض المرور و إن علم بعدم المرور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هناك شخص 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فيها عود أو حبل أو كومة تراب، بل يكفي الخطّ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فيها الحلية و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نوع تعظيم و توقير للصلاة، و فيها إشارة إلى الانقطاع عن الخلق و التوجه إلى الخالق</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5540916_417432637"/>
      <w:bookmarkStart w:id="820" w:name="_Toc318"/>
      <w:bookmarkEnd w:id="819"/>
      <w:r>
        <w:rPr>
          <w:rtl w:val="true"/>
        </w:rPr>
        <w:t xml:space="preserve">مسألة </w:t>
      </w:r>
      <w:r>
        <w:rPr/>
        <w:t>4</w:t>
      </w:r>
      <w:r>
        <w:rPr>
          <w:rtl w:val="true"/>
        </w:rPr>
        <w:t xml:space="preserve">: </w:t>
      </w:r>
      <w:r>
        <w:rPr>
          <w:rtl w:val="true"/>
        </w:rPr>
        <w:t>يستحب الصلاة في المساجد و أفضلها</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أفضلها</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بأرض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استحبابها مع الجدار و السعف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تقدم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المنساق من الأدلة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ذلك كلّه فيما تقدم من الأدلة، و قد ورد الكومة من التراب في خبر محمد بن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و الظاهر أنّها من باب المثال فيحصل بالسبحة و العصا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الأدلة، بل لو خاط خيطا على السجادة بقصد السترة، فالظاهر كفايته و يمكن استفادة ذلك من الخط كما هو في خبر السكوني، و كذا لو كسر طرف السجادة بقصد السترة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ظواهر الأدلة كون السترة من الأمور القصدية، و لكن لا يبعد تحققها قهرا أيضا، فمن كان غافلا بالمرة عن الستر و وضع عصاءه فوق سجادته تتحقق به السترة و إن لم 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شي‌ء واحد طويل سترة لجمع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وقف شي‌ء لأن يتستر به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من الدّين و نصوص مستفيضة من الفريقين فعن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سبعة يظلّهم اللّه في ظلّه يوم لا </w:t>
      </w:r>
    </w:p>
    <w:p>
      <w:pPr>
        <w:pStyle w:val="BookText"/>
        <w:rPr/>
      </w:pP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فالصلاة فيه تعدل ألف ألف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p>
    <w:p>
      <w:pPr>
        <w:pStyle w:val="BookText"/>
        <w:rPr/>
      </w:pPr>
      <w:r>
        <w:rPr>
          <w:rFonts w:ascii="Amiri" w:hAnsi="Amiri" w:eastAsia="Amiri" w:cs="Amiri"/>
          <w:color w:val="111111"/>
          <w:sz w:val="28"/>
          <w:sz w:val="28"/>
          <w:szCs w:val="28"/>
          <w:rtl w:val="true"/>
          <w:lang w:bidi="ar-SA"/>
        </w:rPr>
        <w:t>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شاب نشأ في عبادة اللّه عزّ و جل، و رجل قلبه متعلق بالمسجد إذا خرج منه حتّى يعود إليه، و رجلان كانا في طاعة اللّه عزّ و جل فاجتمعا على ذلك و تفرقا، و رجل ذكر اللّه خاليا ففاضت عيناه، و رجل دعته امرأة ذات حسب و 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و رجل تصدق بصدقة فأخفاها حتّى لا تعلم شماله ما يتصدق بيمينه</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الأصبغ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إلى المسجد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أو يسمع كلمة تدل على هدى، أو رحمة منتظرة، أو كلمة ترده عن ردى،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 عليّ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المسجد لم يضع رجلا على رطب و لا يابس إلّا سبّحت له الأرض إلى الأرضين السابعة</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و نصوص مستفيضة، ففي صحيح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المسجد الحرام صلاة مكتوبة قبل اللّه منه كلّ صلاة صلّاها منذ يوم وجبت عليه الصلاة، و كلّ صلاة يصلّيها إلى أن يموت</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الفقيه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في مسجدي كألف صلاة في غيره إلّا المسجد الحرام، فإنّ الصلاة في المسجد </w:t>
      </w:r>
    </w:p>
    <w:p>
      <w:pPr>
        <w:pStyle w:val="BookText"/>
        <w:rPr/>
      </w:pP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فيه تعدل عشرة آلاف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مسجد الكوفة و فيه تعدل ألف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المسجد الأقصى و فيه</w:t>
      </w:r>
    </w:p>
    <w:p>
      <w:pPr>
        <w:pStyle w:val="BookText"/>
        <w:rPr/>
      </w:pPr>
      <w:r>
        <w:rPr>
          <w:rFonts w:ascii="Amiri" w:hAnsi="Amiri" w:eastAsia="Amiri" w:cs="Amiri"/>
          <w:color w:val="111111"/>
          <w:sz w:val="28"/>
          <w:sz w:val="28"/>
          <w:szCs w:val="28"/>
          <w:rtl w:val="true"/>
          <w:lang w:bidi="ar-SA"/>
        </w:rPr>
        <w:t>الحرام تعدل ألف صلاة في مسجدي</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مسعدة بن صدقة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تعدل عند اللّه عشرة آلاف صلاة في غيره من المساجد إلّا المسجد الحرام، فإنّ الصلاة فيه تعدل مائة ألف صلاة</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صلاة في مسجدي هذا تعدل مائة ألف صلاة في غيره من المساجد إلّا المسجد الحرام، و صلاة في المسجد الحرام تعدل مائة ألف صلاة في غيره</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الاختلاف محمول على اختلاف المصلّين و حالاتهم و توجهاتهم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قد مرّ وجه الاختلاف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 الكوفة تعدل ألف صلاة في غيره من المساجد</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القلانسي </w:t>
      </w:r>
      <w:r>
        <w:rPr>
          <w:rStyle w:val="FootnoteAnchor"/>
          <w:rtl w:val="true"/>
        </w:rPr>
        <w:footnoteReference w:id="1298"/>
      </w:r>
      <w:r>
        <w:rPr>
          <w:rFonts w:ascii="Amiri" w:hAnsi="Amiri" w:eastAsia="Amiri" w:cs="Amiri"/>
          <w:color w:val="111111"/>
          <w:sz w:val="28"/>
          <w:sz w:val="28"/>
          <w:szCs w:val="28"/>
          <w:rtl w:val="true"/>
          <w:lang w:bidi="ar-SA"/>
        </w:rPr>
        <w:t>، و قد ورد في فضله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روضة من رياض الجنة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فيه ألف نبيّ و سبعون نبيّا</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تعدل ألف صلاة أيضا، ثمَّ مسجد الجامع و فيه تعدل مائة، و مسجد القبيلة و فيه تعدل خمسا و عشرين، و مسجد السوق و فيه تعدل اثني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يجعل في بيته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معدّا للصلاة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علم الناس ما فيه لأتوه و 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مشيا على اليدين و الرجلين</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النصوص، ففي خبر السكوني عن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بيت المقدس تعدل ألف صلاة، و صلاة في المسجد الأعظم مائة صلاة، و صلاة في مسجد القبيلة خمس و عشرون صلاة، و صلاة في مسجد السوق اثنتا عشرة صلاة، و صلاة الرجل في بيته وحده صلاة واحدة</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بالمسجد الأعظم مسجد الجامع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لأخبار متواترة في موارد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مسجدا في بيتك</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 عبد اللّه بن بكير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بيتا في داره ليس بالكبير و لا بالصغير، فكان إذا أراد أن يصلّي من آخر الليل أخذ معه صبيا لا يحتشم منه، ثمَّ يذهب إلى ذلك البيت فيصلّي</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موثق عبيد بن زرارة </w:t>
      </w:r>
      <w:r>
        <w:rPr>
          <w:rStyle w:val="FootnoteAnchor"/>
          <w:rtl w:val="true"/>
        </w:rPr>
        <w:footnoteReference w:id="1304"/>
      </w:r>
      <w:r>
        <w:rPr>
          <w:rFonts w:ascii="Amiri" w:hAnsi="Amiri" w:eastAsia="Amiri" w:cs="Amiri"/>
          <w:color w:val="111111"/>
          <w:sz w:val="28"/>
          <w:sz w:val="28"/>
          <w:szCs w:val="28"/>
          <w:rtl w:val="true"/>
          <w:lang w:bidi="ar-SA"/>
        </w:rPr>
        <w:t>، و في خبر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 أبو </w:t>
      </w:r>
    </w:p>
    <w:p>
      <w:pPr>
        <w:pStyle w:val="BookText"/>
        <w:rPr/>
      </w:pPr>
      <w:r>
        <w:rPr>
          <w:rFonts w:ascii="Amiri" w:hAnsi="Amiri" w:eastAsia="Amiri" w:cs="Amiri"/>
          <w:color w:val="111111"/>
          <w:sz w:val="28"/>
          <w:sz w:val="28"/>
          <w:szCs w:val="28"/>
          <w:rtl w:val="true"/>
          <w:lang w:bidi="ar-SA"/>
        </w:rPr>
        <w:t xml:space="preserve">و أن لا يجري عليه أحكام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للنساء الصلاة في بيوتهنّ، و أفضل البيوت بيت المخدع أي بيت الخزانة في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لك أن تتخذ في دارك مسجدا في بعض بيوتك، ثمَّ تلبس ثوبين طمرين غليظين ثمَّ تسأل اللّه أن يعتقك من النار و أن يدخلك الجنة، و لا تتكلّم بكلمة باطل و لا بكلمة بغي</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أدركنا جمعا من العلماء و الصالحين كانوا مقيدين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لأنّ اتخاذ محلّ خاص للصلاة أعم من تحقق عنوان المسجدية التي لها أحكام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التنجيس و وجوب التطهير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ذلك تتوقف على فك الملك بعنوان المسجدية، و المفروض عدم 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وردت في مسجد السهلة </w:t>
      </w:r>
      <w:r>
        <w:rPr>
          <w:rStyle w:val="FootnoteAnchor"/>
          <w:rtl w:val="true"/>
        </w:rPr>
        <w:footnoteReference w:id="1306"/>
      </w:r>
      <w:r>
        <w:rPr>
          <w:rFonts w:ascii="Amiri" w:hAnsi="Amiri" w:eastAsia="Amiri" w:cs="Amiri"/>
          <w:color w:val="111111"/>
          <w:sz w:val="28"/>
          <w:sz w:val="28"/>
          <w:szCs w:val="28"/>
          <w:rtl w:val="true"/>
          <w:lang w:bidi="ar-SA"/>
        </w:rPr>
        <w:t xml:space="preserve">، و مسجد الخيف </w:t>
      </w:r>
      <w:r>
        <w:rPr>
          <w:rStyle w:val="FootnoteAnchor"/>
          <w:rtl w:val="true"/>
        </w:rPr>
        <w:footnoteReference w:id="1307"/>
      </w:r>
      <w:r>
        <w:rPr>
          <w:rFonts w:ascii="IRNazanin" w:hAnsi="IRNazanin" w:eastAsia="IRNazanin"/>
          <w:color w:val="111111"/>
          <w:sz w:val="28"/>
          <w:sz w:val="28"/>
          <w:szCs w:val="28"/>
          <w:rtl w:val="true"/>
          <w:lang w:bidi="fa-IR"/>
        </w:rPr>
        <w:t xml:space="preserve">، و مسجد براثا </w:t>
      </w:r>
      <w:r>
        <w:rPr>
          <w:rStyle w:val="FootnoteAnchor"/>
          <w:rtl w:val="true"/>
        </w:rPr>
        <w:footnoteReference w:id="1308"/>
      </w:r>
      <w:r>
        <w:rPr>
          <w:rFonts w:ascii="Amiri" w:hAnsi="Amiri" w:eastAsia="Amiri" w:cs="Amiri"/>
          <w:color w:val="111111"/>
          <w:sz w:val="28"/>
          <w:sz w:val="28"/>
          <w:szCs w:val="28"/>
          <w:rtl w:val="true"/>
          <w:lang w:bidi="ar-SA"/>
        </w:rPr>
        <w:t xml:space="preserve">فضائل كثيرة، و لكنّي لم أجد ما يدل على زيادة فضل الصلاة فيها على سائر المساجد المتعارفة، كما إنّي لم أظفر بما شاع من الصلاة ليلة الأربعاء بالخصوص في مسجد السهلة، و إن ورد فيما بين العشاءين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حاشية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 إذا كان ذلك ليلة الأربعاء، لما في بالي بعض الروايات لم تحضرني الآن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و الإجماع</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المرأة وحدها في بيتها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كفضل صلاتها في الجمع و عشرين درجة</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المرأة في مخدعها أفضل من صلاتها في بيتها، و صلاتها في بيتها أفضل من صلاتها في الدار</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يونس بن ظبيان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الذي يمكنها الصلاة فيها عرفا، سواء كان مسجد السوق أو القبيلة أو الجامع أو مسجد الحرام أو النبوي، للإطلاق الشامل للجميع، فعلى هذا لو كانت امرأة من أهل الكوفة مثلا و أمكنها الصلاة في مسجد الكوفة بسهولة و صلّت في بيتها تكون صلاتها في بيتها أفضل من صلاتها في مسجد الكوفة،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الصلاة في مسجد الحرام و النبوي و سائر المساجد يشمل الزيادات الحاصلة فيها في كلّ عصر، لتعلق الحكم على عنوان المسجدية و هو قابل للزيادة بحسب الأعصار، مع أنّ الزيادة حصلت إلى زمان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يستنكروا ذلك، بل أقروا الناس عليه، بل ورد أنّ تخطيط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كان أوسع بكثير ففي صحيح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زيد هو من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إنّهم لم يبلغوا بعد مسجد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إلى المسعى </w:t>
      </w:r>
      <w:r>
        <w:rPr>
          <w:rStyle w:val="FootnoteAnchor"/>
          <w:rtl w:val="true"/>
        </w:rPr>
        <w:footnoteReference w:id="1314"/>
      </w:r>
      <w:r>
        <w:rPr>
          <w:rFonts w:ascii="Amiri" w:hAnsi="Amiri" w:eastAsia="Amiri" w:cs="Amiri"/>
          <w:color w:val="111111"/>
          <w:sz w:val="28"/>
          <w:sz w:val="28"/>
          <w:szCs w:val="28"/>
          <w:rtl w:val="true"/>
          <w:lang w:bidi="ar-SA"/>
        </w:rPr>
        <w:t xml:space="preserve">، و مقتضى الإطلاق عدم تحديد الثواب بحد خاص من المكان و قدر معيّن منه بعد تعلق الحكم على عنوان المسجد الحرام، فكما يجري جميع أحكام المسجد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وجوب التطهير، و حرمة التنجيس و غيرها على ما زيد فكذلك الثواب، مع أنّه الأنسب لسعة رحمة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الثواب جميع أمكنة المسجد و إن كان الأفضل في المسجد الحرام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 الحجر الأسود و باب البيت الشريف، و كذا المقام و الحجر، و في المسجد النبوي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في سائر المساجد المكان الذي تكثر فيه الصلاة بالنسبة إلى غيره، أو المكان الذي صلّى فيه معصوم، أو من يتلو تلوه، كمقامات مسجد الكوفة و السهلة و نحوهما، و لو أرادت المرأة الصلاة في مكان خاص من المسجد يزيد ثوابه على سائر أمكنة المسجد و مع ذلك صلّت في بيتها تؤتى ذلك الثواب الذي قصدته مع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بيت المرأة التي تكون صلاتها فيه أفضل بين أن يكون ملكا لها أو لزوجها أو لغيره، و بين أن يكون إجارة أو تبرعا سواء كانت مدة الإجارة قصيرة أو طويلة، كلّ ذلك للإطلاق الشامل للجميع، فعلى هذا الزائرة التي تتشرف لزيارة المشاهد المشرفة تكون صلاتها في البيت الذي وردت فيه أفضل من صلاتها في الرواق، أو المسجد الحرام، و لكن لو خالفت و صلّت في المسجد تؤتى ثواب الصلاة في ذلك المسجد و إن نقص عن ثواب الصلاة في بيتها، لظهور الأدلة في أنّ التحديد بالنسبة إلى الأفضلية لا أصل الثواب، و لا فرق في صلاتها بين الفريضة و النافلة المرتبة و غيرها، بل إتيان النوافل و الصلوات المندوبة أفضل حتّى للرجل على ما يأتي في ختام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جميع الصلوات المندوبة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كون المسجد التي تريد أن تذهب إليه محلا لصلاة الجماعة أو لا، و لا بين أن تكون جارة المسجد أو لا، للإطلاق الشامل للجميع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 أفضلية صلاتها في بيتها عن إتيانها الصلاة جماعة في غير بيتها، مع إطلاق ما ورد من أنّه لا جماعة على النساء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bookmarkStart w:id="821" w:name="pg16837_188113"/>
    </w:p>
    <w:p>
      <w:pPr>
        <w:pStyle w:val="Heading5"/>
        <w:numPr>
          <w:ilvl w:val="4"/>
          <w:numId w:val="1"/>
        </w:numPr>
        <w:rPr/>
      </w:pPr>
      <w:bookmarkStart w:id="822" w:name="__RefHeading___Toc5540918_417432637"/>
      <w:bookmarkStart w:id="823" w:name="_Toc319"/>
      <w:bookmarkEnd w:id="821"/>
      <w:bookmarkEnd w:id="822"/>
      <w:r>
        <w:rPr>
          <w:rtl w:val="true"/>
        </w:rPr>
        <w:t xml:space="preserve">مسألة </w:t>
      </w:r>
      <w:r>
        <w:rPr/>
        <w:t>5</w:t>
      </w:r>
      <w:r>
        <w:rPr>
          <w:rtl w:val="true"/>
        </w:rPr>
        <w:t xml:space="preserve">: </w:t>
      </w:r>
      <w:r>
        <w:rPr>
          <w:rtl w:val="true"/>
        </w:rPr>
        <w:t>يستحب الصلاة في مشاهد الأئمة عليهم السلام</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في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البيوت التي أمر اللّه تعالى أن ترفع و يذكر فيها اسمه، بل هي أفضل من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ورد في الخبر أنّ الصلاة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بمائتي ألف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يستحب في روضات الأنبياء و مقام الأولياء و الصلحاء و العلماء و العباد، بل الأحياء منهم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5540920_417432637"/>
      <w:bookmarkStart w:id="825" w:name="_Toc320"/>
      <w:bookmarkEnd w:id="824"/>
      <w:r>
        <w:rPr>
          <w:rtl w:val="true"/>
        </w:rPr>
        <w:t xml:space="preserve">مسألة </w:t>
      </w:r>
      <w:r>
        <w:rPr/>
        <w:t>6</w:t>
      </w:r>
      <w:r>
        <w:rPr>
          <w:rtl w:val="true"/>
        </w:rPr>
        <w:t xml:space="preserve">: </w:t>
      </w:r>
      <w:r>
        <w:rPr>
          <w:rtl w:val="true"/>
        </w:rPr>
        <w:t>يستحب تفريق الصلاة في أماكن متعددة</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تفريق الصلاة في أماكن متعددة، لتشهد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الصلاة في مساجدهم،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فما من مسجد بني إلّا على قبر نبيّ أو وصيّ نبيّ قتل فأصاب تلك البقعة رشة من دمه فأحبّ اللّه أن يذكر فيها، فأدّ فيها الفريضة و النوافل و اقض ما فاتك</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أوصياء خاتم الأنبياء أفضل من غيرهم من الأنبياء و الأوصياء يستلزم ذلك أفضلية مشاهدهم الشريفة من سائر المساجد التي بنيت على دمائهم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نجاة العباد، و في كتاب تحفة العالم، و نسب إلى الصدوق في كتاب مدينة العلم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شرف المكان بالمكين، و فضله بفضل من حلّ فيه و هذا من مرتكزات ذوي العقول في الجملة فيرون لمقامات العلماء و الصلحاء و الأولياء من الفضيلة و الشرف ما لا يرون لغيرها و لا اختصاص لذلك بملة دون أخرى، بل يعمّ جميع الملل و الأديان في كلّ زمان و مكان بالنسبة إلى ذوي فضلهم و صلاحهم في ملتهم</w:t>
      </w:r>
      <w:r>
        <w:rPr>
          <w:rFonts w:eastAsia="Amiri" w:cs="Amiri" w:ascii="Amiri" w:hAnsi="Amiri"/>
          <w:color w:val="111111"/>
          <w:sz w:val="28"/>
          <w:szCs w:val="28"/>
          <w:rtl w:val="true"/>
          <w:lang w:bidi="ar-SA"/>
        </w:rPr>
        <w:t xml:space="preserve">. </w:t>
      </w:r>
      <w:bookmarkStart w:id="826" w:name="pg16837_188114"/>
    </w:p>
    <w:p>
      <w:pPr>
        <w:pStyle w:val="BookText"/>
        <w:rPr/>
      </w:pPr>
      <w:bookmarkEnd w:id="826"/>
      <w:r>
        <w:rPr>
          <w:rFonts w:ascii="Amiri" w:hAnsi="Amiri" w:eastAsia="Amiri" w:cs="Amiri"/>
          <w:color w:val="111111"/>
          <w:sz w:val="28"/>
          <w:sz w:val="28"/>
          <w:szCs w:val="28"/>
          <w:rtl w:val="true"/>
          <w:lang w:bidi="ar-SA"/>
        </w:rPr>
        <w:t>له يوم القيامة،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الراوي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نوافله في موضع أو يفرقها؟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ها هنا و ها هنا، فإنّها تشهد 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من المساجد في بقاع مختلفة فإنّ كلّ بقعة تشهد للمصلّي عليها يوم القيامة</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5540922_417432637"/>
      <w:bookmarkStart w:id="828" w:name="_Toc321"/>
      <w:bookmarkEnd w:id="827"/>
      <w:r>
        <w:rPr>
          <w:rtl w:val="true"/>
        </w:rPr>
        <w:t xml:space="preserve">مسألة </w:t>
      </w:r>
      <w:r>
        <w:rPr/>
        <w:t>7</w:t>
      </w:r>
      <w:r>
        <w:rPr>
          <w:rtl w:val="true"/>
        </w:rPr>
        <w:t xml:space="preserve">: </w:t>
      </w:r>
      <w:r>
        <w:rPr>
          <w:rtl w:val="true"/>
        </w:rPr>
        <w:t>يكره لجار المسجد أن يصلّي في غيره لغير علّة كالمطر</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لجار المسجد أن يصلّي في غيره لغير علّة كالمطر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ترك مؤاكلة من لا يحضر المسجد و ترك مشاربته و مشاورته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مناكحته و مجاورته</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5540924_417432637"/>
      <w:bookmarkStart w:id="830" w:name="_Toc322"/>
      <w:bookmarkEnd w:id="829"/>
      <w:r>
        <w:rPr>
          <w:rtl w:val="true"/>
        </w:rPr>
        <w:t xml:space="preserve">مسألة </w:t>
      </w:r>
      <w:r>
        <w:rPr/>
        <w:t>8</w:t>
      </w:r>
      <w:r>
        <w:rPr>
          <w:rtl w:val="true"/>
        </w:rPr>
        <w:t xml:space="preserve">: </w:t>
      </w:r>
      <w:r>
        <w:rPr>
          <w:rtl w:val="true"/>
        </w:rPr>
        <w:t>يستحب الصلاة في المسجد الذي لا يصلّى فيه</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في المسجد الذي لا يصلّى فيه، و يكره تعطيله،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يشكون إلى اللّه عزّ و جل مسجد خراب لا يصلّي فيه أهله، و عالم بين جهال،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أنّ قوما من جيران المسجد لا يشهدون الصلاة جماعة في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ليحضرنّ معنا صلاتنا جماعة، أو ليتحولنّ عنا و لا يجاورونا و لا نجاورهم</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لا يحضرون الصلاة معنا في مساجدنا، فلا يؤاكلونا، و لا يشاربونا، و لا يشاورونا، و لا يناكحونا و لا يأخذوا من فيئنا شيئا، أو يحضروا معنا صلاتنا جماعة و إنّي لأوشك أن آمر لهم بنار تشعل في دورهم، فأحرق عليهم أو ينتهون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المسلمون عن مؤاكلتهم، و مشاربتهم و مناكحتهم حتّى حضروا الجماعة مع المسلمين</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831" w:name="pg16837_188115"/>
    </w:p>
    <w:p>
      <w:pPr>
        <w:pStyle w:val="BookText"/>
        <w:rPr/>
      </w:pPr>
      <w:bookmarkEnd w:id="831"/>
      <w:r>
        <w:rPr>
          <w:rFonts w:ascii="Amiri" w:hAnsi="Amiri" w:eastAsia="Amiri" w:cs="Amiri"/>
          <w:color w:val="111111"/>
          <w:sz w:val="28"/>
          <w:sz w:val="28"/>
          <w:szCs w:val="28"/>
          <w:rtl w:val="true"/>
          <w:lang w:bidi="ar-SA"/>
        </w:rPr>
        <w:t>و مصحف معلّق قد وقع عليه الغبار لا يقرأ فيه</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5540926_417432637"/>
      <w:bookmarkStart w:id="833" w:name="_Toc323"/>
      <w:bookmarkEnd w:id="832"/>
      <w:r>
        <w:rPr>
          <w:rtl w:val="true"/>
        </w:rPr>
        <w:t xml:space="preserve">مسألة </w:t>
      </w:r>
      <w:r>
        <w:rPr/>
        <w:t>9</w:t>
      </w:r>
      <w:r>
        <w:rPr>
          <w:rtl w:val="true"/>
        </w:rPr>
        <w:t xml:space="preserve">: </w:t>
      </w:r>
      <w:r>
        <w:rPr>
          <w:rtl w:val="true"/>
        </w:rPr>
        <w:t>يستحب كثرة التردد إلى المساجد</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كثرة التردد إلى المساجد،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مسجد من مساجد اللّه فله بكلّ خطوة خطاها حتّى يرجع إلى منزله عشر حسنات و محي عنه عشر سيئات و رفع له عشر درجات</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5540928_417432637"/>
      <w:bookmarkStart w:id="835" w:name="_Toc324"/>
      <w:bookmarkEnd w:id="834"/>
      <w:r>
        <w:rPr>
          <w:rtl w:val="true"/>
        </w:rPr>
        <w:t xml:space="preserve">مسألة </w:t>
      </w:r>
      <w:r>
        <w:rPr/>
        <w:t>10</w:t>
      </w:r>
      <w:r>
        <w:rPr>
          <w:rtl w:val="true"/>
        </w:rPr>
        <w:t xml:space="preserve">: </w:t>
      </w:r>
      <w:r>
        <w:rPr>
          <w:rtl w:val="true"/>
        </w:rPr>
        <w:t>يستحب بناء المسجد و فيه أجر عظيم</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بناء المسجد و فيه أجر عظيم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في الدنيا أعطاه اللّه بكلّ شبر منه مسيرة أربعين ألف عام مدينة من ذهب و فضة و لؤلؤ و 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5540930_417432637"/>
      <w:bookmarkStart w:id="837" w:name="_Toc325"/>
      <w:bookmarkEnd w:id="836"/>
      <w:r>
        <w:rPr>
          <w:rtl w:val="true"/>
        </w:rPr>
        <w:t xml:space="preserve">مسألة </w:t>
      </w:r>
      <w:r>
        <w:rPr/>
        <w:t>11</w:t>
      </w:r>
      <w:r>
        <w:rPr>
          <w:rtl w:val="true"/>
        </w:rPr>
        <w:t xml:space="preserve">: </w:t>
      </w:r>
      <w:r>
        <w:rPr>
          <w:rtl w:val="true"/>
        </w:rPr>
        <w:t>الأحوط إجراء صيغة الوقف بقصد القربة</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إجراء صيغة الوقف بقصد القربة في صيرورته مسجدا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كفاية البناء بقصد كونه مسجدا مع صلاة شخص واحد فيه بإذن الباني، فيجري عليه حينئذ حكم المسجدية و إن لم يجر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السيرة على المعاطاة في المساجد و أجزائها و آلاتها قديما و حديثا، مع أنّها مطابقة للقاعدة إلّا أن يدل دليل على الخلاف و لا دليل على الخلاف في المقام إلّا دعوى الشهرة و الإجماع على اعتبار الصيغة فيه و الاعتماد عليهما في مقابل الإطلاقات و العمومات الشاملة للمعاطاة في الوقف مشكل، و لا فرق في ذلك بين كون الوقف من العقود أو من الإيقاع، لجريان السيرة على المعاطاة فيه على كلّ من التقديرين، و منه يظهر وجه الاحتياط في إجراء الصيغة، و على فرض اعتبارها لا دليل على تعيين لفظ خاص، فيكفي كلّ ما له ظهور عرفي في الوقف مطلقا</w:t>
      </w:r>
      <w:r>
        <w:rPr>
          <w:rFonts w:eastAsia="Amiri" w:cs="Amiri" w:ascii="Amiri" w:hAnsi="Amiri"/>
          <w:color w:val="111111"/>
          <w:sz w:val="28"/>
          <w:szCs w:val="28"/>
          <w:rtl w:val="true"/>
          <w:lang w:bidi="ar-SA"/>
        </w:rPr>
        <w:t xml:space="preserve">. </w:t>
      </w:r>
      <w:bookmarkStart w:id="838" w:name="pg16837_188116"/>
    </w:p>
    <w:p>
      <w:pPr>
        <w:pStyle w:val="Heading5"/>
        <w:numPr>
          <w:ilvl w:val="4"/>
          <w:numId w:val="1"/>
        </w:numPr>
        <w:rPr/>
      </w:pPr>
      <w:bookmarkStart w:id="839" w:name="__RefHeading___Toc5540932_417432637"/>
      <w:bookmarkStart w:id="840" w:name="_Toc326"/>
      <w:bookmarkEnd w:id="838"/>
      <w:bookmarkEnd w:id="839"/>
      <w:r>
        <w:rPr>
          <w:rtl w:val="true"/>
        </w:rPr>
        <w:t xml:space="preserve">مسألة </w:t>
      </w:r>
      <w:r>
        <w:rPr/>
        <w:t>12</w:t>
      </w:r>
      <w:r>
        <w:rPr>
          <w:rtl w:val="true"/>
        </w:rPr>
        <w:t xml:space="preserve">: </w:t>
      </w:r>
      <w:r>
        <w:rPr>
          <w:rtl w:val="true"/>
        </w:rPr>
        <w:t>الظاهر أنّه يجوز أن يجعل الأرض فقط مسجدا دون البناء و السطح</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يجوز أن يجعل الأرض فقط مسجدا دون البناء و السطح و كذا يجوز أن يجعل السطح فقط مسجدا أو يجعل بعض الغرفات أو القباب أو نحو ذلك خارجا فالحكم تابع لجعل الواقف و الباني في التعميم و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إنّه كذلك بالنسبة إلى عموم المسلمين أو طائفة دون أخرى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لإطلاقات أدلة الوقوف، و عموماتها، و أنّ الوقوف على حسب ما يوقفها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أصالة عدم اعتبار قيد خاص، و لأنّ 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بطلان التخصيص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المتيقن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ليس لبيا حتّى يقتصر فيه على المتيقن، بل هو لفظي يؤخذ بعمومه 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الخصوصية للمسجدية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الدعوى و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التسالم عليه، بل هو خلاف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 لم يبلغ حدّ الإجماع حتّى يعتمد عليه، و الثاني لأجل أنّ ما بني من المساجد في الإسلام بني عاما، فحصل الارتكاز من ذلك و لا اعتبار بمثله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من التحرير، و لا يتصوّر التخصيص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لقاعدة سلطنة الناس على أموالهم التي هي من القواعد العقلائية الممضاة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 في العتق بعض الأدلة على عدم التخصيص فيه و ذلك لا يستلزم جريانه في جميع موارد التحرير، مع أنّ التخصص التكويني حاصل قهرا، لجملة من المساجد، إذ ربّ مسجد في محلّ لا يصلّي فيه غير أهل ذلك المحلّ، لعدم الابتلاء من جهة كثرة المساجد في كلّ محلّ و اللّه العالم</w:t>
      </w:r>
      <w:r>
        <w:rPr>
          <w:rFonts w:eastAsia="Amiri" w:cs="Amiri" w:ascii="Amiri" w:hAnsi="Amiri"/>
          <w:color w:val="111111"/>
          <w:sz w:val="28"/>
          <w:szCs w:val="28"/>
          <w:rtl w:val="true"/>
          <w:lang w:bidi="ar-SA"/>
        </w:rPr>
        <w:t xml:space="preserve">. </w:t>
      </w:r>
      <w:bookmarkStart w:id="841" w:name="pg16837_188117"/>
    </w:p>
    <w:p>
      <w:pPr>
        <w:pStyle w:val="Heading5"/>
        <w:numPr>
          <w:ilvl w:val="4"/>
          <w:numId w:val="1"/>
        </w:numPr>
        <w:rPr/>
      </w:pPr>
      <w:bookmarkStart w:id="842" w:name="__RefHeading___Toc5540934_417432637"/>
      <w:bookmarkStart w:id="843" w:name="_Toc327"/>
      <w:bookmarkEnd w:id="841"/>
      <w:bookmarkEnd w:id="842"/>
      <w:r>
        <w:rPr>
          <w:rtl w:val="true"/>
        </w:rPr>
        <w:t xml:space="preserve">مسألة </w:t>
      </w:r>
      <w:r>
        <w:rPr/>
        <w:t>13</w:t>
      </w:r>
      <w:r>
        <w:rPr>
          <w:rtl w:val="true"/>
        </w:rPr>
        <w:t xml:space="preserve">: </w:t>
      </w:r>
      <w:r>
        <w:rPr>
          <w:rtl w:val="true"/>
        </w:rPr>
        <w:t>يستحب تعمير المسجد إذا أشرف على الخراب</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تعمير المسجد إذا أشرف على الخراب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ينفع يجوز تخريبه و تجديد بنائه، بل الأقوى جواز</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بطلان التخصيص لو خصص في المسجد، فإن كان بنحو وحدة المطلوب يبطل أصل الوقف و إن كان بنحو تعدد المطلوب يبطل التخصيص و يصح الوقف، و الظاهر هو الأخير إلّا إذا كانت قرينة في البين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بأشخاص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التقوى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خاص كاليوم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خاصة كالصلاة مثلا دون باقي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مكان خاص كأهل القرية فقط مثلا، و مقتضى الأصل و إطلاق أنّ الوقوف على حسب ما يوقفها أهلها صحة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الرياء في الوقف مسجدا كان أو غيرها موجب لبطلانه، فيبقى الملك باقيا على ملك مالكه، و هل يعتبر القربة في تحققه أو لا؟</w:t>
      </w:r>
    </w:p>
    <w:p>
      <w:pPr>
        <w:pStyle w:val="BookText"/>
        <w:rPr/>
      </w:pPr>
      <w:r>
        <w:rPr>
          <w:rFonts w:ascii="Amiri" w:hAnsi="Amiri" w:eastAsia="Amiri" w:cs="Amiri"/>
          <w:color w:val="111111"/>
          <w:sz w:val="28"/>
          <w:sz w:val="28"/>
          <w:szCs w:val="28"/>
          <w:rtl w:val="true"/>
          <w:lang w:bidi="ar-SA"/>
        </w:rPr>
        <w:t>نسب إلى المشهور الأول و لا دليل لهم يصح الاعتماد عليه من عقل أو نقل، فمقتضى الأصل عدم اعتباره في تحقق الوقفية، بل و لا في الأجر و الثواب أيضا إذ التبرعيات مطلقا خيرات و حسنات و هما من موجبات الثواب ما لم يقصد الرياء، فإنّ من عمل مثقال ذرة خيرا يره، و إنّ اللّه لا يضيع أجر من أحسن عملا، و على هذا يشكل بطلانه بالرياء لأنّه إنّما يوجب البطلان فيما تقوّم بقصد القربة و لم يقم دليل على تقويم المسجدية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جعل البناء فقط مسجدا دون الأرض أو لا؟ الظاهر هو الأخير، لعدم معهودية ذلك بين الناس و انصراف الإطلاق عنه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أن يصيب أهل الأرض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الذين يتحابون بجلالي، و يعمرون مساجدي، و يستغفرون بالأسحار، لأنزلت عذابي</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تخريبه مع استحكامه لإرادة توسيعه من جهة حاجة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و لأنّه حينئذ إحسان محض، و ما عَلَى الْمُحْسِنِينَ مِنْ سَبِيلٍ، و لسيرة المسلمين قديما و حديثا، و لخبر ابن سنان </w:t>
      </w:r>
      <w:r>
        <w:rPr>
          <w:rStyle w:val="FootnoteAnchor"/>
          <w:rtl w:val="true"/>
        </w:rPr>
        <w:footnoteReference w:id="132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مسجده بالسميط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فزيد فيه و بناه بالسعيدة،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 بنى جداره بالأنثى و الذكر، ثمَّ اشتد عليهم الحر، فقالوا يا رسول اللّه لو أمرت بالمسجد فظلّل،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فأقيمت فيه من جذوع النخل ثمَّ طرحت عليه العوارض و الخصف و الإذخر، فعاشوا فيه حتّى أصابتهم الأمطار، فجعل المسجد يكف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فطيّن، 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عريش كعريش موسى فلم يزل كذلك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جداره قبل أن يظلّل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844" w:name="pg16837_188119"/>
    </w:p>
    <w:p>
      <w:pPr>
        <w:pStyle w:val="Heading4"/>
        <w:numPr>
          <w:ilvl w:val="3"/>
          <w:numId w:val="1"/>
        </w:numPr>
        <w:rPr/>
      </w:pPr>
      <w:bookmarkStart w:id="845" w:name="__RefHeading___Toc5540936_417432637"/>
      <w:bookmarkStart w:id="846" w:name="_Toc328"/>
      <w:bookmarkEnd w:id="844"/>
      <w:bookmarkEnd w:id="845"/>
      <w:r>
        <w:rPr>
          <w:rtl w:val="true"/>
        </w:rPr>
        <w:t>فصل في أحكام المساجد</w:t>
      </w:r>
      <w:bookmarkEnd w:id="846"/>
    </w:p>
    <w:p>
      <w:pPr>
        <w:pStyle w:val="Heading5"/>
        <w:numPr>
          <w:ilvl w:val="4"/>
          <w:numId w:val="1"/>
        </w:numPr>
        <w:rPr/>
      </w:pPr>
      <w:bookmarkStart w:id="847" w:name="__RefHeading___Toc5540938_417432637"/>
      <w:bookmarkStart w:id="848" w:name="_Toc329"/>
      <w:bookmarkEnd w:id="847"/>
      <w:r>
        <w:rPr>
          <w:rtl w:val="true"/>
        </w:rPr>
        <w:t>اشارة</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المساجد</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5540940_417432637"/>
      <w:bookmarkStart w:id="850" w:name="_Toc330"/>
      <w:bookmarkEnd w:id="849"/>
      <w:r>
        <w:rPr>
          <w:rtl w:val="true"/>
        </w:rPr>
        <w:t>الأول</w:t>
      </w:r>
      <w:r>
        <w:rPr>
          <w:rtl w:val="true"/>
        </w:rPr>
        <w:t xml:space="preserve">: </w:t>
      </w:r>
      <w:r>
        <w:rPr>
          <w:rtl w:val="true"/>
        </w:rPr>
        <w:t>يحرم زخرفته أي تزيينه بالذهب</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زخرفته أي تزيينه بالذهب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التزيين بالذهب من أجلى مظاهر الدنيا و بيوت اللّه تعالى أجلّ من يتحلّى بحليّ الدنيا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زخرفة المساجد</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الكعبة حتّى أمر بالزخرفة نحي</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 إذ الأول استحسان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موضوع له مع الغرض الصحيح كتعظيم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لا وجه له في مقابل الأصل، و ما دل على تعظيم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قاصر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إنّ تزيين البيوت بالذهب من صنع الجبابرة و المترفين، و مما يوجب الترغيب إلى الدنيا الدنية لا يناسب ذلك بيوت اللّه التي وضعت للترغيب إلى الآخرة، و لا تناسب الدنيا بوجه، بل لا بد 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عريشا كعريش موسى</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 مع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جعل الذهب في الدنيا زينة النساء</w:t>
      </w:r>
      <w:r>
        <w:rPr>
          <w:rFonts w:eastAsia="Amiri" w:cs="Amiri" w:ascii="Amiri" w:hAnsi="Amiri"/>
          <w:color w:val="111111"/>
          <w:sz w:val="28"/>
          <w:szCs w:val="28"/>
          <w:rtl w:val="true"/>
          <w:lang w:bidi="ar-SA"/>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 فتجلّ المعابد أن تشبّه بهنّ و هذا المقدار </w:t>
      </w:r>
      <w:bookmarkStart w:id="851" w:name="pg16837_188120"/>
    </w:p>
    <w:p>
      <w:pPr>
        <w:pStyle w:val="BookText"/>
        <w:rPr/>
      </w:pPr>
      <w:bookmarkEnd w:id="851"/>
      <w:r>
        <w:rPr>
          <w:rFonts w:ascii="IRNazanin" w:hAnsi="IRNazanin" w:eastAsia="IRNazanin"/>
          <w:color w:val="111111"/>
          <w:sz w:val="28"/>
          <w:sz w:val="28"/>
          <w:szCs w:val="28"/>
          <w:rtl w:val="true"/>
          <w:lang w:bidi="fa-IR"/>
        </w:rPr>
        <w:t xml:space="preserve">نقشه بالصور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5"/>
        <w:numPr>
          <w:ilvl w:val="4"/>
          <w:numId w:val="1"/>
        </w:numPr>
        <w:rPr/>
      </w:pPr>
      <w:bookmarkStart w:id="852" w:name="__RefHeading___Toc5540942_417432637"/>
      <w:bookmarkStart w:id="853" w:name="_Toc331"/>
      <w:bookmarkEnd w:id="852"/>
      <w:r>
        <w:rPr>
          <w:rtl w:val="true"/>
        </w:rPr>
        <w:t>الثاني</w:t>
      </w:r>
      <w:r>
        <w:rPr>
          <w:rtl w:val="true"/>
        </w:rPr>
        <w:t xml:space="preserve">: </w:t>
      </w:r>
      <w:r>
        <w:rPr>
          <w:rtl w:val="true"/>
        </w:rPr>
        <w:t>لا يجوز بيعه و لا بيع آلاته</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و لا بيع آلاته و إن صار خرابا و لم يبق آثار مسجديته و لا إدخاله في الملك و لا في الطريق، فلا يخرج عن المسجدية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تبقى الأحكام من حرمة تنجيسه و وجوب</w:t>
      </w:r>
    </w:p>
    <w:p>
      <w:pPr>
        <w:pStyle w:val="BookText"/>
        <w:rPr/>
      </w:pPr>
      <w:r>
        <w:rPr>
          <w:rFonts w:ascii="Amiri" w:hAnsi="Amiri" w:eastAsia="Amiri" w:cs="Amiri"/>
          <w:color w:val="111111"/>
          <w:sz w:val="28"/>
          <w:sz w:val="28"/>
          <w:szCs w:val="28"/>
          <w:rtl w:val="true"/>
          <w:lang w:bidi="ar-SA"/>
        </w:rPr>
        <w:t>يكفي في حصول الاطمئنان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الحرمة فيه أيضا، لجملة مما مرّ و مرت المناقشة فيها و استدل أيضا بأنّ التصوير مطلقا مرجوح، ففي المسجد يكون بالأولى، و بخبر عمرو بن جميع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المساجد المصوّرة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 لكن لا يضرّكم ذلك اليوم، و لو قد قام العدل لرأيتم كيف يصنع في ذلك</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كما ترى لا يدلّان على الحرمة خصوصا مع ضعف سند الأخير، و لذا ذهب جمع إلى الكراهة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المسجدية، و إجماع الفقهاء، و سيرة المتشرّعة، و اقتضاء وقف مثل المسجد التأبيد ما دامت السماوات و الأرض، و الظاهر أنّ الحكم كذلك في جميع معابد أهل الملل و الأديان في مللهم و أديانهم كما إنّ الظاهر عدم الفرق في ذلك بين الأراضي المفتوحة عنوة و بين غيرها، و تبعية الأرض للآثار في الأولى و رجوعها بعد زوال الأثر إلى ملك المسلمين إنّما هو فيما إذا لم يكن الأثر مبنيا على التأييد و الخلود و إلّا فتكون الأرض تابعة لهذه الجهة التأبيدية، فيحدث فيها حق اللّه تعالى و هو غير قابل للزوال ما دامت الأرض موجودة، فلا موضوع لرجوع الأرض بعد زوال الآثار إلى المسلمين لفرض بقاء حق اللّه، بل حق المصلّين فيها و انتفاعهم و لو لم يكن إلّا أصالة بقاء هذا الحق لكفى</w:t>
      </w:r>
      <w:r>
        <w:rPr>
          <w:rFonts w:eastAsia="Amiri" w:cs="Amiri" w:ascii="Amiri" w:hAnsi="Amiri"/>
          <w:color w:val="111111"/>
          <w:sz w:val="28"/>
          <w:szCs w:val="28"/>
          <w:rtl w:val="true"/>
          <w:lang w:bidi="ar-SA"/>
        </w:rPr>
        <w:t xml:space="preserve">. </w:t>
      </w:r>
      <w:bookmarkStart w:id="854" w:name="pg16837_188121"/>
    </w:p>
    <w:p>
      <w:pPr>
        <w:pStyle w:val="BookText"/>
        <w:rPr/>
      </w:pPr>
      <w:bookmarkEnd w:id="854"/>
      <w:r>
        <w:rPr>
          <w:rFonts w:ascii="Amiri" w:hAnsi="Amiri" w:eastAsia="Amiri" w:cs="Amiri"/>
          <w:color w:val="111111"/>
          <w:sz w:val="28"/>
          <w:sz w:val="28"/>
          <w:szCs w:val="28"/>
          <w:rtl w:val="true"/>
          <w:lang w:bidi="ar-SA"/>
        </w:rPr>
        <w:t xml:space="preserve">احترامه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 آلاته في تعميره و إن لم يكن معمّرا تصرف في مسجد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يمكن الانتفاع بها أصلا يجوز بيعها و صرف القيمة في تعميره أو تعمير مسجد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5540944_417432637"/>
      <w:bookmarkStart w:id="856" w:name="_Toc332"/>
      <w:bookmarkEnd w:id="855"/>
      <w:r>
        <w:rPr>
          <w:rtl w:val="true"/>
        </w:rPr>
        <w:t>الثالث</w:t>
      </w:r>
      <w:r>
        <w:rPr>
          <w:rtl w:val="true"/>
        </w:rPr>
        <w:t xml:space="preserve">: </w:t>
      </w:r>
      <w:r>
        <w:rPr>
          <w:rtl w:val="true"/>
        </w:rPr>
        <w:t>يحرم تنجيسه</w:t>
      </w:r>
      <w:bookmarkEnd w:id="856"/>
    </w:p>
    <w:p>
      <w:pPr>
        <w:pStyle w:val="Heading6"/>
        <w:numPr>
          <w:ilvl w:val="5"/>
          <w:numId w:val="1"/>
        </w:numPr>
        <w:rPr/>
      </w:pPr>
      <w:bookmarkStart w:id="857" w:name="__RefHeading___Toc5540946_417432637"/>
      <w:bookmarkStart w:id="858" w:name="_Toc333"/>
      <w:bookmarkEnd w:id="857"/>
      <w:r>
        <w:rPr>
          <w:rtl w:val="true"/>
        </w:rPr>
        <w:t>اشارة</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تنجيسه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مردد في المفتوح عنوة بين ما هو باق قطعا، أو زائل كذلك، فلا وجه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ثبت في محلّه من صحة الاستصحاب في مثل المورد،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الأحكام تابعة لبقاء الموضوع و المفروض بقاؤه، فينطبق الحكم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صرفها في تعميره مع الاحتياج، فلأولويتها عرفا إن لم يوجد متبرع بما يحتاج إليه و إلّا فالظاهر جواز صرفها حينئذ في مسجد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صرفها في مسجد آخر مع عدم الاحتياج، فلأنّه أقرب إلى الوقف، و لدوران الأمر بين التعطيل و البيع و الصرف في مسجد آخر و الأخير هو المتعيّن و لا أقلّ من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احتاج المسجد إلى تبديل آلاته بشي‌ء آخر يحتاج إليه، فالظاهر تقدمه على الصرف في المسجد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إحدى موارد جواز بيع الوقف و يأتي تفصيله في كتاب البيع و الوقف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المذهب إن لم تكن من الدّين، و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الخبر </w:t>
      </w:r>
      <w:r>
        <w:rPr>
          <w:rStyle w:val="FootnoteAnchor"/>
          <w:rtl w:val="true"/>
        </w:rPr>
        <w:footnoteReference w:id="1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نعالكم عند أبواب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تنجس يجب إزالتها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وقت الصلاة مع سعته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ضيقه تقدم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صلّى مع السعة أثم لكن الأقوى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بالنجاسة أو تنجس في أثناء الصلاة لا يجب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للإزالة و إن كان في سعة الوقت، بل يشكل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بإدخال النجاسة غير المتعدية إلّا إذا كان موجبا للهتك كالكثيرة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لقوله تعالى إِنَّمَا الْمُشْرِكُونَ نَجَسٌ فَلا يَقْرَبُوا الْمَسْجِدَ الْحَرامَ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 عدم الفصل بين المشرك و غيره من النجاسات و المسجد الحرام و غيره من سائر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على الفورية،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الأمر حينئذ بين الإتيان بما هو فوريّ و ما هو موسع و لا ريب في لزوم تقديم الأول، لكونه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الصلاة حينئذ من الإزالة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فلترك الواجب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الصلاة، فلما ثبت في محلّه من أنّ الأمر بالشي‌ء لا يقتضي النّهي عن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منافاة إتمام الصلاة للفورية العرفية كما هو الغالب في نوع الصلوات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مع عدم المنافاة للفورية العرفية و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بعدم الجواز في مسألة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منه </w:t>
      </w:r>
      <w:bookmarkStart w:id="859" w:name="pg16837_188123"/>
    </w:p>
    <w:p>
      <w:pPr>
        <w:pStyle w:val="BookText"/>
        <w:rPr/>
      </w:pPr>
      <w:bookmarkEnd w:id="859"/>
      <w:r>
        <w:rPr>
          <w:rFonts w:ascii="Amiri" w:hAnsi="Amiri" w:eastAsia="Amiri" w:cs="Amiri"/>
          <w:color w:val="111111"/>
          <w:sz w:val="28"/>
          <w:sz w:val="28"/>
          <w:szCs w:val="28"/>
          <w:rtl w:val="true"/>
          <w:lang w:bidi="ar-SA"/>
        </w:rPr>
        <w:t xml:space="preserve">العذرة اليابسة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يتمكن من الإزالة بأن احتاجت إلى معين و لم يكن سقط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إعلام الغير إذا لم يتمكن و إذا كان جنبا و توقف الإزالة على المكث فيه فالظاهر عدم وجوب المبادرة إليها، بل يؤخرها إلى ما بعد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وجوب التيمم و المبادرة إلى 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5540948_417432637"/>
      <w:bookmarkStart w:id="861" w:name="_Toc334"/>
      <w:bookmarkEnd w:id="860"/>
      <w:r>
        <w:rPr>
          <w:rtl w:val="true"/>
        </w:rPr>
        <w:t xml:space="preserve">مسألة </w:t>
      </w:r>
      <w:r>
        <w:rPr/>
        <w:t>1</w:t>
      </w:r>
      <w:r>
        <w:rPr>
          <w:rtl w:val="true"/>
        </w:rPr>
        <w:t xml:space="preserve">: </w:t>
      </w:r>
      <w:r>
        <w:rPr>
          <w:rtl w:val="true"/>
        </w:rPr>
        <w:t>يجوز أن يتخذ الكنيف و نحوه من الأمكنة التي عليها البول و العذرة و نحوهما مسجدا</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يتخذ الكنيف و نحوه من الأمكنة التي عليها البول و العذرة و نحوهما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يطمّ و يلقى عليها التراب النظيف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عدم الجواز في فصل عدم جواز قطع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يشترط في صحة الصلاة من كتاب الطهارة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التي تعتبر في التكليف مطلقا، و تقدم ما يتعلق بوجوب الاعلام في كتاب الطهارة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العذر الشرعي كالعقلي، و لكن تجب المبادرة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بدلية التيمم عن الطهارة المائية الشاملة للمقام أيضا و لا مانع في البين إلّا دعوى أن دليل فورية الإزالة إنما هو الإجماع و المتيقن فيه غير المقام مع الشك في شمول دليل البدلية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مردود لعموم معقده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لعموم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زمان التيمم أقصر من زمان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مساويا أو كان زمان الغسل أقصر يجب الغسل و الإزالة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أحكام النجاسات ما له نفع في المقام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الحلبي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يصلح المكان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حشا زمانا أن ينظف و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ألقى عليه من التراب ما يواريه فإنّ ذلك ينظفه و يطهره</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صورة بقاء عين النجاسة في الباطن، فيكون المراد بالتنظيف و التطهير بالنسبة إلى الظاهر فقط،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بيت قد كان حشا زمانا هل يصلح أن يجعل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نظّف و أصلح فلا بأس</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يستفاد منه وجوب التطهير أولا ثمَّ بناء المسجد، و عن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المكان يكون خبيثا ثمَّ ينظف و يجعل مسجدا؟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عليه من التراب حتّى يواريه، فهو أطهر</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مضارب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يجعل على العذرة مسجدا</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 يصلح مكان حش أن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 عليه من التراب ما يواري ذلك و يقطع ريحه فلا بأس، و ذلك لأنّ التراب يطهره و به مضت السنة</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المكان يكون حشا زمانا فينظّف و يتخذ مسجدا،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عليه من التراب حتّى يتوارى فإنّ ذلك يطهره إن شاء اللّه</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إطلاق هذه الأخبار في المدعى مما لا ينكر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بالتنظيف في كلام السائل إنّما هو التطهير الاصطلاحي، و كذا المراد بالإصلاح في خبر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بيت كان حشا زمانا هل يصلح أن يجعل مسجدا؟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نظّف و أصلح فلا بأس</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bookmarkStart w:id="862" w:name="pg16837_188125"/>
    </w:p>
    <w:p>
      <w:pPr>
        <w:pStyle w:val="BookText"/>
        <w:rPr/>
      </w:pPr>
      <w:bookmarkEnd w:id="862"/>
      <w:r>
        <w:rPr>
          <w:rFonts w:ascii="Amiri" w:hAnsi="Amiri" w:eastAsia="Amiri" w:cs="Amiri"/>
          <w:color w:val="111111"/>
          <w:sz w:val="28"/>
          <w:sz w:val="28"/>
          <w:szCs w:val="28"/>
          <w:rtl w:val="true"/>
          <w:lang w:bidi="ar-SA"/>
        </w:rPr>
        <w:t xml:space="preserve">و لا تضرّ نجاسة الباطن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إزالة النجاسة أولا، أو جعل المسجد خصوص المقدار الطاهر من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5540950_417432637"/>
      <w:bookmarkStart w:id="864" w:name="_Toc335"/>
      <w:bookmarkEnd w:id="863"/>
      <w:r>
        <w:rPr>
          <w:rtl w:val="true"/>
        </w:rPr>
        <w:t>الرابع</w:t>
      </w:r>
      <w:r>
        <w:rPr>
          <w:rtl w:val="true"/>
        </w:rPr>
        <w:t xml:space="preserve">: </w:t>
      </w:r>
      <w:r>
        <w:rPr>
          <w:rtl w:val="true"/>
        </w:rPr>
        <w:t>لا يجوز إخراج الحصى منه</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إخراج الحصى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 رده إلى</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ذلك بعد تحقق الاستحالة فتطهر حينئذ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جعل المسجد خصوص السطح الظاهر من التراب دون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ذلك خلاف ظهور الإطلاق، كما لا يخفى، و كلّ ذلك من التشكيك الموهوم، بل قد نسب إلى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تنجيس باطن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يدل على حرمة تنجيس المسجد إنّما هو فيما إذا عرضت النجاسة على المسجد، فلا يشمل العكس، و حينئذ يكفينا في المقام نفس الإطلاقات الأولية المرغبة إلى اتخاذ المسجد من دون حاجة إلى دليل خاص فوردت الأدلة الخاصة مطابقة للقاعدة لا مخالفة لها و هو حسن 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الدال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إما جزء من الوقف، أو أتي بها في المسجد لغرض كالسجود عليه مثلا، أو من القمامة، أو مشكوك في أنّها من أي الأقسام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حكمها حكم سائر أجزاء الوقف، فلا يجوز أخذها و إخراجها من المسجد، لأدلّة حرمة التصرّف في الوقف و يجب ردّها إليه إلّا مع استغنائه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فيرد إلى مسجد آخر،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أحرز أنّها وقفت لمسجد خاص فحكمها حكم القسم الأول، و إن لم يحرز ذلك بل علم أنّها وقفت للسجود عليها في المسجد مطلقا و كان وضعها في مسجد خاص من باب إحدى المصاديق، فلا ريب في عدم جواز أخذها لفرض كونها وقفا و إن أخذت يجب ردها إلى محلها أو مسجد آخر، لفرض كونها وقفت للوضع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القسم هو مراد الفقهاء من تعرضهم لهذا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استحباب إخراجها للنصوص الدالة على استحباب إخراج القمامة من المسجد،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جواز إخراجها و عدم وجوب ردها إن لم تكن قرينة في البين على أنّها من أحد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خامس و هو ما إذا علم أنّها ليست من القسم الأول، بل وقفت للسجود عليها في المسجد، و لكن ترددت بين كونها وقفت لمسجد خاص أو لمطلق المساجد، و مقتضى الأصل عدم وجوب الرد إلى المسجد الأول لو لم تكن قرينة على الخلاف، و يجوز الوضع في مسجد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أخذه، للوقفية، و يجوز الوضع في أي مسجد شاء لأصالة البراءة هذا حكم المسألة بحسب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المسجد حصاة؟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أو اطرحها في مسجد</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تطبيقها على القسم الأخير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أخذت سكا من سك المقام و ترابا من تراب البيت و سبع حصيات، فقال </w:t>
      </w:r>
      <w:bookmarkStart w:id="865" w:name="pg16837_188127"/>
    </w:p>
    <w:p>
      <w:pPr>
        <w:pStyle w:val="BookText"/>
        <w:rPr/>
      </w:pPr>
      <w:bookmarkEnd w:id="865"/>
      <w:r>
        <w:rPr>
          <w:rFonts w:ascii="Amiri" w:hAnsi="Amiri" w:eastAsia="Amiri" w:cs="Amiri"/>
          <w:color w:val="111111"/>
          <w:sz w:val="28"/>
          <w:sz w:val="28"/>
          <w:szCs w:val="28"/>
          <w:rtl w:val="true"/>
          <w:lang w:bidi="ar-SA"/>
        </w:rPr>
        <w:t xml:space="preserve">ذلك المسجد أو مسجد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لا بأس بإخراج التراب الزائد المجتمع بالكنس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5540952_417432637"/>
      <w:bookmarkStart w:id="867" w:name="_Toc336"/>
      <w:bookmarkEnd w:id="866"/>
      <w:r>
        <w:rPr>
          <w:rtl w:val="true"/>
        </w:rPr>
        <w:t>الخامس</w:t>
      </w:r>
      <w:r>
        <w:rPr>
          <w:rtl w:val="true"/>
        </w:rPr>
        <w:t xml:space="preserve">: </w:t>
      </w:r>
      <w:r>
        <w:rPr>
          <w:rtl w:val="true"/>
        </w:rPr>
        <w:t>لا يجوز دفن الميت في المسجد</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الميت في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أما التراب و الحصى فرده</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كونه من القسم الأول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لا ينبغي لأحد أن يأخذ من تربة ما حول الكعبة، و إن أخذ من ذلك شيئا ردّه</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التمسك به للوجوب، لأنّ لفظ لا ينبغي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أحدكم الحصاة من المسجد فليردها مكانها أو في مسجد آخر فإنّها تسبّح</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قاصر سندا و دلالة بقرينة التعليل عن إفادة الوجوب، و لذا ذهب جمع من الفقهاء إلى استحباب الرد إلّا في مورد اقتضت القاعدة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 إطلاقه ممنوع كإطلاق ما مرّ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ففي خبر سلام بن غانم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قمّ مسجدا كتب اللّه له عتق رقبة، و من أخرج منه ما يقذي عينا كتب اللّه عزّ و جل له كفلين من رحمته</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عبد الحميد عن أبي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المسجد يوم الخميس ليلة الجمعة فأخرج منه من التراب ما يذرّ في العين غفر اللّه له</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لم يكن مأمونا من التلويث، بل مطلقا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البأس نفي الحرمة لا الجواز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تنجيس باطن المسجد كظاهره حرام، و الدفن مستلزم لانفساخ الميت و هو ملازم للتنجيس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المدّعى إذ ربّ ميت لا ينفسخ، و مع الشك فمقتضى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 الفتاوى حدّ الإجماع مشكل، بل ممنوع،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إشغال للمسجد بما لم يوضع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المدّعى، مع أنّ الدفن لا يلازم إشغال الناس عن العبادة، و على فرضه يقيد بعدم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بالسيرة بين الإمامية، بل المسلمين على عدم الدفن، مع أنّ فتوى جمع من أعيان الفقهاء و إرسالهم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إرسال المسلّمات الفقهية، و فيهم من لا يعمل إلّا بالقطعيات و حكي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متون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الاطمئنان بالحكم و الظاهر أنّ السيرة في سائر الملل أيضا كذلك فلا يدفنون موتاهم في معابدهم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ورد في دفن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 المقام، و بنات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 فذلك كلّه قضية في واقعة لا وجه للتمسك بها لإجمالها، مع أنّ دفن الصديقة الطاهرة لم يثبت كونه في المسجد، و ما ورد في بعض الأخبار من دفن جمع من الأنبياء بين الركن و المقام و دفن بنات إسماعيل لم يثبت كونه بعد المسجدية، إذ من الممكن عروض المسجدية بعد الدفن، مع أنّه لا وجه لقياس الناس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آله الذين كانوا سدنة البيت الحرام، </w:t>
      </w:r>
      <w:bookmarkStart w:id="868" w:name="pg16837_188129"/>
    </w:p>
    <w:p>
      <w:pPr>
        <w:pStyle w:val="Heading5"/>
        <w:numPr>
          <w:ilvl w:val="4"/>
          <w:numId w:val="1"/>
        </w:numPr>
        <w:rPr/>
      </w:pPr>
      <w:bookmarkStart w:id="869" w:name="__RefHeading___Toc5540954_417432637"/>
      <w:bookmarkStart w:id="870" w:name="_Toc337"/>
      <w:bookmarkEnd w:id="868"/>
      <w:bookmarkEnd w:id="869"/>
      <w:r>
        <w:rPr>
          <w:rtl w:val="true"/>
        </w:rPr>
        <w:t>السادس</w:t>
      </w:r>
      <w:r>
        <w:rPr>
          <w:rtl w:val="true"/>
        </w:rPr>
        <w:t xml:space="preserve">: </w:t>
      </w:r>
      <w:r>
        <w:rPr>
          <w:rtl w:val="true"/>
        </w:rPr>
        <w:t>يستحب سبق الناس في الدخول إلى المساجد</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سبق الناس في الدخول إلى المساجد،</w:t>
      </w:r>
    </w:p>
    <w:p>
      <w:pPr>
        <w:pStyle w:val="BookText"/>
        <w:rPr/>
      </w:pPr>
      <w:r>
        <w:rPr>
          <w:rFonts w:ascii="Amiri" w:hAnsi="Amiri" w:eastAsia="Amiri" w:cs="Amiri"/>
          <w:color w:val="111111"/>
          <w:sz w:val="28"/>
          <w:sz w:val="28"/>
          <w:szCs w:val="28"/>
          <w:rtl w:val="true"/>
          <w:lang w:bidi="ar-SA"/>
        </w:rPr>
        <w:t>و كم فرق بين من هو منزّه عن الآثام و الأدناس، و بين سواد الناس، فلا وجه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جملة من الكلمات عدم الجواز و لو مع الأمن من التلويث، و منه يظهر وجه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محلا خارجا عن المسجد حين وقف المسجد لا بأس بالدفن فيه، في أيّ مكان من المسجد كان ذلك المحلّ، كما إنّه لو جعل السطح الظاهر من الأرض مسجدا دون باطنها، فالظاهر جواز الدفن في باطنها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أن يجعل للمدفون أثر ظاهر من علامة قبر أو لا، كما تشمل السراديب المصنوعة تحت الأرض لوضع الأموات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بعروض المسجدية على القبر حتّى مع العلامة البارزة و كون الميت قد دفن جديدا، لصحة دعوى الانصراف عنه، و لا فرق في ما مرّ بين المساجد المعمورة و المخروبة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دفن في المسجد عمدا أثم و وجب النبش، و كذا يجب النبش في صورة الجهل و النسيان ما دام البدن باقيا، لحرمة الإحداث و الإبقاء، ما لم يلزم الهتك فلا يجب حينئذ، لأنّ المتيقن من الأدلة غير هذه الصورة، و الأحوط أنّ حكم أعضاء البدن كتمامه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واقف المسجد أن يدفن في المسجد يشكل صحة الشرط من جهة المخالفة للسنة، إلّا أن يقال بأنّ المتيقن من الحرمة غير هذه الصورة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موضع أنّه مسجد أو لا، مقتضى الأصل جواز الدفن فيه إن لم يكن أصل موضوعي في البين يدل على كونه مسجدا</w:t>
      </w:r>
      <w:r>
        <w:rPr>
          <w:rFonts w:eastAsia="Amiri" w:cs="Amiri" w:ascii="Amiri" w:hAnsi="Amiri"/>
          <w:color w:val="111111"/>
          <w:sz w:val="28"/>
          <w:szCs w:val="28"/>
          <w:rtl w:val="true"/>
          <w:lang w:bidi="ar-SA"/>
        </w:rPr>
        <w:t xml:space="preserve">. </w:t>
      </w:r>
      <w:bookmarkStart w:id="871" w:name="pg16837_188130"/>
    </w:p>
    <w:p>
      <w:pPr>
        <w:pStyle w:val="BookText"/>
        <w:rPr/>
      </w:pPr>
      <w:bookmarkEnd w:id="871"/>
      <w:r>
        <w:rPr>
          <w:rFonts w:ascii="Amiri" w:hAnsi="Amiri" w:eastAsia="Amiri" w:cs="Amiri"/>
          <w:color w:val="111111"/>
          <w:sz w:val="28"/>
          <w:sz w:val="28"/>
          <w:szCs w:val="28"/>
          <w:rtl w:val="true"/>
          <w:lang w:bidi="ar-SA"/>
        </w:rPr>
        <w:t xml:space="preserve">و التأخّر عنهم في الخروج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5540956_417432637"/>
      <w:bookmarkStart w:id="873" w:name="_Toc338"/>
      <w:bookmarkEnd w:id="872"/>
      <w:r>
        <w:rPr>
          <w:rtl w:val="true"/>
        </w:rPr>
        <w:t>السابع</w:t>
      </w:r>
      <w:r>
        <w:rPr>
          <w:rtl w:val="true"/>
        </w:rPr>
        <w:t xml:space="preserve">: </w:t>
      </w:r>
      <w:r>
        <w:rPr>
          <w:rtl w:val="true"/>
        </w:rPr>
        <w:t>يستحب الإسراج فيه</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الإسراج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الابتداء في دخوله بالرجل اليمنى و في الخروج باليسرى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الخبر المروي في الفقيه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شر بقاع الأرض و خير بقاع الأرض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بقاع الأرض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البقاع المساجد، و أحبّهم إلى اللّه أولهم دخولا، و آخرهم خروجا منها</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أسرج في مسجد من مساجد اللّه سراجا لم تزل الملائكة و حملة العرش يستغفرون له ما دام في ذلك المسجد ضوء من ذلك السراج</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الإطلاق عدم الفرق بين ما إذا كان المسجد معمورا أو لا، لأنّه توقير للمسجد و تعظيم له، كما لا فرق بين ما إذا كان الإسراج لدفع الظلمة أو لتعظيم الشعائر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سلام بن غانم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قمّ مسجدا كتب اللّه له عتق رقبة و من أخرج منه ما يقذي عينا كتب اللّه عزّ و جل له كفلين من رحمته</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في دخول المسجد أن تبدأ برجلك </w:t>
      </w:r>
      <w:bookmarkStart w:id="874" w:name="pg16837_188131"/>
    </w:p>
    <w:p>
      <w:pPr>
        <w:pStyle w:val="BookText"/>
        <w:rPr/>
      </w:pPr>
      <w:bookmarkEnd w:id="874"/>
      <w:r>
        <w:rPr>
          <w:rFonts w:ascii="Amiri" w:hAnsi="Amiri" w:eastAsia="Amiri" w:cs="Amiri"/>
          <w:color w:val="111111"/>
          <w:sz w:val="28"/>
          <w:sz w:val="28"/>
          <w:szCs w:val="28"/>
          <w:rtl w:val="true"/>
          <w:lang w:bidi="ar-SA"/>
        </w:rPr>
        <w:t xml:space="preserve">و أن يتعاهد نعله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تحفظا عن تنجيسه، و أن يستقبل القبلة و يدعو، و يحمد اللّه، 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على 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5540958_417432637"/>
      <w:bookmarkStart w:id="876" w:name="_Toc339"/>
      <w:bookmarkEnd w:id="875"/>
      <w:r>
        <w:rPr>
          <w:rtl w:val="true"/>
        </w:rPr>
        <w:t>الثامن</w:t>
      </w:r>
      <w:r>
        <w:rPr>
          <w:rtl w:val="true"/>
        </w:rPr>
        <w:t xml:space="preserve">: </w:t>
      </w:r>
      <w:r>
        <w:rPr>
          <w:rtl w:val="true"/>
        </w:rPr>
        <w:t>يستحب صلاة التحية بعد الدخول</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صلاة التحية بعد الدخول، و هي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اليمنى إذا دخلت و باليسرى إذا خرجت</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ابن القداح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أبواب مساجدكم</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فسّر قوله تعالى خُذُوا زِينَتَكُمْ عِنْدَ كُلِّ مَسْجِدٍ بذلك أيضا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العلاء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و أنت تريد أن تجلس فلا تدخله إلّا طاهرا، و إذا دخلته فاستقبل القبلة ثمَّ أدع اللّه و سله و سمّ حين تدخله، و احمد اللّه و 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كلّ ذلك مما قام إجماع الإمامية، بل المسلمين على استحبابه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حديث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المسجد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للمسجد تحية،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تحيته؟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877" w:name="pg16837_188132"/>
    </w:p>
    <w:p>
      <w:pPr>
        <w:pStyle w:val="BookText"/>
        <w:rPr/>
      </w:pPr>
      <w:bookmarkEnd w:id="877"/>
      <w:r>
        <w:rPr>
          <w:rFonts w:ascii="Amiri" w:hAnsi="Amiri" w:eastAsia="Amiri" w:cs="Amiri"/>
          <w:color w:val="111111"/>
          <w:sz w:val="28"/>
          <w:sz w:val="28"/>
          <w:szCs w:val="28"/>
          <w:rtl w:val="true"/>
          <w:lang w:bidi="ar-SA"/>
        </w:rPr>
        <w:t xml:space="preserve">و يجزي عنها الصلوات الواجبة أو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5540960_417432637"/>
      <w:bookmarkStart w:id="879" w:name="_Toc340"/>
      <w:bookmarkEnd w:id="878"/>
      <w:r>
        <w:rPr>
          <w:rtl w:val="true"/>
        </w:rPr>
        <w:t>التاسع</w:t>
      </w:r>
      <w:r>
        <w:rPr>
          <w:rtl w:val="true"/>
        </w:rPr>
        <w:t xml:space="preserve">: </w:t>
      </w:r>
      <w:r>
        <w:rPr>
          <w:rtl w:val="true"/>
        </w:rPr>
        <w:t>يستحب التطيب و لبس الثياب الفاخرة عند التوجه إلى المسجد</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التطيب و لبس الثياب الفاخرة عند التوجه إلى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الخبر و ظهور تسالم الأصحاب عليه، و الظاهر أنّ ذكر الركعتين في الحديث من باب المثال فيجزي ركعة الوتر أداء و قضاء، كما يجزي أكثر منها كصلاة الظهر مثلا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المسجد و صلاة الجماعة قائمة يدخل في الجماعة و يجتزي بها عن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غافلا عن صلاة التحية و صلّى صلاة فريضة أو نافلة، فالظاهر تحقق التحية فليست متقوّمة بالقصد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الفورية العرفية فيها، فلو دخل المسجد و قرب إقامة صلاة الجماعة و صبر حتّى قامت فدخل فيها يجزي عن التحية ما لم يناف الفورية العرفية، و لكن لو تخلّل بين دخوله و الصلاة زمان معتد به، فالأولى قصد الرجاء إن أراد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إتيانها حال المشي، و يجوز إتيانها جالسا أو مركبا من الجلوس و القيام، أو مركبا من المشي و القيام و الجلوس، كما في سائر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تعالى خُذُوا زِينَتَكُمْ عِنْدَ كُلِّ مَسْجِدٍ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الحسين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مولى له في ليلة باردة و عليه جبة خزّ و مطرف خزّ و عمامة خزّ و هو متغلف بالغالية،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مثل </w:t>
      </w:r>
      <w:bookmarkStart w:id="880" w:name="pg16837_188133"/>
    </w:p>
    <w:p>
      <w:pPr>
        <w:pStyle w:val="Heading5"/>
        <w:numPr>
          <w:ilvl w:val="4"/>
          <w:numId w:val="1"/>
        </w:numPr>
        <w:rPr/>
      </w:pPr>
      <w:bookmarkStart w:id="881" w:name="__RefHeading___Toc5540962_417432637"/>
      <w:bookmarkStart w:id="882" w:name="_Toc341"/>
      <w:bookmarkEnd w:id="880"/>
      <w:bookmarkEnd w:id="881"/>
      <w:r>
        <w:rPr>
          <w:rtl w:val="true"/>
        </w:rPr>
        <w:t>العاشر</w:t>
      </w:r>
      <w:r>
        <w:rPr>
          <w:rtl w:val="true"/>
        </w:rPr>
        <w:t xml:space="preserve">: </w:t>
      </w:r>
      <w:r>
        <w:rPr>
          <w:rtl w:val="true"/>
        </w:rPr>
        <w:t>يستحب جعل المطهرة على باب المسجد</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جعل المطهرة على باب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5540964_417432637"/>
      <w:bookmarkStart w:id="884" w:name="_Toc342"/>
      <w:bookmarkEnd w:id="883"/>
      <w:r>
        <w:rPr>
          <w:rtl w:val="true"/>
        </w:rPr>
        <w:t>الحادي عشر</w:t>
      </w:r>
      <w:r>
        <w:rPr>
          <w:rtl w:val="true"/>
        </w:rPr>
        <w:t xml:space="preserve">: </w:t>
      </w:r>
      <w:r>
        <w:rPr>
          <w:rtl w:val="true"/>
        </w:rPr>
        <w:t>يكره تعلية جدران المسجد</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تعلية جدران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 المنارة على السطح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هذه الساعة على هذه الهيئة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الحور العين إلى اللّه عزّ و جل</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مطاهركم على أبواب مساجدكم</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أقرب إلى النظافة، و أن لا يدخله غير المتطهّر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بالمطهرة محلّ الوضوء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المراد به محلّ البول فقط، أو بيت الخلاء، فيحرم أن يكون في داخل المسجد، لما مرّ من حرمة تنجيسه ظاهرا و باطنا، مع أنّه هتك لا يجوز من هذه الجهة أيضا، و كذا إن كان المراد خصوص محلّ الوضوء و كان جعله في داخل المسجد مستلزما لتنجس المسجد أو كان فيه ضرر بالنسبة إلى المسجد أو المصلّين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جمع من الأصحاب التصريح بها، و مخالفته للسنة الفعلية لأنّ حائط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و لمواظبة السلف على ذلك، و لما ورد من النهي عن رفع البناء أزيد من سبعة أذرع أو ثمانية، و أنّ الزائد مسكن الجنّ و الشياطين </w:t>
      </w:r>
      <w:r>
        <w:rPr>
          <w:rStyle w:val="FootnoteAnchor"/>
          <w:rtl w:val="true"/>
        </w:rPr>
        <w:footnoteReference w:id="1354"/>
      </w:r>
      <w:r>
        <w:rPr>
          <w:rFonts w:ascii="Amiri" w:hAnsi="Amiri" w:eastAsia="Amiri" w:cs="Amiri"/>
          <w:color w:val="111111"/>
          <w:sz w:val="28"/>
          <w:sz w:val="28"/>
          <w:szCs w:val="28"/>
          <w:rtl w:val="true"/>
          <w:lang w:bidi="ar-SA"/>
        </w:rPr>
        <w:t>، و يكفي ذلك في الكراهة القابلة للمسامحة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و نقشها بالصور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ذوات الأرواح، و أن يجعل لجدرانها شرفا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منارة طويلة فأمر بهدمها،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معرض للتطلع في الدور، و إطلاق الحديث يشمل هذه الأعصار التي لا يذهب أحد إلى فوق المنارة للأذان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من حرّم النقش بالصور مطلقا، كالمحقق في الشرائع، و لإطلاق خبر ابن جميع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المساجد المصوّرة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 لكن لا يضرّكم ذلك اليوم، و لو قد قام العدل لرأيتم كيف يصنع في ذلك</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المساجد و اجعلوها جما</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المساجد تبنى جما لا تشرف</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و فتح الراء جمع شرفة بسكون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مثلثات، أو مربعات تبنى في أعلى السور أو القصر، و يظهر مما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مسجدا بالكوفة قد 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بيعة</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وجه الكراهة التشبّه و يمكن أن يكون ذلك من الحكمة لا العلة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الشباك من الحديد أو الخشب أو غيرهما الذي يعمل على السطح، لعدم سقوط أحد ليس من الشرف المكروهة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احتيج إليها لغرض صحيح، فمقتضى الإطلاق بقاء الكراهة </w:t>
      </w:r>
      <w:bookmarkStart w:id="885" w:name="pg16837_188135"/>
    </w:p>
    <w:p>
      <w:pPr>
        <w:pStyle w:val="BookText"/>
        <w:rPr/>
      </w:pPr>
      <w:bookmarkEnd w:id="885"/>
      <w:r>
        <w:rPr>
          <w:rFonts w:ascii="Amiri" w:hAnsi="Amiri" w:eastAsia="Amiri" w:cs="Amiri"/>
          <w:color w:val="111111"/>
          <w:sz w:val="28"/>
          <w:sz w:val="28"/>
          <w:szCs w:val="28"/>
          <w:rtl w:val="true"/>
          <w:lang w:bidi="ar-SA"/>
        </w:rPr>
        <w:t xml:space="preserve">و أن يجعل لها محاريب داخلة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5540966_417432637"/>
      <w:bookmarkStart w:id="887" w:name="_Toc343"/>
      <w:bookmarkEnd w:id="886"/>
      <w:r>
        <w:rPr>
          <w:rtl w:val="true"/>
        </w:rPr>
        <w:t>الثاني عشر</w:t>
      </w:r>
      <w:r>
        <w:rPr>
          <w:rtl w:val="true"/>
        </w:rPr>
        <w:t xml:space="preserve">: </w:t>
      </w:r>
      <w:r>
        <w:rPr>
          <w:rtl w:val="true"/>
        </w:rPr>
        <w:t>يكره استطراق المساجد إلا أن يصلّي فيها</w:t>
      </w:r>
      <w:bookmarkEnd w:id="887"/>
    </w:p>
    <w:p>
      <w:pPr>
        <w:pStyle w:val="Heading6"/>
        <w:numPr>
          <w:ilvl w:val="5"/>
          <w:numId w:val="1"/>
        </w:numPr>
        <w:rPr/>
      </w:pPr>
      <w:bookmarkStart w:id="888" w:name="__RefHeading___Toc5540968_417432637"/>
      <w:bookmarkStart w:id="889" w:name="_Toc344"/>
      <w:bookmarkEnd w:id="888"/>
      <w:r>
        <w:rPr>
          <w:rtl w:val="true"/>
        </w:rPr>
        <w:t>اشارة</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استطراق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يصلّي فيها</w:t>
      </w:r>
    </w:p>
    <w:p>
      <w:pPr>
        <w:pStyle w:val="BookText"/>
        <w:rPr/>
      </w:pPr>
      <w:r>
        <w:rPr>
          <w:rFonts w:ascii="Amiri" w:hAnsi="Amiri" w:eastAsia="Amiri" w:cs="Amiri"/>
          <w:color w:val="111111"/>
          <w:sz w:val="28"/>
          <w:sz w:val="28"/>
          <w:szCs w:val="28"/>
          <w:rtl w:val="true"/>
          <w:lang w:bidi="ar-SA"/>
        </w:rPr>
        <w:t>إلّا أن يدّعى الانصراف عنه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الكراهة في غير المساجد من سائر الأماكن، و لو شك في كون شي‌ء من الشرف المكروه، فمقتضى الأصل عدم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و مستندهم 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يكسر المحاريب إذا رآها في المساجد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مذابح اليهود</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أمر بهدم المنار و المقاصير التي في المسجد</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من حمل الخبر الأول على الأخير، لأنّ فعلهم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هي حجرة خاصة تعمل لصلاة الإمام فيها تحفظا له عن اغتياله، فلا تشمل مثل المحاريب المكشوفة التي تكون في مسجد الكوفة، و كذا المحاريب البارزة التي تكون مثلها و لو كانت تحت السقف، أو في داخل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بحسب القاعدة من موارد الأخذ بالقدر المتيقن و البراءة في غيره بعد إجمال الدليل و وجود القدر المتيقن فيه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ركعتين، و كذا إلقاء النخامة و النخاعة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النوم إلّا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التنخع في المساجد</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المسجد لينزوي من النخامة كما تنزوي الجلدة من النار إذا انقبضت و اجتمعت</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نخامة في المسجد، فمشى إليها بعرجون من عراجين أرطاب فحكها، ثمَّ رجع القهقهرى، فبنى على صلاته</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استدلوا بأنّه خلاف تعظيم المسجد و توقيره و معرض للحدث، و لما عن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لا تَقْرَبُوا الصَّلاةَ وَ أَنْتُمْ سُكارى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المساجد التي هي مواضع الصلاة، و لأنّ المساجد وضعت للعبادة و هذا المقدار يكفي للكراهة بناء على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النوم في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فأين ينام الناس</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النوم في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في المسجدين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يأخذ بيدي في بعض الليالي فيتنحّى ناحية ثمَّ </w:t>
      </w:r>
    </w:p>
    <w:p>
      <w:pPr>
        <w:pStyle w:val="BookText"/>
        <w:rPr/>
      </w:pPr>
      <w:r>
        <w:rPr>
          <w:rFonts w:ascii="Amiri" w:hAnsi="Amiri" w:eastAsia="Amiri" w:cs="Amiri"/>
          <w:color w:val="111111"/>
          <w:sz w:val="28"/>
          <w:sz w:val="28"/>
          <w:szCs w:val="28"/>
          <w:rtl w:val="true"/>
          <w:lang w:bidi="ar-SA"/>
        </w:rPr>
        <w:t xml:space="preserve">و رفع الصوت إلا في الأذان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إنشاد الضالة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خذف</w:t>
      </w:r>
    </w:p>
    <w:p>
      <w:pPr>
        <w:pStyle w:val="BookText"/>
        <w:rPr/>
      </w:pPr>
      <w:r>
        <w:rPr>
          <w:rFonts w:ascii="Amiri" w:hAnsi="Amiri" w:eastAsia="Amiri" w:cs="Amiri"/>
          <w:color w:val="111111"/>
          <w:sz w:val="28"/>
          <w:sz w:val="28"/>
          <w:szCs w:val="28"/>
          <w:rtl w:val="true"/>
          <w:lang w:bidi="ar-SA"/>
        </w:rPr>
        <w:t>يجلس فيتحدث في المسجد الحرام، فربما نام هو و نمت،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يكره أن ينام في المسجد الحرام الذي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في هذا الموضع فليس به بأس</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فترخيص لا ينافي الكراهة، مع إمكان الحمل على الضرورة و يمكن حمل الثاني على تأكد الكراهة في المسجد الحرام الذي كان على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الكلمة الطيبة صدقة، و كلّ خطوة تخطوها إلى الصلاة صدقة، يا أبا ذر من أجاب داعي اللّه و أحسن عمارة مساجد اللّه كان ثوابه من اللّه الجنة، فقلت كيف يعمر مساجد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الأصوات فيها و لا يخاض فيها بالباطل و لا يشترى فيها و لا يباع، و اترك اللغو ما دمت فيها، فإن لم تفعل، فلا تلومنّ يوم القيامة إلّا نفسك</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استثناء الأذان و نحوه، فللسيرة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رفع الصوت بالصلوات، فللسيرة أيضا، و لإطلاق دليل رفع الصوت به الغير القابل للتقييد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أن ينشد الشعر، أو تنشد الضّالة في المسجدة</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ينشد ضالة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راد اللّه عليك، فإنّها لغير هذا بنيت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قراءة الأشعار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المواعظ و نحوها، و البيع</w:t>
      </w:r>
    </w:p>
    <w:p>
      <w:pPr>
        <w:pStyle w:val="BookText"/>
        <w:rPr/>
      </w:pPr>
      <w:r>
        <w:rPr>
          <w:rFonts w:ascii="Amiri" w:hAnsi="Amiri" w:eastAsia="Amiri" w:cs="Amiri"/>
          <w:color w:val="111111"/>
          <w:sz w:val="28"/>
          <w:sz w:val="28"/>
          <w:szCs w:val="28"/>
          <w:rtl w:val="true"/>
          <w:lang w:bidi="ar-SA"/>
        </w:rPr>
        <w:t xml:space="preserve">و يستفاد من التعليل أمور كثيرة كما لا يخفى،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صبيانكم و مجانينكم، و رفع أصواتكم، و شراءكم، و بيعكم، و الضالة و الحدود و الأحكام</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رجلا يخذف بحصاة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تلعن حتّى وقعت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في النادي من أخلاق قوم لوط ثمَّ 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تَأْتُونَ فِي نادِيكُمُ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الخذف</w:t>
      </w:r>
      <w:r>
        <w:rPr>
          <w:rFonts w:eastAsia="Amiri" w:cs="Amiri" w:ascii="Amiri" w:hAnsi="Amiri"/>
          <w:color w:val="111111"/>
          <w:sz w:val="28"/>
          <w:szCs w:val="28"/>
          <w:rtl w:val="true"/>
          <w:lang w:bidi="ar-SA"/>
        </w:rPr>
        <w:t xml:space="preserve">» </w:t>
      </w:r>
      <w:r>
        <w:rPr>
          <w:rStyle w:val="FootnoteAnchor"/>
          <w:rtl w:val="true"/>
        </w:rPr>
        <w:footnoteReference w:id="1374"/>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سمعتموه ينشد الشعر في المسجد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إنّما نصبت المساجد للقرآن</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استثناء المواعظ و نحوها، فللسيرة، و يدل عليه صحيح ابن يقطين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إنشاد الشعر في الطواف،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الشعر لا بأس به منه فلا بأس</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الشعر يصلح أن ينشد في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المحمول على ما فيه غرض شرعي أو عرفي، و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بفناء </w:t>
      </w:r>
    </w:p>
    <w:p>
      <w:pPr>
        <w:pStyle w:val="BookText"/>
        <w:rPr/>
      </w:pPr>
      <w:r>
        <w:rPr>
          <w:rFonts w:ascii="Amiri" w:hAnsi="Amiri" w:eastAsia="Amiri" w:cs="Amiri"/>
          <w:color w:val="111111"/>
          <w:sz w:val="28"/>
          <w:sz w:val="28"/>
          <w:szCs w:val="28"/>
          <w:rtl w:val="true"/>
          <w:lang w:bidi="ar-SA"/>
        </w:rPr>
        <w:t xml:space="preserve">و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التكلّم في أمور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الكعبة إذا أقبل عليه وفد فسلّموا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بكر بن وائل،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عندكم علم من خبر قس بن ساعدة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يحسن شعره؟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الأولين الذاهبين من القرون لنا بصائر</w:t>
      </w:r>
    </w:p>
    <w:p>
      <w:pPr>
        <w:pStyle w:val="BookText"/>
        <w:rPr/>
      </w:pPr>
      <w:r>
        <w:rPr>
          <w:rFonts w:ascii="Amiri" w:hAnsi="Amiri" w:eastAsia="Amiri" w:cs="Amiri"/>
          <w:color w:val="111111"/>
          <w:sz w:val="28"/>
          <w:sz w:val="28"/>
          <w:szCs w:val="28"/>
          <w:rtl w:val="true"/>
          <w:lang w:bidi="ar-SA"/>
        </w:rPr>
        <w:t>لما رأيت مواردا للموت ليس لها مصادر</w:t>
      </w:r>
    </w:p>
    <w:p>
      <w:pPr>
        <w:pStyle w:val="BookText"/>
        <w:rPr/>
      </w:pPr>
      <w:r>
        <w:rPr>
          <w:rFonts w:ascii="Amiri" w:hAnsi="Amiri" w:eastAsia="Amiri" w:cs="Amiri"/>
          <w:color w:val="111111"/>
          <w:sz w:val="28"/>
          <w:sz w:val="28"/>
          <w:szCs w:val="28"/>
          <w:rtl w:val="true"/>
          <w:lang w:bidi="ar-SA"/>
        </w:rPr>
        <w:t>و رأيت قومي نحوها تمضي الأصاغر و الأكابر</w:t>
      </w:r>
    </w:p>
    <w:p>
      <w:pPr>
        <w:pStyle w:val="BookText"/>
        <w:rPr/>
      </w:pPr>
      <w:r>
        <w:rPr>
          <w:rFonts w:ascii="Amiri" w:hAnsi="Amiri" w:eastAsia="Amiri" w:cs="Amiri"/>
          <w:color w:val="111111"/>
          <w:sz w:val="28"/>
          <w:sz w:val="28"/>
          <w:szCs w:val="28"/>
          <w:rtl w:val="true"/>
          <w:lang w:bidi="ar-SA"/>
        </w:rPr>
        <w:t>لا يرجع الماضي إليّ و لا من الباقين غابر</w:t>
      </w:r>
    </w:p>
    <w:p>
      <w:pPr>
        <w:pStyle w:val="BookText"/>
        <w:rPr/>
      </w:pPr>
      <w:r>
        <w:rPr>
          <w:rFonts w:ascii="Amiri" w:hAnsi="Amiri" w:eastAsia="Amiri" w:cs="Amiri"/>
          <w:color w:val="111111"/>
          <w:sz w:val="28"/>
          <w:sz w:val="28"/>
          <w:szCs w:val="28"/>
          <w:rtl w:val="true"/>
          <w:lang w:bidi="ar-SA"/>
        </w:rPr>
        <w:t>أيقنت أنّي لا محالة حيث صار القوم صائر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سارية في المسجد و هي تقول و تخاطب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إنباء و هنبثة 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 و اختل قومك فاشهدهم و لم تغب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أردنا أن نذكر الأشعار التي أنشدها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أو أنشد لديهم فيها لطال المقال و لم يسع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شرائكم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آخر الزمان قوم يأتون المساجد، فيقعدون </w:t>
      </w:r>
    </w:p>
    <w:p>
      <w:pPr>
        <w:pStyle w:val="BookText"/>
        <w:rPr/>
      </w:pPr>
      <w:r>
        <w:rPr>
          <w:rFonts w:ascii="Amiri" w:hAnsi="Amiri" w:eastAsia="Amiri" w:cs="Amiri"/>
          <w:color w:val="111111"/>
          <w:sz w:val="28"/>
          <w:sz w:val="28"/>
          <w:szCs w:val="28"/>
          <w:rtl w:val="true"/>
          <w:lang w:bidi="ar-SA"/>
        </w:rPr>
        <w:t xml:space="preserve">و قتل القمّل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إقامة الحدود و اتخاذها محلا للقضاء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المرافعة، و سلّ السيف و تعليقه في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دخول من أكل البصل و الثوم و نحوهما مما له رائحة تؤذي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تمكين</w:t>
      </w:r>
    </w:p>
    <w:p>
      <w:pPr>
        <w:pStyle w:val="BookText"/>
        <w:rPr/>
      </w:pPr>
      <w:r>
        <w:rPr>
          <w:rFonts w:ascii="Amiri" w:hAnsi="Amiri" w:eastAsia="Amiri" w:cs="Amiri"/>
          <w:color w:val="111111"/>
          <w:sz w:val="28"/>
          <w:sz w:val="28"/>
          <w:szCs w:val="28"/>
          <w:rtl w:val="true"/>
          <w:lang w:bidi="ar-SA"/>
        </w:rPr>
        <w:t>حلقا ذكرهم الدنيا و حب الدنيا لا تجالسوهم، فليس للّه فيهم حاجة</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التوقير و موجب للتنفير، و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قملة في المسجد دفنها في الحصى</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الضالة و الحدود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بالأحكام القضاء و المرافعة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عن سلّ السيف في المسجد و عن بري النبل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لغير ذلك</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السيف هل يصلح أن يعلق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القبلة فلا، و أما في جانب فلا بأس</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الأربعمائة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شيئا من المؤذيات ريحها فلا يقربنّ المسجد</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الثوم روايات أخر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الأطفال و المجانين من الدخول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عمل الصنائع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كشف العورة و السرّة و الفخذ و 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إخراج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صبيانكم و مجانينكم مساجدكم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 السيف في المسجد و عن بري النبل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التعليل يستفاد التعميم لكلّ صنعة و عدم الاختصاص ببري النبل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السرة و الفخذ و الركبة في المسجد من العورة</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عدم الفرق بين وجود الناظر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كشف العورة، فمع وجود الناظر المحترم تحرم و مع العدم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التوقير، مع أنّه لا يقصر عن أرياح الفم المؤذية كالثوم و البصل و نحوهما، و بقيت مكروهات أخر من أرادها فليراجع المطوّلات وفقنا اللّه تعالى للعمل بذلك إذ العلم لا أثر له إلّا مع الاقتران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تقدم من النواهي محمولة على الكراهة جمعا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كراهة غير البيع و الشراء من سائر المعاوضات،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بني لغير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صنع المساجد للقرآن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تمكين الصبيان إنّما هو فيما إذا لم يكونوا مؤدبين بآداب </w:t>
      </w:r>
      <w:bookmarkStart w:id="890" w:name="pg16837_188142"/>
    </w:p>
    <w:p>
      <w:pPr>
        <w:pStyle w:val="Heading6"/>
        <w:numPr>
          <w:ilvl w:val="5"/>
          <w:numId w:val="1"/>
        </w:numPr>
        <w:rPr/>
      </w:pPr>
      <w:bookmarkStart w:id="891" w:name="__RefHeading___Toc5540970_417432637"/>
      <w:bookmarkStart w:id="892" w:name="_Toc345"/>
      <w:bookmarkEnd w:id="890"/>
      <w:bookmarkEnd w:id="891"/>
      <w:r>
        <w:rPr>
          <w:rtl w:val="true"/>
        </w:rPr>
        <w:t xml:space="preserve">مسألة </w:t>
      </w:r>
      <w:r>
        <w:rPr/>
        <w:t>2</w:t>
      </w:r>
      <w:r>
        <w:rPr>
          <w:rtl w:val="true"/>
        </w:rPr>
        <w:t xml:space="preserve">: </w:t>
      </w:r>
      <w:r>
        <w:rPr>
          <w:rtl w:val="true"/>
        </w:rPr>
        <w:t>صلاة المرأة في بيتها أفضل من صلاتها في المسجد</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المرأة في بيتها أفضل من صلاتها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5540972_417432637"/>
      <w:bookmarkStart w:id="894" w:name="_Toc346"/>
      <w:bookmarkEnd w:id="893"/>
      <w:r>
        <w:rPr>
          <w:rtl w:val="true"/>
        </w:rPr>
        <w:t xml:space="preserve">مسألة </w:t>
      </w:r>
      <w:r>
        <w:rPr/>
        <w:t>3</w:t>
      </w:r>
      <w:r>
        <w:rPr>
          <w:rtl w:val="true"/>
        </w:rPr>
        <w:t xml:space="preserve">: </w:t>
      </w:r>
      <w:r>
        <w:rPr>
          <w:rtl w:val="true"/>
        </w:rPr>
        <w:t>الأفضل للرجال إتيان النوافل في المنازل</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للرجال إتيان النوافل في المنازل و الفرائض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فالظاهر عدم الكراهة، بل الظاهر رجحان تمرينهم على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كراهة القضاوة إنّما هو فيما إذا استلزمت الخصومة و رفع الصوت كما هو الغالب في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مجرد الحكم فقط مع عدم الخصومة في البين و عدم رفع الصوت، فلا كراهة فيه، لأنّه نحو عبادة، و يشهد له المقام المعروف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بدكة القضاء في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كراهة دخول من أكل البصل و الثوم في المسجد بين أن يكون فيه أحد أو لا، لإطلاق بعض الأخبار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الأخبار أنّ نفس الجلوس في المسجد مستحب و لو من دون الاشتغال بشي‌ء من الصلاة و القرآن و الذكر و الدعاء،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القرآن حديثه و المسجد بيته بنى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الجلسة في الجامع خير لي من الجلسة في الجنة، لأنّ الجنة فيها رضى نفسي و الجامع فيها رضى ربّي</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فإعلانه أفضل من أسراره و كلّ ما كان تطوعا فإسراره أفضل من إعلانه</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العبادة في السر أفضل منها في العلانية</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العبادة أجرا أخفاها</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تقيد مثل هذه الأخبار بالخبر الأول و يدل على ذلك روايات أخرى </w:t>
      </w:r>
      <w:r>
        <w:rPr>
          <w:rStyle w:val="FootnoteAnchor"/>
          <w:rtl w:val="true"/>
        </w:rPr>
        <w:footnoteReference w:id="1392"/>
      </w:r>
      <w:r>
        <w:rPr>
          <w:rFonts w:ascii="Amiri" w:hAnsi="Amiri" w:eastAsia="Amiri" w:cs="Amiri"/>
          <w:color w:val="111111"/>
          <w:sz w:val="28"/>
          <w:sz w:val="28"/>
          <w:szCs w:val="28"/>
          <w:rtl w:val="true"/>
          <w:lang w:bidi="ar-SA"/>
        </w:rPr>
        <w:t>، و يشهد له الاعتبار أيضا، لأنّ الشيطان مكّار و قلّ من يأتي بالمندوبات في الجلاء أن لا يخالج نفسه الرياء إلّا مع عصمة اللّه تعالى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من تفسير مواهب الرحمن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تمثل القرآن و شفاعته و فيه تمثل الصلاة في عالم القيامة أيضا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الروائي و البحث العلمي في ضمن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فضل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بدو الصلاة و 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الصحيح فيه من غير تقطيع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الصلاة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الصلاة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أخبار بابي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الصلاة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الصلاة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الصلاة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الصلاة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الليل و صلاته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يتعلق باختلاف كلمات الفرج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هذه الدعوات وردت في محفظة لسيدنا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فيها دعوات من مصباح المتهجد، و مصباح الشيخ، و المهج للسيد ابن طاوس، و زاد المعاد و من الوافي للفيض الكاشاني و دعوات عن بعض مشايخه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الدعاء الثاني و الثلاثون من الصحيفة السجادية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الدعاء الخمسون من الصحيفة السجادية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دعاء ورد في كتب الدعوات راجع مصباح المتهجد و نقله المحدث القمي في حاشية كتاب دعائه في فضل صلاة الليل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كما تقدم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يصلّي بعد العصر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ابن 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يتحرّى الصلاة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بعض الرواية صاحب البخاري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و سبق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خلل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المدينة السمهودي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الدرة الثمينة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باب الخاء مع الميم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النساء في الصلاة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المحرم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النكاح</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القواطع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الثالث من المسألة الثامنة من المقدمة الرابعة في لباس المصلّي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هو الثوب المصبوغ بالحمرة صبغا مشبعا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سيدنا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سيدنا الوالد دام ظلّه العالي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المذكور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الأحاديث إلّا أنّه موجود في الكتب الفقهية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الأحاديث إلّا أنّها موجودة في الكتب الفقهية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راجع النهاية لابن الأثير ج</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سيدنا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الفصل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كتاب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سيدنا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الفصل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بالمعجمتين هو أن يوضع الحصاة على بطن الإبهام و يرمى بالسبابة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34841</Words>
  <Characters>140289</Characters>
  <CharactersWithSpaces>173898</CharactersWithSpaces>
  <Paragraphs>1382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2026-08-23T11:43:55Z</dcterms:created>
  <dc:creator>ghaemiyeh.com</dc:creator>
  <dc:description/>
  <dc:language>en-US</dc:language>
  <cp:lastModifiedBy/>
  <dcterms:modified xsi:type="dcterms:W3CDTF">2026-08-23T15:14:14Z</dcterms:modified>
  <cp:revision>1</cp:revision>
  <dc:subject/>
  <dc:title>مهذب الاحکام فی بیان حلال و الحرام جلد 5</dc:title>
</cp:coreProperties>
</file>

<file path=docProps/custom.xml><?xml version="1.0" encoding="utf-8"?>
<Properties xmlns="http://schemas.openxmlformats.org/officeDocument/2006/custom-properties" xmlns:vt="http://schemas.openxmlformats.org/officeDocument/2006/docPropsVTypes"/>
</file>