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معرفة الامامة والامام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21106_7370918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6721108_73709187">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6721110_73709187">
            <w:r>
              <w:rPr>
                <w:webHidden/>
                <w:rStyle w:val="IndexLink"/>
                <w:rtl w:val="true"/>
              </w:rPr>
              <w:t>فهرست نگاشته‌ها</w:t>
            </w:r>
            <w:r>
              <w:rPr>
                <w:rStyle w:val="IndexLink"/>
                <w:rtl w:val="true"/>
              </w:rPr>
              <w:tab/>
            </w:r>
            <w:r>
              <w:rPr>
                <w:rStyle w:val="IndexLink"/>
              </w:rPr>
              <w:t>13</w:t>
            </w:r>
          </w:hyperlink>
        </w:p>
        <w:p>
          <w:pPr>
            <w:pStyle w:val="Contents2"/>
            <w:tabs>
              <w:tab w:val="clear" w:pos="8743"/>
              <w:tab w:val="right" w:pos="9026" w:leader="dot"/>
            </w:tabs>
            <w:rPr/>
          </w:pPr>
          <w:hyperlink w:anchor="__RefHeading___Toc6721112_73709187">
            <w:r>
              <w:rPr>
                <w:webHidden/>
                <w:rStyle w:val="IndexLink"/>
                <w:rtl w:val="true"/>
              </w:rPr>
              <w:t>آيه</w:t>
            </w:r>
            <w:r>
              <w:rPr>
                <w:rStyle w:val="IndexLink"/>
                <w:rtl w:val="true"/>
              </w:rPr>
              <w:t>: «</w:t>
            </w:r>
            <w:r>
              <w:rPr>
                <w:rStyle w:val="IndexLink"/>
                <w:rtl w:val="true"/>
              </w:rPr>
              <w:t>وقفوهم إنّهم مسئولون</w:t>
            </w:r>
            <w:r>
              <w:rPr>
                <w:rStyle w:val="IndexLink"/>
                <w:rtl w:val="true"/>
              </w:rPr>
              <w:t>»</w:t>
              <w:tab/>
            </w:r>
            <w:r>
              <w:rPr>
                <w:rStyle w:val="IndexLink"/>
              </w:rPr>
              <w:t>25</w:t>
            </w:r>
          </w:hyperlink>
        </w:p>
        <w:p>
          <w:pPr>
            <w:pStyle w:val="Contents3"/>
            <w:tabs>
              <w:tab w:val="clear" w:pos="8459"/>
              <w:tab w:val="right" w:pos="9026" w:leader="dot"/>
            </w:tabs>
            <w:rPr/>
          </w:pPr>
          <w:hyperlink w:anchor="__RefHeading___Toc6721114_73709187">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6721116_73709187">
            <w:r>
              <w:rPr>
                <w:webHidden/>
                <w:rStyle w:val="IndexLink"/>
                <w:rtl w:val="true"/>
              </w:rPr>
              <w:t>بررسى متن آيه</w:t>
            </w:r>
            <w:r>
              <w:rPr>
                <w:rStyle w:val="IndexLink"/>
                <w:rtl w:val="true"/>
              </w:rPr>
              <w:tab/>
            </w:r>
            <w:r>
              <w:rPr>
                <w:rStyle w:val="IndexLink"/>
              </w:rPr>
              <w:t>27</w:t>
            </w:r>
          </w:hyperlink>
        </w:p>
        <w:p>
          <w:pPr>
            <w:pStyle w:val="Contents3"/>
            <w:tabs>
              <w:tab w:val="clear" w:pos="8459"/>
              <w:tab w:val="right" w:pos="9026" w:leader="dot"/>
            </w:tabs>
            <w:rPr/>
          </w:pPr>
          <w:hyperlink w:anchor="__RefHeading___Toc6721118_73709187">
            <w:r>
              <w:rPr>
                <w:webHidden/>
                <w:rStyle w:val="IndexLink"/>
                <w:rtl w:val="true"/>
              </w:rPr>
              <w:t>ابوالحسن واحدىذهبى در شرح حال واحدى نيز مى‌نويسد</w:t>
            </w:r>
            <w:r>
              <w:rPr>
                <w:rStyle w:val="IndexLink"/>
                <w:rtl w:val="true"/>
              </w:rPr>
              <w:t>:</w:t>
              <w:tab/>
            </w:r>
            <w:r>
              <w:rPr>
                <w:rStyle w:val="IndexLink"/>
              </w:rPr>
              <w:t>33</w:t>
            </w:r>
          </w:hyperlink>
        </w:p>
        <w:p>
          <w:pPr>
            <w:pStyle w:val="Contents3"/>
            <w:tabs>
              <w:tab w:val="clear" w:pos="8459"/>
              <w:tab w:val="right" w:pos="9026" w:leader="dot"/>
            </w:tabs>
            <w:rPr/>
          </w:pPr>
          <w:hyperlink w:anchor="__RefHeading___Toc6721120_73709187">
            <w:r>
              <w:rPr>
                <w:webHidden/>
                <w:rStyle w:val="IndexLink"/>
                <w:rtl w:val="true"/>
              </w:rPr>
              <w:t>راويان احاديث</w:t>
            </w:r>
            <w:r>
              <w:rPr>
                <w:rStyle w:val="IndexLink"/>
                <w:rtl w:val="true"/>
              </w:rPr>
              <w:tab/>
            </w:r>
            <w:r>
              <w:rPr>
                <w:rStyle w:val="IndexLink"/>
              </w:rPr>
              <w:t>34</w:t>
            </w:r>
          </w:hyperlink>
        </w:p>
        <w:p>
          <w:pPr>
            <w:pStyle w:val="Contents3"/>
            <w:tabs>
              <w:tab w:val="clear" w:pos="8459"/>
              <w:tab w:val="right" w:pos="9026" w:leader="dot"/>
            </w:tabs>
            <w:rPr/>
          </w:pPr>
          <w:hyperlink w:anchor="__RefHeading___Toc6721122_73709187">
            <w:r>
              <w:rPr>
                <w:webHidden/>
                <w:rStyle w:val="IndexLink"/>
                <w:rtl w:val="true"/>
              </w:rPr>
              <w:t>نصوص برخى روايات</w:t>
            </w:r>
            <w:r>
              <w:rPr>
                <w:rStyle w:val="IndexLink"/>
                <w:rtl w:val="true"/>
              </w:rPr>
              <w:tab/>
            </w:r>
            <w:r>
              <w:rPr>
                <w:rStyle w:val="IndexLink"/>
              </w:rPr>
              <w:t>35</w:t>
            </w:r>
          </w:hyperlink>
        </w:p>
        <w:p>
          <w:pPr>
            <w:pStyle w:val="Contents4"/>
            <w:tabs>
              <w:tab w:val="clear" w:pos="8176"/>
              <w:tab w:val="right" w:pos="9026" w:leader="dot"/>
            </w:tabs>
            <w:rPr/>
          </w:pPr>
          <w:hyperlink w:anchor="__RefHeading___Toc6721124_73709187">
            <w:r>
              <w:rPr>
                <w:webHidden/>
                <w:rStyle w:val="IndexLink"/>
              </w:rPr>
              <w:t>1</w:t>
            </w:r>
            <w:r>
              <w:rPr>
                <w:rStyle w:val="IndexLink"/>
                <w:rtl w:val="true"/>
              </w:rPr>
              <w:t xml:space="preserve">. </w:t>
            </w:r>
            <w:r>
              <w:rPr>
                <w:rStyle w:val="IndexLink"/>
                <w:rtl w:val="true"/>
              </w:rPr>
              <w:t>روايت حبرى</w:t>
            </w:r>
            <w:r>
              <w:rPr>
                <w:rStyle w:val="IndexLink"/>
                <w:rtl w:val="true"/>
              </w:rPr>
              <w:tab/>
            </w:r>
            <w:r>
              <w:rPr>
                <w:rStyle w:val="IndexLink"/>
              </w:rPr>
              <w:t>35</w:t>
            </w:r>
          </w:hyperlink>
        </w:p>
        <w:p>
          <w:pPr>
            <w:pStyle w:val="Contents4"/>
            <w:tabs>
              <w:tab w:val="clear" w:pos="8176"/>
              <w:tab w:val="right" w:pos="9026" w:leader="dot"/>
            </w:tabs>
            <w:rPr/>
          </w:pPr>
          <w:hyperlink w:anchor="__RefHeading___Toc6721126_73709187">
            <w:r>
              <w:rPr>
                <w:webHidden/>
                <w:rStyle w:val="IndexLink"/>
              </w:rPr>
              <w:t>2</w:t>
            </w:r>
            <w:r>
              <w:rPr>
                <w:rStyle w:val="IndexLink"/>
                <w:rtl w:val="true"/>
              </w:rPr>
              <w:t xml:space="preserve">. </w:t>
            </w:r>
            <w:r>
              <w:rPr>
                <w:rStyle w:val="IndexLink"/>
                <w:rtl w:val="true"/>
              </w:rPr>
              <w:t>روايت ابونعيم اصفهانى</w:t>
            </w:r>
            <w:r>
              <w:rPr>
                <w:rStyle w:val="IndexLink"/>
                <w:rtl w:val="true"/>
              </w:rPr>
              <w:tab/>
            </w:r>
            <w:r>
              <w:rPr>
                <w:rStyle w:val="IndexLink"/>
              </w:rPr>
              <w:t>36</w:t>
            </w:r>
          </w:hyperlink>
        </w:p>
        <w:p>
          <w:pPr>
            <w:pStyle w:val="Contents4"/>
            <w:tabs>
              <w:tab w:val="clear" w:pos="8176"/>
              <w:tab w:val="right" w:pos="9026" w:leader="dot"/>
            </w:tabs>
            <w:rPr/>
          </w:pPr>
          <w:hyperlink w:anchor="__RefHeading___Toc6721128_73709187">
            <w:r>
              <w:rPr>
                <w:webHidden/>
                <w:rStyle w:val="IndexLink"/>
              </w:rPr>
              <w:t>3</w:t>
            </w:r>
            <w:r>
              <w:rPr>
                <w:rStyle w:val="IndexLink"/>
                <w:rtl w:val="true"/>
              </w:rPr>
              <w:t xml:space="preserve">. </w:t>
            </w:r>
            <w:r>
              <w:rPr>
                <w:rStyle w:val="IndexLink"/>
                <w:rtl w:val="true"/>
              </w:rPr>
              <w:t>روايت حاكم حسكانى</w:t>
            </w:r>
            <w:r>
              <w:rPr>
                <w:rStyle w:val="IndexLink"/>
                <w:rtl w:val="true"/>
              </w:rPr>
              <w:tab/>
            </w:r>
            <w:r>
              <w:rPr>
                <w:rStyle w:val="IndexLink"/>
              </w:rPr>
              <w:t>36</w:t>
            </w:r>
          </w:hyperlink>
        </w:p>
        <w:p>
          <w:pPr>
            <w:pStyle w:val="Contents3"/>
            <w:tabs>
              <w:tab w:val="clear" w:pos="8459"/>
              <w:tab w:val="right" w:pos="9026" w:leader="dot"/>
            </w:tabs>
            <w:rPr/>
          </w:pPr>
          <w:hyperlink w:anchor="__RefHeading___Toc6721130_73709187">
            <w:r>
              <w:rPr>
                <w:webHidden/>
                <w:rStyle w:val="IndexLink"/>
                <w:rtl w:val="true"/>
              </w:rPr>
              <w:t>نقل حديث به صورت ارسال مسلّم</w:t>
            </w:r>
            <w:r>
              <w:rPr>
                <w:rStyle w:val="IndexLink"/>
                <w:rtl w:val="true"/>
              </w:rPr>
              <w:tab/>
            </w:r>
            <w:r>
              <w:rPr>
                <w:rStyle w:val="IndexLink"/>
              </w:rPr>
              <w:t>38</w:t>
            </w:r>
          </w:hyperlink>
        </w:p>
        <w:p>
          <w:pPr>
            <w:pStyle w:val="Contents4"/>
            <w:tabs>
              <w:tab w:val="clear" w:pos="8176"/>
              <w:tab w:val="right" w:pos="9026" w:leader="dot"/>
            </w:tabs>
            <w:rPr/>
          </w:pPr>
          <w:hyperlink w:anchor="__RefHeading___Toc6721132_73709187">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6721134_73709187">
            <w:r>
              <w:rPr>
                <w:webHidden/>
                <w:rStyle w:val="IndexLink"/>
              </w:rPr>
              <w:t>1</w:t>
            </w:r>
            <w:r>
              <w:rPr>
                <w:rStyle w:val="IndexLink"/>
                <w:rtl w:val="true"/>
              </w:rPr>
              <w:t xml:space="preserve">. </w:t>
            </w:r>
            <w:r>
              <w:rPr>
                <w:rStyle w:val="IndexLink"/>
                <w:rtl w:val="true"/>
              </w:rPr>
              <w:t>روايت حموينى</w:t>
            </w:r>
            <w:r>
              <w:rPr>
                <w:rStyle w:val="IndexLink"/>
                <w:rtl w:val="true"/>
              </w:rPr>
              <w:tab/>
            </w:r>
            <w:r>
              <w:rPr>
                <w:rStyle w:val="IndexLink"/>
              </w:rPr>
              <w:t>39</w:t>
            </w:r>
          </w:hyperlink>
        </w:p>
        <w:p>
          <w:pPr>
            <w:pStyle w:val="Contents4"/>
            <w:tabs>
              <w:tab w:val="clear" w:pos="8176"/>
              <w:tab w:val="right" w:pos="9026" w:leader="dot"/>
            </w:tabs>
            <w:rPr/>
          </w:pPr>
          <w:hyperlink w:anchor="__RefHeading___Toc6721136_73709187">
            <w:r>
              <w:rPr>
                <w:webHidden/>
                <w:rStyle w:val="IndexLink"/>
              </w:rPr>
              <w:t>2</w:t>
            </w:r>
            <w:r>
              <w:rPr>
                <w:rStyle w:val="IndexLink"/>
                <w:rtl w:val="true"/>
              </w:rPr>
              <w:t xml:space="preserve">. </w:t>
            </w:r>
            <w:r>
              <w:rPr>
                <w:rStyle w:val="IndexLink"/>
                <w:rtl w:val="true"/>
              </w:rPr>
              <w:t>روايت نورالدين سمهودى</w:t>
            </w:r>
            <w:r>
              <w:rPr>
                <w:rStyle w:val="IndexLink"/>
                <w:rtl w:val="true"/>
              </w:rPr>
              <w:tab/>
            </w:r>
            <w:r>
              <w:rPr>
                <w:rStyle w:val="IndexLink"/>
              </w:rPr>
              <w:t>40</w:t>
            </w:r>
          </w:hyperlink>
        </w:p>
        <w:p>
          <w:pPr>
            <w:pStyle w:val="Contents4"/>
            <w:tabs>
              <w:tab w:val="clear" w:pos="8176"/>
              <w:tab w:val="right" w:pos="9026" w:leader="dot"/>
            </w:tabs>
            <w:rPr/>
          </w:pPr>
          <w:hyperlink w:anchor="__RefHeading___Toc6721138_73709187">
            <w:r>
              <w:rPr>
                <w:webHidden/>
                <w:rStyle w:val="IndexLink"/>
              </w:rPr>
              <w:t>3</w:t>
            </w:r>
            <w:r>
              <w:rPr>
                <w:rStyle w:val="IndexLink"/>
                <w:rtl w:val="true"/>
              </w:rPr>
              <w:t xml:space="preserve">. </w:t>
            </w:r>
            <w:r>
              <w:rPr>
                <w:rStyle w:val="IndexLink"/>
                <w:rtl w:val="true"/>
              </w:rPr>
              <w:t>روايت شهاب الدين خفاجى</w:t>
            </w:r>
            <w:r>
              <w:rPr>
                <w:rStyle w:val="IndexLink"/>
                <w:rtl w:val="true"/>
              </w:rPr>
              <w:tab/>
            </w:r>
            <w:r>
              <w:rPr>
                <w:rStyle w:val="IndexLink"/>
              </w:rPr>
              <w:t>41</w:t>
            </w:r>
          </w:hyperlink>
        </w:p>
        <w:p>
          <w:pPr>
            <w:pStyle w:val="Contents3"/>
            <w:tabs>
              <w:tab w:val="clear" w:pos="8459"/>
              <w:tab w:val="right" w:pos="9026" w:leader="dot"/>
            </w:tabs>
            <w:rPr/>
          </w:pPr>
          <w:hyperlink w:anchor="__RefHeading___Toc6721140_73709187">
            <w:r>
              <w:rPr>
                <w:webHidden/>
                <w:rStyle w:val="IndexLink"/>
                <w:rtl w:val="true"/>
              </w:rPr>
              <w:t>نكاتى درباره حديث</w:t>
            </w:r>
            <w:r>
              <w:rPr>
                <w:rStyle w:val="IndexLink"/>
                <w:rtl w:val="true"/>
              </w:rPr>
              <w:t>:</w:t>
              <w:tab/>
            </w:r>
            <w:r>
              <w:rPr>
                <w:rStyle w:val="IndexLink"/>
              </w:rPr>
              <w:t>43</w:t>
            </w:r>
          </w:hyperlink>
        </w:p>
        <w:p>
          <w:pPr>
            <w:pStyle w:val="Contents3"/>
            <w:tabs>
              <w:tab w:val="clear" w:pos="8459"/>
              <w:tab w:val="right" w:pos="9026" w:leader="dot"/>
            </w:tabs>
            <w:rPr/>
          </w:pPr>
          <w:hyperlink w:anchor="__RefHeading___Toc6721142_73709187">
            <w:r>
              <w:rPr>
                <w:webHidden/>
                <w:rStyle w:val="IndexLink"/>
                <w:rtl w:val="true"/>
              </w:rPr>
              <w:t>پرسش از ولايت أميرالمومنين در روايات ديگر</w:t>
            </w:r>
            <w:r>
              <w:rPr>
                <w:rStyle w:val="IndexLink"/>
                <w:rtl w:val="true"/>
              </w:rPr>
              <w:tab/>
            </w:r>
            <w:r>
              <w:rPr>
                <w:rStyle w:val="IndexLink"/>
              </w:rPr>
              <w:t>44</w:t>
            </w:r>
          </w:hyperlink>
        </w:p>
        <w:p>
          <w:pPr>
            <w:pStyle w:val="Contents4"/>
            <w:tabs>
              <w:tab w:val="clear" w:pos="8176"/>
              <w:tab w:val="right" w:pos="9026" w:leader="dot"/>
            </w:tabs>
            <w:rPr/>
          </w:pPr>
          <w:hyperlink w:anchor="__RefHeading___Toc6721144_73709187">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6721146_73709187">
            <w:r>
              <w:rPr>
                <w:webHidden/>
                <w:rStyle w:val="IndexLink"/>
              </w:rPr>
              <w:t>1</w:t>
            </w:r>
            <w:r>
              <w:rPr>
                <w:rStyle w:val="IndexLink"/>
                <w:rtl w:val="true"/>
              </w:rPr>
              <w:t xml:space="preserve">. </w:t>
            </w:r>
            <w:r>
              <w:rPr>
                <w:rStyle w:val="IndexLink"/>
                <w:rtl w:val="true"/>
              </w:rPr>
              <w:t>حديث ثقلين</w:t>
            </w:r>
            <w:r>
              <w:rPr>
                <w:rStyle w:val="IndexLink"/>
                <w:rtl w:val="true"/>
              </w:rPr>
              <w:tab/>
            </w:r>
            <w:r>
              <w:rPr>
                <w:rStyle w:val="IndexLink"/>
              </w:rPr>
              <w:t>45</w:t>
            </w:r>
          </w:hyperlink>
        </w:p>
        <w:p>
          <w:pPr>
            <w:pStyle w:val="Contents4"/>
            <w:tabs>
              <w:tab w:val="clear" w:pos="8176"/>
              <w:tab w:val="right" w:pos="9026" w:leader="dot"/>
            </w:tabs>
            <w:rPr/>
          </w:pPr>
          <w:hyperlink w:anchor="__RefHeading___Toc6721148_73709187">
            <w:r>
              <w:rPr>
                <w:webHidden/>
                <w:rStyle w:val="IndexLink"/>
              </w:rPr>
              <w:t>2</w:t>
            </w:r>
            <w:r>
              <w:rPr>
                <w:rStyle w:val="IndexLink"/>
                <w:rtl w:val="true"/>
              </w:rPr>
              <w:t xml:space="preserve">. </w:t>
            </w:r>
            <w:r>
              <w:rPr>
                <w:rStyle w:val="IndexLink"/>
                <w:rtl w:val="true"/>
              </w:rPr>
              <w:t>حديث سؤال از چهار چيز در قيامت</w:t>
            </w:r>
            <w:r>
              <w:rPr>
                <w:rStyle w:val="IndexLink"/>
                <w:rtl w:val="true"/>
              </w:rPr>
              <w:tab/>
            </w:r>
            <w:r>
              <w:rPr>
                <w:rStyle w:val="IndexLink"/>
              </w:rPr>
              <w:t>48</w:t>
            </w:r>
          </w:hyperlink>
        </w:p>
        <w:p>
          <w:pPr>
            <w:pStyle w:val="Contents5"/>
            <w:tabs>
              <w:tab w:val="clear" w:pos="7892"/>
              <w:tab w:val="right" w:pos="9026" w:leader="dot"/>
            </w:tabs>
            <w:rPr/>
          </w:pPr>
          <w:hyperlink w:anchor="__RefHeading___Toc6721150_73709187">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6721152_73709187">
            <w:r>
              <w:rPr>
                <w:webHidden/>
                <w:rStyle w:val="IndexLink"/>
                <w:rtl w:val="true"/>
              </w:rPr>
              <w:t>نكاتى پيرامون روايت هيثمى</w:t>
            </w:r>
            <w:r>
              <w:rPr>
                <w:rStyle w:val="IndexLink"/>
                <w:rtl w:val="true"/>
              </w:rPr>
              <w:tab/>
            </w:r>
            <w:r>
              <w:rPr>
                <w:rStyle w:val="IndexLink"/>
              </w:rPr>
              <w:t>49</w:t>
            </w:r>
          </w:hyperlink>
        </w:p>
        <w:p>
          <w:pPr>
            <w:pStyle w:val="Contents4"/>
            <w:tabs>
              <w:tab w:val="clear" w:pos="8176"/>
              <w:tab w:val="right" w:pos="9026" w:leader="dot"/>
            </w:tabs>
            <w:rPr/>
          </w:pPr>
          <w:hyperlink w:anchor="__RefHeading___Toc6721154_73709187">
            <w:r>
              <w:rPr>
                <w:webHidden/>
                <w:rStyle w:val="IndexLink"/>
              </w:rPr>
              <w:t>3</w:t>
            </w:r>
            <w:r>
              <w:rPr>
                <w:rStyle w:val="IndexLink"/>
                <w:rtl w:val="true"/>
              </w:rPr>
              <w:t xml:space="preserve">. </w:t>
            </w:r>
            <w:r>
              <w:rPr>
                <w:rStyle w:val="IndexLink"/>
                <w:rtl w:val="true"/>
              </w:rPr>
              <w:t>حديث ولايت أميرالمومنين، جواز عبور از صراط</w:t>
            </w:r>
            <w:r>
              <w:rPr>
                <w:rStyle w:val="IndexLink"/>
                <w:rtl w:val="true"/>
              </w:rPr>
              <w:tab/>
            </w:r>
            <w:r>
              <w:rPr>
                <w:rStyle w:val="IndexLink"/>
              </w:rPr>
              <w:t>52</w:t>
            </w:r>
          </w:hyperlink>
        </w:p>
        <w:p>
          <w:pPr>
            <w:pStyle w:val="Contents5"/>
            <w:tabs>
              <w:tab w:val="clear" w:pos="7892"/>
              <w:tab w:val="right" w:pos="9026" w:leader="dot"/>
            </w:tabs>
            <w:rPr/>
          </w:pPr>
          <w:hyperlink w:anchor="__RefHeading___Toc6721156_73709187">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6721158_73709187">
            <w:r>
              <w:rPr>
                <w:webHidden/>
                <w:rStyle w:val="IndexLink"/>
              </w:rPr>
              <w:t>1</w:t>
            </w:r>
            <w:r>
              <w:rPr>
                <w:rStyle w:val="IndexLink"/>
                <w:rtl w:val="true"/>
              </w:rPr>
              <w:t xml:space="preserve">. </w:t>
            </w:r>
            <w:r>
              <w:rPr>
                <w:rStyle w:val="IndexLink"/>
                <w:rtl w:val="true"/>
              </w:rPr>
              <w:t>حديث اميرالمومنين</w:t>
            </w:r>
            <w:r>
              <w:rPr>
                <w:rStyle w:val="IndexLink"/>
                <w:rtl w:val="true"/>
              </w:rPr>
              <w:tab/>
            </w:r>
            <w:r>
              <w:rPr>
                <w:rStyle w:val="IndexLink"/>
              </w:rPr>
              <w:t>53</w:t>
            </w:r>
          </w:hyperlink>
        </w:p>
        <w:p>
          <w:pPr>
            <w:pStyle w:val="Contents5"/>
            <w:tabs>
              <w:tab w:val="clear" w:pos="7892"/>
              <w:tab w:val="right" w:pos="9026" w:leader="dot"/>
            </w:tabs>
            <w:rPr/>
          </w:pPr>
          <w:hyperlink w:anchor="__RefHeading___Toc6721160_73709187">
            <w:r>
              <w:rPr>
                <w:webHidden/>
                <w:rStyle w:val="IndexLink"/>
              </w:rPr>
              <w:t>2</w:t>
            </w:r>
            <w:r>
              <w:rPr>
                <w:rStyle w:val="IndexLink"/>
                <w:rtl w:val="true"/>
              </w:rPr>
              <w:t xml:space="preserve">. </w:t>
            </w:r>
            <w:r>
              <w:rPr>
                <w:rStyle w:val="IndexLink"/>
                <w:rtl w:val="true"/>
              </w:rPr>
              <w:t>حديث امام صادق</w:t>
            </w:r>
            <w:r>
              <w:rPr>
                <w:rStyle w:val="IndexLink"/>
                <w:rtl w:val="true"/>
              </w:rPr>
              <w:tab/>
            </w:r>
            <w:r>
              <w:rPr>
                <w:rStyle w:val="IndexLink"/>
              </w:rPr>
              <w:t>53</w:t>
            </w:r>
          </w:hyperlink>
        </w:p>
        <w:p>
          <w:pPr>
            <w:pStyle w:val="Contents5"/>
            <w:tabs>
              <w:tab w:val="clear" w:pos="7892"/>
              <w:tab w:val="right" w:pos="9026" w:leader="dot"/>
            </w:tabs>
            <w:rPr/>
          </w:pPr>
          <w:hyperlink w:anchor="__RefHeading___Toc6721162_73709187">
            <w:r>
              <w:rPr>
                <w:webHidden/>
                <w:rStyle w:val="IndexLink"/>
              </w:rPr>
              <w:t>3</w:t>
            </w:r>
            <w:r>
              <w:rPr>
                <w:rStyle w:val="IndexLink"/>
                <w:rtl w:val="true"/>
              </w:rPr>
              <w:t xml:space="preserve">. </w:t>
            </w:r>
            <w:r>
              <w:rPr>
                <w:rStyle w:val="IndexLink"/>
                <w:rtl w:val="true"/>
              </w:rPr>
              <w:t>حديث أنس بن مالك</w:t>
            </w:r>
            <w:r>
              <w:rPr>
                <w:rStyle w:val="IndexLink"/>
                <w:rtl w:val="true"/>
              </w:rPr>
              <w:tab/>
            </w:r>
            <w:r>
              <w:rPr>
                <w:rStyle w:val="IndexLink"/>
              </w:rPr>
              <w:t>55</w:t>
            </w:r>
          </w:hyperlink>
        </w:p>
        <w:p>
          <w:pPr>
            <w:pStyle w:val="Contents5"/>
            <w:tabs>
              <w:tab w:val="clear" w:pos="7892"/>
              <w:tab w:val="right" w:pos="9026" w:leader="dot"/>
            </w:tabs>
            <w:rPr/>
          </w:pPr>
          <w:hyperlink w:anchor="__RefHeading___Toc6721164_73709187">
            <w:r>
              <w:rPr>
                <w:webHidden/>
                <w:rStyle w:val="IndexLink"/>
              </w:rPr>
              <w:t>4</w:t>
            </w:r>
            <w:r>
              <w:rPr>
                <w:rStyle w:val="IndexLink"/>
                <w:rtl w:val="true"/>
              </w:rPr>
              <w:t xml:space="preserve">. </w:t>
            </w:r>
            <w:r>
              <w:rPr>
                <w:rStyle w:val="IndexLink"/>
                <w:rtl w:val="true"/>
              </w:rPr>
              <w:t>حديث عبداللّه بن مسعود</w:t>
            </w:r>
            <w:r>
              <w:rPr>
                <w:rStyle w:val="IndexLink"/>
                <w:rtl w:val="true"/>
              </w:rPr>
              <w:tab/>
            </w:r>
            <w:r>
              <w:rPr>
                <w:rStyle w:val="IndexLink"/>
              </w:rPr>
              <w:t>56</w:t>
            </w:r>
          </w:hyperlink>
        </w:p>
        <w:p>
          <w:pPr>
            <w:pStyle w:val="Contents5"/>
            <w:tabs>
              <w:tab w:val="clear" w:pos="7892"/>
              <w:tab w:val="right" w:pos="9026" w:leader="dot"/>
            </w:tabs>
            <w:rPr/>
          </w:pPr>
          <w:hyperlink w:anchor="__RefHeading___Toc6721166_73709187">
            <w:r>
              <w:rPr>
                <w:webHidden/>
                <w:rStyle w:val="IndexLink"/>
              </w:rPr>
              <w:t>5</w:t>
            </w:r>
            <w:r>
              <w:rPr>
                <w:rStyle w:val="IndexLink"/>
                <w:rtl w:val="true"/>
              </w:rPr>
              <w:t xml:space="preserve">. </w:t>
            </w:r>
            <w:r>
              <w:rPr>
                <w:rStyle w:val="IndexLink"/>
                <w:rtl w:val="true"/>
              </w:rPr>
              <w:t>حديث عبداللّه بن عبّاس</w:t>
            </w:r>
            <w:r>
              <w:rPr>
                <w:rStyle w:val="IndexLink"/>
                <w:rtl w:val="true"/>
              </w:rPr>
              <w:tab/>
            </w:r>
            <w:r>
              <w:rPr>
                <w:rStyle w:val="IndexLink"/>
              </w:rPr>
              <w:t>57</w:t>
            </w:r>
          </w:hyperlink>
        </w:p>
        <w:p>
          <w:pPr>
            <w:pStyle w:val="Contents5"/>
            <w:tabs>
              <w:tab w:val="clear" w:pos="7892"/>
              <w:tab w:val="right" w:pos="9026" w:leader="dot"/>
            </w:tabs>
            <w:rPr/>
          </w:pPr>
          <w:hyperlink w:anchor="__RefHeading___Toc6721168_73709187">
            <w:r>
              <w:rPr>
                <w:webHidden/>
                <w:rStyle w:val="IndexLink"/>
              </w:rPr>
              <w:t>6</w:t>
            </w:r>
            <w:r>
              <w:rPr>
                <w:rStyle w:val="IndexLink"/>
                <w:rtl w:val="true"/>
              </w:rPr>
              <w:t xml:space="preserve">. </w:t>
            </w:r>
            <w:r>
              <w:rPr>
                <w:rStyle w:val="IndexLink"/>
                <w:rtl w:val="true"/>
              </w:rPr>
              <w:t>حديث أبوبكر بن أبى‌قحافة</w:t>
            </w:r>
            <w:r>
              <w:rPr>
                <w:rStyle w:val="IndexLink"/>
                <w:rtl w:val="true"/>
              </w:rPr>
              <w:tab/>
            </w:r>
            <w:r>
              <w:rPr>
                <w:rStyle w:val="IndexLink"/>
              </w:rPr>
              <w:t>59</w:t>
            </w:r>
          </w:hyperlink>
        </w:p>
        <w:p>
          <w:pPr>
            <w:pStyle w:val="Contents3"/>
            <w:tabs>
              <w:tab w:val="clear" w:pos="8459"/>
              <w:tab w:val="right" w:pos="9026" w:leader="dot"/>
            </w:tabs>
            <w:rPr/>
          </w:pPr>
          <w:hyperlink w:anchor="__RefHeading___Toc6721170_73709187">
            <w:r>
              <w:rPr>
                <w:webHidden/>
                <w:rStyle w:val="IndexLink"/>
                <w:rtl w:val="true"/>
              </w:rPr>
              <w:t>شاهدى در تأييد حديث عدم جواز</w:t>
            </w:r>
            <w:r>
              <w:rPr>
                <w:rStyle w:val="IndexLink"/>
                <w:rtl w:val="true"/>
              </w:rPr>
              <w:tab/>
            </w:r>
            <w:r>
              <w:rPr>
                <w:rStyle w:val="IndexLink"/>
              </w:rPr>
              <w:t>60</w:t>
            </w:r>
          </w:hyperlink>
        </w:p>
        <w:p>
          <w:pPr>
            <w:pStyle w:val="Contents3"/>
            <w:tabs>
              <w:tab w:val="clear" w:pos="8459"/>
              <w:tab w:val="right" w:pos="9026" w:leader="dot"/>
            </w:tabs>
            <w:rPr/>
          </w:pPr>
          <w:hyperlink w:anchor="__RefHeading___Toc6721172_73709187">
            <w:r>
              <w:rPr>
                <w:webHidden/>
                <w:rStyle w:val="IndexLink"/>
                <w:rtl w:val="true"/>
              </w:rPr>
              <w:t>خلاصه و نتيجه</w:t>
            </w:r>
            <w:r>
              <w:rPr>
                <w:rStyle w:val="IndexLink"/>
                <w:rtl w:val="true"/>
              </w:rPr>
              <w:tab/>
            </w:r>
            <w:r>
              <w:rPr>
                <w:rStyle w:val="IndexLink"/>
              </w:rPr>
              <w:t>61</w:t>
            </w:r>
          </w:hyperlink>
        </w:p>
        <w:p>
          <w:pPr>
            <w:pStyle w:val="Contents3"/>
            <w:tabs>
              <w:tab w:val="clear" w:pos="8459"/>
              <w:tab w:val="right" w:pos="9026" w:leader="dot"/>
            </w:tabs>
            <w:rPr/>
          </w:pPr>
          <w:hyperlink w:anchor="__RefHeading___Toc6721174_73709187">
            <w:r>
              <w:rPr>
                <w:webHidden/>
                <w:rStyle w:val="IndexLink"/>
                <w:rtl w:val="true"/>
              </w:rPr>
              <w:t>مناقشات پيرامون حديث پرسش از ولايت أميرالمومنين</w:t>
            </w:r>
            <w:r>
              <w:rPr>
                <w:rStyle w:val="IndexLink"/>
                <w:rtl w:val="true"/>
              </w:rPr>
              <w:tab/>
            </w:r>
            <w:r>
              <w:rPr>
                <w:rStyle w:val="IndexLink"/>
              </w:rPr>
              <w:t>62</w:t>
            </w:r>
          </w:hyperlink>
        </w:p>
        <w:p>
          <w:pPr>
            <w:pStyle w:val="Contents4"/>
            <w:tabs>
              <w:tab w:val="clear" w:pos="8176"/>
              <w:tab w:val="right" w:pos="9026" w:leader="dot"/>
            </w:tabs>
            <w:rPr/>
          </w:pPr>
          <w:hyperlink w:anchor="__RefHeading___Toc6721176_73709187">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6721178_73709187">
            <w:r>
              <w:rPr>
                <w:webHidden/>
                <w:rStyle w:val="IndexLink"/>
              </w:rPr>
              <w:t>1</w:t>
            </w:r>
            <w:r>
              <w:rPr>
                <w:rStyle w:val="IndexLink"/>
                <w:rtl w:val="true"/>
              </w:rPr>
              <w:t xml:space="preserve">. </w:t>
            </w:r>
            <w:r>
              <w:rPr>
                <w:rStyle w:val="IndexLink"/>
                <w:rtl w:val="true"/>
              </w:rPr>
              <w:t>مناقشات ابن تيميه</w:t>
            </w:r>
            <w:r>
              <w:rPr>
                <w:rStyle w:val="IndexLink"/>
                <w:rtl w:val="true"/>
              </w:rPr>
              <w:tab/>
            </w:r>
            <w:r>
              <w:rPr>
                <w:rStyle w:val="IndexLink"/>
              </w:rPr>
              <w:t>62</w:t>
            </w:r>
          </w:hyperlink>
        </w:p>
        <w:p>
          <w:pPr>
            <w:pStyle w:val="Contents5"/>
            <w:tabs>
              <w:tab w:val="clear" w:pos="7892"/>
              <w:tab w:val="right" w:pos="9026" w:leader="dot"/>
            </w:tabs>
            <w:rPr/>
          </w:pPr>
          <w:hyperlink w:anchor="__RefHeading___Toc6721180_73709187">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6721182_73709187">
            <w:r>
              <w:rPr>
                <w:webHidden/>
                <w:rStyle w:val="IndexLink"/>
                <w:rtl w:val="true"/>
              </w:rPr>
              <w:t>پاسخ به مناقشات ابن تيميه</w:t>
            </w:r>
            <w:r>
              <w:rPr>
                <w:rStyle w:val="IndexLink"/>
                <w:rtl w:val="true"/>
              </w:rPr>
              <w:tab/>
            </w:r>
            <w:r>
              <w:rPr>
                <w:rStyle w:val="IndexLink"/>
              </w:rPr>
              <w:t>65</w:t>
            </w:r>
          </w:hyperlink>
        </w:p>
        <w:p>
          <w:pPr>
            <w:pStyle w:val="Contents4"/>
            <w:tabs>
              <w:tab w:val="clear" w:pos="8176"/>
              <w:tab w:val="right" w:pos="9026" w:leader="dot"/>
            </w:tabs>
            <w:rPr/>
          </w:pPr>
          <w:hyperlink w:anchor="__RefHeading___Toc6721184_73709187">
            <w:r>
              <w:rPr>
                <w:webHidden/>
                <w:rStyle w:val="IndexLink"/>
              </w:rPr>
              <w:t>2</w:t>
            </w:r>
            <w:r>
              <w:rPr>
                <w:rStyle w:val="IndexLink"/>
                <w:rtl w:val="true"/>
              </w:rPr>
              <w:t xml:space="preserve">. </w:t>
            </w:r>
            <w:r>
              <w:rPr>
                <w:rStyle w:val="IndexLink"/>
                <w:rtl w:val="true"/>
              </w:rPr>
              <w:t>مناقشه‌هاى ابن روزبهان</w:t>
            </w:r>
            <w:r>
              <w:rPr>
                <w:rStyle w:val="IndexLink"/>
                <w:rtl w:val="true"/>
              </w:rPr>
              <w:tab/>
            </w:r>
            <w:r>
              <w:rPr>
                <w:rStyle w:val="IndexLink"/>
              </w:rPr>
              <w:t>67</w:t>
            </w:r>
          </w:hyperlink>
        </w:p>
        <w:p>
          <w:pPr>
            <w:pStyle w:val="Contents5"/>
            <w:tabs>
              <w:tab w:val="clear" w:pos="7892"/>
              <w:tab w:val="right" w:pos="9026" w:leader="dot"/>
            </w:tabs>
            <w:rPr/>
          </w:pPr>
          <w:hyperlink w:anchor="__RefHeading___Toc6721186_73709187">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6721188_73709187">
            <w:r>
              <w:rPr>
                <w:webHidden/>
                <w:rStyle w:val="IndexLink"/>
                <w:rtl w:val="true"/>
              </w:rPr>
              <w:t>پاسخ به مناقشه‌هاى ابن روزبهان</w:t>
            </w:r>
            <w:r>
              <w:rPr>
                <w:rStyle w:val="IndexLink"/>
                <w:rtl w:val="true"/>
              </w:rPr>
              <w:tab/>
            </w:r>
            <w:r>
              <w:rPr>
                <w:rStyle w:val="IndexLink"/>
              </w:rPr>
              <w:t>68</w:t>
            </w:r>
          </w:hyperlink>
        </w:p>
        <w:p>
          <w:pPr>
            <w:pStyle w:val="Contents4"/>
            <w:tabs>
              <w:tab w:val="clear" w:pos="8176"/>
              <w:tab w:val="right" w:pos="9026" w:leader="dot"/>
            </w:tabs>
            <w:rPr/>
          </w:pPr>
          <w:hyperlink w:anchor="__RefHeading___Toc6721190_73709187">
            <w:r>
              <w:rPr>
                <w:webHidden/>
                <w:rStyle w:val="IndexLink"/>
              </w:rPr>
              <w:t>3</w:t>
            </w:r>
            <w:r>
              <w:rPr>
                <w:rStyle w:val="IndexLink"/>
                <w:rtl w:val="true"/>
              </w:rPr>
              <w:t xml:space="preserve">. </w:t>
            </w:r>
            <w:r>
              <w:rPr>
                <w:rStyle w:val="IndexLink"/>
                <w:rtl w:val="true"/>
              </w:rPr>
              <w:t>مناقشه آلوسى در تفسير آيه</w:t>
            </w:r>
            <w:r>
              <w:rPr>
                <w:rStyle w:val="IndexLink"/>
                <w:rtl w:val="true"/>
              </w:rPr>
              <w:tab/>
            </w:r>
            <w:r>
              <w:rPr>
                <w:rStyle w:val="IndexLink"/>
              </w:rPr>
              <w:t>69</w:t>
            </w:r>
          </w:hyperlink>
        </w:p>
        <w:p>
          <w:pPr>
            <w:pStyle w:val="Contents5"/>
            <w:tabs>
              <w:tab w:val="clear" w:pos="7892"/>
              <w:tab w:val="right" w:pos="9026" w:leader="dot"/>
            </w:tabs>
            <w:rPr/>
          </w:pPr>
          <w:hyperlink w:anchor="__RefHeading___Toc6721192_73709187">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6721194_73709187">
            <w:r>
              <w:rPr>
                <w:webHidden/>
                <w:rStyle w:val="IndexLink"/>
                <w:rtl w:val="true"/>
              </w:rPr>
              <w:t>پاسخ به ادّعاهاى آلوسى</w:t>
            </w:r>
            <w:r>
              <w:rPr>
                <w:rStyle w:val="IndexLink"/>
                <w:rtl w:val="true"/>
              </w:rPr>
              <w:tab/>
            </w:r>
            <w:r>
              <w:rPr>
                <w:rStyle w:val="IndexLink"/>
              </w:rPr>
              <w:t>69</w:t>
            </w:r>
          </w:hyperlink>
        </w:p>
        <w:p>
          <w:pPr>
            <w:pStyle w:val="Contents5"/>
            <w:tabs>
              <w:tab w:val="clear" w:pos="7892"/>
              <w:tab w:val="right" w:pos="9026" w:leader="dot"/>
            </w:tabs>
            <w:rPr/>
          </w:pPr>
          <w:hyperlink w:anchor="__RefHeading___Toc6721196_73709187">
            <w:r>
              <w:rPr>
                <w:webHidden/>
                <w:rStyle w:val="IndexLink"/>
                <w:rtl w:val="true"/>
              </w:rPr>
              <w:t xml:space="preserve">مناقشات صاحب </w:t>
            </w:r>
            <w:r>
              <w:rPr>
                <w:rStyle w:val="IndexLink"/>
                <w:rtl w:val="true"/>
              </w:rPr>
              <w:t>«</w:t>
            </w:r>
            <w:r>
              <w:rPr>
                <w:rStyle w:val="IndexLink"/>
                <w:rtl w:val="true"/>
              </w:rPr>
              <w:t>مختصر تحفه اثناعشريّه</w:t>
            </w:r>
            <w:r>
              <w:rPr>
                <w:rStyle w:val="IndexLink"/>
                <w:rtl w:val="true"/>
              </w:rPr>
              <w:t>»</w:t>
              <w:tab/>
            </w:r>
            <w:r>
              <w:rPr>
                <w:rStyle w:val="IndexLink"/>
              </w:rPr>
              <w:t>70</w:t>
            </w:r>
          </w:hyperlink>
        </w:p>
        <w:p>
          <w:pPr>
            <w:pStyle w:val="Contents5"/>
            <w:tabs>
              <w:tab w:val="clear" w:pos="7892"/>
              <w:tab w:val="right" w:pos="9026" w:leader="dot"/>
            </w:tabs>
            <w:rPr/>
          </w:pPr>
          <w:hyperlink w:anchor="__RefHeading___Toc6721198_73709187">
            <w:r>
              <w:rPr>
                <w:webHidden/>
                <w:rStyle w:val="IndexLink"/>
                <w:rtl w:val="true"/>
              </w:rPr>
              <w:t xml:space="preserve">پاسخ به مناقشات صاحب </w:t>
            </w:r>
            <w:r>
              <w:rPr>
                <w:rStyle w:val="IndexLink"/>
                <w:rtl w:val="true"/>
              </w:rPr>
              <w:t>«</w:t>
            </w:r>
            <w:r>
              <w:rPr>
                <w:rStyle w:val="IndexLink"/>
                <w:rtl w:val="true"/>
              </w:rPr>
              <w:t>مختصر تحفه إثناعشريه</w:t>
            </w:r>
            <w:r>
              <w:rPr>
                <w:rStyle w:val="IndexLink"/>
                <w:rtl w:val="true"/>
              </w:rPr>
              <w:t>»</w:t>
              <w:tab/>
            </w:r>
            <w:r>
              <w:rPr>
                <w:rStyle w:val="IndexLink"/>
              </w:rPr>
              <w:t>72</w:t>
            </w:r>
          </w:hyperlink>
        </w:p>
        <w:p>
          <w:pPr>
            <w:pStyle w:val="Contents2"/>
            <w:tabs>
              <w:tab w:val="clear" w:pos="8743"/>
              <w:tab w:val="right" w:pos="9026" w:leader="dot"/>
            </w:tabs>
            <w:rPr/>
          </w:pPr>
          <w:hyperlink w:anchor="__RefHeading___Toc6721200_73709187">
            <w:r>
              <w:rPr>
                <w:webHidden/>
                <w:rStyle w:val="IndexLink"/>
                <w:rtl w:val="true"/>
              </w:rPr>
              <w:t>آيه</w:t>
            </w:r>
            <w:r>
              <w:rPr>
                <w:rStyle w:val="IndexLink"/>
                <w:rtl w:val="true"/>
              </w:rPr>
              <w:t>: «</w:t>
            </w:r>
            <w:r>
              <w:rPr>
                <w:rStyle w:val="IndexLink"/>
                <w:rtl w:val="true"/>
              </w:rPr>
              <w:t>و اسئل من أرسلنا من قبلك</w:t>
            </w:r>
            <w:r>
              <w:rPr>
                <w:rStyle w:val="IndexLink"/>
                <w:rtl w:val="true"/>
              </w:rPr>
              <w:t>»</w:t>
              <w:tab/>
            </w:r>
            <w:r>
              <w:rPr>
                <w:rStyle w:val="IndexLink"/>
              </w:rPr>
              <w:t>75</w:t>
            </w:r>
          </w:hyperlink>
        </w:p>
        <w:p>
          <w:pPr>
            <w:pStyle w:val="Contents3"/>
            <w:tabs>
              <w:tab w:val="clear" w:pos="8459"/>
              <w:tab w:val="right" w:pos="9026" w:leader="dot"/>
            </w:tabs>
            <w:rPr/>
          </w:pPr>
          <w:hyperlink w:anchor="__RefHeading___Toc6721202_73709187">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6721204_73709187">
            <w:r>
              <w:rPr>
                <w:webHidden/>
                <w:rStyle w:val="IndexLink"/>
                <w:rtl w:val="true"/>
              </w:rPr>
              <w:t>ذكر برخى از محدّثانى كه حديث را نقل كرده‌اند</w:t>
            </w:r>
            <w:r>
              <w:rPr>
                <w:rStyle w:val="IndexLink"/>
                <w:rtl w:val="true"/>
              </w:rPr>
              <w:tab/>
            </w:r>
            <w:r>
              <w:rPr>
                <w:rStyle w:val="IndexLink"/>
              </w:rPr>
              <w:t>89</w:t>
            </w:r>
          </w:hyperlink>
        </w:p>
        <w:p>
          <w:pPr>
            <w:pStyle w:val="Contents4"/>
            <w:tabs>
              <w:tab w:val="clear" w:pos="8176"/>
              <w:tab w:val="right" w:pos="9026" w:leader="dot"/>
            </w:tabs>
            <w:rPr/>
          </w:pPr>
          <w:hyperlink w:anchor="__RefHeading___Toc6721206_73709187">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6721208_73709187">
            <w:r>
              <w:rPr>
                <w:webHidden/>
                <w:rStyle w:val="IndexLink"/>
              </w:rPr>
              <w:t>1</w:t>
            </w:r>
            <w:r>
              <w:rPr>
                <w:rStyle w:val="IndexLink"/>
                <w:rtl w:val="true"/>
              </w:rPr>
              <w:t xml:space="preserve">. </w:t>
            </w:r>
            <w:r>
              <w:rPr>
                <w:rStyle w:val="IndexLink"/>
                <w:rtl w:val="true"/>
              </w:rPr>
              <w:t>حاكم نيشابورى</w:t>
            </w:r>
            <w:r>
              <w:rPr>
                <w:rStyle w:val="IndexLink"/>
                <w:rtl w:val="true"/>
              </w:rPr>
              <w:tab/>
            </w:r>
            <w:r>
              <w:rPr>
                <w:rStyle w:val="IndexLink"/>
              </w:rPr>
              <w:t>89</w:t>
            </w:r>
          </w:hyperlink>
        </w:p>
        <w:p>
          <w:pPr>
            <w:pStyle w:val="Contents4"/>
            <w:tabs>
              <w:tab w:val="clear" w:pos="8176"/>
              <w:tab w:val="right" w:pos="9026" w:leader="dot"/>
            </w:tabs>
            <w:rPr/>
          </w:pPr>
          <w:hyperlink w:anchor="__RefHeading___Toc6721210_73709187">
            <w:r>
              <w:rPr>
                <w:webHidden/>
                <w:rStyle w:val="IndexLink"/>
              </w:rPr>
              <w:t>2</w:t>
            </w:r>
            <w:r>
              <w:rPr>
                <w:rStyle w:val="IndexLink"/>
                <w:rtl w:val="true"/>
              </w:rPr>
              <w:t xml:space="preserve">. </w:t>
            </w:r>
            <w:r>
              <w:rPr>
                <w:rStyle w:val="IndexLink"/>
                <w:rtl w:val="true"/>
              </w:rPr>
              <w:t>ثعلبىدر تفسير ثعلبى آمده است</w:t>
            </w:r>
            <w:r>
              <w:rPr>
                <w:rStyle w:val="IndexLink"/>
                <w:rtl w:val="true"/>
              </w:rPr>
              <w:t>:</w:t>
              <w:tab/>
            </w:r>
            <w:r>
              <w:rPr>
                <w:rStyle w:val="IndexLink"/>
              </w:rPr>
              <w:t>91</w:t>
            </w:r>
          </w:hyperlink>
        </w:p>
        <w:p>
          <w:pPr>
            <w:pStyle w:val="Contents4"/>
            <w:tabs>
              <w:tab w:val="clear" w:pos="8176"/>
              <w:tab w:val="right" w:pos="9026" w:leader="dot"/>
            </w:tabs>
            <w:rPr/>
          </w:pPr>
          <w:hyperlink w:anchor="__RefHeading___Toc6721212_73709187">
            <w:r>
              <w:rPr>
                <w:webHidden/>
                <w:rStyle w:val="IndexLink"/>
              </w:rPr>
              <w:t>3</w:t>
            </w:r>
            <w:r>
              <w:rPr>
                <w:rStyle w:val="IndexLink"/>
                <w:rtl w:val="true"/>
              </w:rPr>
              <w:t xml:space="preserve">. </w:t>
            </w:r>
            <w:r>
              <w:rPr>
                <w:rStyle w:val="IndexLink"/>
                <w:rtl w:val="true"/>
              </w:rPr>
              <w:t>ابن عساكر</w:t>
            </w:r>
            <w:r>
              <w:rPr>
                <w:rStyle w:val="IndexLink"/>
                <w:rtl w:val="true"/>
              </w:rPr>
              <w:tab/>
            </w:r>
            <w:r>
              <w:rPr>
                <w:rStyle w:val="IndexLink"/>
              </w:rPr>
              <w:t>91</w:t>
            </w:r>
          </w:hyperlink>
        </w:p>
        <w:p>
          <w:pPr>
            <w:pStyle w:val="Contents4"/>
            <w:tabs>
              <w:tab w:val="clear" w:pos="8176"/>
              <w:tab w:val="right" w:pos="9026" w:leader="dot"/>
            </w:tabs>
            <w:rPr/>
          </w:pPr>
          <w:hyperlink w:anchor="__RefHeading___Toc6721214_73709187">
            <w:r>
              <w:rPr>
                <w:webHidden/>
                <w:rStyle w:val="IndexLink"/>
              </w:rPr>
              <w:t>4</w:t>
            </w:r>
            <w:r>
              <w:rPr>
                <w:rStyle w:val="IndexLink"/>
                <w:rtl w:val="true"/>
              </w:rPr>
              <w:t xml:space="preserve">. </w:t>
            </w:r>
            <w:r>
              <w:rPr>
                <w:rStyle w:val="IndexLink"/>
                <w:rtl w:val="true"/>
              </w:rPr>
              <w:t>أبو نعيم إصفهانى</w:t>
            </w:r>
            <w:r>
              <w:rPr>
                <w:rStyle w:val="IndexLink"/>
                <w:rtl w:val="true"/>
              </w:rPr>
              <w:tab/>
            </w:r>
            <w:r>
              <w:rPr>
                <w:rStyle w:val="IndexLink"/>
              </w:rPr>
              <w:t>92</w:t>
            </w:r>
          </w:hyperlink>
        </w:p>
        <w:p>
          <w:pPr>
            <w:pStyle w:val="Contents4"/>
            <w:tabs>
              <w:tab w:val="clear" w:pos="8176"/>
              <w:tab w:val="right" w:pos="9026" w:leader="dot"/>
            </w:tabs>
            <w:rPr/>
          </w:pPr>
          <w:hyperlink w:anchor="__RefHeading___Toc6721216_73709187">
            <w:r>
              <w:rPr>
                <w:webHidden/>
                <w:rStyle w:val="IndexLink"/>
              </w:rPr>
              <w:t>5</w:t>
            </w:r>
            <w:r>
              <w:rPr>
                <w:rStyle w:val="IndexLink"/>
                <w:rtl w:val="true"/>
              </w:rPr>
              <w:t xml:space="preserve">. </w:t>
            </w:r>
            <w:r>
              <w:rPr>
                <w:rStyle w:val="IndexLink"/>
                <w:rtl w:val="true"/>
              </w:rPr>
              <w:t>حافظ ابن حجر عسقلانى</w:t>
            </w:r>
            <w:r>
              <w:rPr>
                <w:rStyle w:val="IndexLink"/>
                <w:rtl w:val="true"/>
              </w:rPr>
              <w:tab/>
            </w:r>
            <w:r>
              <w:rPr>
                <w:rStyle w:val="IndexLink"/>
              </w:rPr>
              <w:t>92</w:t>
            </w:r>
          </w:hyperlink>
        </w:p>
        <w:p>
          <w:pPr>
            <w:pStyle w:val="Contents4"/>
            <w:tabs>
              <w:tab w:val="clear" w:pos="8176"/>
              <w:tab w:val="right" w:pos="9026" w:leader="dot"/>
            </w:tabs>
            <w:rPr/>
          </w:pPr>
          <w:hyperlink w:anchor="__RefHeading___Toc6721218_73709187">
            <w:r>
              <w:rPr>
                <w:webHidden/>
                <w:rStyle w:val="IndexLink"/>
              </w:rPr>
              <w:t>6</w:t>
            </w:r>
            <w:r>
              <w:rPr>
                <w:rStyle w:val="IndexLink"/>
                <w:rtl w:val="true"/>
              </w:rPr>
              <w:t xml:space="preserve">. </w:t>
            </w:r>
            <w:r>
              <w:rPr>
                <w:rStyle w:val="IndexLink"/>
                <w:rtl w:val="true"/>
              </w:rPr>
              <w:t>حافظ ابن عبدالبر قرطبى</w:t>
            </w:r>
            <w:r>
              <w:rPr>
                <w:rStyle w:val="IndexLink"/>
                <w:rtl w:val="true"/>
              </w:rPr>
              <w:tab/>
            </w:r>
            <w:r>
              <w:rPr>
                <w:rStyle w:val="IndexLink"/>
              </w:rPr>
              <w:t>92</w:t>
            </w:r>
          </w:hyperlink>
        </w:p>
        <w:p>
          <w:pPr>
            <w:pStyle w:val="Contents4"/>
            <w:tabs>
              <w:tab w:val="clear" w:pos="8176"/>
              <w:tab w:val="right" w:pos="9026" w:leader="dot"/>
            </w:tabs>
            <w:rPr/>
          </w:pPr>
          <w:hyperlink w:anchor="__RefHeading___Toc6721220_73709187">
            <w:r>
              <w:rPr>
                <w:webHidden/>
                <w:rStyle w:val="IndexLink"/>
              </w:rPr>
              <w:t>7</w:t>
            </w:r>
            <w:r>
              <w:rPr>
                <w:rStyle w:val="IndexLink"/>
                <w:rtl w:val="true"/>
              </w:rPr>
              <w:t xml:space="preserve">. </w:t>
            </w:r>
            <w:r>
              <w:rPr>
                <w:rStyle w:val="IndexLink"/>
                <w:rtl w:val="true"/>
              </w:rPr>
              <w:t>حاكم حسكانى</w:t>
            </w:r>
            <w:r>
              <w:rPr>
                <w:rStyle w:val="IndexLink"/>
                <w:rtl w:val="true"/>
              </w:rPr>
              <w:tab/>
            </w:r>
            <w:r>
              <w:rPr>
                <w:rStyle w:val="IndexLink"/>
              </w:rPr>
              <w:t>93</w:t>
            </w:r>
          </w:hyperlink>
        </w:p>
        <w:p>
          <w:pPr>
            <w:pStyle w:val="Contents4"/>
            <w:tabs>
              <w:tab w:val="clear" w:pos="8176"/>
              <w:tab w:val="right" w:pos="9026" w:leader="dot"/>
            </w:tabs>
            <w:rPr/>
          </w:pPr>
          <w:hyperlink w:anchor="__RefHeading___Toc6721222_73709187">
            <w:r>
              <w:rPr>
                <w:webHidden/>
                <w:rStyle w:val="IndexLink"/>
              </w:rPr>
              <w:t>8</w:t>
            </w:r>
            <w:r>
              <w:rPr>
                <w:rStyle w:val="IndexLink"/>
                <w:rtl w:val="true"/>
              </w:rPr>
              <w:t xml:space="preserve">. </w:t>
            </w:r>
            <w:r>
              <w:rPr>
                <w:rStyle w:val="IndexLink"/>
                <w:rtl w:val="true"/>
              </w:rPr>
              <w:t>موفّق بن أحمد مكّى</w:t>
            </w:r>
            <w:r>
              <w:rPr>
                <w:rStyle w:val="IndexLink"/>
                <w:rtl w:val="true"/>
              </w:rPr>
              <w:tab/>
            </w:r>
            <w:r>
              <w:rPr>
                <w:rStyle w:val="IndexLink"/>
              </w:rPr>
              <w:t>95</w:t>
            </w:r>
          </w:hyperlink>
        </w:p>
        <w:p>
          <w:pPr>
            <w:pStyle w:val="Contents4"/>
            <w:tabs>
              <w:tab w:val="clear" w:pos="8176"/>
              <w:tab w:val="right" w:pos="9026" w:leader="dot"/>
            </w:tabs>
            <w:rPr/>
          </w:pPr>
          <w:hyperlink w:anchor="__RefHeading___Toc6721224_73709187">
            <w:r>
              <w:rPr>
                <w:webHidden/>
                <w:rStyle w:val="IndexLink"/>
              </w:rPr>
              <w:t>9</w:t>
            </w:r>
            <w:r>
              <w:rPr>
                <w:rStyle w:val="IndexLink"/>
                <w:rtl w:val="true"/>
              </w:rPr>
              <w:t xml:space="preserve">. </w:t>
            </w:r>
            <w:r>
              <w:rPr>
                <w:rStyle w:val="IndexLink"/>
                <w:rtl w:val="true"/>
              </w:rPr>
              <w:t>حموينى</w:t>
            </w:r>
            <w:r>
              <w:rPr>
                <w:rStyle w:val="IndexLink"/>
                <w:rtl w:val="true"/>
              </w:rPr>
              <w:tab/>
            </w:r>
            <w:r>
              <w:rPr>
                <w:rStyle w:val="IndexLink"/>
              </w:rPr>
              <w:t>95</w:t>
            </w:r>
          </w:hyperlink>
        </w:p>
        <w:p>
          <w:pPr>
            <w:pStyle w:val="Contents4"/>
            <w:tabs>
              <w:tab w:val="clear" w:pos="8176"/>
              <w:tab w:val="right" w:pos="9026" w:leader="dot"/>
            </w:tabs>
            <w:rPr/>
          </w:pPr>
          <w:hyperlink w:anchor="__RefHeading___Toc6721226_73709187">
            <w:r>
              <w:rPr>
                <w:webHidden/>
                <w:rStyle w:val="IndexLink"/>
              </w:rPr>
              <w:t>10</w:t>
            </w:r>
            <w:r>
              <w:rPr>
                <w:rStyle w:val="IndexLink"/>
                <w:rtl w:val="true"/>
              </w:rPr>
              <w:t xml:space="preserve">. </w:t>
            </w:r>
            <w:r>
              <w:rPr>
                <w:rStyle w:val="IndexLink"/>
                <w:rtl w:val="true"/>
              </w:rPr>
              <w:t>أبو عبداللّه گنجى</w:t>
            </w:r>
            <w:r>
              <w:rPr>
                <w:rStyle w:val="IndexLink"/>
                <w:rtl w:val="true"/>
              </w:rPr>
              <w:tab/>
            </w:r>
            <w:r>
              <w:rPr>
                <w:rStyle w:val="IndexLink"/>
              </w:rPr>
              <w:t>96</w:t>
            </w:r>
          </w:hyperlink>
        </w:p>
        <w:p>
          <w:pPr>
            <w:pStyle w:val="Contents3"/>
            <w:tabs>
              <w:tab w:val="clear" w:pos="8459"/>
              <w:tab w:val="right" w:pos="9026" w:leader="dot"/>
            </w:tabs>
            <w:rPr/>
          </w:pPr>
          <w:hyperlink w:anchor="__RefHeading___Toc6721228_73709187">
            <w:r>
              <w:rPr>
                <w:webHidden/>
                <w:rStyle w:val="IndexLink"/>
                <w:rtl w:val="true"/>
              </w:rPr>
              <w:t>خلاصه و نتيجه</w:t>
            </w:r>
            <w:r>
              <w:rPr>
                <w:rStyle w:val="IndexLink"/>
                <w:rtl w:val="true"/>
              </w:rPr>
              <w:tab/>
            </w:r>
            <w:r>
              <w:rPr>
                <w:rStyle w:val="IndexLink"/>
              </w:rPr>
              <w:t>102</w:t>
            </w:r>
          </w:hyperlink>
        </w:p>
        <w:p>
          <w:pPr>
            <w:pStyle w:val="Contents2"/>
            <w:tabs>
              <w:tab w:val="clear" w:pos="8743"/>
              <w:tab w:val="right" w:pos="9026" w:leader="dot"/>
            </w:tabs>
            <w:rPr/>
          </w:pPr>
          <w:hyperlink w:anchor="__RefHeading___Toc6721230_73709187">
            <w:r>
              <w:rPr>
                <w:webHidden/>
                <w:rStyle w:val="IndexLink"/>
                <w:rtl w:val="true"/>
              </w:rPr>
              <w:t>آيه</w:t>
            </w:r>
            <w:r>
              <w:rPr>
                <w:rStyle w:val="IndexLink"/>
                <w:rtl w:val="true"/>
              </w:rPr>
              <w:t>: «</w:t>
            </w:r>
            <w:r>
              <w:rPr>
                <w:rStyle w:val="IndexLink"/>
                <w:rtl w:val="true"/>
              </w:rPr>
              <w:t xml:space="preserve">السّابقون السّابقون </w:t>
            </w:r>
            <w:r>
              <w:rPr>
                <w:rStyle w:val="IndexLink"/>
                <w:rtl w:val="true"/>
              </w:rPr>
              <w:t xml:space="preserve">* </w:t>
            </w:r>
            <w:r>
              <w:rPr>
                <w:rStyle w:val="IndexLink"/>
                <w:rtl w:val="true"/>
              </w:rPr>
              <w:t>أولئك المقربون</w:t>
            </w:r>
            <w:r>
              <w:rPr>
                <w:rStyle w:val="IndexLink"/>
                <w:rtl w:val="true"/>
              </w:rPr>
              <w:t>»</w:t>
              <w:tab/>
            </w:r>
            <w:r>
              <w:rPr>
                <w:rStyle w:val="IndexLink"/>
              </w:rPr>
              <w:t>105</w:t>
            </w:r>
          </w:hyperlink>
        </w:p>
        <w:p>
          <w:pPr>
            <w:pStyle w:val="Contents3"/>
            <w:tabs>
              <w:tab w:val="clear" w:pos="8459"/>
              <w:tab w:val="right" w:pos="9026" w:leader="dot"/>
            </w:tabs>
            <w:rPr/>
          </w:pPr>
          <w:hyperlink w:anchor="__RefHeading___Toc6721232_73709187">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6721234_73709187">
            <w:r>
              <w:rPr>
                <w:webHidden/>
                <w:rStyle w:val="IndexLink"/>
                <w:rtl w:val="true"/>
              </w:rPr>
              <w:t>راويان حديث</w:t>
            </w:r>
            <w:r>
              <w:rPr>
                <w:rStyle w:val="IndexLink"/>
                <w:rtl w:val="true"/>
              </w:rPr>
              <w:tab/>
            </w:r>
            <w:r>
              <w:rPr>
                <w:rStyle w:val="IndexLink"/>
              </w:rPr>
              <w:t>109</w:t>
            </w:r>
          </w:hyperlink>
        </w:p>
        <w:p>
          <w:pPr>
            <w:pStyle w:val="Contents3"/>
            <w:tabs>
              <w:tab w:val="clear" w:pos="8459"/>
              <w:tab w:val="right" w:pos="9026" w:leader="dot"/>
            </w:tabs>
            <w:rPr/>
          </w:pPr>
          <w:hyperlink w:anchor="__RefHeading___Toc6721236_73709187">
            <w:r>
              <w:rPr>
                <w:webHidden/>
                <w:rStyle w:val="IndexLink"/>
                <w:rtl w:val="true"/>
              </w:rPr>
              <w:t>برخى از اسانيد حديث در كتب معتبر اهل سنّت</w:t>
            </w:r>
            <w:r>
              <w:rPr>
                <w:rStyle w:val="IndexLink"/>
                <w:rtl w:val="true"/>
              </w:rPr>
              <w:tab/>
            </w:r>
            <w:r>
              <w:rPr>
                <w:rStyle w:val="IndexLink"/>
              </w:rPr>
              <w:t>111</w:t>
            </w:r>
          </w:hyperlink>
        </w:p>
        <w:p>
          <w:pPr>
            <w:pStyle w:val="Contents4"/>
            <w:tabs>
              <w:tab w:val="clear" w:pos="8176"/>
              <w:tab w:val="right" w:pos="9026" w:leader="dot"/>
            </w:tabs>
            <w:rPr/>
          </w:pPr>
          <w:hyperlink w:anchor="__RefHeading___Toc6721238_73709187">
            <w:r>
              <w:rPr>
                <w:webHidden/>
                <w:rStyle w:val="IndexLink"/>
              </w:rPr>
              <w:t>1</w:t>
            </w:r>
            <w:r>
              <w:rPr>
                <w:rStyle w:val="IndexLink"/>
                <w:rtl w:val="true"/>
              </w:rPr>
              <w:t xml:space="preserve">. </w:t>
            </w:r>
            <w:r>
              <w:rPr>
                <w:rStyle w:val="IndexLink"/>
                <w:rtl w:val="true"/>
              </w:rPr>
              <w:t>تفسير ابن كثير</w:t>
            </w:r>
            <w:r>
              <w:rPr>
                <w:rStyle w:val="IndexLink"/>
                <w:rtl w:val="true"/>
              </w:rPr>
              <w:tab/>
            </w:r>
            <w:r>
              <w:rPr>
                <w:rStyle w:val="IndexLink"/>
              </w:rPr>
              <w:t>111</w:t>
            </w:r>
          </w:hyperlink>
        </w:p>
        <w:p>
          <w:pPr>
            <w:pStyle w:val="Contents4"/>
            <w:tabs>
              <w:tab w:val="clear" w:pos="8176"/>
              <w:tab w:val="right" w:pos="9026" w:leader="dot"/>
            </w:tabs>
            <w:rPr/>
          </w:pPr>
          <w:hyperlink w:anchor="__RefHeading___Toc6721240_73709187">
            <w:r>
              <w:rPr>
                <w:webHidden/>
                <w:rStyle w:val="IndexLink"/>
              </w:rPr>
              <w:t>2</w:t>
            </w:r>
            <w:r>
              <w:rPr>
                <w:rStyle w:val="IndexLink"/>
                <w:rtl w:val="true"/>
              </w:rPr>
              <w:t>. «</w:t>
            </w:r>
            <w:r>
              <w:rPr>
                <w:rStyle w:val="IndexLink"/>
                <w:rtl w:val="true"/>
              </w:rPr>
              <w:t>المعجم الكبير</w:t>
            </w:r>
            <w:r>
              <w:rPr>
                <w:rStyle w:val="IndexLink"/>
                <w:rtl w:val="true"/>
              </w:rPr>
              <w:t xml:space="preserve">» </w:t>
            </w:r>
            <w:r>
              <w:rPr>
                <w:rStyle w:val="IndexLink"/>
                <w:rtl w:val="true"/>
              </w:rPr>
              <w:t>طبرانى</w:t>
            </w:r>
            <w:r>
              <w:rPr>
                <w:rStyle w:val="IndexLink"/>
                <w:rtl w:val="true"/>
              </w:rPr>
              <w:tab/>
            </w:r>
            <w:r>
              <w:rPr>
                <w:rStyle w:val="IndexLink"/>
              </w:rPr>
              <w:t>112</w:t>
            </w:r>
          </w:hyperlink>
        </w:p>
        <w:p>
          <w:pPr>
            <w:pStyle w:val="Contents4"/>
            <w:tabs>
              <w:tab w:val="clear" w:pos="8176"/>
              <w:tab w:val="right" w:pos="9026" w:leader="dot"/>
            </w:tabs>
            <w:rPr/>
          </w:pPr>
          <w:hyperlink w:anchor="__RefHeading___Toc6721242_73709187">
            <w:r>
              <w:rPr>
                <w:webHidden/>
                <w:rStyle w:val="IndexLink"/>
              </w:rPr>
              <w:t>3</w:t>
            </w:r>
            <w:r>
              <w:rPr>
                <w:rStyle w:val="IndexLink"/>
                <w:rtl w:val="true"/>
              </w:rPr>
              <w:t>. «</w:t>
            </w:r>
            <w:r>
              <w:rPr>
                <w:rStyle w:val="IndexLink"/>
                <w:rtl w:val="true"/>
              </w:rPr>
              <w:t>شواهد التنزيل</w:t>
            </w:r>
            <w:r>
              <w:rPr>
                <w:rStyle w:val="IndexLink"/>
                <w:rtl w:val="true"/>
              </w:rPr>
              <w:t xml:space="preserve">» </w:t>
            </w:r>
            <w:r>
              <w:rPr>
                <w:rStyle w:val="IndexLink"/>
                <w:rtl w:val="true"/>
              </w:rPr>
              <w:t>حاكم حسكانى</w:t>
            </w:r>
            <w:r>
              <w:rPr>
                <w:rStyle w:val="IndexLink"/>
                <w:rtl w:val="true"/>
              </w:rPr>
              <w:tab/>
            </w:r>
            <w:r>
              <w:rPr>
                <w:rStyle w:val="IndexLink"/>
              </w:rPr>
              <w:t>112</w:t>
            </w:r>
          </w:hyperlink>
        </w:p>
        <w:p>
          <w:pPr>
            <w:pStyle w:val="Contents4"/>
            <w:tabs>
              <w:tab w:val="clear" w:pos="8176"/>
              <w:tab w:val="right" w:pos="9026" w:leader="dot"/>
            </w:tabs>
            <w:rPr/>
          </w:pPr>
          <w:hyperlink w:anchor="__RefHeading___Toc6721244_73709187">
            <w:r>
              <w:rPr>
                <w:webHidden/>
                <w:rStyle w:val="IndexLink"/>
              </w:rPr>
              <w:t>4</w:t>
            </w:r>
            <w:r>
              <w:rPr>
                <w:rStyle w:val="IndexLink"/>
                <w:rtl w:val="true"/>
              </w:rPr>
              <w:t>. «</w:t>
            </w:r>
            <w:r>
              <w:rPr>
                <w:rStyle w:val="IndexLink"/>
                <w:rtl w:val="true"/>
              </w:rPr>
              <w:t>لسان الميزان</w:t>
            </w:r>
            <w:r>
              <w:rPr>
                <w:rStyle w:val="IndexLink"/>
                <w:rtl w:val="true"/>
              </w:rPr>
              <w:t xml:space="preserve">» </w:t>
            </w:r>
            <w:r>
              <w:rPr>
                <w:rStyle w:val="IndexLink"/>
                <w:rtl w:val="true"/>
              </w:rPr>
              <w:t>ابن حجر عسقلانى</w:t>
            </w:r>
            <w:r>
              <w:rPr>
                <w:rStyle w:val="IndexLink"/>
                <w:rtl w:val="true"/>
              </w:rPr>
              <w:tab/>
            </w:r>
            <w:r>
              <w:rPr>
                <w:rStyle w:val="IndexLink"/>
              </w:rPr>
              <w:t>113</w:t>
            </w:r>
          </w:hyperlink>
        </w:p>
        <w:p>
          <w:pPr>
            <w:pStyle w:val="Contents3"/>
            <w:tabs>
              <w:tab w:val="clear" w:pos="8459"/>
              <w:tab w:val="right" w:pos="9026" w:leader="dot"/>
            </w:tabs>
            <w:rPr/>
          </w:pPr>
          <w:hyperlink w:anchor="__RefHeading___Toc6721246_73709187">
            <w:r>
              <w:rPr>
                <w:webHidden/>
                <w:rStyle w:val="IndexLink"/>
                <w:rtl w:val="true"/>
              </w:rPr>
              <w:t>بررسى اسانيد حديث</w:t>
            </w:r>
            <w:r>
              <w:rPr>
                <w:rStyle w:val="IndexLink"/>
                <w:rtl w:val="true"/>
              </w:rPr>
              <w:tab/>
            </w:r>
            <w:r>
              <w:rPr>
                <w:rStyle w:val="IndexLink"/>
              </w:rPr>
              <w:t>115</w:t>
            </w:r>
          </w:hyperlink>
        </w:p>
        <w:p>
          <w:pPr>
            <w:pStyle w:val="Contents4"/>
            <w:tabs>
              <w:tab w:val="clear" w:pos="8176"/>
              <w:tab w:val="right" w:pos="9026" w:leader="dot"/>
            </w:tabs>
            <w:rPr/>
          </w:pPr>
          <w:hyperlink w:anchor="__RefHeading___Toc6721248_73709187">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6721250_73709187">
            <w:r>
              <w:rPr>
                <w:webHidden/>
                <w:rStyle w:val="IndexLink"/>
              </w:rPr>
              <w:t>1</w:t>
            </w:r>
            <w:r>
              <w:rPr>
                <w:rStyle w:val="IndexLink"/>
                <w:rtl w:val="true"/>
              </w:rPr>
              <w:t xml:space="preserve">. </w:t>
            </w:r>
            <w:r>
              <w:rPr>
                <w:rStyle w:val="IndexLink"/>
                <w:rtl w:val="true"/>
              </w:rPr>
              <w:t>طريق ابن أبى‌حاتم رازى</w:t>
            </w:r>
            <w:r>
              <w:rPr>
                <w:rStyle w:val="IndexLink"/>
                <w:rtl w:val="true"/>
              </w:rPr>
              <w:tab/>
            </w:r>
            <w:r>
              <w:rPr>
                <w:rStyle w:val="IndexLink"/>
              </w:rPr>
              <w:t>115</w:t>
            </w:r>
          </w:hyperlink>
        </w:p>
        <w:p>
          <w:pPr>
            <w:pStyle w:val="Contents5"/>
            <w:tabs>
              <w:tab w:val="clear" w:pos="7892"/>
              <w:tab w:val="right" w:pos="9026" w:leader="dot"/>
            </w:tabs>
            <w:rPr/>
          </w:pPr>
          <w:hyperlink w:anchor="__RefHeading___Toc6721252_73709187">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6721254_73709187">
            <w:r>
              <w:rPr>
                <w:webHidden/>
                <w:rStyle w:val="IndexLink"/>
                <w:rtl w:val="true"/>
              </w:rPr>
              <w:t>محمّد بن هارون فلاّس</w:t>
            </w:r>
            <w:r>
              <w:rPr>
                <w:rStyle w:val="IndexLink"/>
                <w:rtl w:val="true"/>
              </w:rPr>
              <w:tab/>
            </w:r>
            <w:r>
              <w:rPr>
                <w:rStyle w:val="IndexLink"/>
              </w:rPr>
              <w:t>115</w:t>
            </w:r>
          </w:hyperlink>
        </w:p>
        <w:p>
          <w:pPr>
            <w:pStyle w:val="Contents5"/>
            <w:tabs>
              <w:tab w:val="clear" w:pos="7892"/>
              <w:tab w:val="right" w:pos="9026" w:leader="dot"/>
            </w:tabs>
            <w:rPr/>
          </w:pPr>
          <w:hyperlink w:anchor="__RefHeading___Toc6721256_73709187">
            <w:r>
              <w:rPr>
                <w:webHidden/>
                <w:rStyle w:val="IndexLink"/>
                <w:rtl w:val="true"/>
              </w:rPr>
              <w:t>عبداللّه بن اسماعيل</w:t>
            </w:r>
            <w:r>
              <w:rPr>
                <w:rStyle w:val="IndexLink"/>
                <w:rtl w:val="true"/>
              </w:rPr>
              <w:tab/>
            </w:r>
            <w:r>
              <w:rPr>
                <w:rStyle w:val="IndexLink"/>
              </w:rPr>
              <w:t>115</w:t>
            </w:r>
          </w:hyperlink>
        </w:p>
        <w:p>
          <w:pPr>
            <w:pStyle w:val="Contents5"/>
            <w:tabs>
              <w:tab w:val="clear" w:pos="7892"/>
              <w:tab w:val="right" w:pos="9026" w:leader="dot"/>
            </w:tabs>
            <w:rPr/>
          </w:pPr>
          <w:hyperlink w:anchor="__RefHeading___Toc6721258_73709187">
            <w:r>
              <w:rPr>
                <w:webHidden/>
                <w:rStyle w:val="IndexLink"/>
                <w:rtl w:val="true"/>
              </w:rPr>
              <w:t>شعيب بن ضحاك</w:t>
            </w:r>
            <w:r>
              <w:rPr>
                <w:rStyle w:val="IndexLink"/>
                <w:rtl w:val="true"/>
              </w:rPr>
              <w:tab/>
            </w:r>
            <w:r>
              <w:rPr>
                <w:rStyle w:val="IndexLink"/>
              </w:rPr>
              <w:t>116</w:t>
            </w:r>
          </w:hyperlink>
        </w:p>
        <w:p>
          <w:pPr>
            <w:pStyle w:val="Contents5"/>
            <w:tabs>
              <w:tab w:val="clear" w:pos="7892"/>
              <w:tab w:val="right" w:pos="9026" w:leader="dot"/>
            </w:tabs>
            <w:rPr/>
          </w:pPr>
          <w:hyperlink w:anchor="__RefHeading___Toc6721260_73709187">
            <w:r>
              <w:rPr>
                <w:webHidden/>
                <w:rStyle w:val="IndexLink"/>
                <w:rtl w:val="true"/>
              </w:rPr>
              <w:t>سفيان بن عيينه</w:t>
            </w:r>
            <w:r>
              <w:rPr>
                <w:rStyle w:val="IndexLink"/>
                <w:rtl w:val="true"/>
              </w:rPr>
              <w:tab/>
            </w:r>
            <w:r>
              <w:rPr>
                <w:rStyle w:val="IndexLink"/>
              </w:rPr>
              <w:t>116</w:t>
            </w:r>
          </w:hyperlink>
        </w:p>
        <w:p>
          <w:pPr>
            <w:pStyle w:val="Contents5"/>
            <w:tabs>
              <w:tab w:val="clear" w:pos="7892"/>
              <w:tab w:val="right" w:pos="9026" w:leader="dot"/>
            </w:tabs>
            <w:rPr/>
          </w:pPr>
          <w:hyperlink w:anchor="__RefHeading___Toc6721262_73709187">
            <w:r>
              <w:rPr>
                <w:webHidden/>
                <w:rStyle w:val="IndexLink"/>
                <w:rtl w:val="true"/>
              </w:rPr>
              <w:t>عبداللّه بن أبى‌نجيح</w:t>
            </w:r>
            <w:r>
              <w:rPr>
                <w:rStyle w:val="IndexLink"/>
                <w:rtl w:val="true"/>
              </w:rPr>
              <w:tab/>
            </w:r>
            <w:r>
              <w:rPr>
                <w:rStyle w:val="IndexLink"/>
              </w:rPr>
              <w:t>116</w:t>
            </w:r>
          </w:hyperlink>
        </w:p>
        <w:p>
          <w:pPr>
            <w:pStyle w:val="Contents4"/>
            <w:tabs>
              <w:tab w:val="clear" w:pos="8176"/>
              <w:tab w:val="right" w:pos="9026" w:leader="dot"/>
            </w:tabs>
            <w:rPr/>
          </w:pPr>
          <w:hyperlink w:anchor="__RefHeading___Toc6721264_73709187">
            <w:r>
              <w:rPr>
                <w:webHidden/>
                <w:rStyle w:val="IndexLink"/>
              </w:rPr>
              <w:t>2</w:t>
            </w:r>
            <w:r>
              <w:rPr>
                <w:rStyle w:val="IndexLink"/>
                <w:rtl w:val="true"/>
              </w:rPr>
              <w:t xml:space="preserve">. </w:t>
            </w:r>
            <w:r>
              <w:rPr>
                <w:rStyle w:val="IndexLink"/>
                <w:rtl w:val="true"/>
              </w:rPr>
              <w:t>طريق ابن حجر عسقلانى</w:t>
            </w:r>
            <w:r>
              <w:rPr>
                <w:rStyle w:val="IndexLink"/>
                <w:rtl w:val="true"/>
              </w:rPr>
              <w:tab/>
            </w:r>
            <w:r>
              <w:rPr>
                <w:rStyle w:val="IndexLink"/>
              </w:rPr>
              <w:t>117</w:t>
            </w:r>
          </w:hyperlink>
        </w:p>
        <w:p>
          <w:pPr>
            <w:pStyle w:val="Contents4"/>
            <w:tabs>
              <w:tab w:val="clear" w:pos="8176"/>
              <w:tab w:val="right" w:pos="9026" w:leader="dot"/>
            </w:tabs>
            <w:rPr/>
          </w:pPr>
          <w:hyperlink w:anchor="__RefHeading___Toc6721266_73709187">
            <w:r>
              <w:rPr>
                <w:webHidden/>
                <w:rStyle w:val="IndexLink"/>
              </w:rPr>
              <w:t>3</w:t>
            </w:r>
            <w:r>
              <w:rPr>
                <w:rStyle w:val="IndexLink"/>
                <w:rtl w:val="true"/>
              </w:rPr>
              <w:t xml:space="preserve">. </w:t>
            </w:r>
            <w:r>
              <w:rPr>
                <w:rStyle w:val="IndexLink"/>
                <w:rtl w:val="true"/>
              </w:rPr>
              <w:t>طريق طبرانى</w:t>
            </w:r>
            <w:r>
              <w:rPr>
                <w:rStyle w:val="IndexLink"/>
                <w:rtl w:val="true"/>
              </w:rPr>
              <w:tab/>
            </w:r>
            <w:r>
              <w:rPr>
                <w:rStyle w:val="IndexLink"/>
              </w:rPr>
              <w:t>117</w:t>
            </w:r>
          </w:hyperlink>
        </w:p>
        <w:p>
          <w:pPr>
            <w:pStyle w:val="Contents3"/>
            <w:tabs>
              <w:tab w:val="clear" w:pos="8459"/>
              <w:tab w:val="right" w:pos="9026" w:leader="dot"/>
            </w:tabs>
            <w:rPr/>
          </w:pPr>
          <w:hyperlink w:anchor="__RefHeading___Toc6721268_73709187">
            <w:r>
              <w:rPr>
                <w:webHidden/>
                <w:rStyle w:val="IndexLink"/>
                <w:rtl w:val="true"/>
              </w:rPr>
              <w:t>مناقشات مخالفان درباره دلالت آيه</w:t>
            </w:r>
            <w:r>
              <w:rPr>
                <w:rStyle w:val="IndexLink"/>
                <w:rtl w:val="true"/>
              </w:rPr>
              <w:tab/>
            </w:r>
            <w:r>
              <w:rPr>
                <w:rStyle w:val="IndexLink"/>
              </w:rPr>
              <w:t>119</w:t>
            </w:r>
          </w:hyperlink>
        </w:p>
        <w:p>
          <w:pPr>
            <w:pStyle w:val="Contents4"/>
            <w:tabs>
              <w:tab w:val="clear" w:pos="8176"/>
              <w:tab w:val="right" w:pos="9026" w:leader="dot"/>
            </w:tabs>
            <w:rPr/>
          </w:pPr>
          <w:hyperlink w:anchor="__RefHeading___Toc6721270_73709187">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6721272_73709187">
            <w:r>
              <w:rPr>
                <w:webHidden/>
                <w:rStyle w:val="IndexLink"/>
              </w:rPr>
              <w:t>1</w:t>
            </w:r>
            <w:r>
              <w:rPr>
                <w:rStyle w:val="IndexLink"/>
                <w:rtl w:val="true"/>
              </w:rPr>
              <w:t xml:space="preserve">. </w:t>
            </w:r>
            <w:r>
              <w:rPr>
                <w:rStyle w:val="IndexLink"/>
                <w:rtl w:val="true"/>
              </w:rPr>
              <w:t>مناقشات ابن تيميه</w:t>
            </w:r>
            <w:r>
              <w:rPr>
                <w:rStyle w:val="IndexLink"/>
                <w:rtl w:val="true"/>
              </w:rPr>
              <w:tab/>
            </w:r>
            <w:r>
              <w:rPr>
                <w:rStyle w:val="IndexLink"/>
              </w:rPr>
              <w:t>119</w:t>
            </w:r>
          </w:hyperlink>
        </w:p>
        <w:p>
          <w:pPr>
            <w:pStyle w:val="Contents5"/>
            <w:tabs>
              <w:tab w:val="clear" w:pos="7892"/>
              <w:tab w:val="right" w:pos="9026" w:leader="dot"/>
            </w:tabs>
            <w:rPr/>
          </w:pPr>
          <w:hyperlink w:anchor="__RefHeading___Toc6721274_73709187">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6721276_73709187">
            <w:r>
              <w:rPr>
                <w:webHidden/>
                <w:rStyle w:val="IndexLink"/>
                <w:rtl w:val="true"/>
              </w:rPr>
              <w:t>نقد و بررسى</w:t>
            </w:r>
            <w:r>
              <w:rPr>
                <w:rStyle w:val="IndexLink"/>
                <w:rtl w:val="true"/>
              </w:rPr>
              <w:tab/>
            </w:r>
            <w:r>
              <w:rPr>
                <w:rStyle w:val="IndexLink"/>
              </w:rPr>
              <w:t>119</w:t>
            </w:r>
          </w:hyperlink>
        </w:p>
        <w:p>
          <w:pPr>
            <w:pStyle w:val="Contents4"/>
            <w:tabs>
              <w:tab w:val="clear" w:pos="8176"/>
              <w:tab w:val="right" w:pos="9026" w:leader="dot"/>
            </w:tabs>
            <w:rPr/>
          </w:pPr>
          <w:hyperlink w:anchor="__RefHeading___Toc6721278_73709187">
            <w:r>
              <w:rPr>
                <w:webHidden/>
                <w:rStyle w:val="IndexLink"/>
              </w:rPr>
              <w:t>2</w:t>
            </w:r>
            <w:r>
              <w:rPr>
                <w:rStyle w:val="IndexLink"/>
                <w:rtl w:val="true"/>
              </w:rPr>
              <w:t xml:space="preserve">. </w:t>
            </w:r>
            <w:r>
              <w:rPr>
                <w:rStyle w:val="IndexLink"/>
                <w:rtl w:val="true"/>
              </w:rPr>
              <w:t>مناقشات ابن روزبهان</w:t>
            </w:r>
            <w:r>
              <w:rPr>
                <w:rStyle w:val="IndexLink"/>
                <w:rtl w:val="true"/>
              </w:rPr>
              <w:tab/>
            </w:r>
            <w:r>
              <w:rPr>
                <w:rStyle w:val="IndexLink"/>
              </w:rPr>
              <w:t>120</w:t>
            </w:r>
          </w:hyperlink>
        </w:p>
        <w:p>
          <w:pPr>
            <w:pStyle w:val="Contents5"/>
            <w:tabs>
              <w:tab w:val="clear" w:pos="7892"/>
              <w:tab w:val="right" w:pos="9026" w:leader="dot"/>
            </w:tabs>
            <w:rPr/>
          </w:pPr>
          <w:hyperlink w:anchor="__RefHeading___Toc6721280_73709187">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6721282_73709187">
            <w:r>
              <w:rPr>
                <w:webHidden/>
                <w:rStyle w:val="IndexLink"/>
                <w:rtl w:val="true"/>
              </w:rPr>
              <w:t>نقد و بررسى</w:t>
            </w:r>
            <w:r>
              <w:rPr>
                <w:rStyle w:val="IndexLink"/>
                <w:rtl w:val="true"/>
              </w:rPr>
              <w:tab/>
            </w:r>
            <w:r>
              <w:rPr>
                <w:rStyle w:val="IndexLink"/>
              </w:rPr>
              <w:t>121</w:t>
            </w:r>
          </w:hyperlink>
        </w:p>
        <w:p>
          <w:pPr>
            <w:pStyle w:val="Contents4"/>
            <w:tabs>
              <w:tab w:val="clear" w:pos="8176"/>
              <w:tab w:val="right" w:pos="9026" w:leader="dot"/>
            </w:tabs>
            <w:rPr/>
          </w:pPr>
          <w:hyperlink w:anchor="__RefHeading___Toc6721284_73709187">
            <w:r>
              <w:rPr>
                <w:webHidden/>
                <w:rStyle w:val="IndexLink"/>
              </w:rPr>
              <w:t>3</w:t>
            </w:r>
            <w:r>
              <w:rPr>
                <w:rStyle w:val="IndexLink"/>
                <w:rtl w:val="true"/>
              </w:rPr>
              <w:t xml:space="preserve">. </w:t>
            </w:r>
            <w:r>
              <w:rPr>
                <w:rStyle w:val="IndexLink"/>
                <w:rtl w:val="true"/>
              </w:rPr>
              <w:t>مناقشات عبدالعزيز دهلوى</w:t>
            </w:r>
            <w:r>
              <w:rPr>
                <w:rStyle w:val="IndexLink"/>
                <w:rtl w:val="true"/>
              </w:rPr>
              <w:tab/>
            </w:r>
            <w:r>
              <w:rPr>
                <w:rStyle w:val="IndexLink"/>
              </w:rPr>
              <w:t>121</w:t>
            </w:r>
          </w:hyperlink>
        </w:p>
        <w:p>
          <w:pPr>
            <w:pStyle w:val="Contents3"/>
            <w:tabs>
              <w:tab w:val="clear" w:pos="8459"/>
              <w:tab w:val="right" w:pos="9026" w:leader="dot"/>
            </w:tabs>
            <w:rPr/>
          </w:pPr>
          <w:hyperlink w:anchor="__RefHeading___Toc6721286_73709187">
            <w:r>
              <w:rPr>
                <w:webHidden/>
                <w:rStyle w:val="IndexLink"/>
                <w:rtl w:val="true"/>
              </w:rPr>
              <w:t>نقد و بررسى</w:t>
            </w:r>
            <w:r>
              <w:rPr>
                <w:rStyle w:val="IndexLink"/>
                <w:rtl w:val="true"/>
              </w:rPr>
              <w:tab/>
            </w:r>
            <w:r>
              <w:rPr>
                <w:rStyle w:val="IndexLink"/>
              </w:rPr>
              <w:t>123</w:t>
            </w:r>
          </w:hyperlink>
        </w:p>
        <w:p>
          <w:pPr>
            <w:pStyle w:val="Contents3"/>
            <w:tabs>
              <w:tab w:val="clear" w:pos="8459"/>
              <w:tab w:val="right" w:pos="9026" w:leader="dot"/>
            </w:tabs>
            <w:rPr/>
          </w:pPr>
          <w:hyperlink w:anchor="__RefHeading___Toc6721288_73709187">
            <w:r>
              <w:rPr>
                <w:webHidden/>
                <w:rStyle w:val="IndexLink"/>
                <w:rtl w:val="true"/>
              </w:rPr>
              <w:t>آياتى از سوره دهر</w:t>
            </w:r>
            <w:r>
              <w:rPr>
                <w:rStyle w:val="IndexLink"/>
                <w:rtl w:val="true"/>
              </w:rPr>
              <w:tab/>
            </w:r>
            <w:r>
              <w:rPr>
                <w:rStyle w:val="IndexLink"/>
              </w:rPr>
              <w:t>135</w:t>
            </w:r>
          </w:hyperlink>
        </w:p>
        <w:p>
          <w:pPr>
            <w:pStyle w:val="Contents3"/>
            <w:tabs>
              <w:tab w:val="clear" w:pos="8459"/>
              <w:tab w:val="right" w:pos="9026" w:leader="dot"/>
            </w:tabs>
            <w:rPr/>
          </w:pPr>
          <w:hyperlink w:anchor="__RefHeading___Toc6721290_73709187">
            <w:r>
              <w:rPr>
                <w:webHidden/>
                <w:rStyle w:val="IndexLink"/>
                <w:rtl w:val="true"/>
              </w:rPr>
              <w:t>شأن نزول اين آيات</w:t>
            </w:r>
            <w:r>
              <w:rPr>
                <w:rStyle w:val="IndexLink"/>
                <w:rtl w:val="true"/>
              </w:rPr>
              <w:tab/>
            </w:r>
            <w:r>
              <w:rPr>
                <w:rStyle w:val="IndexLink"/>
              </w:rPr>
              <w:t>138</w:t>
            </w:r>
          </w:hyperlink>
        </w:p>
        <w:p>
          <w:pPr>
            <w:pStyle w:val="Contents3"/>
            <w:tabs>
              <w:tab w:val="clear" w:pos="8459"/>
              <w:tab w:val="right" w:pos="9026" w:leader="dot"/>
            </w:tabs>
            <w:rPr/>
          </w:pPr>
          <w:hyperlink w:anchor="__RefHeading___Toc6721292_73709187">
            <w:r>
              <w:rPr>
                <w:webHidden/>
                <w:rStyle w:val="IndexLink"/>
                <w:rtl w:val="true"/>
              </w:rPr>
              <w:t>راويان حديث</w:t>
            </w:r>
            <w:r>
              <w:rPr>
                <w:rStyle w:val="IndexLink"/>
                <w:rtl w:val="true"/>
              </w:rPr>
              <w:tab/>
            </w:r>
            <w:r>
              <w:rPr>
                <w:rStyle w:val="IndexLink"/>
              </w:rPr>
              <w:t>143</w:t>
            </w:r>
          </w:hyperlink>
        </w:p>
        <w:p>
          <w:pPr>
            <w:pStyle w:val="Contents3"/>
            <w:tabs>
              <w:tab w:val="clear" w:pos="8459"/>
              <w:tab w:val="right" w:pos="9026" w:leader="dot"/>
            </w:tabs>
            <w:rPr/>
          </w:pPr>
          <w:hyperlink w:anchor="__RefHeading___Toc6721294_73709187">
            <w:r>
              <w:rPr>
                <w:webHidden/>
                <w:rStyle w:val="IndexLink"/>
                <w:rtl w:val="true"/>
              </w:rPr>
              <w:t>راويان حديث در قرون مختلف</w:t>
            </w:r>
            <w:r>
              <w:rPr>
                <w:rStyle w:val="IndexLink"/>
                <w:rtl w:val="true"/>
              </w:rPr>
              <w:tab/>
            </w:r>
            <w:r>
              <w:rPr>
                <w:rStyle w:val="IndexLink"/>
              </w:rPr>
              <w:t>144</w:t>
            </w:r>
          </w:hyperlink>
        </w:p>
        <w:p>
          <w:pPr>
            <w:pStyle w:val="Contents3"/>
            <w:tabs>
              <w:tab w:val="clear" w:pos="8459"/>
              <w:tab w:val="right" w:pos="9026" w:leader="dot"/>
            </w:tabs>
            <w:rPr/>
          </w:pPr>
          <w:hyperlink w:anchor="__RefHeading___Toc6721296_73709187">
            <w:r>
              <w:rPr>
                <w:webHidden/>
                <w:rStyle w:val="IndexLink"/>
                <w:rtl w:val="true"/>
              </w:rPr>
              <w:t>ذكر برخى از نصوص حديث و اسانيد آنها</w:t>
            </w:r>
            <w:r>
              <w:rPr>
                <w:rStyle w:val="IndexLink"/>
                <w:rtl w:val="true"/>
              </w:rPr>
              <w:tab/>
            </w:r>
            <w:r>
              <w:rPr>
                <w:rStyle w:val="IndexLink"/>
              </w:rPr>
              <w:t>149</w:t>
            </w:r>
          </w:hyperlink>
        </w:p>
        <w:p>
          <w:pPr>
            <w:pStyle w:val="Contents4"/>
            <w:tabs>
              <w:tab w:val="clear" w:pos="8176"/>
              <w:tab w:val="right" w:pos="9026" w:leader="dot"/>
            </w:tabs>
            <w:rPr/>
          </w:pPr>
          <w:hyperlink w:anchor="__RefHeading___Toc6721298_73709187">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6721300_73709187">
            <w:r>
              <w:rPr>
                <w:webHidden/>
                <w:rStyle w:val="IndexLink"/>
              </w:rPr>
              <w:t>1</w:t>
            </w:r>
            <w:r>
              <w:rPr>
                <w:rStyle w:val="IndexLink"/>
                <w:rtl w:val="true"/>
              </w:rPr>
              <w:t xml:space="preserve">. </w:t>
            </w:r>
            <w:r>
              <w:rPr>
                <w:rStyle w:val="IndexLink"/>
                <w:rtl w:val="true"/>
              </w:rPr>
              <w:t>روايت أميرالمؤمنين عليه 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6721302_73709187">
            <w:r>
              <w:rPr>
                <w:webHidden/>
                <w:rStyle w:val="IndexLink"/>
              </w:rPr>
              <w:t>2</w:t>
            </w:r>
            <w:r>
              <w:rPr>
                <w:rStyle w:val="IndexLink"/>
                <w:rtl w:val="true"/>
              </w:rPr>
              <w:t xml:space="preserve">. </w:t>
            </w:r>
            <w:r>
              <w:rPr>
                <w:rStyle w:val="IndexLink"/>
                <w:rtl w:val="true"/>
              </w:rPr>
              <w:t>روايت زيد بن أرقم</w:t>
            </w:r>
            <w:r>
              <w:rPr>
                <w:rStyle w:val="IndexLink"/>
                <w:rtl w:val="true"/>
              </w:rPr>
              <w:tab/>
            </w:r>
            <w:r>
              <w:rPr>
                <w:rStyle w:val="IndexLink"/>
              </w:rPr>
              <w:t>155</w:t>
            </w:r>
          </w:hyperlink>
        </w:p>
        <w:p>
          <w:pPr>
            <w:pStyle w:val="Contents4"/>
            <w:tabs>
              <w:tab w:val="clear" w:pos="8176"/>
              <w:tab w:val="right" w:pos="9026" w:leader="dot"/>
            </w:tabs>
            <w:rPr/>
          </w:pPr>
          <w:hyperlink w:anchor="__RefHeading___Toc6721304_73709187">
            <w:r>
              <w:rPr>
                <w:webHidden/>
                <w:rStyle w:val="IndexLink"/>
              </w:rPr>
              <w:t>3</w:t>
            </w:r>
            <w:r>
              <w:rPr>
                <w:rStyle w:val="IndexLink"/>
                <w:rtl w:val="true"/>
              </w:rPr>
              <w:t xml:space="preserve">. </w:t>
            </w:r>
            <w:r>
              <w:rPr>
                <w:rStyle w:val="IndexLink"/>
                <w:rtl w:val="true"/>
              </w:rPr>
              <w:t>روايت ابن عباس</w:t>
            </w:r>
            <w:r>
              <w:rPr>
                <w:rStyle w:val="IndexLink"/>
                <w:rtl w:val="true"/>
              </w:rPr>
              <w:tab/>
            </w:r>
            <w:r>
              <w:rPr>
                <w:rStyle w:val="IndexLink"/>
              </w:rPr>
              <w:t>157</w:t>
            </w:r>
          </w:hyperlink>
        </w:p>
        <w:p>
          <w:pPr>
            <w:pStyle w:val="Contents5"/>
            <w:tabs>
              <w:tab w:val="clear" w:pos="7892"/>
              <w:tab w:val="right" w:pos="9026" w:leader="dot"/>
            </w:tabs>
            <w:rPr/>
          </w:pPr>
          <w:hyperlink w:anchor="__RefHeading___Toc6721306_73709187">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6721308_73709187">
            <w:r>
              <w:rPr>
                <w:webHidden/>
                <w:rStyle w:val="IndexLink"/>
              </w:rPr>
              <w:t>1</w:t>
            </w:r>
            <w:r>
              <w:rPr>
                <w:rStyle w:val="IndexLink"/>
                <w:rtl w:val="true"/>
              </w:rPr>
              <w:t xml:space="preserve"> - </w:t>
            </w:r>
            <w:r>
              <w:rPr>
                <w:rStyle w:val="IndexLink"/>
              </w:rPr>
              <w:t>3</w:t>
            </w:r>
            <w:r>
              <w:rPr>
                <w:rStyle w:val="IndexLink"/>
                <w:rtl w:val="true"/>
              </w:rPr>
              <w:t xml:space="preserve">. </w:t>
            </w:r>
            <w:r>
              <w:rPr>
                <w:rStyle w:val="IndexLink"/>
                <w:rtl w:val="true"/>
              </w:rPr>
              <w:t>روايت حبرى از ابن عباس</w:t>
            </w:r>
            <w:r>
              <w:rPr>
                <w:rStyle w:val="IndexLink"/>
                <w:rtl w:val="true"/>
              </w:rPr>
              <w:tab/>
            </w:r>
            <w:r>
              <w:rPr>
                <w:rStyle w:val="IndexLink"/>
              </w:rPr>
              <w:t>157</w:t>
            </w:r>
          </w:hyperlink>
        </w:p>
        <w:p>
          <w:pPr>
            <w:pStyle w:val="Contents5"/>
            <w:tabs>
              <w:tab w:val="clear" w:pos="7892"/>
              <w:tab w:val="right" w:pos="9026" w:leader="dot"/>
            </w:tabs>
            <w:rPr/>
          </w:pPr>
          <w:hyperlink w:anchor="__RefHeading___Toc6721310_73709187">
            <w:r>
              <w:rPr>
                <w:webHidden/>
                <w:rStyle w:val="IndexLink"/>
              </w:rPr>
              <w:t>2</w:t>
            </w:r>
            <w:r>
              <w:rPr>
                <w:rStyle w:val="IndexLink"/>
                <w:rtl w:val="true"/>
              </w:rPr>
              <w:t xml:space="preserve"> - </w:t>
            </w:r>
            <w:r>
              <w:rPr>
                <w:rStyle w:val="IndexLink"/>
              </w:rPr>
              <w:t>3</w:t>
            </w:r>
            <w:r>
              <w:rPr>
                <w:rStyle w:val="IndexLink"/>
                <w:rtl w:val="true"/>
              </w:rPr>
              <w:t xml:space="preserve">. </w:t>
            </w:r>
            <w:r>
              <w:rPr>
                <w:rStyle w:val="IndexLink"/>
                <w:rtl w:val="true"/>
              </w:rPr>
              <w:t>روايت واحدى از ابن عباس</w:t>
            </w:r>
            <w:r>
              <w:rPr>
                <w:rStyle w:val="IndexLink"/>
                <w:rtl w:val="true"/>
              </w:rPr>
              <w:tab/>
            </w:r>
            <w:r>
              <w:rPr>
                <w:rStyle w:val="IndexLink"/>
              </w:rPr>
              <w:t>158</w:t>
            </w:r>
          </w:hyperlink>
        </w:p>
        <w:p>
          <w:pPr>
            <w:pStyle w:val="Contents5"/>
            <w:tabs>
              <w:tab w:val="clear" w:pos="7892"/>
              <w:tab w:val="right" w:pos="9026" w:leader="dot"/>
            </w:tabs>
            <w:rPr/>
          </w:pPr>
          <w:hyperlink w:anchor="__RefHeading___Toc6721312_73709187">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روايت ابن مردويه از ابن عباس</w:t>
            </w:r>
            <w:r>
              <w:rPr>
                <w:rStyle w:val="IndexLink"/>
                <w:rtl w:val="true"/>
              </w:rPr>
              <w:tab/>
            </w:r>
            <w:r>
              <w:rPr>
                <w:rStyle w:val="IndexLink"/>
              </w:rPr>
              <w:t>159</w:t>
            </w:r>
          </w:hyperlink>
        </w:p>
        <w:p>
          <w:pPr>
            <w:pStyle w:val="Contents5"/>
            <w:tabs>
              <w:tab w:val="clear" w:pos="7892"/>
              <w:tab w:val="right" w:pos="9026" w:leader="dot"/>
            </w:tabs>
            <w:rPr/>
          </w:pPr>
          <w:hyperlink w:anchor="__RefHeading___Toc6721314_73709187">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روايت ابو نعيم اصفهانى از ابن عباس</w:t>
            </w:r>
            <w:r>
              <w:rPr>
                <w:rStyle w:val="IndexLink"/>
                <w:rtl w:val="true"/>
              </w:rPr>
              <w:tab/>
            </w:r>
            <w:r>
              <w:rPr>
                <w:rStyle w:val="IndexLink"/>
              </w:rPr>
              <w:t>159</w:t>
            </w:r>
          </w:hyperlink>
        </w:p>
        <w:p>
          <w:pPr>
            <w:pStyle w:val="Contents5"/>
            <w:tabs>
              <w:tab w:val="clear" w:pos="7892"/>
              <w:tab w:val="right" w:pos="9026" w:leader="dot"/>
            </w:tabs>
            <w:rPr/>
          </w:pPr>
          <w:hyperlink w:anchor="__RefHeading___Toc6721316_73709187">
            <w:r>
              <w:rPr>
                <w:webHidden/>
                <w:rStyle w:val="IndexLink"/>
              </w:rPr>
              <w:t>5</w:t>
            </w:r>
            <w:r>
              <w:rPr>
                <w:rStyle w:val="IndexLink"/>
                <w:rtl w:val="true"/>
              </w:rPr>
              <w:t xml:space="preserve"> -</w:t>
            </w:r>
            <w:r>
              <w:rPr>
                <w:rStyle w:val="IndexLink"/>
              </w:rPr>
              <w:t>3</w:t>
            </w:r>
            <w:r>
              <w:rPr>
                <w:rStyle w:val="IndexLink"/>
                <w:rtl w:val="true"/>
              </w:rPr>
              <w:t xml:space="preserve"> . </w:t>
            </w:r>
            <w:r>
              <w:rPr>
                <w:rStyle w:val="IndexLink"/>
                <w:rtl w:val="true"/>
              </w:rPr>
              <w:t>روايت حاكم حسكانى از ابن عباس</w:t>
            </w:r>
            <w:r>
              <w:rPr>
                <w:rStyle w:val="IndexLink"/>
                <w:rtl w:val="true"/>
              </w:rPr>
              <w:tab/>
            </w:r>
            <w:r>
              <w:rPr>
                <w:rStyle w:val="IndexLink"/>
              </w:rPr>
              <w:t>160</w:t>
            </w:r>
          </w:hyperlink>
        </w:p>
        <w:p>
          <w:pPr>
            <w:pStyle w:val="Contents5"/>
            <w:tabs>
              <w:tab w:val="clear" w:pos="7892"/>
              <w:tab w:val="right" w:pos="9026" w:leader="dot"/>
            </w:tabs>
            <w:rPr/>
          </w:pPr>
          <w:hyperlink w:anchor="__RefHeading___Toc6721318_73709187">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روايت بغوى از ابن عباس</w:t>
            </w:r>
            <w:r>
              <w:rPr>
                <w:rStyle w:val="IndexLink"/>
                <w:rtl w:val="true"/>
              </w:rPr>
              <w:tab/>
            </w:r>
            <w:r>
              <w:rPr>
                <w:rStyle w:val="IndexLink"/>
              </w:rPr>
              <w:t>161</w:t>
            </w:r>
          </w:hyperlink>
        </w:p>
        <w:p>
          <w:pPr>
            <w:pStyle w:val="Contents5"/>
            <w:tabs>
              <w:tab w:val="clear" w:pos="7892"/>
              <w:tab w:val="right" w:pos="9026" w:leader="dot"/>
            </w:tabs>
            <w:rPr/>
          </w:pPr>
          <w:hyperlink w:anchor="__RefHeading___Toc6721320_73709187">
            <w:r>
              <w:rPr>
                <w:webHidden/>
                <w:rStyle w:val="IndexLink"/>
              </w:rPr>
              <w:t>7</w:t>
            </w:r>
            <w:r>
              <w:rPr>
                <w:rStyle w:val="IndexLink"/>
                <w:rtl w:val="true"/>
              </w:rPr>
              <w:t xml:space="preserve">- </w:t>
            </w:r>
            <w:r>
              <w:rPr>
                <w:rStyle w:val="IndexLink"/>
              </w:rPr>
              <w:t>3</w:t>
            </w:r>
            <w:r>
              <w:rPr>
                <w:rStyle w:val="IndexLink"/>
                <w:rtl w:val="true"/>
              </w:rPr>
              <w:t xml:space="preserve">. </w:t>
            </w:r>
            <w:r>
              <w:rPr>
                <w:rStyle w:val="IndexLink"/>
                <w:rtl w:val="true"/>
              </w:rPr>
              <w:t>روايت سبط ابن جوزى از ابن عباس</w:t>
            </w:r>
            <w:r>
              <w:rPr>
                <w:rStyle w:val="IndexLink"/>
                <w:rtl w:val="true"/>
              </w:rPr>
              <w:tab/>
            </w:r>
            <w:r>
              <w:rPr>
                <w:rStyle w:val="IndexLink"/>
              </w:rPr>
              <w:t>162</w:t>
            </w:r>
          </w:hyperlink>
        </w:p>
        <w:p>
          <w:pPr>
            <w:pStyle w:val="Contents5"/>
            <w:tabs>
              <w:tab w:val="clear" w:pos="7892"/>
              <w:tab w:val="right" w:pos="9026" w:leader="dot"/>
            </w:tabs>
            <w:rPr/>
          </w:pPr>
          <w:hyperlink w:anchor="__RefHeading___Toc6721322_73709187">
            <w:r>
              <w:rPr>
                <w:webHidden/>
                <w:rStyle w:val="IndexLink"/>
              </w:rPr>
              <w:t>8</w:t>
            </w:r>
            <w:r>
              <w:rPr>
                <w:rStyle w:val="IndexLink"/>
                <w:rtl w:val="true"/>
              </w:rPr>
              <w:t xml:space="preserve"> -</w:t>
            </w:r>
            <w:r>
              <w:rPr>
                <w:rStyle w:val="IndexLink"/>
              </w:rPr>
              <w:t>3</w:t>
            </w:r>
            <w:r>
              <w:rPr>
                <w:rStyle w:val="IndexLink"/>
                <w:rtl w:val="true"/>
              </w:rPr>
              <w:t xml:space="preserve">. </w:t>
            </w:r>
            <w:r>
              <w:rPr>
                <w:rStyle w:val="IndexLink"/>
                <w:rtl w:val="true"/>
              </w:rPr>
              <w:t>روايت ابن مغازلى از ابن عباس</w:t>
            </w:r>
            <w:r>
              <w:rPr>
                <w:rStyle w:val="IndexLink"/>
                <w:rtl w:val="true"/>
              </w:rPr>
              <w:tab/>
            </w:r>
            <w:r>
              <w:rPr>
                <w:rStyle w:val="IndexLink"/>
              </w:rPr>
              <w:t>162</w:t>
            </w:r>
          </w:hyperlink>
        </w:p>
        <w:p>
          <w:pPr>
            <w:pStyle w:val="Contents5"/>
            <w:tabs>
              <w:tab w:val="clear" w:pos="7892"/>
              <w:tab w:val="right" w:pos="9026" w:leader="dot"/>
            </w:tabs>
            <w:rPr/>
          </w:pPr>
          <w:hyperlink w:anchor="__RefHeading___Toc6721324_73709187">
            <w:r>
              <w:rPr>
                <w:webHidden/>
                <w:rStyle w:val="IndexLink"/>
              </w:rPr>
              <w:t>9</w:t>
            </w:r>
            <w:r>
              <w:rPr>
                <w:rStyle w:val="IndexLink"/>
                <w:rtl w:val="true"/>
              </w:rPr>
              <w:t xml:space="preserve">- </w:t>
            </w:r>
            <w:r>
              <w:rPr>
                <w:rStyle w:val="IndexLink"/>
              </w:rPr>
              <w:t>3</w:t>
            </w:r>
            <w:r>
              <w:rPr>
                <w:rStyle w:val="IndexLink"/>
                <w:rtl w:val="true"/>
              </w:rPr>
              <w:t xml:space="preserve">. </w:t>
            </w:r>
            <w:r>
              <w:rPr>
                <w:rStyle w:val="IndexLink"/>
                <w:rtl w:val="true"/>
              </w:rPr>
              <w:t>روايت حموينى از ابن عباس</w:t>
            </w:r>
            <w:r>
              <w:rPr>
                <w:rStyle w:val="IndexLink"/>
                <w:rtl w:val="true"/>
              </w:rPr>
              <w:tab/>
            </w:r>
            <w:r>
              <w:rPr>
                <w:rStyle w:val="IndexLink"/>
              </w:rPr>
              <w:t>164</w:t>
            </w:r>
          </w:hyperlink>
        </w:p>
        <w:p>
          <w:pPr>
            <w:pStyle w:val="Contents5"/>
            <w:tabs>
              <w:tab w:val="clear" w:pos="7892"/>
              <w:tab w:val="right" w:pos="9026" w:leader="dot"/>
            </w:tabs>
            <w:rPr/>
          </w:pPr>
          <w:hyperlink w:anchor="__RefHeading___Toc6721326_73709187">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tl w:val="true"/>
              </w:rPr>
              <w:t>روايت گنجى شافعى از ابن عباس</w:t>
            </w:r>
            <w:r>
              <w:rPr>
                <w:rStyle w:val="IndexLink"/>
                <w:rtl w:val="true"/>
              </w:rPr>
              <w:tab/>
            </w:r>
            <w:r>
              <w:rPr>
                <w:rStyle w:val="IndexLink"/>
              </w:rPr>
              <w:t>164</w:t>
            </w:r>
          </w:hyperlink>
        </w:p>
        <w:p>
          <w:pPr>
            <w:pStyle w:val="Contents3"/>
            <w:tabs>
              <w:tab w:val="clear" w:pos="8459"/>
              <w:tab w:val="right" w:pos="9026" w:leader="dot"/>
            </w:tabs>
            <w:rPr/>
          </w:pPr>
          <w:hyperlink w:anchor="__RefHeading___Toc6721328_73709187">
            <w:r>
              <w:rPr>
                <w:webHidden/>
                <w:rStyle w:val="IndexLink"/>
                <w:rtl w:val="true"/>
              </w:rPr>
              <w:t>نظر برخى عالمان حديثى و تفسيرى اهل سنت درباره حديث</w:t>
            </w:r>
            <w:r>
              <w:rPr>
                <w:rStyle w:val="IndexLink"/>
                <w:rtl w:val="true"/>
              </w:rPr>
              <w:tab/>
            </w:r>
            <w:r>
              <w:rPr>
                <w:rStyle w:val="IndexLink"/>
              </w:rPr>
              <w:t>164</w:t>
            </w:r>
          </w:hyperlink>
        </w:p>
        <w:p>
          <w:pPr>
            <w:pStyle w:val="Contents3"/>
            <w:tabs>
              <w:tab w:val="clear" w:pos="8459"/>
              <w:tab w:val="right" w:pos="9026" w:leader="dot"/>
            </w:tabs>
            <w:rPr/>
          </w:pPr>
          <w:hyperlink w:anchor="__RefHeading___Toc6721330_73709187">
            <w:r>
              <w:rPr>
                <w:webHidden/>
                <w:rStyle w:val="IndexLink"/>
                <w:rtl w:val="true"/>
              </w:rPr>
              <w:t>محتواى حديث در اشعار</w:t>
            </w:r>
            <w:r>
              <w:rPr>
                <w:rStyle w:val="IndexLink"/>
                <w:rtl w:val="true"/>
              </w:rPr>
              <w:tab/>
            </w:r>
            <w:r>
              <w:rPr>
                <w:rStyle w:val="IndexLink"/>
              </w:rPr>
              <w:t>166</w:t>
            </w:r>
          </w:hyperlink>
        </w:p>
        <w:p>
          <w:pPr>
            <w:pStyle w:val="Contents4"/>
            <w:tabs>
              <w:tab w:val="clear" w:pos="8176"/>
              <w:tab w:val="right" w:pos="9026" w:leader="dot"/>
            </w:tabs>
            <w:rPr/>
          </w:pPr>
          <w:hyperlink w:anchor="__RefHeading___Toc6721332_73709187">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6721334_73709187">
            <w:r>
              <w:rPr>
                <w:webHidden/>
                <w:rStyle w:val="IndexLink"/>
              </w:rPr>
              <w:t>1</w:t>
            </w:r>
            <w:r>
              <w:rPr>
                <w:rStyle w:val="IndexLink"/>
                <w:rtl w:val="true"/>
              </w:rPr>
              <w:t xml:space="preserve">. </w:t>
            </w:r>
            <w:r>
              <w:rPr>
                <w:rStyle w:val="IndexLink"/>
                <w:rtl w:val="true"/>
              </w:rPr>
              <w:t>شعر سيّد حميرى</w:t>
            </w:r>
            <w:r>
              <w:rPr>
                <w:rStyle w:val="IndexLink"/>
                <w:rtl w:val="true"/>
              </w:rPr>
              <w:tab/>
            </w:r>
            <w:r>
              <w:rPr>
                <w:rStyle w:val="IndexLink"/>
              </w:rPr>
              <w:t>166</w:t>
            </w:r>
          </w:hyperlink>
        </w:p>
        <w:p>
          <w:pPr>
            <w:pStyle w:val="Contents4"/>
            <w:tabs>
              <w:tab w:val="clear" w:pos="8176"/>
              <w:tab w:val="right" w:pos="9026" w:leader="dot"/>
            </w:tabs>
            <w:rPr/>
          </w:pPr>
          <w:hyperlink w:anchor="__RefHeading___Toc6721336_73709187">
            <w:r>
              <w:rPr>
                <w:webHidden/>
                <w:rStyle w:val="IndexLink"/>
              </w:rPr>
              <w:t>2</w:t>
            </w:r>
            <w:r>
              <w:rPr>
                <w:rStyle w:val="IndexLink"/>
                <w:rtl w:val="true"/>
              </w:rPr>
              <w:t xml:space="preserve">. </w:t>
            </w:r>
            <w:r>
              <w:rPr>
                <w:rStyle w:val="IndexLink"/>
                <w:rtl w:val="true"/>
              </w:rPr>
              <w:t>شعر ابن جوزى</w:t>
            </w:r>
            <w:r>
              <w:rPr>
                <w:rStyle w:val="IndexLink"/>
                <w:rtl w:val="true"/>
              </w:rPr>
              <w:tab/>
            </w:r>
            <w:r>
              <w:rPr>
                <w:rStyle w:val="IndexLink"/>
              </w:rPr>
              <w:t>167</w:t>
            </w:r>
          </w:hyperlink>
        </w:p>
        <w:p>
          <w:pPr>
            <w:pStyle w:val="Contents4"/>
            <w:tabs>
              <w:tab w:val="clear" w:pos="8176"/>
              <w:tab w:val="right" w:pos="9026" w:leader="dot"/>
            </w:tabs>
            <w:rPr/>
          </w:pPr>
          <w:hyperlink w:anchor="__RefHeading___Toc6721338_73709187">
            <w:r>
              <w:rPr>
                <w:webHidden/>
                <w:rStyle w:val="IndexLink"/>
              </w:rPr>
              <w:t>3</w:t>
            </w:r>
            <w:r>
              <w:rPr>
                <w:rStyle w:val="IndexLink"/>
                <w:rtl w:val="true"/>
              </w:rPr>
              <w:t xml:space="preserve">. </w:t>
            </w:r>
            <w:r>
              <w:rPr>
                <w:rStyle w:val="IndexLink"/>
                <w:rtl w:val="true"/>
              </w:rPr>
              <w:t>شعر ابن طلحه فقيه شافعى</w:t>
            </w:r>
            <w:r>
              <w:rPr>
                <w:rStyle w:val="IndexLink"/>
                <w:rtl w:val="true"/>
              </w:rPr>
              <w:tab/>
            </w:r>
            <w:r>
              <w:rPr>
                <w:rStyle w:val="IndexLink"/>
              </w:rPr>
              <w:t>167</w:t>
            </w:r>
          </w:hyperlink>
        </w:p>
        <w:p>
          <w:pPr>
            <w:pStyle w:val="Contents3"/>
            <w:tabs>
              <w:tab w:val="clear" w:pos="8459"/>
              <w:tab w:val="right" w:pos="9026" w:leader="dot"/>
            </w:tabs>
            <w:rPr/>
          </w:pPr>
          <w:hyperlink w:anchor="__RefHeading___Toc6721340_73709187">
            <w:r>
              <w:rPr>
                <w:webHidden/>
                <w:rStyle w:val="IndexLink"/>
                <w:rtl w:val="true"/>
              </w:rPr>
              <w:t>نكاتى پيرامون حديث و بيان عالمان</w:t>
            </w:r>
            <w:r>
              <w:rPr>
                <w:rStyle w:val="IndexLink"/>
                <w:rtl w:val="true"/>
              </w:rPr>
              <w:tab/>
            </w:r>
            <w:r>
              <w:rPr>
                <w:rStyle w:val="IndexLink"/>
              </w:rPr>
              <w:t>168</w:t>
            </w:r>
          </w:hyperlink>
        </w:p>
        <w:p>
          <w:pPr>
            <w:pStyle w:val="Contents4"/>
            <w:tabs>
              <w:tab w:val="clear" w:pos="8176"/>
              <w:tab w:val="right" w:pos="9026" w:leader="dot"/>
            </w:tabs>
            <w:rPr/>
          </w:pPr>
          <w:hyperlink w:anchor="__RefHeading___Toc6721342_73709187">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6721344_73709187">
            <w:r>
              <w:rPr>
                <w:webHidden/>
                <w:rStyle w:val="IndexLink"/>
              </w:rPr>
              <w:t>1</w:t>
            </w:r>
            <w:r>
              <w:rPr>
                <w:rStyle w:val="IndexLink"/>
                <w:rtl w:val="true"/>
              </w:rPr>
              <w:t xml:space="preserve">. </w:t>
            </w:r>
            <w:r>
              <w:rPr>
                <w:rStyle w:val="IndexLink"/>
                <w:rtl w:val="true"/>
              </w:rPr>
              <w:t>استناد مأمون به حديث</w:t>
            </w:r>
            <w:r>
              <w:rPr>
                <w:rStyle w:val="IndexLink"/>
                <w:rtl w:val="true"/>
              </w:rPr>
              <w:tab/>
            </w:r>
            <w:r>
              <w:rPr>
                <w:rStyle w:val="IndexLink"/>
              </w:rPr>
              <w:t>168</w:t>
            </w:r>
          </w:hyperlink>
        </w:p>
        <w:p>
          <w:pPr>
            <w:pStyle w:val="Contents4"/>
            <w:tabs>
              <w:tab w:val="clear" w:pos="8176"/>
              <w:tab w:val="right" w:pos="9026" w:leader="dot"/>
            </w:tabs>
            <w:rPr/>
          </w:pPr>
          <w:hyperlink w:anchor="__RefHeading___Toc6721346_73709187">
            <w:r>
              <w:rPr>
                <w:webHidden/>
                <w:rStyle w:val="IndexLink"/>
              </w:rPr>
              <w:t>2</w:t>
            </w:r>
            <w:r>
              <w:rPr>
                <w:rStyle w:val="IndexLink"/>
                <w:rtl w:val="true"/>
              </w:rPr>
              <w:t xml:space="preserve">. </w:t>
            </w:r>
            <w:r>
              <w:rPr>
                <w:rStyle w:val="IndexLink"/>
                <w:rtl w:val="true"/>
              </w:rPr>
              <w:t>فضّه در زمره اصحاب رسول خدا</w:t>
            </w:r>
            <w:r>
              <w:rPr>
                <w:rStyle w:val="IndexLink"/>
                <w:rtl w:val="true"/>
              </w:rPr>
              <w:tab/>
            </w:r>
            <w:r>
              <w:rPr>
                <w:rStyle w:val="IndexLink"/>
              </w:rPr>
              <w:t>172</w:t>
            </w:r>
          </w:hyperlink>
        </w:p>
        <w:p>
          <w:pPr>
            <w:pStyle w:val="Contents4"/>
            <w:tabs>
              <w:tab w:val="clear" w:pos="8176"/>
              <w:tab w:val="right" w:pos="9026" w:leader="dot"/>
            </w:tabs>
            <w:rPr/>
          </w:pPr>
          <w:hyperlink w:anchor="__RefHeading___Toc6721348_73709187">
            <w:r>
              <w:rPr>
                <w:webHidden/>
                <w:rStyle w:val="IndexLink"/>
              </w:rPr>
              <w:t>3</w:t>
            </w:r>
            <w:r>
              <w:rPr>
                <w:rStyle w:val="IndexLink"/>
                <w:rtl w:val="true"/>
              </w:rPr>
              <w:t xml:space="preserve">. </w:t>
            </w:r>
            <w:r>
              <w:rPr>
                <w:rStyle w:val="IndexLink"/>
                <w:rtl w:val="true"/>
              </w:rPr>
              <w:t>نقد نظر ابن جوزى از سوى نوه دخترى او</w:t>
            </w:r>
            <w:r>
              <w:rPr>
                <w:rStyle w:val="IndexLink"/>
                <w:rtl w:val="true"/>
              </w:rPr>
              <w:tab/>
            </w:r>
            <w:r>
              <w:rPr>
                <w:rStyle w:val="IndexLink"/>
              </w:rPr>
              <w:t>173</w:t>
            </w:r>
          </w:hyperlink>
        </w:p>
        <w:p>
          <w:pPr>
            <w:pStyle w:val="Contents4"/>
            <w:tabs>
              <w:tab w:val="clear" w:pos="8176"/>
              <w:tab w:val="right" w:pos="9026" w:leader="dot"/>
            </w:tabs>
            <w:rPr/>
          </w:pPr>
          <w:hyperlink w:anchor="__RefHeading___Toc6721350_73709187">
            <w:r>
              <w:rPr>
                <w:webHidden/>
                <w:rStyle w:val="IndexLink"/>
              </w:rPr>
              <w:t>4</w:t>
            </w:r>
            <w:r>
              <w:rPr>
                <w:rStyle w:val="IndexLink"/>
                <w:rtl w:val="true"/>
              </w:rPr>
              <w:t xml:space="preserve">. </w:t>
            </w:r>
            <w:r>
              <w:rPr>
                <w:rStyle w:val="IndexLink"/>
                <w:rtl w:val="true"/>
              </w:rPr>
              <w:t>امتحان اهل بيت</w:t>
            </w:r>
            <w:r>
              <w:rPr>
                <w:rStyle w:val="IndexLink"/>
                <w:rtl w:val="true"/>
              </w:rPr>
              <w:tab/>
            </w:r>
            <w:r>
              <w:rPr>
                <w:rStyle w:val="IndexLink"/>
              </w:rPr>
              <w:t>175</w:t>
            </w:r>
          </w:hyperlink>
        </w:p>
        <w:p>
          <w:pPr>
            <w:pStyle w:val="Contents4"/>
            <w:tabs>
              <w:tab w:val="clear" w:pos="8176"/>
              <w:tab w:val="right" w:pos="9026" w:leader="dot"/>
            </w:tabs>
            <w:rPr/>
          </w:pPr>
          <w:hyperlink w:anchor="__RefHeading___Toc6721352_73709187">
            <w:r>
              <w:rPr>
                <w:webHidden/>
                <w:rStyle w:val="IndexLink"/>
              </w:rPr>
              <w:t>5</w:t>
            </w:r>
            <w:r>
              <w:rPr>
                <w:rStyle w:val="IndexLink"/>
                <w:rtl w:val="true"/>
              </w:rPr>
              <w:t xml:space="preserve">. </w:t>
            </w:r>
            <w:r>
              <w:rPr>
                <w:rStyle w:val="IndexLink"/>
                <w:rtl w:val="true"/>
              </w:rPr>
              <w:t>احترام خداوند به حضرت فاطمه</w:t>
            </w:r>
            <w:r>
              <w:rPr>
                <w:rStyle w:val="IndexLink"/>
                <w:rtl w:val="true"/>
              </w:rPr>
              <w:tab/>
            </w:r>
            <w:r>
              <w:rPr>
                <w:rStyle w:val="IndexLink"/>
              </w:rPr>
              <w:t>175</w:t>
            </w:r>
          </w:hyperlink>
        </w:p>
        <w:p>
          <w:pPr>
            <w:pStyle w:val="Contents3"/>
            <w:tabs>
              <w:tab w:val="clear" w:pos="8459"/>
              <w:tab w:val="right" w:pos="9026" w:leader="dot"/>
            </w:tabs>
            <w:rPr/>
          </w:pPr>
          <w:hyperlink w:anchor="__RefHeading___Toc6721354_73709187">
            <w:r>
              <w:rPr>
                <w:webHidden/>
                <w:rStyle w:val="IndexLink"/>
                <w:rtl w:val="true"/>
              </w:rPr>
              <w:t>تصحيح سند حديث نزول آيات سوره دهر در حقّ اهل بيت</w:t>
            </w:r>
            <w:r>
              <w:rPr>
                <w:rStyle w:val="IndexLink"/>
                <w:rtl w:val="true"/>
              </w:rPr>
              <w:tab/>
            </w:r>
            <w:r>
              <w:rPr>
                <w:rStyle w:val="IndexLink"/>
              </w:rPr>
              <w:t>176</w:t>
            </w:r>
          </w:hyperlink>
        </w:p>
        <w:p>
          <w:pPr>
            <w:pStyle w:val="Contents3"/>
            <w:tabs>
              <w:tab w:val="clear" w:pos="8459"/>
              <w:tab w:val="right" w:pos="9026" w:leader="dot"/>
            </w:tabs>
            <w:rPr/>
          </w:pPr>
          <w:hyperlink w:anchor="__RefHeading___Toc6721356_73709187">
            <w:r>
              <w:rPr>
                <w:webHidden/>
                <w:rStyle w:val="IndexLink"/>
                <w:rtl w:val="true"/>
              </w:rPr>
              <w:t>ابومحمّد جوهرى</w:t>
            </w:r>
            <w:r>
              <w:rPr>
                <w:rStyle w:val="IndexLink"/>
                <w:rtl w:val="true"/>
              </w:rPr>
              <w:tab/>
            </w:r>
            <w:r>
              <w:rPr>
                <w:rStyle w:val="IndexLink"/>
              </w:rPr>
              <w:t>177</w:t>
            </w:r>
          </w:hyperlink>
        </w:p>
        <w:p>
          <w:pPr>
            <w:pStyle w:val="Contents3"/>
            <w:tabs>
              <w:tab w:val="clear" w:pos="8459"/>
              <w:tab w:val="right" w:pos="9026" w:leader="dot"/>
            </w:tabs>
            <w:rPr/>
          </w:pPr>
          <w:hyperlink w:anchor="__RefHeading___Toc6721358_73709187">
            <w:r>
              <w:rPr>
                <w:webHidden/>
                <w:rStyle w:val="IndexLink"/>
                <w:rtl w:val="true"/>
              </w:rPr>
              <w:t>ابوعبيداللّه محمّد بن عمران مرزبانى</w:t>
            </w:r>
            <w:r>
              <w:rPr>
                <w:rStyle w:val="IndexLink"/>
                <w:rtl w:val="true"/>
              </w:rPr>
              <w:tab/>
            </w:r>
            <w:r>
              <w:rPr>
                <w:rStyle w:val="IndexLink"/>
              </w:rPr>
              <w:t>178</w:t>
            </w:r>
          </w:hyperlink>
        </w:p>
        <w:p>
          <w:pPr>
            <w:pStyle w:val="Contents3"/>
            <w:tabs>
              <w:tab w:val="clear" w:pos="8459"/>
              <w:tab w:val="right" w:pos="9026" w:leader="dot"/>
            </w:tabs>
            <w:rPr/>
          </w:pPr>
          <w:hyperlink w:anchor="__RefHeading___Toc6721360_73709187">
            <w:r>
              <w:rPr>
                <w:webHidden/>
                <w:rStyle w:val="IndexLink"/>
                <w:rtl w:val="true"/>
              </w:rPr>
              <w:t>ابوالحسن بزّاز</w:t>
            </w:r>
            <w:r>
              <w:rPr>
                <w:rStyle w:val="IndexLink"/>
                <w:rtl w:val="true"/>
              </w:rPr>
              <w:tab/>
            </w:r>
            <w:r>
              <w:rPr>
                <w:rStyle w:val="IndexLink"/>
              </w:rPr>
              <w:t>179</w:t>
            </w:r>
          </w:hyperlink>
        </w:p>
        <w:p>
          <w:pPr>
            <w:pStyle w:val="Contents3"/>
            <w:tabs>
              <w:tab w:val="clear" w:pos="8459"/>
              <w:tab w:val="right" w:pos="9026" w:leader="dot"/>
            </w:tabs>
            <w:rPr/>
          </w:pPr>
          <w:hyperlink w:anchor="__RefHeading___Toc6721362_73709187">
            <w:r>
              <w:rPr>
                <w:webHidden/>
                <w:rStyle w:val="IndexLink"/>
                <w:rtl w:val="true"/>
              </w:rPr>
              <w:t>حسين بن حكم حبرى</w:t>
            </w:r>
            <w:r>
              <w:rPr>
                <w:rStyle w:val="IndexLink"/>
                <w:rtl w:val="true"/>
              </w:rPr>
              <w:tab/>
            </w:r>
            <w:r>
              <w:rPr>
                <w:rStyle w:val="IndexLink"/>
              </w:rPr>
              <w:t>180</w:t>
            </w:r>
          </w:hyperlink>
        </w:p>
        <w:p>
          <w:pPr>
            <w:pStyle w:val="Contents3"/>
            <w:tabs>
              <w:tab w:val="clear" w:pos="8459"/>
              <w:tab w:val="right" w:pos="9026" w:leader="dot"/>
            </w:tabs>
            <w:rPr/>
          </w:pPr>
          <w:hyperlink w:anchor="__RefHeading___Toc6721364_73709187">
            <w:r>
              <w:rPr>
                <w:webHidden/>
                <w:rStyle w:val="IndexLink"/>
                <w:rtl w:val="true"/>
              </w:rPr>
              <w:t>بررسى خدشه‌هاى سندى به حديث</w:t>
            </w:r>
            <w:r>
              <w:rPr>
                <w:rStyle w:val="IndexLink"/>
                <w:rtl w:val="true"/>
              </w:rPr>
              <w:tab/>
            </w:r>
            <w:r>
              <w:rPr>
                <w:rStyle w:val="IndexLink"/>
              </w:rPr>
              <w:t>180</w:t>
            </w:r>
          </w:hyperlink>
        </w:p>
        <w:p>
          <w:pPr>
            <w:pStyle w:val="Contents3"/>
            <w:tabs>
              <w:tab w:val="clear" w:pos="8459"/>
              <w:tab w:val="right" w:pos="9026" w:leader="dot"/>
            </w:tabs>
            <w:rPr/>
          </w:pPr>
          <w:hyperlink w:anchor="__RefHeading___Toc6721366_73709187">
            <w:r>
              <w:rPr>
                <w:webHidden/>
                <w:rStyle w:val="IndexLink"/>
              </w:rPr>
              <w:t>1</w:t>
            </w:r>
            <w:r>
              <w:rPr>
                <w:rStyle w:val="IndexLink"/>
                <w:rtl w:val="true"/>
              </w:rPr>
              <w:t xml:space="preserve">. </w:t>
            </w:r>
            <w:r>
              <w:rPr>
                <w:rStyle w:val="IndexLink"/>
                <w:rtl w:val="true"/>
              </w:rPr>
              <w:t>خدشه در حديث با استناد به سخن بى‌اساس حكيم ترمذى</w:t>
            </w:r>
            <w:r>
              <w:rPr>
                <w:rStyle w:val="IndexLink"/>
                <w:rtl w:val="true"/>
              </w:rPr>
              <w:tab/>
            </w:r>
            <w:r>
              <w:rPr>
                <w:rStyle w:val="IndexLink"/>
              </w:rPr>
              <w:t>183</w:t>
            </w:r>
          </w:hyperlink>
        </w:p>
        <w:p>
          <w:pPr>
            <w:pStyle w:val="Contents4"/>
            <w:tabs>
              <w:tab w:val="clear" w:pos="8176"/>
              <w:tab w:val="right" w:pos="9026" w:leader="dot"/>
            </w:tabs>
            <w:rPr/>
          </w:pPr>
          <w:hyperlink w:anchor="__RefHeading___Toc6721368_73709187">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6721370_73709187">
            <w:r>
              <w:rPr>
                <w:webHidden/>
                <w:rStyle w:val="IndexLink"/>
                <w:rtl w:val="true"/>
              </w:rPr>
              <w:t>مختصرى از شرح حال حكيم ترمذى</w:t>
            </w:r>
            <w:r>
              <w:rPr>
                <w:rStyle w:val="IndexLink"/>
                <w:rtl w:val="true"/>
              </w:rPr>
              <w:tab/>
            </w:r>
            <w:r>
              <w:rPr>
                <w:rStyle w:val="IndexLink"/>
              </w:rPr>
              <w:t>184</w:t>
            </w:r>
          </w:hyperlink>
        </w:p>
        <w:p>
          <w:pPr>
            <w:pStyle w:val="Contents3"/>
            <w:tabs>
              <w:tab w:val="clear" w:pos="8459"/>
              <w:tab w:val="right" w:pos="9026" w:leader="dot"/>
            </w:tabs>
            <w:rPr/>
          </w:pPr>
          <w:hyperlink w:anchor="__RefHeading___Toc6721372_73709187">
            <w:r>
              <w:rPr>
                <w:webHidden/>
                <w:rStyle w:val="IndexLink"/>
              </w:rPr>
              <w:t>2</w:t>
            </w:r>
            <w:r>
              <w:rPr>
                <w:rStyle w:val="IndexLink"/>
                <w:rtl w:val="true"/>
              </w:rPr>
              <w:t xml:space="preserve">. </w:t>
            </w:r>
            <w:r>
              <w:rPr>
                <w:rStyle w:val="IndexLink"/>
                <w:rtl w:val="true"/>
              </w:rPr>
              <w:t>خدشه در حديث با استناد به سخن ابن جوزى</w:t>
            </w:r>
            <w:r>
              <w:rPr>
                <w:rStyle w:val="IndexLink"/>
                <w:rtl w:val="true"/>
              </w:rPr>
              <w:tab/>
            </w:r>
            <w:r>
              <w:rPr>
                <w:rStyle w:val="IndexLink"/>
              </w:rPr>
              <w:t>186</w:t>
            </w:r>
          </w:hyperlink>
        </w:p>
        <w:p>
          <w:pPr>
            <w:pStyle w:val="Contents4"/>
            <w:tabs>
              <w:tab w:val="clear" w:pos="8176"/>
              <w:tab w:val="right" w:pos="9026" w:leader="dot"/>
            </w:tabs>
            <w:rPr/>
          </w:pPr>
          <w:hyperlink w:anchor="__RefHeading___Toc6721374_73709187">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6721376_73709187">
            <w:r>
              <w:rPr>
                <w:webHidden/>
                <w:rStyle w:val="IndexLink"/>
                <w:rtl w:val="true"/>
              </w:rPr>
              <w:t>شرح حال ابوعبداللّه حميدى</w:t>
            </w:r>
            <w:r>
              <w:rPr>
                <w:rStyle w:val="IndexLink"/>
                <w:rtl w:val="true"/>
              </w:rPr>
              <w:tab/>
            </w:r>
            <w:r>
              <w:rPr>
                <w:rStyle w:val="IndexLink"/>
              </w:rPr>
              <w:t>189</w:t>
            </w:r>
          </w:hyperlink>
        </w:p>
        <w:p>
          <w:pPr>
            <w:pStyle w:val="Contents4"/>
            <w:tabs>
              <w:tab w:val="clear" w:pos="8176"/>
              <w:tab w:val="right" w:pos="9026" w:leader="dot"/>
            </w:tabs>
            <w:rPr/>
          </w:pPr>
          <w:hyperlink w:anchor="__RefHeading___Toc6721378_73709187">
            <w:r>
              <w:rPr>
                <w:webHidden/>
                <w:rStyle w:val="IndexLink"/>
                <w:rtl w:val="true"/>
              </w:rPr>
              <w:t>شرح حال أصبغ بن نباته</w:t>
            </w:r>
            <w:r>
              <w:rPr>
                <w:rStyle w:val="IndexLink"/>
                <w:rtl w:val="true"/>
              </w:rPr>
              <w:tab/>
            </w:r>
            <w:r>
              <w:rPr>
                <w:rStyle w:val="IndexLink"/>
              </w:rPr>
              <w:t>191</w:t>
            </w:r>
          </w:hyperlink>
        </w:p>
        <w:p>
          <w:pPr>
            <w:pStyle w:val="Contents4"/>
            <w:tabs>
              <w:tab w:val="clear" w:pos="8176"/>
              <w:tab w:val="right" w:pos="9026" w:leader="dot"/>
            </w:tabs>
            <w:rPr/>
          </w:pPr>
          <w:hyperlink w:anchor="__RefHeading___Toc6721380_73709187">
            <w:r>
              <w:rPr>
                <w:webHidden/>
                <w:rStyle w:val="IndexLink"/>
                <w:rtl w:val="true"/>
              </w:rPr>
              <w:t>شرح حال محمّد بن كثير</w:t>
            </w:r>
            <w:r>
              <w:rPr>
                <w:rStyle w:val="IndexLink"/>
                <w:rtl w:val="true"/>
              </w:rPr>
              <w:tab/>
            </w:r>
            <w:r>
              <w:rPr>
                <w:rStyle w:val="IndexLink"/>
              </w:rPr>
              <w:t>194</w:t>
            </w:r>
          </w:hyperlink>
        </w:p>
        <w:p>
          <w:pPr>
            <w:pStyle w:val="Contents4"/>
            <w:tabs>
              <w:tab w:val="clear" w:pos="8176"/>
              <w:tab w:val="right" w:pos="9026" w:leader="dot"/>
            </w:tabs>
            <w:rPr/>
          </w:pPr>
          <w:hyperlink w:anchor="__RefHeading___Toc6721382_73709187">
            <w:r>
              <w:rPr>
                <w:webHidden/>
                <w:rStyle w:val="IndexLink"/>
                <w:rtl w:val="true"/>
              </w:rPr>
              <w:t>نظر برخى از انديشمندان سنّى درباره شخصيت و كتاب ابن جوزى</w:t>
            </w:r>
            <w:r>
              <w:rPr>
                <w:rStyle w:val="IndexLink"/>
                <w:rtl w:val="true"/>
              </w:rPr>
              <w:tab/>
            </w:r>
            <w:r>
              <w:rPr>
                <w:rStyle w:val="IndexLink"/>
              </w:rPr>
              <w:t>195</w:t>
            </w:r>
          </w:hyperlink>
        </w:p>
        <w:p>
          <w:pPr>
            <w:pStyle w:val="Contents3"/>
            <w:tabs>
              <w:tab w:val="clear" w:pos="8459"/>
              <w:tab w:val="right" w:pos="9026" w:leader="dot"/>
            </w:tabs>
            <w:rPr/>
          </w:pPr>
          <w:hyperlink w:anchor="__RefHeading___Toc6721384_73709187">
            <w:r>
              <w:rPr>
                <w:webHidden/>
                <w:rStyle w:val="IndexLink"/>
              </w:rPr>
              <w:t>3</w:t>
            </w:r>
            <w:r>
              <w:rPr>
                <w:rStyle w:val="IndexLink"/>
                <w:rtl w:val="true"/>
              </w:rPr>
              <w:t xml:space="preserve">. </w:t>
            </w:r>
            <w:r>
              <w:rPr>
                <w:rStyle w:val="IndexLink"/>
                <w:rtl w:val="true"/>
              </w:rPr>
              <w:t>مناقشه ابن جوزى در محتواى حديث</w:t>
            </w:r>
            <w:r>
              <w:rPr>
                <w:rStyle w:val="IndexLink"/>
                <w:rtl w:val="true"/>
              </w:rPr>
              <w:tab/>
            </w:r>
            <w:r>
              <w:rPr>
                <w:rStyle w:val="IndexLink"/>
              </w:rPr>
              <w:t>200</w:t>
            </w:r>
          </w:hyperlink>
        </w:p>
        <w:p>
          <w:pPr>
            <w:pStyle w:val="Contents4"/>
            <w:tabs>
              <w:tab w:val="clear" w:pos="8176"/>
              <w:tab w:val="right" w:pos="9026" w:leader="dot"/>
            </w:tabs>
            <w:rPr/>
          </w:pPr>
          <w:hyperlink w:anchor="__RefHeading___Toc6721386_73709187">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6721388_73709187">
            <w:r>
              <w:rPr>
                <w:webHidden/>
                <w:rStyle w:val="IndexLink"/>
              </w:rPr>
              <w:t>1</w:t>
            </w:r>
            <w:r>
              <w:rPr>
                <w:rStyle w:val="IndexLink"/>
                <w:rtl w:val="true"/>
              </w:rPr>
              <w:t xml:space="preserve">. </w:t>
            </w:r>
            <w:r>
              <w:rPr>
                <w:rStyle w:val="IndexLink"/>
                <w:rtl w:val="true"/>
              </w:rPr>
              <w:t>نادرستىِ نسبت اشعار سست به اهل بيت</w:t>
            </w:r>
            <w:r>
              <w:rPr>
                <w:rStyle w:val="IndexLink"/>
                <w:rtl w:val="true"/>
              </w:rPr>
              <w:tab/>
            </w:r>
            <w:r>
              <w:rPr>
                <w:rStyle w:val="IndexLink"/>
              </w:rPr>
              <w:t>201</w:t>
            </w:r>
          </w:hyperlink>
        </w:p>
        <w:p>
          <w:pPr>
            <w:pStyle w:val="Contents4"/>
            <w:tabs>
              <w:tab w:val="clear" w:pos="8176"/>
              <w:tab w:val="right" w:pos="9026" w:leader="dot"/>
            </w:tabs>
            <w:rPr/>
          </w:pPr>
          <w:hyperlink w:anchor="__RefHeading___Toc6721390_73709187">
            <w:r>
              <w:rPr>
                <w:webHidden/>
                <w:rStyle w:val="IndexLink"/>
              </w:rPr>
              <w:t>2</w:t>
            </w:r>
            <w:r>
              <w:rPr>
                <w:rStyle w:val="IndexLink"/>
                <w:rtl w:val="true"/>
              </w:rPr>
              <w:t xml:space="preserve">. </w:t>
            </w:r>
            <w:r>
              <w:rPr>
                <w:rStyle w:val="IndexLink"/>
                <w:rtl w:val="true"/>
              </w:rPr>
              <w:t>نادرستى تحمّل مشقت فراوان و طاقت فرسا</w:t>
            </w:r>
            <w:r>
              <w:rPr>
                <w:rStyle w:val="IndexLink"/>
                <w:rtl w:val="true"/>
              </w:rPr>
              <w:tab/>
            </w:r>
            <w:r>
              <w:rPr>
                <w:rStyle w:val="IndexLink"/>
              </w:rPr>
              <w:t>202</w:t>
            </w:r>
          </w:hyperlink>
        </w:p>
        <w:p>
          <w:pPr>
            <w:pStyle w:val="Contents3"/>
            <w:tabs>
              <w:tab w:val="clear" w:pos="8459"/>
              <w:tab w:val="right" w:pos="9026" w:leader="dot"/>
            </w:tabs>
            <w:rPr/>
          </w:pPr>
          <w:hyperlink w:anchor="__RefHeading___Toc6721392_73709187">
            <w:r>
              <w:rPr>
                <w:webHidden/>
                <w:rStyle w:val="IndexLink"/>
              </w:rPr>
              <w:t>4</w:t>
            </w:r>
            <w:r>
              <w:rPr>
                <w:rStyle w:val="IndexLink"/>
                <w:rtl w:val="true"/>
              </w:rPr>
              <w:t xml:space="preserve">. </w:t>
            </w:r>
            <w:r>
              <w:rPr>
                <w:rStyle w:val="IndexLink"/>
                <w:rtl w:val="true"/>
              </w:rPr>
              <w:t>مناقشات ابن تيميه</w:t>
            </w:r>
            <w:r>
              <w:rPr>
                <w:rStyle w:val="IndexLink"/>
                <w:rtl w:val="true"/>
              </w:rPr>
              <w:tab/>
            </w:r>
            <w:r>
              <w:rPr>
                <w:rStyle w:val="IndexLink"/>
              </w:rPr>
              <w:t>207</w:t>
            </w:r>
          </w:hyperlink>
        </w:p>
        <w:p>
          <w:pPr>
            <w:pStyle w:val="Contents2"/>
            <w:tabs>
              <w:tab w:val="clear" w:pos="8743"/>
              <w:tab w:val="right" w:pos="9026" w:leader="dot"/>
            </w:tabs>
            <w:rPr/>
          </w:pPr>
          <w:hyperlink w:anchor="__RefHeading___Toc6721394_73709187">
            <w:r>
              <w:rPr>
                <w:webHidden/>
                <w:rStyle w:val="IndexLink"/>
                <w:rtl w:val="true"/>
              </w:rPr>
              <w:t>آيه</w:t>
            </w:r>
            <w:r>
              <w:rPr>
                <w:rStyle w:val="IndexLink"/>
                <w:rtl w:val="true"/>
              </w:rPr>
              <w:t>: «</w:t>
            </w:r>
            <w:r>
              <w:rPr>
                <w:rStyle w:val="IndexLink"/>
                <w:rtl w:val="true"/>
              </w:rPr>
              <w:t>كونوا مع الصّادقين</w:t>
            </w:r>
            <w:r>
              <w:rPr>
                <w:rStyle w:val="IndexLink"/>
                <w:rtl w:val="true"/>
              </w:rPr>
              <w:t>»</w:t>
              <w:tab/>
            </w:r>
            <w:r>
              <w:rPr>
                <w:rStyle w:val="IndexLink"/>
              </w:rPr>
              <w:t>215</w:t>
            </w:r>
          </w:hyperlink>
        </w:p>
        <w:p>
          <w:pPr>
            <w:pStyle w:val="Contents3"/>
            <w:tabs>
              <w:tab w:val="clear" w:pos="8459"/>
              <w:tab w:val="right" w:pos="9026" w:leader="dot"/>
            </w:tabs>
            <w:rPr/>
          </w:pPr>
          <w:hyperlink w:anchor="__RefHeading___Toc6721396_73709187">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6721398_73709187">
            <w:r>
              <w:rPr>
                <w:webHidden/>
                <w:rStyle w:val="IndexLink"/>
                <w:rtl w:val="true"/>
              </w:rPr>
              <w:t>راويان حديث نزول آيه در شأن پيامبر و اهل بيت</w:t>
            </w:r>
            <w:r>
              <w:rPr>
                <w:rStyle w:val="IndexLink"/>
                <w:rtl w:val="true"/>
              </w:rPr>
              <w:tab/>
            </w:r>
            <w:r>
              <w:rPr>
                <w:rStyle w:val="IndexLink"/>
              </w:rPr>
              <w:t>220</w:t>
            </w:r>
          </w:hyperlink>
        </w:p>
        <w:p>
          <w:pPr>
            <w:pStyle w:val="Contents3"/>
            <w:tabs>
              <w:tab w:val="clear" w:pos="8459"/>
              <w:tab w:val="right" w:pos="9026" w:leader="dot"/>
            </w:tabs>
            <w:rPr/>
          </w:pPr>
          <w:hyperlink w:anchor="__RefHeading___Toc6721400_73709187">
            <w:r>
              <w:rPr>
                <w:webHidden/>
                <w:rStyle w:val="IndexLink"/>
                <w:rtl w:val="true"/>
              </w:rPr>
              <w:t>برخى نصوص حديث</w:t>
            </w:r>
            <w:r>
              <w:rPr>
                <w:rStyle w:val="IndexLink"/>
                <w:rtl w:val="true"/>
              </w:rPr>
              <w:tab/>
            </w:r>
            <w:r>
              <w:rPr>
                <w:rStyle w:val="IndexLink"/>
              </w:rPr>
              <w:t>224</w:t>
            </w:r>
          </w:hyperlink>
        </w:p>
        <w:p>
          <w:pPr>
            <w:pStyle w:val="Contents4"/>
            <w:tabs>
              <w:tab w:val="clear" w:pos="8176"/>
              <w:tab w:val="right" w:pos="9026" w:leader="dot"/>
            </w:tabs>
            <w:rPr/>
          </w:pPr>
          <w:hyperlink w:anchor="__RefHeading___Toc6721402_73709187">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6721404_73709187">
            <w:r>
              <w:rPr>
                <w:webHidden/>
                <w:rStyle w:val="IndexLink"/>
              </w:rPr>
              <w:t>1</w:t>
            </w:r>
            <w:r>
              <w:rPr>
                <w:rStyle w:val="IndexLink"/>
                <w:rtl w:val="true"/>
              </w:rPr>
              <w:t xml:space="preserve">. </w:t>
            </w:r>
            <w:r>
              <w:rPr>
                <w:rStyle w:val="IndexLink"/>
                <w:rtl w:val="true"/>
              </w:rPr>
              <w:t>روايت حضرت امام صادق</w:t>
            </w:r>
            <w:r>
              <w:rPr>
                <w:rStyle w:val="IndexLink"/>
                <w:rtl w:val="true"/>
              </w:rPr>
              <w:tab/>
            </w:r>
            <w:r>
              <w:rPr>
                <w:rStyle w:val="IndexLink"/>
              </w:rPr>
              <w:t>224</w:t>
            </w:r>
          </w:hyperlink>
        </w:p>
        <w:p>
          <w:pPr>
            <w:pStyle w:val="Contents5"/>
            <w:tabs>
              <w:tab w:val="clear" w:pos="7892"/>
              <w:tab w:val="right" w:pos="9026" w:leader="dot"/>
            </w:tabs>
            <w:rPr/>
          </w:pPr>
          <w:hyperlink w:anchor="__RefHeading___Toc6721406_73709187">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6721408_73709187">
            <w:r>
              <w:rPr>
                <w:webHidden/>
                <w:rStyle w:val="IndexLink"/>
                <w:rtl w:val="true"/>
              </w:rPr>
              <w:t>بررسى راويان</w:t>
            </w:r>
            <w:r>
              <w:rPr>
                <w:rStyle w:val="IndexLink"/>
                <w:rtl w:val="true"/>
              </w:rPr>
              <w:tab/>
            </w:r>
            <w:r>
              <w:rPr>
                <w:rStyle w:val="IndexLink"/>
              </w:rPr>
              <w:t>225</w:t>
            </w:r>
          </w:hyperlink>
        </w:p>
        <w:p>
          <w:pPr>
            <w:pStyle w:val="Contents5"/>
            <w:tabs>
              <w:tab w:val="clear" w:pos="7892"/>
              <w:tab w:val="right" w:pos="9026" w:leader="dot"/>
            </w:tabs>
            <w:rPr/>
          </w:pPr>
          <w:hyperlink w:anchor="__RefHeading___Toc6721410_73709187">
            <w:r>
              <w:rPr>
                <w:webHidden/>
                <w:rStyle w:val="IndexLink"/>
                <w:rtl w:val="true"/>
              </w:rPr>
              <w:t>أبوبكر بن جعابى</w:t>
            </w:r>
            <w:r>
              <w:rPr>
                <w:rStyle w:val="IndexLink"/>
                <w:rtl w:val="true"/>
              </w:rPr>
              <w:tab/>
            </w:r>
            <w:r>
              <w:rPr>
                <w:rStyle w:val="IndexLink"/>
              </w:rPr>
              <w:t>225</w:t>
            </w:r>
          </w:hyperlink>
        </w:p>
        <w:p>
          <w:pPr>
            <w:pStyle w:val="Contents5"/>
            <w:tabs>
              <w:tab w:val="clear" w:pos="7892"/>
              <w:tab w:val="right" w:pos="9026" w:leader="dot"/>
            </w:tabs>
            <w:rPr/>
          </w:pPr>
          <w:hyperlink w:anchor="__RefHeading___Toc6721412_73709187">
            <w:r>
              <w:rPr>
                <w:webHidden/>
                <w:rStyle w:val="IndexLink"/>
                <w:rtl w:val="true"/>
              </w:rPr>
              <w:t>محمّد بن صلت بن حجّاج كوفى</w:t>
            </w:r>
            <w:r>
              <w:rPr>
                <w:rStyle w:val="IndexLink"/>
                <w:rtl w:val="true"/>
              </w:rPr>
              <w:tab/>
            </w:r>
            <w:r>
              <w:rPr>
                <w:rStyle w:val="IndexLink"/>
              </w:rPr>
              <w:t>225</w:t>
            </w:r>
          </w:hyperlink>
        </w:p>
        <w:p>
          <w:pPr>
            <w:pStyle w:val="Contents5"/>
            <w:tabs>
              <w:tab w:val="clear" w:pos="7892"/>
              <w:tab w:val="right" w:pos="9026" w:leader="dot"/>
            </w:tabs>
            <w:rPr/>
          </w:pPr>
          <w:hyperlink w:anchor="__RefHeading___Toc6721414_73709187">
            <w:r>
              <w:rPr>
                <w:webHidden/>
                <w:rStyle w:val="IndexLink"/>
                <w:rtl w:val="true"/>
              </w:rPr>
              <w:t>صلت بن حجّاج</w:t>
            </w:r>
            <w:r>
              <w:rPr>
                <w:rStyle w:val="IndexLink"/>
                <w:rtl w:val="true"/>
              </w:rPr>
              <w:tab/>
            </w:r>
            <w:r>
              <w:rPr>
                <w:rStyle w:val="IndexLink"/>
              </w:rPr>
              <w:t>226</w:t>
            </w:r>
          </w:hyperlink>
        </w:p>
        <w:p>
          <w:pPr>
            <w:pStyle w:val="Contents4"/>
            <w:tabs>
              <w:tab w:val="clear" w:pos="8176"/>
              <w:tab w:val="right" w:pos="9026" w:leader="dot"/>
            </w:tabs>
            <w:rPr/>
          </w:pPr>
          <w:hyperlink w:anchor="__RefHeading___Toc6721416_73709187">
            <w:r>
              <w:rPr>
                <w:webHidden/>
                <w:rStyle w:val="IndexLink"/>
              </w:rPr>
              <w:t>2</w:t>
            </w:r>
            <w:r>
              <w:rPr>
                <w:rStyle w:val="IndexLink"/>
                <w:rtl w:val="true"/>
              </w:rPr>
              <w:t xml:space="preserve">. </w:t>
            </w:r>
            <w:r>
              <w:rPr>
                <w:rStyle w:val="IndexLink"/>
                <w:rtl w:val="true"/>
              </w:rPr>
              <w:t>روايت ابن‌عباس</w:t>
            </w:r>
            <w:r>
              <w:rPr>
                <w:rStyle w:val="IndexLink"/>
                <w:rtl w:val="true"/>
              </w:rPr>
              <w:tab/>
            </w:r>
            <w:r>
              <w:rPr>
                <w:rStyle w:val="IndexLink"/>
              </w:rPr>
              <w:t>226</w:t>
            </w:r>
          </w:hyperlink>
        </w:p>
        <w:p>
          <w:pPr>
            <w:pStyle w:val="Contents4"/>
            <w:tabs>
              <w:tab w:val="clear" w:pos="8176"/>
              <w:tab w:val="right" w:pos="9026" w:leader="dot"/>
            </w:tabs>
            <w:rPr/>
          </w:pPr>
          <w:hyperlink w:anchor="__RefHeading___Toc6721418_73709187">
            <w:r>
              <w:rPr>
                <w:webHidden/>
                <w:rStyle w:val="IndexLink"/>
              </w:rPr>
              <w:t>3</w:t>
            </w:r>
            <w:r>
              <w:rPr>
                <w:rStyle w:val="IndexLink"/>
                <w:rtl w:val="true"/>
              </w:rPr>
              <w:t xml:space="preserve">. </w:t>
            </w:r>
            <w:r>
              <w:rPr>
                <w:rStyle w:val="IndexLink"/>
                <w:rtl w:val="true"/>
              </w:rPr>
              <w:t>روايت عبداللّه بن عمر</w:t>
            </w:r>
            <w:r>
              <w:rPr>
                <w:rStyle w:val="IndexLink"/>
                <w:rtl w:val="true"/>
              </w:rPr>
              <w:tab/>
            </w:r>
            <w:r>
              <w:rPr>
                <w:rStyle w:val="IndexLink"/>
              </w:rPr>
              <w:t>227</w:t>
            </w:r>
          </w:hyperlink>
        </w:p>
        <w:p>
          <w:pPr>
            <w:pStyle w:val="Contents5"/>
            <w:tabs>
              <w:tab w:val="clear" w:pos="7892"/>
              <w:tab w:val="right" w:pos="9026" w:leader="dot"/>
            </w:tabs>
            <w:rPr/>
          </w:pPr>
          <w:hyperlink w:anchor="__RefHeading___Toc6721420_73709187">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6721422_73709187">
            <w:r>
              <w:rPr>
                <w:webHidden/>
                <w:rStyle w:val="IndexLink"/>
                <w:rtl w:val="true"/>
              </w:rPr>
              <w:t>اعتبار يعقوب بن سفيان فسوى</w:t>
            </w:r>
            <w:r>
              <w:rPr>
                <w:rStyle w:val="IndexLink"/>
                <w:rtl w:val="true"/>
              </w:rPr>
              <w:tab/>
            </w:r>
            <w:r>
              <w:rPr>
                <w:rStyle w:val="IndexLink"/>
              </w:rPr>
              <w:t>228</w:t>
            </w:r>
          </w:hyperlink>
        </w:p>
        <w:p>
          <w:pPr>
            <w:pStyle w:val="Contents5"/>
            <w:tabs>
              <w:tab w:val="clear" w:pos="7892"/>
              <w:tab w:val="right" w:pos="9026" w:leader="dot"/>
            </w:tabs>
            <w:rPr/>
          </w:pPr>
          <w:hyperlink w:anchor="__RefHeading___Toc6721424_73709187">
            <w:r>
              <w:rPr>
                <w:webHidden/>
                <w:rStyle w:val="IndexLink"/>
                <w:rtl w:val="true"/>
              </w:rPr>
              <w:t>وجه دلالت آيه</w:t>
            </w:r>
            <w:r>
              <w:rPr>
                <w:rStyle w:val="IndexLink"/>
                <w:rtl w:val="true"/>
              </w:rPr>
              <w:tab/>
            </w:r>
            <w:r>
              <w:rPr>
                <w:rStyle w:val="IndexLink"/>
              </w:rPr>
              <w:t>231</w:t>
            </w:r>
          </w:hyperlink>
        </w:p>
        <w:p>
          <w:pPr>
            <w:pStyle w:val="Contents5"/>
            <w:tabs>
              <w:tab w:val="clear" w:pos="7892"/>
              <w:tab w:val="right" w:pos="9026" w:leader="dot"/>
            </w:tabs>
            <w:rPr/>
          </w:pPr>
          <w:hyperlink w:anchor="__RefHeading___Toc6721426_73709187">
            <w:r>
              <w:rPr>
                <w:webHidden/>
                <w:rStyle w:val="IndexLink"/>
                <w:rtl w:val="true"/>
              </w:rPr>
              <w:t>استدلال علاّمه حلّى و مناقشات ابن تيميه</w:t>
            </w:r>
            <w:r>
              <w:rPr>
                <w:rStyle w:val="IndexLink"/>
                <w:rtl w:val="true"/>
              </w:rPr>
              <w:tab/>
            </w:r>
            <w:r>
              <w:rPr>
                <w:rStyle w:val="IndexLink"/>
              </w:rPr>
              <w:t>238</w:t>
            </w:r>
          </w:hyperlink>
        </w:p>
        <w:p>
          <w:pPr>
            <w:pStyle w:val="Contents5"/>
            <w:tabs>
              <w:tab w:val="clear" w:pos="7892"/>
              <w:tab w:val="right" w:pos="9026" w:leader="dot"/>
            </w:tabs>
            <w:rPr/>
          </w:pPr>
          <w:hyperlink w:anchor="__RefHeading___Toc6721428_73709187">
            <w:r>
              <w:rPr>
                <w:webHidden/>
                <w:rStyle w:val="IndexLink"/>
                <w:rtl w:val="true"/>
              </w:rPr>
              <w:t>مناقشه ابن روزبهان</w:t>
            </w:r>
            <w:r>
              <w:rPr>
                <w:rStyle w:val="IndexLink"/>
                <w:rtl w:val="true"/>
              </w:rPr>
              <w:tab/>
            </w:r>
            <w:r>
              <w:rPr>
                <w:rStyle w:val="IndexLink"/>
              </w:rPr>
              <w:t>258</w:t>
            </w:r>
          </w:hyperlink>
        </w:p>
        <w:p>
          <w:pPr>
            <w:pStyle w:val="Contents2"/>
            <w:tabs>
              <w:tab w:val="clear" w:pos="8743"/>
              <w:tab w:val="right" w:pos="9026" w:leader="dot"/>
            </w:tabs>
            <w:rPr/>
          </w:pPr>
          <w:hyperlink w:anchor="__RefHeading___Toc6721430_73709187">
            <w:r>
              <w:rPr>
                <w:webHidden/>
                <w:rStyle w:val="IndexLink"/>
                <w:rtl w:val="true"/>
              </w:rPr>
              <w:t>آيه</w:t>
            </w:r>
            <w:r>
              <w:rPr>
                <w:rStyle w:val="IndexLink"/>
                <w:rtl w:val="true"/>
              </w:rPr>
              <w:t>: «</w:t>
            </w:r>
            <w:r>
              <w:rPr>
                <w:rStyle w:val="IndexLink"/>
                <w:rtl w:val="true"/>
              </w:rPr>
              <w:t>وإنّي لغفّار لمن تاب وآمن وعمل صالحًا ثمّ اهتدى</w:t>
            </w:r>
            <w:r>
              <w:rPr>
                <w:rStyle w:val="IndexLink"/>
                <w:rtl w:val="true"/>
              </w:rPr>
              <w:t>»</w:t>
              <w:tab/>
            </w:r>
            <w:r>
              <w:rPr>
                <w:rStyle w:val="IndexLink"/>
              </w:rPr>
              <w:t>261</w:t>
            </w:r>
          </w:hyperlink>
        </w:p>
        <w:p>
          <w:pPr>
            <w:pStyle w:val="Contents3"/>
            <w:tabs>
              <w:tab w:val="clear" w:pos="8459"/>
              <w:tab w:val="right" w:pos="9026" w:leader="dot"/>
            </w:tabs>
            <w:rPr/>
          </w:pPr>
          <w:hyperlink w:anchor="__RefHeading___Toc6721432_73709187">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6721434_73709187">
            <w:r>
              <w:rPr>
                <w:webHidden/>
                <w:rStyle w:val="IndexLink"/>
                <w:rtl w:val="true"/>
              </w:rPr>
              <w:t>أحمد بن محمّد بن أحمد فقيه</w:t>
            </w:r>
            <w:r>
              <w:rPr>
                <w:rStyle w:val="IndexLink"/>
                <w:rtl w:val="true"/>
              </w:rPr>
              <w:tab/>
            </w:r>
            <w:r>
              <w:rPr>
                <w:rStyle w:val="IndexLink"/>
              </w:rPr>
              <w:t>267</w:t>
            </w:r>
          </w:hyperlink>
        </w:p>
        <w:p>
          <w:pPr>
            <w:pStyle w:val="Contents3"/>
            <w:tabs>
              <w:tab w:val="clear" w:pos="8459"/>
              <w:tab w:val="right" w:pos="9026" w:leader="dot"/>
            </w:tabs>
            <w:rPr/>
          </w:pPr>
          <w:hyperlink w:anchor="__RefHeading___Toc6721436_73709187">
            <w:r>
              <w:rPr>
                <w:webHidden/>
                <w:rStyle w:val="IndexLink"/>
                <w:rtl w:val="true"/>
              </w:rPr>
              <w:t>أبوالشيخ إصفهانى</w:t>
            </w:r>
            <w:r>
              <w:rPr>
                <w:rStyle w:val="IndexLink"/>
                <w:rtl w:val="true"/>
              </w:rPr>
              <w:tab/>
            </w:r>
            <w:r>
              <w:rPr>
                <w:rStyle w:val="IndexLink"/>
              </w:rPr>
              <w:t>269</w:t>
            </w:r>
          </w:hyperlink>
        </w:p>
        <w:p>
          <w:pPr>
            <w:pStyle w:val="Contents3"/>
            <w:tabs>
              <w:tab w:val="clear" w:pos="8459"/>
              <w:tab w:val="right" w:pos="9026" w:leader="dot"/>
            </w:tabs>
            <w:rPr/>
          </w:pPr>
          <w:hyperlink w:anchor="__RefHeading___Toc6721438_73709187">
            <w:r>
              <w:rPr>
                <w:webHidden/>
                <w:rStyle w:val="IndexLink"/>
                <w:rtl w:val="true"/>
              </w:rPr>
              <w:t>موسى بن هارون</w:t>
            </w:r>
            <w:r>
              <w:rPr>
                <w:rStyle w:val="IndexLink"/>
                <w:rtl w:val="true"/>
              </w:rPr>
              <w:tab/>
            </w:r>
            <w:r>
              <w:rPr>
                <w:rStyle w:val="IndexLink"/>
              </w:rPr>
              <w:t>270</w:t>
            </w:r>
          </w:hyperlink>
        </w:p>
        <w:p>
          <w:pPr>
            <w:pStyle w:val="Contents3"/>
            <w:tabs>
              <w:tab w:val="clear" w:pos="8459"/>
              <w:tab w:val="right" w:pos="9026" w:leader="dot"/>
            </w:tabs>
            <w:rPr/>
          </w:pPr>
          <w:hyperlink w:anchor="__RefHeading___Toc6721440_73709187">
            <w:r>
              <w:rPr>
                <w:webHidden/>
                <w:rStyle w:val="IndexLink"/>
                <w:rtl w:val="true"/>
              </w:rPr>
              <w:t>إسماعيل بن موسى فزارى</w:t>
            </w:r>
            <w:r>
              <w:rPr>
                <w:rStyle w:val="IndexLink"/>
                <w:rtl w:val="true"/>
              </w:rPr>
              <w:tab/>
            </w:r>
            <w:r>
              <w:rPr>
                <w:rStyle w:val="IndexLink"/>
              </w:rPr>
              <w:t>271</w:t>
            </w:r>
          </w:hyperlink>
        </w:p>
        <w:p>
          <w:pPr>
            <w:pStyle w:val="Contents3"/>
            <w:tabs>
              <w:tab w:val="clear" w:pos="8459"/>
              <w:tab w:val="right" w:pos="9026" w:leader="dot"/>
            </w:tabs>
            <w:rPr/>
          </w:pPr>
          <w:hyperlink w:anchor="__RefHeading___Toc6721442_73709187">
            <w:r>
              <w:rPr>
                <w:webHidden/>
                <w:rStyle w:val="IndexLink"/>
                <w:rtl w:val="true"/>
              </w:rPr>
              <w:t>عمر بن شاكر بصرى</w:t>
            </w:r>
            <w:r>
              <w:rPr>
                <w:rStyle w:val="IndexLink"/>
                <w:rtl w:val="true"/>
              </w:rPr>
              <w:tab/>
            </w:r>
            <w:r>
              <w:rPr>
                <w:rStyle w:val="IndexLink"/>
              </w:rPr>
              <w:t>271</w:t>
            </w:r>
          </w:hyperlink>
        </w:p>
        <w:p>
          <w:pPr>
            <w:pStyle w:val="Contents3"/>
            <w:tabs>
              <w:tab w:val="clear" w:pos="8459"/>
              <w:tab w:val="right" w:pos="9026" w:leader="dot"/>
            </w:tabs>
            <w:rPr/>
          </w:pPr>
          <w:hyperlink w:anchor="__RefHeading___Toc6721444_73709187">
            <w:r>
              <w:rPr>
                <w:webHidden/>
                <w:rStyle w:val="IndexLink"/>
                <w:rtl w:val="true"/>
              </w:rPr>
              <w:t>ثابت بن أسلم بنانى</w:t>
            </w:r>
            <w:r>
              <w:rPr>
                <w:rStyle w:val="IndexLink"/>
                <w:rtl w:val="true"/>
              </w:rPr>
              <w:tab/>
            </w:r>
            <w:r>
              <w:rPr>
                <w:rStyle w:val="IndexLink"/>
              </w:rPr>
              <w:t>272</w:t>
            </w:r>
          </w:hyperlink>
        </w:p>
        <w:p>
          <w:pPr>
            <w:pStyle w:val="Contents3"/>
            <w:tabs>
              <w:tab w:val="clear" w:pos="8459"/>
              <w:tab w:val="right" w:pos="9026" w:leader="dot"/>
            </w:tabs>
            <w:rPr/>
          </w:pPr>
          <w:hyperlink w:anchor="__RefHeading___Toc6721446_73709187">
            <w:r>
              <w:rPr>
                <w:webHidden/>
                <w:rStyle w:val="IndexLink"/>
                <w:rtl w:val="true"/>
              </w:rPr>
              <w:t>نصر بن على</w:t>
            </w:r>
            <w:r>
              <w:rPr>
                <w:rStyle w:val="IndexLink"/>
                <w:rtl w:val="true"/>
              </w:rPr>
              <w:tab/>
            </w:r>
            <w:r>
              <w:rPr>
                <w:rStyle w:val="IndexLink"/>
              </w:rPr>
              <w:t>274</w:t>
            </w:r>
          </w:hyperlink>
        </w:p>
        <w:p>
          <w:pPr>
            <w:pStyle w:val="Contents3"/>
            <w:tabs>
              <w:tab w:val="clear" w:pos="8459"/>
              <w:tab w:val="right" w:pos="9026" w:leader="dot"/>
            </w:tabs>
            <w:rPr/>
          </w:pPr>
          <w:hyperlink w:anchor="__RefHeading___Toc6721448_73709187">
            <w:r>
              <w:rPr>
                <w:webHidden/>
                <w:rStyle w:val="IndexLink"/>
                <w:rtl w:val="true"/>
              </w:rPr>
              <w:t>علىّ بن جعفر</w:t>
            </w:r>
            <w:r>
              <w:rPr>
                <w:rStyle w:val="IndexLink"/>
                <w:rtl w:val="true"/>
              </w:rPr>
              <w:tab/>
            </w:r>
            <w:r>
              <w:rPr>
                <w:rStyle w:val="IndexLink"/>
              </w:rPr>
              <w:t>274</w:t>
            </w:r>
          </w:hyperlink>
        </w:p>
        <w:p>
          <w:pPr>
            <w:pStyle w:val="Contents3"/>
            <w:tabs>
              <w:tab w:val="clear" w:pos="8459"/>
              <w:tab w:val="right" w:pos="9026" w:leader="dot"/>
            </w:tabs>
            <w:rPr/>
          </w:pPr>
          <w:hyperlink w:anchor="__RefHeading___Toc6721450_73709187">
            <w:r>
              <w:rPr>
                <w:webHidden/>
                <w:rStyle w:val="IndexLink"/>
                <w:rtl w:val="true"/>
              </w:rPr>
              <w:t>حضرت موسى بن جعفر و اجداد طاهرين ايشان</w:t>
            </w:r>
            <w:r>
              <w:rPr>
                <w:rStyle w:val="IndexLink"/>
                <w:rtl w:val="true"/>
              </w:rPr>
              <w:tab/>
            </w:r>
            <w:r>
              <w:rPr>
                <w:rStyle w:val="IndexLink"/>
              </w:rPr>
              <w:t>275</w:t>
            </w:r>
          </w:hyperlink>
        </w:p>
        <w:p>
          <w:pPr>
            <w:pStyle w:val="Contents3"/>
            <w:tabs>
              <w:tab w:val="clear" w:pos="8459"/>
              <w:tab w:val="right" w:pos="9026" w:leader="dot"/>
            </w:tabs>
            <w:rPr/>
          </w:pPr>
          <w:hyperlink w:anchor="__RefHeading___Toc6721452_73709187">
            <w:r>
              <w:rPr>
                <w:webHidden/>
                <w:rStyle w:val="IndexLink"/>
                <w:rtl w:val="true"/>
              </w:rPr>
              <w:t>دلالت آيه</w:t>
            </w:r>
            <w:r>
              <w:rPr>
                <w:rStyle w:val="IndexLink"/>
                <w:rtl w:val="true"/>
              </w:rPr>
              <w:tab/>
            </w:r>
            <w:r>
              <w:rPr>
                <w:rStyle w:val="IndexLink"/>
              </w:rPr>
              <w:t>291</w:t>
            </w:r>
          </w:hyperlink>
        </w:p>
        <w:p>
          <w:pPr>
            <w:pStyle w:val="Contents3"/>
            <w:tabs>
              <w:tab w:val="clear" w:pos="8459"/>
              <w:tab w:val="right" w:pos="9026" w:leader="dot"/>
            </w:tabs>
            <w:rPr/>
          </w:pPr>
          <w:hyperlink w:anchor="__RefHeading___Toc6721454_73709187">
            <w:r>
              <w:rPr>
                <w:webHidden/>
                <w:rStyle w:val="IndexLink"/>
                <w:rtl w:val="true"/>
              </w:rPr>
              <w:t>بررسى اشكال‌هاى مخالفان</w:t>
            </w:r>
            <w:r>
              <w:rPr>
                <w:rStyle w:val="IndexLink"/>
                <w:rtl w:val="true"/>
              </w:rPr>
              <w:tab/>
            </w:r>
            <w:r>
              <w:rPr>
                <w:rStyle w:val="IndexLink"/>
              </w:rPr>
              <w:t>293</w:t>
            </w:r>
          </w:hyperlink>
        </w:p>
        <w:p>
          <w:pPr>
            <w:pStyle w:val="Contents2"/>
            <w:tabs>
              <w:tab w:val="clear" w:pos="8743"/>
              <w:tab w:val="right" w:pos="9026" w:leader="dot"/>
            </w:tabs>
            <w:rPr/>
          </w:pPr>
          <w:hyperlink w:anchor="__RefHeading___Toc6721456_73709187">
            <w:r>
              <w:rPr>
                <w:webHidden/>
                <w:rStyle w:val="IndexLink"/>
                <w:rtl w:val="true"/>
              </w:rPr>
              <w:t>آيه</w:t>
            </w:r>
            <w:r>
              <w:rPr>
                <w:rStyle w:val="IndexLink"/>
                <w:rtl w:val="true"/>
              </w:rPr>
              <w:t xml:space="preserve">: </w:t>
            </w:r>
            <w:r>
              <w:rPr>
                <w:rStyle w:val="IndexLink"/>
                <w:rtl w:val="true"/>
              </w:rPr>
              <w:t>نجوا</w:t>
            </w:r>
            <w:r>
              <w:rPr>
                <w:rStyle w:val="IndexLink"/>
                <w:rtl w:val="true"/>
              </w:rPr>
              <w:tab/>
            </w:r>
            <w:r>
              <w:rPr>
                <w:rStyle w:val="IndexLink"/>
              </w:rPr>
              <w:t>299</w:t>
            </w:r>
          </w:hyperlink>
        </w:p>
        <w:p>
          <w:pPr>
            <w:pStyle w:val="Contents3"/>
            <w:tabs>
              <w:tab w:val="clear" w:pos="8459"/>
              <w:tab w:val="right" w:pos="9026" w:leader="dot"/>
            </w:tabs>
            <w:rPr/>
          </w:pPr>
          <w:hyperlink w:anchor="__RefHeading___Toc6721458_73709187">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6721460_73709187">
            <w:r>
              <w:rPr>
                <w:webHidden/>
                <w:rStyle w:val="IndexLink"/>
                <w:rtl w:val="true"/>
              </w:rPr>
              <w:t>آيه نجوا</w:t>
            </w:r>
            <w:r>
              <w:rPr>
                <w:rStyle w:val="IndexLink"/>
                <w:rtl w:val="true"/>
              </w:rPr>
              <w:tab/>
            </w:r>
            <w:r>
              <w:rPr>
                <w:rStyle w:val="IndexLink"/>
              </w:rPr>
              <w:t>301</w:t>
            </w:r>
          </w:hyperlink>
        </w:p>
        <w:p>
          <w:pPr>
            <w:pStyle w:val="Contents3"/>
            <w:tabs>
              <w:tab w:val="clear" w:pos="8459"/>
              <w:tab w:val="right" w:pos="9026" w:leader="dot"/>
            </w:tabs>
            <w:rPr/>
          </w:pPr>
          <w:hyperlink w:anchor="__RefHeading___Toc6721462_73709187">
            <w:r>
              <w:rPr>
                <w:webHidden/>
                <w:rStyle w:val="IndexLink"/>
                <w:rtl w:val="true"/>
              </w:rPr>
              <w:t>حديث به نقل از اميرالمؤمنين</w:t>
            </w:r>
            <w:r>
              <w:rPr>
                <w:rStyle w:val="IndexLink"/>
                <w:rtl w:val="true"/>
              </w:rPr>
              <w:tab/>
            </w:r>
            <w:r>
              <w:rPr>
                <w:rStyle w:val="IndexLink"/>
              </w:rPr>
              <w:t>302</w:t>
            </w:r>
          </w:hyperlink>
        </w:p>
        <w:p>
          <w:pPr>
            <w:pStyle w:val="Contents3"/>
            <w:tabs>
              <w:tab w:val="clear" w:pos="8459"/>
              <w:tab w:val="right" w:pos="9026" w:leader="dot"/>
            </w:tabs>
            <w:rPr/>
          </w:pPr>
          <w:hyperlink w:anchor="__RefHeading___Toc6721464_73709187">
            <w:r>
              <w:rPr>
                <w:webHidden/>
                <w:rStyle w:val="IndexLink"/>
                <w:rtl w:val="true"/>
              </w:rPr>
              <w:t>حديث به نقل از ابن عباس</w:t>
            </w:r>
            <w:r>
              <w:rPr>
                <w:rStyle w:val="IndexLink"/>
                <w:rtl w:val="true"/>
              </w:rPr>
              <w:tab/>
            </w:r>
            <w:r>
              <w:rPr>
                <w:rStyle w:val="IndexLink"/>
              </w:rPr>
              <w:t>304</w:t>
            </w:r>
          </w:hyperlink>
        </w:p>
        <w:p>
          <w:pPr>
            <w:pStyle w:val="Contents3"/>
            <w:tabs>
              <w:tab w:val="clear" w:pos="8459"/>
              <w:tab w:val="right" w:pos="9026" w:leader="dot"/>
            </w:tabs>
            <w:rPr/>
          </w:pPr>
          <w:hyperlink w:anchor="__RefHeading___Toc6721466_73709187">
            <w:r>
              <w:rPr>
                <w:webHidden/>
                <w:rStyle w:val="IndexLink"/>
                <w:rtl w:val="true"/>
              </w:rPr>
              <w:t>حديث به نقل از مجاهد</w:t>
            </w:r>
            <w:r>
              <w:rPr>
                <w:rStyle w:val="IndexLink"/>
                <w:rtl w:val="true"/>
              </w:rPr>
              <w:tab/>
            </w:r>
            <w:r>
              <w:rPr>
                <w:rStyle w:val="IndexLink"/>
              </w:rPr>
              <w:t>306</w:t>
            </w:r>
          </w:hyperlink>
        </w:p>
        <w:p>
          <w:pPr>
            <w:pStyle w:val="Contents3"/>
            <w:tabs>
              <w:tab w:val="clear" w:pos="8459"/>
              <w:tab w:val="right" w:pos="9026" w:leader="dot"/>
            </w:tabs>
            <w:rPr/>
          </w:pPr>
          <w:hyperlink w:anchor="__RefHeading___Toc6721468_73709187">
            <w:r>
              <w:rPr>
                <w:webHidden/>
                <w:rStyle w:val="IndexLink"/>
                <w:rtl w:val="true"/>
              </w:rPr>
              <w:t>حديث به نقل از مُقاتل</w:t>
            </w:r>
            <w:r>
              <w:rPr>
                <w:rStyle w:val="IndexLink"/>
                <w:rtl w:val="true"/>
              </w:rPr>
              <w:tab/>
            </w:r>
            <w:r>
              <w:rPr>
                <w:rStyle w:val="IndexLink"/>
              </w:rPr>
              <w:t>307</w:t>
            </w:r>
          </w:hyperlink>
        </w:p>
        <w:p>
          <w:pPr>
            <w:pStyle w:val="Contents3"/>
            <w:tabs>
              <w:tab w:val="clear" w:pos="8459"/>
              <w:tab w:val="right" w:pos="9026" w:leader="dot"/>
            </w:tabs>
            <w:rPr/>
          </w:pPr>
          <w:hyperlink w:anchor="__RefHeading___Toc6721470_73709187">
            <w:r>
              <w:rPr>
                <w:webHidden/>
                <w:rStyle w:val="IndexLink"/>
                <w:rtl w:val="true"/>
              </w:rPr>
              <w:t>حديث به نقل از سعد بن أبى‌وقاص</w:t>
            </w:r>
            <w:r>
              <w:rPr>
                <w:rStyle w:val="IndexLink"/>
                <w:rtl w:val="true"/>
              </w:rPr>
              <w:tab/>
            </w:r>
            <w:r>
              <w:rPr>
                <w:rStyle w:val="IndexLink"/>
              </w:rPr>
              <w:t>308</w:t>
            </w:r>
          </w:hyperlink>
        </w:p>
        <w:p>
          <w:pPr>
            <w:pStyle w:val="Contents3"/>
            <w:tabs>
              <w:tab w:val="clear" w:pos="8459"/>
              <w:tab w:val="right" w:pos="9026" w:leader="dot"/>
            </w:tabs>
            <w:rPr/>
          </w:pPr>
          <w:hyperlink w:anchor="__RefHeading___Toc6721472_73709187">
            <w:r>
              <w:rPr>
                <w:webHidden/>
                <w:rStyle w:val="IndexLink"/>
                <w:rtl w:val="true"/>
              </w:rPr>
              <w:t>حديث به نقل از سلمة بن كهيل</w:t>
            </w:r>
            <w:r>
              <w:rPr>
                <w:rStyle w:val="IndexLink"/>
                <w:rtl w:val="true"/>
              </w:rPr>
              <w:tab/>
            </w:r>
            <w:r>
              <w:rPr>
                <w:rStyle w:val="IndexLink"/>
              </w:rPr>
              <w:t>309</w:t>
            </w:r>
          </w:hyperlink>
        </w:p>
        <w:p>
          <w:pPr>
            <w:pStyle w:val="Contents3"/>
            <w:tabs>
              <w:tab w:val="clear" w:pos="8459"/>
              <w:tab w:val="right" w:pos="9026" w:leader="dot"/>
            </w:tabs>
            <w:rPr/>
          </w:pPr>
          <w:hyperlink w:anchor="__RefHeading___Toc6721474_73709187">
            <w:r>
              <w:rPr>
                <w:webHidden/>
                <w:rStyle w:val="IndexLink"/>
                <w:rtl w:val="true"/>
              </w:rPr>
              <w:t>حديث به نقل از ابن عباس</w:t>
            </w:r>
            <w:r>
              <w:rPr>
                <w:rStyle w:val="IndexLink"/>
                <w:rtl w:val="true"/>
              </w:rPr>
              <w:tab/>
            </w:r>
            <w:r>
              <w:rPr>
                <w:rStyle w:val="IndexLink"/>
              </w:rPr>
              <w:t>310</w:t>
            </w:r>
          </w:hyperlink>
        </w:p>
        <w:p>
          <w:pPr>
            <w:pStyle w:val="Contents3"/>
            <w:tabs>
              <w:tab w:val="clear" w:pos="8459"/>
              <w:tab w:val="right" w:pos="9026" w:leader="dot"/>
            </w:tabs>
            <w:rPr/>
          </w:pPr>
          <w:hyperlink w:anchor="__RefHeading___Toc6721476_73709187">
            <w:r>
              <w:rPr>
                <w:webHidden/>
                <w:rStyle w:val="IndexLink"/>
                <w:rtl w:val="true"/>
              </w:rPr>
              <w:t>حديث به نقل از أبوأيوب انصارى</w:t>
            </w:r>
            <w:r>
              <w:rPr>
                <w:rStyle w:val="IndexLink"/>
                <w:rtl w:val="true"/>
              </w:rPr>
              <w:tab/>
            </w:r>
            <w:r>
              <w:rPr>
                <w:rStyle w:val="IndexLink"/>
              </w:rPr>
              <w:t>311</w:t>
            </w:r>
          </w:hyperlink>
        </w:p>
        <w:p>
          <w:pPr>
            <w:pStyle w:val="Contents3"/>
            <w:tabs>
              <w:tab w:val="clear" w:pos="8459"/>
              <w:tab w:val="right" w:pos="9026" w:leader="dot"/>
            </w:tabs>
            <w:rPr/>
          </w:pPr>
          <w:hyperlink w:anchor="__RefHeading___Toc6721478_73709187">
            <w:r>
              <w:rPr>
                <w:webHidden/>
                <w:rStyle w:val="IndexLink"/>
                <w:rtl w:val="true"/>
              </w:rPr>
              <w:t>حديث به نقل از جابر بن عبداللّه أنصارى</w:t>
            </w:r>
            <w:r>
              <w:rPr>
                <w:rStyle w:val="IndexLink"/>
                <w:rtl w:val="true"/>
              </w:rPr>
              <w:tab/>
            </w:r>
            <w:r>
              <w:rPr>
                <w:rStyle w:val="IndexLink"/>
              </w:rPr>
              <w:t>311</w:t>
            </w:r>
          </w:hyperlink>
        </w:p>
        <w:p>
          <w:pPr>
            <w:pStyle w:val="Contents3"/>
            <w:tabs>
              <w:tab w:val="clear" w:pos="8459"/>
              <w:tab w:val="right" w:pos="9026" w:leader="dot"/>
            </w:tabs>
            <w:rPr/>
          </w:pPr>
          <w:hyperlink w:anchor="__RefHeading___Toc6721480_73709187">
            <w:r>
              <w:rPr>
                <w:webHidden/>
                <w:rStyle w:val="IndexLink"/>
                <w:rtl w:val="true"/>
              </w:rPr>
              <w:t>بررسى اعتبار حديث</w:t>
            </w:r>
            <w:r>
              <w:rPr>
                <w:rStyle w:val="IndexLink"/>
                <w:rtl w:val="true"/>
              </w:rPr>
              <w:tab/>
            </w:r>
            <w:r>
              <w:rPr>
                <w:rStyle w:val="IndexLink"/>
              </w:rPr>
              <w:t>313</w:t>
            </w:r>
          </w:hyperlink>
        </w:p>
        <w:p>
          <w:pPr>
            <w:pStyle w:val="Contents3"/>
            <w:tabs>
              <w:tab w:val="clear" w:pos="8459"/>
              <w:tab w:val="right" w:pos="9026" w:leader="dot"/>
            </w:tabs>
            <w:rPr/>
          </w:pPr>
          <w:hyperlink w:anchor="__RefHeading___Toc6721482_73709187">
            <w:r>
              <w:rPr>
                <w:webHidden/>
                <w:rStyle w:val="IndexLink"/>
                <w:rtl w:val="true"/>
              </w:rPr>
              <w:t>بررسى راويان حديث</w:t>
            </w:r>
            <w:r>
              <w:rPr>
                <w:rStyle w:val="IndexLink"/>
                <w:rtl w:val="true"/>
              </w:rPr>
              <w:tab/>
            </w:r>
            <w:r>
              <w:rPr>
                <w:rStyle w:val="IndexLink"/>
              </w:rPr>
              <w:t>315</w:t>
            </w:r>
          </w:hyperlink>
        </w:p>
        <w:p>
          <w:pPr>
            <w:pStyle w:val="Contents3"/>
            <w:tabs>
              <w:tab w:val="clear" w:pos="8459"/>
              <w:tab w:val="right" w:pos="9026" w:leader="dot"/>
            </w:tabs>
            <w:rPr/>
          </w:pPr>
          <w:hyperlink w:anchor="__RefHeading___Toc6721484_73709187">
            <w:r>
              <w:rPr>
                <w:webHidden/>
                <w:rStyle w:val="IndexLink"/>
                <w:rtl w:val="true"/>
              </w:rPr>
              <w:t>دلالت آيه نجوا بر امامت اميرالمؤمنين</w:t>
            </w:r>
            <w:r>
              <w:rPr>
                <w:rStyle w:val="IndexLink"/>
                <w:rtl w:val="true"/>
              </w:rPr>
              <w:tab/>
            </w:r>
            <w:r>
              <w:rPr>
                <w:rStyle w:val="IndexLink"/>
              </w:rPr>
              <w:t>318</w:t>
            </w:r>
          </w:hyperlink>
        </w:p>
        <w:p>
          <w:pPr>
            <w:pStyle w:val="Contents3"/>
            <w:tabs>
              <w:tab w:val="clear" w:pos="8459"/>
              <w:tab w:val="right" w:pos="9026" w:leader="dot"/>
            </w:tabs>
            <w:rPr/>
          </w:pPr>
          <w:hyperlink w:anchor="__RefHeading___Toc6721486_73709187">
            <w:r>
              <w:rPr>
                <w:webHidden/>
                <w:rStyle w:val="IndexLink"/>
                <w:rtl w:val="true"/>
              </w:rPr>
              <w:t>مناقشات مخالفان و توجيه بخل ورزيدن صحابه</w:t>
            </w:r>
            <w:r>
              <w:rPr>
                <w:rStyle w:val="IndexLink"/>
                <w:rtl w:val="true"/>
              </w:rPr>
              <w:tab/>
            </w:r>
            <w:r>
              <w:rPr>
                <w:rStyle w:val="IndexLink"/>
              </w:rPr>
              <w:t>322</w:t>
            </w:r>
          </w:hyperlink>
        </w:p>
        <w:p>
          <w:pPr>
            <w:pStyle w:val="Contents3"/>
            <w:tabs>
              <w:tab w:val="clear" w:pos="8459"/>
              <w:tab w:val="right" w:pos="9026" w:leader="dot"/>
            </w:tabs>
            <w:rPr/>
          </w:pPr>
          <w:hyperlink w:anchor="__RefHeading___Toc6721488_73709187">
            <w:r>
              <w:rPr>
                <w:webHidden/>
                <w:rStyle w:val="IndexLink"/>
              </w:rPr>
              <w:t>1</w:t>
            </w:r>
            <w:r>
              <w:rPr>
                <w:rStyle w:val="IndexLink"/>
                <w:rtl w:val="true"/>
              </w:rPr>
              <w:t xml:space="preserve">. </w:t>
            </w:r>
            <w:r>
              <w:rPr>
                <w:rStyle w:val="IndexLink"/>
                <w:rtl w:val="true"/>
              </w:rPr>
              <w:t>مناقشه قاضى عبدالجبّار</w:t>
            </w:r>
            <w:r>
              <w:rPr>
                <w:rStyle w:val="IndexLink"/>
                <w:rtl w:val="true"/>
              </w:rPr>
              <w:tab/>
            </w:r>
            <w:r>
              <w:rPr>
                <w:rStyle w:val="IndexLink"/>
              </w:rPr>
              <w:t>322</w:t>
            </w:r>
          </w:hyperlink>
        </w:p>
        <w:p>
          <w:pPr>
            <w:pStyle w:val="Contents3"/>
            <w:tabs>
              <w:tab w:val="clear" w:pos="8459"/>
              <w:tab w:val="right" w:pos="9026" w:leader="dot"/>
            </w:tabs>
            <w:rPr/>
          </w:pPr>
          <w:hyperlink w:anchor="__RefHeading___Toc6721490_73709187">
            <w:r>
              <w:rPr>
                <w:webHidden/>
                <w:rStyle w:val="IndexLink"/>
              </w:rPr>
              <w:t>2</w:t>
            </w:r>
            <w:r>
              <w:rPr>
                <w:rStyle w:val="IndexLink"/>
                <w:rtl w:val="true"/>
              </w:rPr>
              <w:t xml:space="preserve">. </w:t>
            </w:r>
            <w:r>
              <w:rPr>
                <w:rStyle w:val="IndexLink"/>
                <w:rtl w:val="true"/>
              </w:rPr>
              <w:t>مناقشات ابن تيميه</w:t>
            </w:r>
            <w:r>
              <w:rPr>
                <w:rStyle w:val="IndexLink"/>
                <w:rtl w:val="true"/>
              </w:rPr>
              <w:tab/>
            </w:r>
            <w:r>
              <w:rPr>
                <w:rStyle w:val="IndexLink"/>
              </w:rPr>
              <w:t>325</w:t>
            </w:r>
          </w:hyperlink>
        </w:p>
        <w:p>
          <w:pPr>
            <w:pStyle w:val="Contents3"/>
            <w:tabs>
              <w:tab w:val="clear" w:pos="8459"/>
              <w:tab w:val="right" w:pos="9026" w:leader="dot"/>
            </w:tabs>
            <w:rPr/>
          </w:pPr>
          <w:hyperlink w:anchor="__RefHeading___Toc6721492_73709187">
            <w:r>
              <w:rPr>
                <w:webHidden/>
                <w:rStyle w:val="IndexLink"/>
              </w:rPr>
              <w:t>3</w:t>
            </w:r>
            <w:r>
              <w:rPr>
                <w:rStyle w:val="IndexLink"/>
                <w:rtl w:val="true"/>
              </w:rPr>
              <w:t xml:space="preserve">. </w:t>
            </w:r>
            <w:r>
              <w:rPr>
                <w:rStyle w:val="IndexLink"/>
                <w:rtl w:val="true"/>
              </w:rPr>
              <w:t>مناقشات فخر رازى</w:t>
            </w:r>
            <w:r>
              <w:rPr>
                <w:rStyle w:val="IndexLink"/>
                <w:rtl w:val="true"/>
              </w:rPr>
              <w:tab/>
            </w:r>
            <w:r>
              <w:rPr>
                <w:rStyle w:val="IndexLink"/>
              </w:rPr>
              <w:t>341</w:t>
            </w:r>
          </w:hyperlink>
        </w:p>
        <w:p>
          <w:pPr>
            <w:pStyle w:val="Contents2"/>
            <w:tabs>
              <w:tab w:val="clear" w:pos="8743"/>
              <w:tab w:val="right" w:pos="9026" w:leader="dot"/>
            </w:tabs>
            <w:rPr/>
          </w:pPr>
          <w:hyperlink w:anchor="__RefHeading___Toc6721494_73709187">
            <w:r>
              <w:rPr>
                <w:webHidden/>
                <w:rStyle w:val="IndexLink"/>
                <w:rtl w:val="true"/>
              </w:rPr>
              <w:t>آيه</w:t>
            </w:r>
            <w:r>
              <w:rPr>
                <w:rStyle w:val="IndexLink"/>
                <w:rtl w:val="true"/>
              </w:rPr>
              <w:t>: «</w:t>
            </w:r>
            <w:r>
              <w:rPr>
                <w:rStyle w:val="IndexLink"/>
                <w:rtl w:val="true"/>
              </w:rPr>
              <w:t>والنّجم إذا هوى</w:t>
            </w:r>
            <w:r>
              <w:rPr>
                <w:rStyle w:val="IndexLink"/>
                <w:rtl w:val="true"/>
              </w:rPr>
              <w:t>»</w:t>
              <w:tab/>
            </w:r>
            <w:r>
              <w:rPr>
                <w:rStyle w:val="IndexLink"/>
              </w:rPr>
              <w:t>348</w:t>
            </w:r>
          </w:hyperlink>
        </w:p>
        <w:p>
          <w:pPr>
            <w:pStyle w:val="Contents3"/>
            <w:tabs>
              <w:tab w:val="clear" w:pos="8459"/>
              <w:tab w:val="right" w:pos="9026" w:leader="dot"/>
            </w:tabs>
            <w:rPr/>
          </w:pPr>
          <w:hyperlink w:anchor="__RefHeading___Toc6721496_73709187">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6721498_73709187">
            <w:r>
              <w:rPr>
                <w:webHidden/>
                <w:rStyle w:val="IndexLink"/>
                <w:rtl w:val="true"/>
              </w:rPr>
              <w:t>مناقشات ابن تيميه</w:t>
            </w:r>
            <w:r>
              <w:rPr>
                <w:rStyle w:val="IndexLink"/>
                <w:rtl w:val="true"/>
              </w:rPr>
              <w:tab/>
            </w:r>
            <w:r>
              <w:rPr>
                <w:rStyle w:val="IndexLink"/>
              </w:rPr>
              <w:t>351</w:t>
            </w:r>
          </w:hyperlink>
        </w:p>
        <w:p>
          <w:pPr>
            <w:pStyle w:val="Contents3"/>
            <w:tabs>
              <w:tab w:val="clear" w:pos="8459"/>
              <w:tab w:val="right" w:pos="9026" w:leader="dot"/>
            </w:tabs>
            <w:rPr/>
          </w:pPr>
          <w:hyperlink w:anchor="__RefHeading___Toc6721500_73709187">
            <w:r>
              <w:rPr>
                <w:webHidden/>
                <w:rStyle w:val="IndexLink"/>
                <w:rtl w:val="true"/>
              </w:rPr>
              <w:t>بررسى اسناد حديث فرود آمدن ستاره در منزل أميرالمؤمنين</w:t>
            </w:r>
            <w:r>
              <w:rPr>
                <w:rStyle w:val="IndexLink"/>
                <w:rtl w:val="true"/>
              </w:rPr>
              <w:tab/>
            </w:r>
            <w:r>
              <w:rPr>
                <w:rStyle w:val="IndexLink"/>
              </w:rPr>
              <w:t>355</w:t>
            </w:r>
          </w:hyperlink>
        </w:p>
        <w:p>
          <w:pPr>
            <w:pStyle w:val="Contents3"/>
            <w:tabs>
              <w:tab w:val="clear" w:pos="8459"/>
              <w:tab w:val="right" w:pos="9026" w:leader="dot"/>
            </w:tabs>
            <w:rPr/>
          </w:pPr>
          <w:hyperlink w:anchor="__RefHeading___Toc6721502_73709187">
            <w:r>
              <w:rPr>
                <w:webHidden/>
                <w:rStyle w:val="IndexLink"/>
                <w:rtl w:val="true"/>
              </w:rPr>
              <w:t>قابل قبول بودن روايت ابن عباس در كودكى</w:t>
            </w:r>
            <w:r>
              <w:rPr>
                <w:rStyle w:val="IndexLink"/>
                <w:rtl w:val="true"/>
              </w:rPr>
              <w:tab/>
            </w:r>
            <w:r>
              <w:rPr>
                <w:rStyle w:val="IndexLink"/>
              </w:rPr>
              <w:t>359</w:t>
            </w:r>
          </w:hyperlink>
        </w:p>
        <w:p>
          <w:pPr>
            <w:pStyle w:val="Contents3"/>
            <w:tabs>
              <w:tab w:val="clear" w:pos="8459"/>
              <w:tab w:val="right" w:pos="9026" w:leader="dot"/>
            </w:tabs>
            <w:rPr/>
          </w:pPr>
          <w:hyperlink w:anchor="__RefHeading___Toc6721504_73709187">
            <w:r>
              <w:rPr>
                <w:webHidden/>
                <w:rStyle w:val="IndexLink"/>
                <w:rtl w:val="true"/>
              </w:rPr>
              <w:t>تعيين جانشين پيامبر از سوى خداوند در آغاز بعثت</w:t>
            </w:r>
            <w:r>
              <w:rPr>
                <w:rStyle w:val="IndexLink"/>
                <w:rtl w:val="true"/>
              </w:rPr>
              <w:tab/>
            </w:r>
            <w:r>
              <w:rPr>
                <w:rStyle w:val="IndexLink"/>
              </w:rPr>
              <w:t>362</w:t>
            </w:r>
          </w:hyperlink>
        </w:p>
        <w:p>
          <w:pPr>
            <w:pStyle w:val="Contents3"/>
            <w:tabs>
              <w:tab w:val="clear" w:pos="8459"/>
              <w:tab w:val="right" w:pos="9026" w:leader="dot"/>
            </w:tabs>
            <w:rPr/>
          </w:pPr>
          <w:hyperlink w:anchor="__RefHeading___Toc6721506_73709187">
            <w:r>
              <w:rPr>
                <w:webHidden/>
                <w:rStyle w:val="IndexLink"/>
                <w:rtl w:val="true"/>
              </w:rPr>
              <w:t>فرود آمدن ستاره در منزل اميرالمؤمنين، معجزه‌اى الاهى</w:t>
            </w:r>
            <w:r>
              <w:rPr>
                <w:rStyle w:val="IndexLink"/>
                <w:rtl w:val="true"/>
              </w:rPr>
              <w:tab/>
            </w:r>
            <w:r>
              <w:rPr>
                <w:rStyle w:val="IndexLink"/>
              </w:rPr>
              <w:t>363</w:t>
            </w:r>
          </w:hyperlink>
        </w:p>
        <w:p>
          <w:pPr>
            <w:pStyle w:val="Contents3"/>
            <w:tabs>
              <w:tab w:val="clear" w:pos="8459"/>
              <w:tab w:val="right" w:pos="9026" w:leader="dot"/>
            </w:tabs>
            <w:rPr/>
          </w:pPr>
          <w:hyperlink w:anchor="__RefHeading___Toc6721508_73709187">
            <w:r>
              <w:rPr>
                <w:webHidden/>
                <w:rStyle w:val="IndexLink"/>
                <w:rtl w:val="true"/>
              </w:rPr>
              <w:t>اتّفاق مفسّران بر عدم نزول ستاره در منزل اميرالمؤمنين</w:t>
            </w:r>
            <w:r>
              <w:rPr>
                <w:rStyle w:val="IndexLink"/>
                <w:rtl w:val="true"/>
              </w:rPr>
              <w:t>!</w:t>
              <w:tab/>
            </w:r>
            <w:r>
              <w:rPr>
                <w:rStyle w:val="IndexLink"/>
              </w:rPr>
              <w:t>364</w:t>
            </w:r>
          </w:hyperlink>
        </w:p>
        <w:p>
          <w:pPr>
            <w:pStyle w:val="Contents2"/>
            <w:tabs>
              <w:tab w:val="clear" w:pos="8743"/>
              <w:tab w:val="right" w:pos="9026" w:leader="dot"/>
            </w:tabs>
            <w:rPr/>
          </w:pPr>
          <w:hyperlink w:anchor="__RefHeading___Toc6721510_73709187">
            <w:r>
              <w:rPr>
                <w:webHidden/>
                <w:rStyle w:val="IndexLink"/>
                <w:rtl w:val="true"/>
              </w:rPr>
              <w:t>آيه</w:t>
            </w:r>
            <w:r>
              <w:rPr>
                <w:rStyle w:val="IndexLink"/>
                <w:rtl w:val="true"/>
              </w:rPr>
              <w:t>: «</w:t>
            </w:r>
            <w:r>
              <w:rPr>
                <w:rStyle w:val="IndexLink"/>
                <w:rtl w:val="true"/>
              </w:rPr>
              <w:t>في بيوت أذن اللّه أن ترفع</w:t>
            </w:r>
            <w:r>
              <w:rPr>
                <w:rStyle w:val="IndexLink"/>
                <w:rtl w:val="true"/>
              </w:rPr>
              <w:t>»</w:t>
              <w:tab/>
            </w:r>
            <w:r>
              <w:rPr>
                <w:rStyle w:val="IndexLink"/>
              </w:rPr>
              <w:t>366</w:t>
            </w:r>
          </w:hyperlink>
        </w:p>
        <w:p>
          <w:pPr>
            <w:pStyle w:val="Contents3"/>
            <w:tabs>
              <w:tab w:val="clear" w:pos="8459"/>
              <w:tab w:val="right" w:pos="9026" w:leader="dot"/>
            </w:tabs>
            <w:rPr/>
          </w:pPr>
          <w:hyperlink w:anchor="__RefHeading___Toc6721512_73709187">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6721514_73709187">
            <w:r>
              <w:rPr>
                <w:webHidden/>
                <w:rStyle w:val="IndexLink"/>
                <w:rtl w:val="true"/>
              </w:rPr>
              <w:t>مناقشات ابن تيميه</w:t>
            </w:r>
            <w:r>
              <w:rPr>
                <w:rStyle w:val="IndexLink"/>
                <w:rtl w:val="true"/>
              </w:rPr>
              <w:tab/>
            </w:r>
            <w:r>
              <w:rPr>
                <w:rStyle w:val="IndexLink"/>
              </w:rPr>
              <w:t>369</w:t>
            </w:r>
          </w:hyperlink>
        </w:p>
        <w:p>
          <w:pPr>
            <w:pStyle w:val="Contents3"/>
            <w:tabs>
              <w:tab w:val="clear" w:pos="8459"/>
              <w:tab w:val="right" w:pos="9026" w:leader="dot"/>
            </w:tabs>
            <w:rPr/>
          </w:pPr>
          <w:hyperlink w:anchor="__RefHeading___Toc6721516_73709187">
            <w:r>
              <w:rPr>
                <w:webHidden/>
                <w:rStyle w:val="IndexLink"/>
                <w:rtl w:val="true"/>
              </w:rPr>
              <w:t>نقد و بررسى مناقشات</w:t>
            </w:r>
            <w:r>
              <w:rPr>
                <w:rStyle w:val="IndexLink"/>
                <w:rtl w:val="true"/>
              </w:rPr>
              <w:tab/>
            </w:r>
            <w:r>
              <w:rPr>
                <w:rStyle w:val="IndexLink"/>
              </w:rPr>
              <w:t>372</w:t>
            </w:r>
          </w:hyperlink>
        </w:p>
        <w:p>
          <w:pPr>
            <w:pStyle w:val="Contents3"/>
            <w:tabs>
              <w:tab w:val="clear" w:pos="8459"/>
              <w:tab w:val="right" w:pos="9026" w:leader="dot"/>
            </w:tabs>
            <w:rPr/>
          </w:pPr>
          <w:hyperlink w:anchor="__RefHeading___Toc6721518_73709187">
            <w:r>
              <w:rPr>
                <w:webHidden/>
                <w:rStyle w:val="IndexLink"/>
              </w:rPr>
              <w:t>1</w:t>
            </w:r>
            <w:r>
              <w:rPr>
                <w:rStyle w:val="IndexLink"/>
                <w:rtl w:val="true"/>
              </w:rPr>
              <w:t xml:space="preserve">. </w:t>
            </w:r>
            <w:r>
              <w:rPr>
                <w:rStyle w:val="IndexLink"/>
                <w:rtl w:val="true"/>
              </w:rPr>
              <w:t>اعتبار حديث</w:t>
            </w:r>
            <w:r>
              <w:rPr>
                <w:rStyle w:val="IndexLink"/>
                <w:rtl w:val="true"/>
              </w:rPr>
              <w:tab/>
            </w:r>
            <w:r>
              <w:rPr>
                <w:rStyle w:val="IndexLink"/>
              </w:rPr>
              <w:t>373</w:t>
            </w:r>
          </w:hyperlink>
        </w:p>
        <w:p>
          <w:pPr>
            <w:pStyle w:val="Contents3"/>
            <w:tabs>
              <w:tab w:val="clear" w:pos="8459"/>
              <w:tab w:val="right" w:pos="9026" w:leader="dot"/>
            </w:tabs>
            <w:rPr/>
          </w:pPr>
          <w:hyperlink w:anchor="__RefHeading___Toc6721520_73709187">
            <w:r>
              <w:rPr>
                <w:webHidden/>
                <w:rStyle w:val="IndexLink"/>
                <w:rtl w:val="true"/>
              </w:rPr>
              <w:t>باطل بودن نظريه‌هاى معارض</w:t>
            </w:r>
            <w:r>
              <w:rPr>
                <w:rStyle w:val="IndexLink"/>
                <w:rtl w:val="true"/>
              </w:rPr>
              <w:tab/>
            </w:r>
            <w:r>
              <w:rPr>
                <w:rStyle w:val="IndexLink"/>
              </w:rPr>
              <w:t>379</w:t>
            </w:r>
          </w:hyperlink>
        </w:p>
        <w:p>
          <w:pPr>
            <w:pStyle w:val="Contents3"/>
            <w:tabs>
              <w:tab w:val="clear" w:pos="8459"/>
              <w:tab w:val="right" w:pos="9026" w:leader="dot"/>
            </w:tabs>
            <w:rPr/>
          </w:pPr>
          <w:hyperlink w:anchor="__RefHeading___Toc6721522_73709187">
            <w:r>
              <w:rPr>
                <w:webHidden/>
                <w:rStyle w:val="IndexLink"/>
                <w:rtl w:val="true"/>
              </w:rPr>
              <w:t>افضليّت اميرالمومنين از ساير صحابه</w:t>
            </w:r>
            <w:r>
              <w:rPr>
                <w:rStyle w:val="IndexLink"/>
                <w:rtl w:val="true"/>
              </w:rPr>
              <w:tab/>
            </w:r>
            <w:r>
              <w:rPr>
                <w:rStyle w:val="IndexLink"/>
              </w:rPr>
              <w:t>380</w:t>
            </w:r>
          </w:hyperlink>
        </w:p>
        <w:p>
          <w:pPr>
            <w:pStyle w:val="Contents3"/>
            <w:tabs>
              <w:tab w:val="clear" w:pos="8459"/>
              <w:tab w:val="right" w:pos="9026" w:leader="dot"/>
            </w:tabs>
            <w:rPr/>
          </w:pPr>
          <w:hyperlink w:anchor="__RefHeading___Toc6721524_73709187">
            <w:r>
              <w:rPr>
                <w:webHidden/>
                <w:rStyle w:val="IndexLink"/>
                <w:rtl w:val="true"/>
              </w:rPr>
              <w:t>دلالت آيه بر امامت اميرالمؤمنين</w:t>
            </w:r>
            <w:r>
              <w:rPr>
                <w:rStyle w:val="IndexLink"/>
                <w:rtl w:val="true"/>
              </w:rPr>
              <w:tab/>
            </w:r>
            <w:r>
              <w:rPr>
                <w:rStyle w:val="IndexLink"/>
              </w:rPr>
              <w:t>380</w:t>
            </w:r>
          </w:hyperlink>
        </w:p>
        <w:p>
          <w:pPr>
            <w:pStyle w:val="Contents2"/>
            <w:tabs>
              <w:tab w:val="clear" w:pos="8743"/>
              <w:tab w:val="right" w:pos="9026" w:leader="dot"/>
            </w:tabs>
            <w:rPr/>
          </w:pPr>
          <w:hyperlink w:anchor="__RefHeading___Toc6721526_73709187">
            <w:r>
              <w:rPr>
                <w:webHidden/>
                <w:rStyle w:val="IndexLink"/>
                <w:rtl w:val="true"/>
              </w:rPr>
              <w:t>آيه</w:t>
            </w:r>
            <w:r>
              <w:rPr>
                <w:rStyle w:val="IndexLink"/>
                <w:rtl w:val="true"/>
              </w:rPr>
              <w:t>: «</w:t>
            </w:r>
            <w:r>
              <w:rPr>
                <w:rStyle w:val="IndexLink"/>
                <w:rtl w:val="true"/>
              </w:rPr>
              <w:t>ومن النّاس من يشري نفسه</w:t>
            </w:r>
            <w:r>
              <w:rPr>
                <w:rStyle w:val="IndexLink"/>
                <w:rtl w:val="true"/>
              </w:rPr>
              <w:t>...»</w:t>
              <w:tab/>
            </w:r>
            <w:r>
              <w:rPr>
                <w:rStyle w:val="IndexLink"/>
              </w:rPr>
              <w:t>388</w:t>
            </w:r>
          </w:hyperlink>
        </w:p>
        <w:p>
          <w:pPr>
            <w:pStyle w:val="Contents3"/>
            <w:tabs>
              <w:tab w:val="clear" w:pos="8459"/>
              <w:tab w:val="right" w:pos="9026" w:leader="dot"/>
            </w:tabs>
            <w:rPr/>
          </w:pPr>
          <w:hyperlink w:anchor="__RefHeading___Toc6721528_73709187">
            <w:r>
              <w:rPr>
                <w:webHidden/>
                <w:rStyle w:val="IndexLink"/>
                <w:rtl w:val="true"/>
              </w:rPr>
              <w:t>اشاره</w:t>
            </w:r>
            <w:r>
              <w:rPr>
                <w:rStyle w:val="IndexLink"/>
                <w:rtl w:val="true"/>
              </w:rPr>
              <w:tab/>
            </w:r>
            <w:r>
              <w:rPr>
                <w:rStyle w:val="IndexLink"/>
              </w:rPr>
              <w:t>388</w:t>
            </w:r>
          </w:hyperlink>
        </w:p>
        <w:p>
          <w:pPr>
            <w:pStyle w:val="Contents3"/>
            <w:tabs>
              <w:tab w:val="clear" w:pos="8459"/>
              <w:tab w:val="right" w:pos="9026" w:leader="dot"/>
            </w:tabs>
            <w:rPr/>
          </w:pPr>
          <w:hyperlink w:anchor="__RefHeading___Toc6721530_73709187">
            <w:r>
              <w:rPr>
                <w:webHidden/>
                <w:rStyle w:val="IndexLink"/>
                <w:rtl w:val="true"/>
              </w:rPr>
              <w:t>مناقشات ابن تيميه</w:t>
            </w:r>
            <w:r>
              <w:rPr>
                <w:rStyle w:val="IndexLink"/>
                <w:rtl w:val="true"/>
              </w:rPr>
              <w:tab/>
            </w:r>
            <w:r>
              <w:rPr>
                <w:rStyle w:val="IndexLink"/>
              </w:rPr>
              <w:t>393</w:t>
            </w:r>
          </w:hyperlink>
        </w:p>
        <w:p>
          <w:pPr>
            <w:pStyle w:val="Contents3"/>
            <w:tabs>
              <w:tab w:val="clear" w:pos="8459"/>
              <w:tab w:val="right" w:pos="9026" w:leader="dot"/>
            </w:tabs>
            <w:rPr/>
          </w:pPr>
          <w:hyperlink w:anchor="__RefHeading___Toc6721532_73709187">
            <w:r>
              <w:rPr>
                <w:webHidden/>
                <w:rStyle w:val="IndexLink"/>
                <w:rtl w:val="true"/>
              </w:rPr>
              <w:t>عدم پايبندى به موازين علمى و فقدان مبنايى مشخّص</w:t>
            </w:r>
            <w:r>
              <w:rPr>
                <w:rStyle w:val="IndexLink"/>
                <w:rtl w:val="true"/>
              </w:rPr>
              <w:tab/>
            </w:r>
            <w:r>
              <w:rPr>
                <w:rStyle w:val="IndexLink"/>
              </w:rPr>
              <w:t>401</w:t>
            </w:r>
          </w:hyperlink>
        </w:p>
        <w:p>
          <w:pPr>
            <w:pStyle w:val="Contents3"/>
            <w:tabs>
              <w:tab w:val="clear" w:pos="8459"/>
              <w:tab w:val="right" w:pos="9026" w:leader="dot"/>
            </w:tabs>
            <w:rPr/>
          </w:pPr>
          <w:hyperlink w:anchor="__RefHeading___Toc6721534_73709187">
            <w:r>
              <w:rPr>
                <w:webHidden/>
                <w:rStyle w:val="IndexLink"/>
                <w:rtl w:val="true"/>
              </w:rPr>
              <w:t>شهرت بيتوته اميرالمؤمنين و صحّت احاديث آن</w:t>
            </w:r>
            <w:r>
              <w:rPr>
                <w:rStyle w:val="IndexLink"/>
                <w:rtl w:val="true"/>
              </w:rPr>
              <w:tab/>
            </w:r>
            <w:r>
              <w:rPr>
                <w:rStyle w:val="IndexLink"/>
              </w:rPr>
              <w:t>402</w:t>
            </w:r>
          </w:hyperlink>
        </w:p>
        <w:p>
          <w:pPr>
            <w:pStyle w:val="Contents3"/>
            <w:tabs>
              <w:tab w:val="clear" w:pos="8459"/>
              <w:tab w:val="right" w:pos="9026" w:leader="dot"/>
            </w:tabs>
            <w:rPr/>
          </w:pPr>
          <w:hyperlink w:anchor="__RefHeading___Toc6721536_73709187">
            <w:r>
              <w:rPr>
                <w:webHidden/>
                <w:rStyle w:val="IndexLink"/>
                <w:rtl w:val="true"/>
              </w:rPr>
              <w:t>از جان گذشتگى بى‌نظير اميرالمومنين</w:t>
            </w:r>
            <w:r>
              <w:rPr>
                <w:rStyle w:val="IndexLink"/>
                <w:rtl w:val="true"/>
              </w:rPr>
              <w:tab/>
            </w:r>
            <w:r>
              <w:rPr>
                <w:rStyle w:val="IndexLink"/>
              </w:rPr>
              <w:t>414</w:t>
            </w:r>
          </w:hyperlink>
        </w:p>
        <w:p>
          <w:pPr>
            <w:pStyle w:val="Contents3"/>
            <w:tabs>
              <w:tab w:val="clear" w:pos="8459"/>
              <w:tab w:val="right" w:pos="9026" w:leader="dot"/>
            </w:tabs>
            <w:rPr/>
          </w:pPr>
          <w:hyperlink w:anchor="__RefHeading___Toc6721538_73709187">
            <w:r>
              <w:rPr>
                <w:webHidden/>
                <w:rStyle w:val="IndexLink"/>
                <w:rtl w:val="true"/>
              </w:rPr>
              <w:t>عدم امتناع برادرى و ايثار در ميان ملائكه</w:t>
            </w:r>
            <w:r>
              <w:rPr>
                <w:rStyle w:val="IndexLink"/>
                <w:rtl w:val="true"/>
              </w:rPr>
              <w:tab/>
            </w:r>
            <w:r>
              <w:rPr>
                <w:rStyle w:val="IndexLink"/>
              </w:rPr>
              <w:t>417</w:t>
            </w:r>
          </w:hyperlink>
        </w:p>
        <w:p>
          <w:pPr>
            <w:pStyle w:val="Contents3"/>
            <w:tabs>
              <w:tab w:val="clear" w:pos="8459"/>
              <w:tab w:val="right" w:pos="9026" w:leader="dot"/>
            </w:tabs>
            <w:rPr/>
          </w:pPr>
          <w:hyperlink w:anchor="__RefHeading___Toc6721540_73709187">
            <w:r>
              <w:rPr>
                <w:webHidden/>
                <w:rStyle w:val="IndexLink"/>
                <w:rtl w:val="true"/>
              </w:rPr>
              <w:t>اثبات پيوند برادرى پيامبر با اميرالمومنين</w:t>
            </w:r>
            <w:r>
              <w:rPr>
                <w:rStyle w:val="IndexLink"/>
                <w:rtl w:val="true"/>
              </w:rPr>
              <w:tab/>
            </w:r>
            <w:r>
              <w:rPr>
                <w:rStyle w:val="IndexLink"/>
              </w:rPr>
              <w:t>418</w:t>
            </w:r>
          </w:hyperlink>
        </w:p>
        <w:p>
          <w:pPr>
            <w:pStyle w:val="Contents3"/>
            <w:tabs>
              <w:tab w:val="clear" w:pos="8459"/>
              <w:tab w:val="right" w:pos="9026" w:leader="dot"/>
            </w:tabs>
            <w:rPr/>
          </w:pPr>
          <w:hyperlink w:anchor="__RefHeading___Toc6721542_73709187">
            <w:r>
              <w:rPr>
                <w:webHidden/>
                <w:rStyle w:val="IndexLink"/>
                <w:rtl w:val="true"/>
              </w:rPr>
              <w:t>درستى هبوط فرشتگان براى حفاظت از اميرالمؤمنين</w:t>
            </w:r>
            <w:r>
              <w:rPr>
                <w:rStyle w:val="IndexLink"/>
                <w:rtl w:val="true"/>
              </w:rPr>
              <w:tab/>
            </w:r>
            <w:r>
              <w:rPr>
                <w:rStyle w:val="IndexLink"/>
              </w:rPr>
              <w:t>424</w:t>
            </w:r>
          </w:hyperlink>
        </w:p>
        <w:p>
          <w:pPr>
            <w:pStyle w:val="Contents3"/>
            <w:tabs>
              <w:tab w:val="clear" w:pos="8459"/>
              <w:tab w:val="right" w:pos="9026" w:leader="dot"/>
            </w:tabs>
            <w:rPr/>
          </w:pPr>
          <w:hyperlink w:anchor="__RefHeading___Toc6721544_73709187">
            <w:r>
              <w:rPr>
                <w:webHidden/>
                <w:rStyle w:val="IndexLink"/>
                <w:rtl w:val="true"/>
              </w:rPr>
              <w:t>عدم منافات شأن نزول آيه با مدنى بودن سوره بقره</w:t>
            </w:r>
            <w:r>
              <w:rPr>
                <w:rStyle w:val="IndexLink"/>
                <w:rtl w:val="true"/>
              </w:rPr>
              <w:tab/>
            </w:r>
            <w:r>
              <w:rPr>
                <w:rStyle w:val="IndexLink"/>
              </w:rPr>
              <w:t>425</w:t>
            </w:r>
          </w:hyperlink>
        </w:p>
        <w:p>
          <w:pPr>
            <w:pStyle w:val="Contents3"/>
            <w:tabs>
              <w:tab w:val="clear" w:pos="8459"/>
              <w:tab w:val="right" w:pos="9026" w:leader="dot"/>
            </w:tabs>
            <w:rPr/>
          </w:pPr>
          <w:hyperlink w:anchor="__RefHeading___Toc6721546_73709187">
            <w:r>
              <w:rPr>
                <w:webHidden/>
                <w:rStyle w:val="IndexLink"/>
                <w:rtl w:val="true"/>
              </w:rPr>
              <w:t>تخصيص مطلقات قرآن براساس سنّت صحيح</w:t>
            </w:r>
            <w:r>
              <w:rPr>
                <w:rStyle w:val="IndexLink"/>
                <w:rtl w:val="true"/>
              </w:rPr>
              <w:tab/>
            </w:r>
            <w:r>
              <w:rPr>
                <w:rStyle w:val="IndexLink"/>
              </w:rPr>
              <w:t>426</w:t>
            </w:r>
          </w:hyperlink>
        </w:p>
        <w:p>
          <w:pPr>
            <w:pStyle w:val="Contents3"/>
            <w:tabs>
              <w:tab w:val="clear" w:pos="8459"/>
              <w:tab w:val="right" w:pos="9026" w:leader="dot"/>
            </w:tabs>
            <w:rPr/>
          </w:pPr>
          <w:hyperlink w:anchor="__RefHeading___Toc6721548_73709187">
            <w:r>
              <w:rPr>
                <w:webHidden/>
                <w:rStyle w:val="IndexLink"/>
                <w:rtl w:val="true"/>
              </w:rPr>
              <w:t>اختصاصى بودن فضائل اميرالمؤمنين</w:t>
            </w:r>
            <w:r>
              <w:rPr>
                <w:rStyle w:val="IndexLink"/>
                <w:rtl w:val="true"/>
              </w:rPr>
              <w:tab/>
            </w:r>
            <w:r>
              <w:rPr>
                <w:rStyle w:val="IndexLink"/>
              </w:rPr>
              <w:t>427</w:t>
            </w:r>
          </w:hyperlink>
        </w:p>
        <w:p>
          <w:pPr>
            <w:pStyle w:val="Contents3"/>
            <w:tabs>
              <w:tab w:val="clear" w:pos="8459"/>
              <w:tab w:val="right" w:pos="9026" w:leader="dot"/>
            </w:tabs>
            <w:rPr/>
          </w:pPr>
          <w:hyperlink w:anchor="__RefHeading___Toc6721550_73709187">
            <w:r>
              <w:rPr>
                <w:webHidden/>
                <w:rStyle w:val="IndexLink"/>
                <w:rtl w:val="true"/>
              </w:rPr>
              <w:t>دلالت آيه غار بر مذمّت ابوبكر</w:t>
            </w:r>
            <w:r>
              <w:rPr>
                <w:rStyle w:val="IndexLink"/>
                <w:rtl w:val="true"/>
              </w:rPr>
              <w:tab/>
            </w:r>
            <w:r>
              <w:rPr>
                <w:rStyle w:val="IndexLink"/>
              </w:rPr>
              <w:t>429</w:t>
            </w:r>
          </w:hyperlink>
        </w:p>
        <w:p>
          <w:pPr>
            <w:pStyle w:val="Contents3"/>
            <w:tabs>
              <w:tab w:val="clear" w:pos="8459"/>
              <w:tab w:val="right" w:pos="9026" w:leader="dot"/>
            </w:tabs>
            <w:rPr/>
          </w:pPr>
          <w:hyperlink w:anchor="__RefHeading___Toc6721552_73709187">
            <w:r>
              <w:rPr>
                <w:webHidden/>
                <w:rStyle w:val="IndexLink"/>
                <w:rtl w:val="true"/>
              </w:rPr>
              <w:t>نتيجه بحث</w:t>
            </w:r>
            <w:r>
              <w:rPr>
                <w:rStyle w:val="IndexLink"/>
                <w:rtl w:val="true"/>
              </w:rPr>
              <w:tab/>
            </w:r>
            <w:r>
              <w:rPr>
                <w:rStyle w:val="IndexLink"/>
              </w:rPr>
              <w:t>433</w:t>
            </w:r>
          </w:hyperlink>
        </w:p>
        <w:p>
          <w:pPr>
            <w:pStyle w:val="Contents2"/>
            <w:tabs>
              <w:tab w:val="clear" w:pos="8743"/>
              <w:tab w:val="right" w:pos="9026" w:leader="dot"/>
            </w:tabs>
            <w:rPr/>
          </w:pPr>
          <w:hyperlink w:anchor="__RefHeading___Toc6721554_73709187">
            <w:r>
              <w:rPr>
                <w:webHidden/>
                <w:rStyle w:val="IndexLink"/>
                <w:rtl w:val="true"/>
              </w:rPr>
              <w:t>كتاب‌نامه</w:t>
            </w:r>
            <w:r>
              <w:rPr>
                <w:rStyle w:val="IndexLink"/>
                <w:rtl w:val="true"/>
              </w:rPr>
              <w:tab/>
            </w:r>
            <w:r>
              <w:rPr>
                <w:rStyle w:val="IndexLink"/>
              </w:rPr>
              <w:t>436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62_185338"/>
      <w:bookmarkStart w:id="1" w:name="pg16762_185338"/>
      <w:bookmarkEnd w:id="1"/>
    </w:p>
    <w:p>
      <w:pPr>
        <w:pStyle w:val="Heading2"/>
        <w:numPr>
          <w:ilvl w:val="1"/>
          <w:numId w:val="1"/>
        </w:numPr>
        <w:rPr/>
      </w:pPr>
      <w:bookmarkStart w:id="2" w:name="pg16762_185338"/>
      <w:bookmarkStart w:id="3" w:name="__RefHeading___Toc6721106_7370918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ميلانى، على،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جواهرالكلام فى معرفة الامامة والامام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خارج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حسينى ميلانى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تدوين و ويرايش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تحريريه انتشارات الحقايق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الحقايق،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لاتينى شده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Jawahir al-Kalam fi Marifat al-Imamati wal ImamatiWal Imam principles of Imamat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 مودت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آيات 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سنّت</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الحقائق الاسلاميه</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2104579</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معرفة الإمامة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سيّد على حسينى ميلانى</w:t>
      </w:r>
    </w:p>
    <w:p>
      <w:pPr>
        <w:pStyle w:val="BookText"/>
        <w:rPr/>
      </w:pPr>
      <w:r>
        <w:rPr>
          <w:rFonts w:ascii="Amiri" w:hAnsi="Amiri" w:eastAsia="Amiri" w:cs="Amiri"/>
          <w:color w:val="111111"/>
          <w:sz w:val="28"/>
          <w:sz w:val="28"/>
          <w:szCs w:val="28"/>
          <w:rtl w:val="true"/>
          <w:lang w:bidi="ar-SA"/>
        </w:rPr>
        <w:t>تدوين و ويرايش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 تحريريه انتشارات الحقايق</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الحقايق</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حقوق چاپ محفوظ است</w:t>
      </w:r>
    </w:p>
    <w:p>
      <w:pPr>
        <w:pStyle w:val="BookText"/>
        <w:rPr/>
      </w:pPr>
      <w:r>
        <w:rPr>
          <w:rFonts w:ascii="IRNazanin" w:hAnsi="IRNazanin" w:eastAsia="IRNazanin"/>
          <w:color w:val="111111"/>
          <w:sz w:val="28"/>
          <w:sz w:val="28"/>
          <w:szCs w:val="28"/>
          <w:rtl w:val="true"/>
          <w:lang w:bidi="fa-IR"/>
        </w:rPr>
        <w:t>مراكز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37837320</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IRNazanin" w:cs="IRNazanin"/>
          <w:color w:val="111111"/>
          <w:sz w:val="28"/>
          <w:szCs w:val="28"/>
          <w:lang w:bidi="fa-IR"/>
        </w:rPr>
        <w:t>37842682-025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انتشارات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37739970</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مجاهدين، چهارراه آبسردار، ساختمان پزشكان، واحد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مركز فرهنگى انتشاراتى منير،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77521836</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پاسداران، خيابان شهيد گلنبى، نبش خيابان ناطق نورى، ساختمان زمرد، طبقه دوم، پلاك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نشر آفاق،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22847035</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شهدا، پشت باغ نادرى، كوچه شهيد خوراكيان، پاساژ گنجينه كتاب، انتشارات نور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32242262</w:t>
      </w:r>
      <w:r>
        <w:rPr>
          <w:rFonts w:eastAsia="IRNazanin" w:cs="IRNazanin"/>
          <w:color w:val="111111"/>
          <w:sz w:val="28"/>
          <w:szCs w:val="28"/>
          <w:rtl w:val="true"/>
          <w:lang w:bidi="fa-IR"/>
        </w:rPr>
        <w:t>-</w:t>
      </w:r>
      <w:r>
        <w:rPr>
          <w:rFonts w:eastAsia="IRNazanin" w:cs="IRNazanin"/>
          <w:color w:val="111111"/>
          <w:sz w:val="28"/>
          <w:szCs w:val="28"/>
          <w:lang w:bidi="fa-IR"/>
        </w:rPr>
        <w:t>051</w:t>
      </w:r>
    </w:p>
    <w:p>
      <w:pPr>
        <w:pStyle w:val="BookText"/>
        <w:rPr/>
      </w:pPr>
      <w:r>
        <w:rPr>
          <w:rFonts w:eastAsia="Times New Roman" w:cs="Times New Roman" w:ascii="Times New Roman" w:hAnsi="Times New Roman"/>
          <w:color w:val="111111"/>
          <w:sz w:val="28"/>
          <w:szCs w:val="28"/>
          <w:lang w:val="en-US" w:bidi="en-US"/>
        </w:rPr>
        <w:t>09151199486</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چهارباغ پايين، رو به روى ورزشگاه تختى، مركز تخصصى حوزه علميه اصفهان،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32240608</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ascii="Amiri" w:hAnsi="Amiri" w:eastAsia="Amiri" w:cs="Amiri"/>
          <w:color w:val="111111"/>
          <w:sz w:val="28"/>
          <w:sz w:val="28"/>
          <w:szCs w:val="28"/>
          <w:rtl w:val="true"/>
          <w:lang w:bidi="ar-SA"/>
        </w:rPr>
        <w:t>نشانى اينترنت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www.al-haqaeq.org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info@al-haqaeq.org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سامانه پيام كوتاه</w:t>
      </w:r>
      <w:r>
        <w:rPr>
          <w:rFonts w:eastAsia="IRNazanin" w:cs="IRNazanin"/>
          <w:color w:val="111111"/>
          <w:sz w:val="28"/>
          <w:szCs w:val="28"/>
          <w:rtl w:val="true"/>
          <w:lang w:bidi="fa-IR"/>
        </w:rPr>
        <w:t xml:space="preserve">: </w:t>
      </w:r>
      <w:r>
        <w:rPr>
          <w:rFonts w:eastAsia="IRNazanin" w:cs="IRNazanin"/>
          <w:color w:val="111111"/>
          <w:sz w:val="28"/>
          <w:szCs w:val="28"/>
          <w:lang w:bidi="fa-IR"/>
        </w:rPr>
        <w:t>10001414</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21108_7370918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اسْئَلْ مَنْ أَرْسَلْنا مِنْ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آياتى از سوره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لَغَفّارٌ لِمَنْ تابَ وَآمَنَ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نجوا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النّاسِ مَنْ يَشْري نَفْسَه</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762_185342"/>
      <w:bookmarkStart w:id="8" w:name="pg16762_185342"/>
      <w:bookmarkEnd w:id="8"/>
    </w:p>
    <w:p>
      <w:pPr>
        <w:pStyle w:val="Heading2"/>
        <w:numPr>
          <w:ilvl w:val="1"/>
          <w:numId w:val="1"/>
        </w:numPr>
        <w:rPr/>
      </w:pPr>
      <w:bookmarkStart w:id="9" w:name="pg16762_185342"/>
      <w:bookmarkStart w:id="10" w:name="__RefHeading___Toc6721110_73709187"/>
      <w:bookmarkStart w:id="11" w:name="_Toc3"/>
      <w:bookmarkEnd w:id="9"/>
      <w:bookmarkEnd w:id="10"/>
      <w:r>
        <w:rPr>
          <w:rtl w:val="true"/>
        </w:rPr>
        <w:t>فهرست نگاشته‌ها</w:t>
      </w:r>
      <w:bookmarkEnd w:id="11"/>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بررسى متن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ابوالحسن واحدى</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راويان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نصوص برخى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حبرى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ابونعيم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حاكم حسكانى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نقل حديث به صورت ارسال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حموينى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نورالدين سمهودى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شهاب الدين خفاجى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نكاتى درباره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پرسش از ولايت أميرالمومنين در روايات ديگر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سؤال از چهار چيز در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نكاتى پيرامون روايت هيثمى</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ولايت أميرالمومنين، جواز عبور از صراط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اميرالمومنين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امام 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عبداللّه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عبداللّه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أبوبكر بن أبى‌قحافة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شاهدى در تأييد حديث عدم جواز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خلاصه و 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مناقشات پيرامون حديث پرسش از ولايت أميرالمومنين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مناقشات 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پاسخ به مناقشات ابن تيميه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مناقشه‌هاى ابن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پاسخ به مناقشه‌هاى ابن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مناقشه آلوسى در تفسير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پاسخ به ادّعاهاى آلوسى</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مناقشات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تحفه اثناعشريّه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پاسخ به مناقشات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تحفه إثناعشريه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اسْئَلْ مَنْ أَرْسَلْنا مِنْ قَبْلِكَ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مناقشه بر استدلال مرحوم سيّد شرف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ذكر برخى از محدّثانى كه حديث را نقل كرده‌اند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ثعلبى</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نعيم إصفهانى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ابن حجر عسقلانى</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ابن عبدالبر قرطبى</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حسكانى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مكّى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عبداللّه گنجى</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خلاصه و 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راويان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برخى از اسانيد حديث در كتب معتبر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حسكانى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عسقلانى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علىّ بن أبى‌طالب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مغازلى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بررسى اسانيد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ابن أبى‌حاتم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محمّد بن هارون فلاّس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عبداللّه بن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شعيب بن ضحّاك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سفيان بن عيينه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عبداللّه بن أبى‌نجيح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ابن حجر عسقلانى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طبرانى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مناقشات مخالفان درباره دلالت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مناقشات 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مناقشات ابن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مناقشات عبدالعزيز دهلوى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آياتى از سوره 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شأن نزول اين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راويان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راويان حديث در قرون مختلف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ذكر برخى از نصوص حديث و اسانيد آنها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أميرالمؤمنين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زيد بن أرقم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حبرى از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واحدى از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ابن مردويه از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ابو نعيم اصفهانى از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حاكم حسكانى از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بغوى از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سبط ابن جوزى از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ابن مغازلى از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حموينى از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گنجى شافعى از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نظر برخى عالمان حديثى و تفسيرى اهل سنت درباره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محتواى حديث در اشعار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سيّد حميرى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ابن جوزى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شعر ابن طلحه فقيه شافعى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نكاتى پيرامون حديث و بيان عالمان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استناد مأمون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فضّه در زمره اصحاب رسول خدا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نظر ابن جوزى از سوى نوه دخترى او</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امتحان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خداوند به حضرت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تصحيح سند حديث نزول آيات سوره دهر در حقّ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ابومحمّد جوهرى</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ابوعبيداللّه محمّد بن عمران مرزبانى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ابوالحسن بزّاز</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حسين بن حكم حبرى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بررسى خدشه‌هاى سندى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خدشه در حديث با استناد به سخن بى‌اساس حكيم ترمذى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مختصرى از شرح حال حكيم ترمذى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خدشه در حديث با استناد به سخن ابن جوزى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شرح حال ابوعبداللّه حميدى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شرح حال أصبغ بن نباته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شرح حال محمّد 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نظر برخى از انديشمندان سنّى درباره شخصيت و كتاب ابن‌جوزى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مناقشه ابن جوزى در محتواى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نادرستىِ نسبت اشعار سست به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نادرستى تحمّل مشقت فراوان و طاقت فرسا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مناقشات 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راويان حديث نزول آيه در شأن پيامبر و اهل بيت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نصوص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حضرت امام 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بررسى راويان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ابوالحسن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أبوبكر بن جعابى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محمّد بن صلت بن حجّاج كوفى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صلت بن 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ابن‌عباس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عبداللّه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اعتبار يعقوب بن سفيان فسوى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وجه دلالت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استدلال علاّمه حلّى و مناقشات 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مناقشه ابن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أحمد بن محمّد بن أحمد 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أبوالشيخ إصفهانى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موسى بن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إسماعيل بن موسى فزارى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عمر بن شاكر بصرى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ثابت بن أسلم بنانى</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نصر بن على</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علىّ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حضرت موسى بن جعفر و اجداد طاهرين ايشان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دلالت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بررسى اشكال‌هاى مخالفان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حديث به نقل از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حديث به نقل از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حديث به نقل از مجاهد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حديث به نقل از مُقاتل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حديث به نقل از سعد بن أبى‌وقاص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حديث به نقل از سلمة بن كهيل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حديث به نقل از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حديث به نقل از أبوأيوب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حديث به نقل از جابر بن عبداللّه أنصارى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بررسى اعتبار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بررسى راويان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دلالت آيه نجوا بر امامت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مناقشات مخالفان و توجيه بخل ورزيدن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مناقشه قاضى عبدالجبّار</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مناقشات 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مناقشات فخر رازى</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مناقشات 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بررسى اسناد حديث فرود آمدن ستاره در منزل أميرالمؤمنين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قابل قبول بودن روايت ابن عباس در كودكى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تعيين جانشين پيامبر از سوى خداوند در آغاز بعثت</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فرود آمدن ستاره در منزل اميرالمؤمنين، معجزه‌اى الاهى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اتّفاق مفسّران بر عدم نزول ستاره در منزل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مناقشات 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نقد و بررسى مناقشات</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اعتبار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باطل بودن نظريه‌هاى معارض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افضليّت اميرالمومنين از ساير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دلالت آيه بر امامت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مناقشات 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عدم پايبندى به موازين علمى و فقدان مبنايى مشخّص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شهرت بيتوته اميرالمؤمنين و صحّت احاديث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از جان گذشتگى بى‌نظير اميرالمومنين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عدم امتناع برادرى و ايثار در ميان ملائكه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اثبات پيوند برادرى پيامبر با اميرالمومنين</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درستى هبوط فرشتگان براى حفاظت از 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عدم منافات شأن نزول آيه با مدنى بودن سوره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تخصيص مطلقات قرآن براساس سنّت 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اختصاصى بودن فضائل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دلالت آيه غار بر مذمّت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نتيجه 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bookmarkStart w:id="12" w:name="pg16762_185350"/>
    </w:p>
    <w:p>
      <w:pPr>
        <w:pStyle w:val="Heading2"/>
        <w:numPr>
          <w:ilvl w:val="1"/>
          <w:numId w:val="1"/>
        </w:numPr>
        <w:rPr/>
      </w:pPr>
      <w:bookmarkStart w:id="13" w:name="__RefHeading___Toc6721112_73709187"/>
      <w:bookmarkStart w:id="14" w:name="_Toc4"/>
      <w:bookmarkEnd w:id="12"/>
      <w:bookmarkEnd w:id="13"/>
      <w:r>
        <w:rPr>
          <w:rtl w:val="true"/>
        </w:rPr>
        <w:t>آيه</w:t>
      </w:r>
      <w:r>
        <w:rPr>
          <w:rtl w:val="true"/>
        </w:rPr>
        <w:t>: «</w:t>
      </w:r>
      <w:r>
        <w:rPr>
          <w:rtl w:val="true"/>
        </w:rPr>
        <w:t>وقفوهم إنّهم مسئولون</w:t>
      </w:r>
      <w:r>
        <w:rPr>
          <w:rtl w:val="true"/>
        </w:rPr>
        <w:t>»</w:t>
      </w:r>
      <w:bookmarkEnd w:id="1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6721114_73709187"/>
      <w:bookmarkStart w:id="16" w:name="_Toc5"/>
      <w:bookmarkEnd w:id="15"/>
      <w:r>
        <w:rPr>
          <w:rtl w:val="true"/>
        </w:rPr>
        <w:t>اشاره</w:t>
      </w:r>
      <w:bookmarkEnd w:id="1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762_185352"/>
      <w:bookmarkStart w:id="18" w:name="pg16762_185352"/>
      <w:bookmarkEnd w:id="18"/>
    </w:p>
    <w:p>
      <w:pPr>
        <w:pStyle w:val="BookText"/>
        <w:rPr/>
      </w:pPr>
      <w:bookmarkStart w:id="19" w:name="pg16762_185352"/>
      <w:bookmarkEnd w:id="19"/>
      <w:r>
        <w:rPr>
          <w:rFonts w:ascii="Amiri" w:hAnsi="Amiri" w:eastAsia="Amiri" w:cs="Amiri"/>
          <w:color w:val="111111"/>
          <w:sz w:val="28"/>
          <w:sz w:val="28"/>
          <w:szCs w:val="28"/>
          <w:rtl w:val="true"/>
          <w:lang w:bidi="ar-SA"/>
        </w:rPr>
        <w:t xml:space="preserve">بسم اللّه الرحمن الرحيم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بحث پيرامون بررسى ادلّه امامت و خلافت بلافصل اميرالمومنين عليه السلام پس از رسول خدا صلّى اللّه عليه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را با بررسى دلايل نقلى آغاز كرديم و تاكنون آيات ولايت، مباهله، مودّت، تبليغ، إكمال و سأل سائل به تفصيل مورد بررسى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بحث را با بررسى يكى ديگر از آياتِ دلالت كننده بر امامت اميرالمومنين عليه السلام پى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متعال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سخنش درباره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در قيامت به سوى آتش هدايت مى‌شوند، خداوند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را نگاه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پرسش قرار گيرند</w:t>
      </w:r>
      <w:r>
        <w:rPr>
          <w:rFonts w:eastAsia="IRNazanin" w:cs="IRNazanin"/>
          <w:color w:val="111111"/>
          <w:sz w:val="28"/>
          <w:szCs w:val="28"/>
          <w:rtl w:val="true"/>
          <w:lang w:bidi="fa-IR"/>
        </w:rPr>
        <w:t>.</w:t>
      </w:r>
    </w:p>
    <w:p>
      <w:pPr>
        <w:pStyle w:val="Heading3"/>
        <w:numPr>
          <w:ilvl w:val="2"/>
          <w:numId w:val="1"/>
        </w:numPr>
        <w:rPr/>
      </w:pPr>
      <w:bookmarkStart w:id="20" w:name="__RefHeading___Toc6721116_73709187"/>
      <w:bookmarkStart w:id="21" w:name="_Toc6"/>
      <w:bookmarkEnd w:id="20"/>
      <w:r>
        <w:rPr>
          <w:rtl w:val="true"/>
        </w:rPr>
        <w:t>بررسى متن آيه</w:t>
      </w:r>
      <w:bookmarkEnd w:id="2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عاطفه است و يا مستأنفه و در هر صورت تفاوتى در معنا و بحث ايجاد نمى‌كند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يعنى خداوند در قيامت به مأمورانى كه اهل جهنم را به سوى آتش مى‌برند دستور مى‌دهد كه آنان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فرمان آن است كه اهل دوزخ، به مانند ديگران مورد پرسش قرار مى‌گيرند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مفاهيم ذات اضافه است و سه طرف لازم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كننده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شونده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محتواى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يقين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خداوند سبحان است، چرا كه او مالك يوم الدين است و اگر چنانچه كسى غير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ملائكه و اولياء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سؤال دخالتى داشته باشند، به اذن الاهى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با توجه به آيات پيشين، كافرانى هستند كه به سوى آتش برده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محتواى سؤال در آيه بيان نشده است و براى مشخص شدن آن، ناگزير از مراجعه به سنّت صحيح نبوى هستيم، چرا كه به اتّفاق شيعه و اهل سنّت، سنّت صحيح مفسّر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اساس احاديث متعددى كه در كتب معتبر اهل سنّت نقل شده و اسانيد برخى از آنها بنابر قواعد رجالى سنّيان صحيح و مورد اعتماد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ولايت حضرت اميرالمؤمنين عليه السلام است؛ يعنى خداوند در قيامت درباره ولايت اميرالمومنين عليه السلام سؤال مى‌كند و آنانى را كه به اين ولايت تن نداده باشند، به آتش جهنم معذّب خواهد ساخت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كتاب تحفه اثنا عشريه مدّعى است كه شيعيان براى اثبات امامت و خلافت بلافصل اميرالمومنين عليه السلام، در مجموع به هفت آيه از قرآن كريم و دوازده حديث نبوى استناد و استدلال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آياتى كه دهلوى از ادلّه شيعيان مى‌داند،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وى سپس در احاديث مطرح شده ذيل اين آيه و استدلال شيعيان به آن مناقشه كرده، مى‌نويسد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از ابوسعيد خدرى مرفوعا مروى شد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ولاية علىّ بن ابى‌طالب و در حقيقت اين تمسّكات به روايات اند نه به آيات و حالت اين روايات معلوم است كه نزد اهل سنّت اعتبار ندارند، خصوصا اين روايت در مسند فردوس ديلمى واقع است و آن كتاب مخصوص براى جمع احاديث ضعيفه واهيه است و بالخصوص در سند اين روايت ضعفا و مجاهيل بسيار در ميان آمده‌اند قابل احتجاج نيست، لاسيما فى امثال هذه المطالب الأصوليه و مع هذا نظم قرآنى مكذّب اين روايت است، زيرا كه اين خطاب در حقّ مشركين است بدليل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يَعْبُدُونَ مِنْ دُونِ اللّه‌ِ</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و مشركين را اول سؤال از شرك و عبادت غير اللّه خواهد بود نه از ولايت علىّ بن ابى‌طالب و نيز نظم قرآنى دلالت مى‌كند بر آن كه سؤال از مضمون جمله استفهاميه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لَكُمْ لا تَناصَرُونَ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توبيخ و تعيير نه از چيز ديگر و لهذا قراء اجماع دارند بر ترك وقف بر مسئولون و بر تقدير صحّت روايت و فك نظم قرآنى مراد از ولايت‌است و درين صورت دلالت نمى‌كند بر زعامت كبرى كه محل نزاع است و اگر مراد زعامت كبرى هم باشد نيز مفيد مدّعا نمى‌شود زيرا كه مفاد آيه وجوب اعتقاد امامت جناب امير رضى اللّه عنه است فى وقت من الاوقات وهو عين مذهب اهل السنة والجماعة و اين روايت را واحدى در تفسير خود آورده و در آن وارد است كه عن ولاية علىّ وأهل البيت و ظاهر است كه جميع اهل بيت ائمه نبوده‌اند و شيعه هم معتقد امامت جميع اهل بيت نيستند پس متيقّن شد حمل ولايت بر محبّت زيرا كه ولايت لفظ مشترك </w:t>
      </w:r>
    </w:p>
    <w:p>
      <w:pPr>
        <w:pStyle w:val="BookText"/>
        <w:rPr/>
      </w:pPr>
      <w:r>
        <w:rPr>
          <w:rFonts w:ascii="IRNazanin" w:hAnsi="IRNazanin" w:eastAsia="IRNazanin"/>
          <w:color w:val="111111"/>
          <w:sz w:val="28"/>
          <w:sz w:val="28"/>
          <w:szCs w:val="28"/>
          <w:rtl w:val="true"/>
          <w:lang w:bidi="fa-IR"/>
        </w:rPr>
        <w:t>است و بقراين خارجيه احد المعنيين متعيّن مى‌شود بالجمله سؤال از محبّت امير و امامت او اجماعى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نيز قايل اند به آن بحث در آن مى‌رود كه حضرت امير بلافصل امام بود و غير او هيچ كس از صحابه مستحق امامت نبود و اين آيه به هيچ وجه با اين مدّعا مساس ندارد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مرحوم شرف الدين اين آيه و احاديث مطرح شده در ذيل آن را در زمره دلائل امامت أميرالمومنين عليه السلام برشمرده است و در اين ميان، به احاديث نقل شده در كتاب مسند فردوس و تفسير واحدى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مرحوم شرف الدين نيز چنين مورد مناقشه قرار گرفته است كه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سيسأل الناس عن ولايتهم يوم يبعثون، كما جاء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ويستند في ذلك إلى ما رواه الديلمي في مسند الفردوس، وما ورد في تفسير الواحدي، ومجرّد العزو إلى كليهما ممّا لاتقوم به حجّة عند أهل العلم، بل لابدّ من صحّة النقل، وهذا القول في سبب نزول الآية، أو في توجيه معناها، ممّا لم يقل به من يحتجّ برأيه، وما يفسّر القرآن بمثل هذا إلاّ زنديق ملحد، متلاعب بالدين، قادح في الإسلام، أو جاهل لايدري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وسياق الآيات في قريش، وهي نصّ في المشركين المكذّبين بيوم الدين، فهؤلاء يسألون عن التوحيد والإيمان، ولامدخل لحبّ عليّ ولا لولايته في سؤال هؤلاء؛</w:t>
      </w:r>
      <w:r>
        <w:rPr>
          <w:rStyle w:val="FootnoteAnchor"/>
          <w:rtl w:val="true"/>
        </w:rPr>
        <w:footnoteReference w:id="5"/>
      </w:r>
      <w:r>
        <w:rPr>
          <w:rFonts w:ascii="IRNazanin" w:hAnsi="IRNazanin" w:eastAsia="IRNazanin"/>
          <w:color w:val="111111"/>
          <w:sz w:val="28"/>
          <w:sz w:val="28"/>
          <w:szCs w:val="28"/>
          <w:rtl w:val="true"/>
          <w:lang w:bidi="fa-IR"/>
        </w:rPr>
        <w:t>اين سخن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مردم به هنگام برانگيخته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ولايتشان سؤال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آمده است كه مستند اين سخن روايتى است كه ديلمى در مسند فردوس نقل كرده و واحدى در تفسيرش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 نسبت روايت به اين دو امرى نيست كه بر اساس آن بر اهل علم حجّت اقامه شود،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بايد روايت صحيح باشد، و اين سخن كه درباره سبب نزول آيه و يا در توجيه معناى آن مطرح شده از سخنانى است كه هيچ يك از عالمانى كه به قولشان اعتماد مى‌شود قائل به آن نشده‌اند و احدى قرآن را اين چنين تفسير نمى‌كند مگر زنديقِ ملحدى كه با دين بازى و در اسلام قدح مى‌كند و يا نادانى كه نمى‌داند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سياق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مى‌دهد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قريش است و آيه نص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منكر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درباره توحيد و ايمان مورد پرسش قرار مى‌گيرند و سؤال از آنان درباره حبّ و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مَدخليّتى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مناقشاتى كه درباره دلالت آيه و صحّت احاديث مطرح شده در ذيل آن صورت گرفته است، به بررسى نصوص و اسانيد احاديث و ذكر راويان آن در اعصار مختلف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آن لازم است نكاتى را درباره سخن فوق يادآور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به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ولايت أميرالمومنين عليه السلام تفسير كرده‌اند، نسبت زندقه و الحاد مى‌دهد و چنين تفسيرى را بازى با دين و قدح اسلام و يا نشانه نادانىِ مفسّر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 كه چنين رويكردى در مباحث علمى هرگز توجيهى ندارد و چنين نسبت‌هايى را كه به عالمان مى‌دهد، خودش و اسلافش بدان‌ها سزاوارترند، چرا كه آلوده ساختن فضاى</w:t>
      </w:r>
    </w:p>
    <w:p>
      <w:pPr>
        <w:pStyle w:val="BookText"/>
        <w:rPr/>
      </w:pPr>
      <w:r>
        <w:rPr>
          <w:rFonts w:ascii="IRNazanin" w:hAnsi="IRNazanin" w:eastAsia="IRNazanin"/>
          <w:color w:val="111111"/>
          <w:sz w:val="28"/>
          <w:sz w:val="28"/>
          <w:szCs w:val="28"/>
          <w:rtl w:val="true"/>
          <w:lang w:bidi="fa-IR"/>
        </w:rPr>
        <w:t>مباحث و مناظرات علمى موجب از بين رفتن زمينه روشن‌گرى و نمايان شدن حقيقت مى‌گردد و اين گناهى عظيم و نابخشودنى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نويسنده وجود رواياتى را كه بيان‌گر پرسش از ولايت أميرالمومنين عليه السلام هستند انكار نمى‌كند و مى‌پذيرد كه اين روايات در كتب اهل سنّت و از سوى عالمان آنها مطرح شده‌اند؛ اما مدّعى است كه به صرف نسبت دادن اين روايات به آنها حجّت بر اهل علم اقامه نمى‌شود، بلكه بايد صحّت و اعتبار روايات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اينجاست كه چرا به صرف نسبت دادن روايتى به عالمان مورد اعتماد سنّيان، حجّت بر آنان اقامه نمى‌شود؟ در حالى كه آن دو از محدّثان بزرگ و مورد اعتماد سنّيان به شمار مى‌روند و رجاليان سنّى با عناوين و القاب فخيم از آن دو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ذهبى كه خود از بزرگان جرح و تعديل اهل سنّت و داراى جايگاه والايى در ميان آنان به ويژه سلفيه است، صاحب مسند فردوس را چنين توصيف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العالم المحدّث المفيد؛</w:t>
      </w:r>
      <w:r>
        <w:rPr>
          <w:rStyle w:val="FootnoteAnchor"/>
          <w:rtl w:val="true"/>
        </w:rPr>
        <w:footnoteReference w:id="6"/>
      </w:r>
      <w:r>
        <w:rPr>
          <w:rFonts w:ascii="IRNazanin" w:hAnsi="IRNazanin" w:eastAsia="IRNazanin"/>
          <w:color w:val="111111"/>
          <w:sz w:val="28"/>
          <w:sz w:val="28"/>
          <w:szCs w:val="28"/>
          <w:rtl w:val="true"/>
          <w:lang w:bidi="fa-IR"/>
        </w:rPr>
        <w:t>او پيشوايى عالم و محدثى سودمند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عبر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حافظا، عارفا بالحديث، فهما، عارفا بالأدب، ظريفا؛</w:t>
      </w:r>
      <w:r>
        <w:rPr>
          <w:rStyle w:val="FootnoteAnchor"/>
          <w:rtl w:val="true"/>
        </w:rPr>
        <w:footnoteReference w:id="7"/>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طبقات الشافعية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الوافي 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حافظ، حديث شناس، فهميده، آشنا به ادبيات و باريك بين بود</w:t>
      </w:r>
      <w:r>
        <w:rPr>
          <w:rFonts w:eastAsia="Amiri" w:cs="Amiri" w:ascii="Amiri" w:hAnsi="Amiri"/>
          <w:color w:val="111111"/>
          <w:sz w:val="28"/>
          <w:szCs w:val="28"/>
          <w:rtl w:val="true"/>
          <w:lang w:bidi="ar-SA"/>
        </w:rPr>
        <w:t>.</w:t>
      </w:r>
      <w:bookmarkStart w:id="22" w:name="pg16762_185358"/>
    </w:p>
    <w:p>
      <w:pPr>
        <w:pStyle w:val="Heading3"/>
        <w:numPr>
          <w:ilvl w:val="2"/>
          <w:numId w:val="1"/>
        </w:numPr>
        <w:rPr/>
      </w:pPr>
      <w:bookmarkStart w:id="23" w:name="__RefHeading___Toc6721118_73709187"/>
      <w:bookmarkStart w:id="24" w:name="_Toc7"/>
      <w:bookmarkEnd w:id="22"/>
      <w:bookmarkEnd w:id="23"/>
      <w:r>
        <w:rPr>
          <w:rtl w:val="true"/>
        </w:rPr>
        <w:t>ابوالحسن واحدىذهبى در شرح حال واحدى نيز مى‌نويسد</w:t>
      </w:r>
      <w:r>
        <w:rPr>
          <w:rtl w:val="true"/>
        </w:rPr>
        <w:t>:</w:t>
      </w:r>
      <w:bookmarkEnd w:id="24"/>
    </w:p>
    <w:p>
      <w:pPr>
        <w:pStyle w:val="BookText"/>
        <w:rPr/>
      </w:pPr>
      <w:r>
        <w:rPr>
          <w:rFonts w:ascii="Amiri" w:hAnsi="Amiri" w:eastAsia="Amiri" w:cs="Amiri"/>
          <w:color w:val="111111"/>
          <w:sz w:val="28"/>
          <w:sz w:val="28"/>
          <w:szCs w:val="28"/>
          <w:rtl w:val="true"/>
          <w:lang w:bidi="ar-SA"/>
        </w:rPr>
        <w:t xml:space="preserve">الإمام، العلاّمة،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التفسير، وإمام علماء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الأستاذ أبا اسحاق الثعلبي، وأكثر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طويل الباع في العربية واللغات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تصدّر للتدريس مدّة، وعظم شأنه؛</w:t>
      </w:r>
      <w:r>
        <w:rPr>
          <w:rStyle w:val="FootnoteAnchor"/>
          <w:rtl w:val="true"/>
        </w:rPr>
        <w:footnoteReference w:id="8"/>
      </w:r>
      <w:r>
        <w:rPr>
          <w:rFonts w:ascii="IRNazanin" w:hAnsi="IRNazanin" w:eastAsia="IRNazanin"/>
          <w:color w:val="111111"/>
          <w:sz w:val="28"/>
          <w:sz w:val="28"/>
          <w:szCs w:val="28"/>
          <w:rtl w:val="true"/>
          <w:lang w:bidi="fa-IR"/>
        </w:rPr>
        <w:t>پيشوا، علاّمه،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كتابى در تفسير قرآن، پيشواىِ دانشمندان تأويل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ملازم و همراه استاد ابواسحاق ثعلبى بوده و از او فراوان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ادبيات عرب و علم لغات، مدتى داراى كرسى تدريس بوده و جايگاهش والا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با نقل حديث از اين دو، بدون ترديد مى‌توان بر اهل سنّت احتجاج كرد و آنان را به محتواى حديث ملتزم ساخت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در صحّت احاديث منقول از مصادر حديثى و تفسيرى مورد اعتماد اهل تسنن ترديد مى‌كند و اين در حالى است كه با اين وجود، تمامى روايات و منابع روايى آنان زير سؤال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پذيرش حق و خضوع در مقابل آن، فرد را به رفتارى غيرعالمانه وادار مى‌كند كه اين رفتار بر طبق هيچ يك از مبانى مناظراتى نيست، مگر مبناى تعصب و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عالمان شيعه نيز هرگز به احاديث منقول سنّيان اعتماد ندارند و هدف از استناد به اين روايات را، صرف احتجاج با سنّيان بر مبناى</w:t>
      </w:r>
      <w:bookmarkStart w:id="25" w:name="pg16762_185359"/>
    </w:p>
    <w:p>
      <w:pPr>
        <w:pStyle w:val="BookText"/>
        <w:rPr/>
      </w:pPr>
      <w:bookmarkEnd w:id="25"/>
      <w:r>
        <w:rPr>
          <w:rFonts w:ascii="IRNazanin" w:hAnsi="IRNazanin" w:eastAsia="IRNazanin"/>
          <w:color w:val="111111"/>
          <w:sz w:val="28"/>
          <w:sz w:val="28"/>
          <w:szCs w:val="28"/>
          <w:rtl w:val="true"/>
          <w:lang w:bidi="fa-IR"/>
        </w:rPr>
        <w:t>روايات عالمان خود آنها مى‌دانند، والاّ آنچه سنّيان صحيح مى‌نامند، نزد ما غيرصحيح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آنان نمى‌توانند بر شيعه با استناد به احاديث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با صحيح‌ترين اسانيد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نويسنده پنداشته است كه راويان حديث منحصر به ديلمى و واحدى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بسيارى از عالمان سنّى و در عصرهاى مختلف به نقل اين حديث پرداخته‌اند و احاديث مربوط به تفسير آيه، با اسانيد متعدّد و در كتابهاى مختلف اهل سنّت وارد شده است و در اين ميان برخى از عالمان سنّى، اين روايات را به صورت ارسال مسلم نقل كرده‌اند و برخى ديگر نيز اين احاديث را به عنوان شاهد، به احاديث ديگر ضميمه ساخته‌اند كه در جاى خود به تفصيل به اين بحث خواهيم پرداخت</w:t>
      </w:r>
      <w:r>
        <w:rPr>
          <w:rFonts w:eastAsia="IRNazanin" w:cs="IRNazanin"/>
          <w:color w:val="111111"/>
          <w:sz w:val="28"/>
          <w:szCs w:val="28"/>
          <w:rtl w:val="true"/>
          <w:lang w:bidi="fa-IR"/>
        </w:rPr>
        <w:t>.</w:t>
      </w:r>
    </w:p>
    <w:p>
      <w:pPr>
        <w:pStyle w:val="Heading3"/>
        <w:numPr>
          <w:ilvl w:val="2"/>
          <w:numId w:val="1"/>
        </w:numPr>
        <w:rPr/>
      </w:pPr>
      <w:bookmarkStart w:id="26" w:name="__RefHeading___Toc6721120_73709187"/>
      <w:bookmarkStart w:id="27" w:name="_Toc8"/>
      <w:bookmarkEnd w:id="26"/>
      <w:r>
        <w:rPr>
          <w:rtl w:val="true"/>
        </w:rPr>
        <w:t>راويان احاديث</w:t>
      </w:r>
      <w:bookmarkEnd w:id="27"/>
    </w:p>
    <w:p>
      <w:pPr>
        <w:pStyle w:val="BookText"/>
        <w:rPr/>
      </w:pPr>
      <w:r>
        <w:rPr>
          <w:rFonts w:ascii="IRNazanin" w:hAnsi="IRNazanin" w:eastAsia="IRNazanin"/>
          <w:color w:val="111111"/>
          <w:sz w:val="28"/>
          <w:sz w:val="28"/>
          <w:szCs w:val="28"/>
          <w:rtl w:val="true"/>
          <w:lang w:bidi="fa-IR"/>
        </w:rPr>
        <w:t>تعدادى از محدّثان مشهور و حافظان بزرگ سنّى، روايات مربوط به تفسير آيه سؤال از ولايت أميرالمومنين عليه السلام را در كتب خود نقل كرده و يا در طرق اسانيد اين روايات واقع شده‌اند كه از جمله مى‌توان به افراد زير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اسحاق؛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أعمش؛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ابواسحاق سبيعى؛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جرير طبرى؛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حكم حبرى؛ </w:t>
      </w:r>
      <w:bookmarkStart w:id="28" w:name="pg16762_185360"/>
    </w:p>
    <w:p>
      <w:pPr>
        <w:pStyle w:val="BookText"/>
        <w:rPr/>
      </w:pPr>
      <w:bookmarkEnd w:id="2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ابونعيم اصفهانى؛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حسكانى؛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شاهين بغدادى؛</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اصفهانى؛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خطيب خوارزمى مكى؛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ابن جوزى؛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گنجى شافعى؛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 الدين زرندى؛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جوينى حموئى؛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نورالدين سمهودى؛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 الدين خفاجى؛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 الدين آلوسى</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6721122_73709187"/>
      <w:bookmarkStart w:id="30" w:name="_Toc9"/>
      <w:bookmarkEnd w:id="29"/>
      <w:r>
        <w:rPr>
          <w:rtl w:val="true"/>
        </w:rPr>
        <w:t>نصوص برخى روايات</w:t>
      </w:r>
      <w:bookmarkEnd w:id="30"/>
    </w:p>
    <w:p>
      <w:pPr>
        <w:pStyle w:val="Heading4"/>
        <w:numPr>
          <w:ilvl w:val="3"/>
          <w:numId w:val="1"/>
        </w:numPr>
        <w:rPr/>
      </w:pPr>
      <w:bookmarkStart w:id="31" w:name="__RefHeading___Toc6721124_73709187"/>
      <w:bookmarkStart w:id="32" w:name="_Toc10"/>
      <w:bookmarkEnd w:id="31"/>
      <w:r>
        <w:rPr/>
        <w:t>1</w:t>
      </w:r>
      <w:r>
        <w:rPr>
          <w:rtl w:val="true"/>
        </w:rPr>
        <w:t xml:space="preserve">. </w:t>
      </w:r>
      <w:r>
        <w:rPr>
          <w:rtl w:val="true"/>
        </w:rPr>
        <w:t>روايت حبرى</w:t>
      </w:r>
      <w:bookmarkEnd w:id="32"/>
    </w:p>
    <w:p>
      <w:pPr>
        <w:pStyle w:val="BookText"/>
        <w:rPr/>
      </w:pPr>
      <w:r>
        <w:rPr>
          <w:rFonts w:ascii="IRNazanin" w:hAnsi="IRNazanin" w:eastAsia="IRNazanin"/>
          <w:color w:val="111111"/>
          <w:sz w:val="28"/>
          <w:sz w:val="28"/>
          <w:szCs w:val="28"/>
          <w:rtl w:val="true"/>
          <w:lang w:bidi="fa-IR"/>
        </w:rPr>
        <w:t>حبرى از عالمان قرن سوم هجرى، در تفسير خود چنين روايت مى‌كند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القاسم بن عبدالغفار العجلي، عن أبي الأحوص، عن مغيرة، عن الشعبي، عن ابن عباس،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بن أبيطالب عليه السلام؛</w:t>
      </w:r>
      <w:r>
        <w:rPr>
          <w:rStyle w:val="FootnoteAnchor"/>
          <w:rtl w:val="true"/>
        </w:rPr>
        <w:footnoteReference w:id="9"/>
      </w:r>
      <w:bookmarkStart w:id="33" w:name="pg16762_185361"/>
    </w:p>
    <w:p>
      <w:pPr>
        <w:pStyle w:val="BookText"/>
        <w:rPr/>
      </w:pPr>
      <w:bookmarkEnd w:id="33"/>
      <w:r>
        <w:rPr>
          <w:rFonts w:ascii="IRNazanin" w:hAnsi="IRNazanin" w:eastAsia="IRNazanin"/>
          <w:color w:val="111111"/>
          <w:sz w:val="28"/>
          <w:sz w:val="28"/>
          <w:szCs w:val="28"/>
          <w:rtl w:val="true"/>
          <w:lang w:bidi="fa-IR"/>
        </w:rPr>
        <w:t xml:space="preserve">حسين بن نصر، از قاسم بن عبدالغفار عجلى، از ابوالأحوص، از مغيره، از شعبى، از ابن عباس روايت كرد كه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ولايت على بن ابى‌طالب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سؤال قرار مى‌گيرند</w:t>
      </w:r>
      <w:r>
        <w:rPr>
          <w:rFonts w:eastAsia="IRNazanin" w:cs="IRNazanin"/>
          <w:color w:val="111111"/>
          <w:sz w:val="28"/>
          <w:szCs w:val="28"/>
          <w:rtl w:val="true"/>
          <w:lang w:bidi="fa-IR"/>
        </w:rPr>
        <w:t>].</w:t>
      </w:r>
    </w:p>
    <w:p>
      <w:pPr>
        <w:pStyle w:val="Heading4"/>
        <w:numPr>
          <w:ilvl w:val="3"/>
          <w:numId w:val="1"/>
        </w:numPr>
        <w:rPr/>
      </w:pPr>
      <w:bookmarkStart w:id="34" w:name="__RefHeading___Toc6721126_73709187"/>
      <w:bookmarkStart w:id="35" w:name="_Toc11"/>
      <w:bookmarkEnd w:id="34"/>
      <w:r>
        <w:rPr/>
        <w:t>2</w:t>
      </w:r>
      <w:r>
        <w:rPr>
          <w:rtl w:val="true"/>
        </w:rPr>
        <w:t xml:space="preserve">. </w:t>
      </w:r>
      <w:r>
        <w:rPr>
          <w:rtl w:val="true"/>
        </w:rPr>
        <w:t>روايت ابونعيم اصفهانى</w:t>
      </w:r>
      <w:bookmarkEnd w:id="35"/>
    </w:p>
    <w:p>
      <w:pPr>
        <w:pStyle w:val="BookText"/>
        <w:rPr/>
      </w:pPr>
      <w:r>
        <w:rPr>
          <w:rFonts w:ascii="Amiri" w:hAnsi="Amiri" w:eastAsia="Amiri" w:cs="Amiri"/>
          <w:color w:val="111111"/>
          <w:sz w:val="28"/>
          <w:sz w:val="28"/>
          <w:szCs w:val="28"/>
          <w:rtl w:val="true"/>
          <w:lang w:bidi="ar-SA"/>
        </w:rPr>
        <w:t>حافظ ابونعيم اصفهانى در كتاب ما نزل في عليّ عليه السلام، روايت نزول آيه در شأن أميرالمومنين عليه السلام را به دو سند از طريق حبرى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 نخست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أبوالطيّب محمّد بن القاسم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سند دوم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أبيصالح،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مثله</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حسين بن حكم همان حِبَرى است كه ابونعيم اصفهانى به دو سند حديث مورد بحث را از وى روايت كرده است و بقيه سند همان سند حبرى است</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6721128_73709187"/>
      <w:bookmarkStart w:id="37" w:name="_Toc12"/>
      <w:bookmarkEnd w:id="36"/>
      <w:r>
        <w:rPr/>
        <w:t>3</w:t>
      </w:r>
      <w:r>
        <w:rPr>
          <w:rtl w:val="true"/>
        </w:rPr>
        <w:t xml:space="preserve">. </w:t>
      </w:r>
      <w:r>
        <w:rPr>
          <w:rtl w:val="true"/>
        </w:rPr>
        <w:t>روايت حاكم حسكانى</w:t>
      </w:r>
      <w:bookmarkEnd w:id="3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حسكانى نيز حديث را به اسانيد متعدّد روايت كرده است كه به ذكر آنها مى‌پردازيم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 نخست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الحاكم الوالد أبومحمّد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أحمد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محمّد بن عفير،حدثنا أحمد بن الفرات، حدثنا عبدالحميد الحمّاني، عن قيس، عن أبي هارون، عن أبي سعيد الخدري، عن النبى صلّى اللّه عليه وآله وسلّم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ولاية علي بن أبيطالب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عبدالرحمن السلمي إملاءً، أخبرنا محمّد بن محمّد بن يعقوب الحافظ، حدثنا أبوعبداللّه الحسين بن محمّد بن عفير، حدثنا أحمد، حدثنا عبدالحميد، حدثنا قيس، عن عطيّة، عن أبي سعيد عن النبيّ صلّى اللّه عليه وآله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ولاية عليّ بن أبيطالب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أبوالحسن الفارسى، حدثنا أبوالفوارس الفضل بن محمّد الكاتب، حدثنا محمّد بن بحرالرهني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أبوكعب الأنصاري، حدثنا عبداللّه بن عبدالرحمن، حدثنا إسماعيل بن موسى، حدثنا محمّد بن فضيل، حدثنا عطاء بن السائب،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أوقف أنا وعليٌ على الصراط، فما يمرّ بنا أحد إلاّ سألناه عن ولاية عليّ، فمن كانت معه وإلاّ ألقيناه في النار،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bookmarkStart w:id="38" w:name="pg16762_185363"/>
    </w:p>
    <w:p>
      <w:pPr>
        <w:pStyle w:val="BookText"/>
        <w:rPr/>
      </w:pPr>
      <w:bookmarkEnd w:id="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حسكانى به سند خود از ابن عباس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قيامت فرا رسد، من و على بر صراط قرار داده مى‌شويم، پس احدى بر ما نمى‌گذرد مگر اين‌كه از او درباره ولايت على عليه السلام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كه همراه با ولايت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او را به آتش مى‌افكنيم و اين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أبوالحسن الأهوازي، أخبرنا أبوبكر البيضاوي، حدثنا علي بن العباس، حدثنا إسماعيل بن إسحاق، حدثنا محمّد بن أبي مرة، عن عبداللّه بن الزبير، عن سليمان بن داوود بن حسن بن حسن، عن أبيه، عن أبيجعفر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ولاية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عن أبيإسحاق السبيعي، وعن جابر الجعفي في الشواذ</w:t>
      </w:r>
      <w:r>
        <w:rPr>
          <w:rFonts w:eastAsia="Amiri" w:cs="Amiri" w:ascii="Amiri" w:hAnsi="Amiri"/>
          <w:color w:val="111111"/>
          <w:sz w:val="28"/>
          <w:szCs w:val="28"/>
          <w:rtl w:val="true"/>
          <w:lang w:bidi="ar-SA"/>
        </w:rPr>
        <w:t>.</w:t>
      </w:r>
      <w:r>
        <w:rPr>
          <w:rStyle w:val="FootnoteAnchor"/>
          <w:rtl w:val="true"/>
        </w:rPr>
        <w:footnoteReference w:id="12"/>
      </w:r>
    </w:p>
    <w:p>
      <w:pPr>
        <w:pStyle w:val="Heading3"/>
        <w:numPr>
          <w:ilvl w:val="2"/>
          <w:numId w:val="1"/>
        </w:numPr>
        <w:rPr/>
      </w:pPr>
      <w:bookmarkStart w:id="39" w:name="__RefHeading___Toc6721130_73709187"/>
      <w:bookmarkStart w:id="40" w:name="_Toc13"/>
      <w:bookmarkEnd w:id="39"/>
      <w:r>
        <w:rPr>
          <w:rtl w:val="true"/>
        </w:rPr>
        <w:t>نقل حديث به صورت ارسال مسلّم</w:t>
      </w:r>
      <w:bookmarkEnd w:id="40"/>
    </w:p>
    <w:p>
      <w:pPr>
        <w:pStyle w:val="Heading4"/>
        <w:numPr>
          <w:ilvl w:val="3"/>
          <w:numId w:val="1"/>
        </w:numPr>
        <w:rPr/>
      </w:pPr>
      <w:bookmarkStart w:id="41" w:name="__RefHeading___Toc6721132_73709187"/>
      <w:bookmarkStart w:id="42" w:name="_Toc14"/>
      <w:bookmarkEnd w:id="41"/>
      <w:r>
        <w:rPr>
          <w:rtl w:val="true"/>
        </w:rPr>
        <w:t>اشاره</w:t>
      </w:r>
      <w:bookmarkEnd w:id="4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پيشتر اشاره شد، برخى از عالمان حديث، روايت مورد بحث را به صورت ارسال مسلّم نقل كرده‌اند، يعنى آن را به گونه‌اى مطرح ساخته‌اند كه نيازى به ذكر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عالمان مى‌توان به شيخ الإسلام حموينى، سمهودى و شهاب الدين خفاجى</w:t>
      </w:r>
      <w:r>
        <w:rPr>
          <w:rStyle w:val="FootnoteAnchor"/>
          <w:rtl w:val="true"/>
        </w:rPr>
        <w:footnoteReference w:id="13"/>
      </w:r>
      <w:r>
        <w:rPr>
          <w:rFonts w:ascii="IRNazanin" w:hAnsi="IRNazanin" w:eastAsia="IRNazanin"/>
          <w:color w:val="111111"/>
          <w:sz w:val="28"/>
          <w:sz w:val="28"/>
          <w:szCs w:val="28"/>
          <w:rtl w:val="true"/>
          <w:lang w:bidi="fa-IR"/>
        </w:rPr>
        <w:t>اشاره كرد كه به ذكر روايت آنان مى‌پردازيم</w:t>
      </w:r>
      <w:r>
        <w:rPr>
          <w:rFonts w:eastAsia="IRNazanin" w:cs="IRNazanin"/>
          <w:color w:val="111111"/>
          <w:sz w:val="28"/>
          <w:szCs w:val="28"/>
          <w:rtl w:val="true"/>
          <w:lang w:bidi="fa-IR"/>
        </w:rPr>
        <w:t xml:space="preserve">. </w:t>
      </w:r>
      <w:bookmarkStart w:id="43" w:name="pg16762_185364"/>
    </w:p>
    <w:p>
      <w:pPr>
        <w:pStyle w:val="Heading4"/>
        <w:numPr>
          <w:ilvl w:val="3"/>
          <w:numId w:val="1"/>
        </w:numPr>
        <w:rPr/>
      </w:pPr>
      <w:bookmarkStart w:id="44" w:name="__RefHeading___Toc6721134_73709187"/>
      <w:bookmarkStart w:id="45" w:name="_Toc15"/>
      <w:bookmarkEnd w:id="43"/>
      <w:bookmarkEnd w:id="44"/>
      <w:r>
        <w:rPr/>
        <w:t>1</w:t>
      </w:r>
      <w:r>
        <w:rPr>
          <w:rtl w:val="true"/>
        </w:rPr>
        <w:t xml:space="preserve">. </w:t>
      </w:r>
      <w:r>
        <w:rPr>
          <w:rtl w:val="true"/>
        </w:rPr>
        <w:t>روايت حموينى</w:t>
      </w:r>
      <w:bookmarkEnd w:id="45"/>
    </w:p>
    <w:p>
      <w:pPr>
        <w:pStyle w:val="BookText"/>
        <w:rPr/>
      </w:pPr>
      <w:r>
        <w:rPr>
          <w:rFonts w:ascii="Amiri" w:hAnsi="Amiri" w:eastAsia="Amiri" w:cs="Amiri"/>
          <w:color w:val="111111"/>
          <w:sz w:val="28"/>
          <w:sz w:val="28"/>
          <w:szCs w:val="28"/>
          <w:rtl w:val="true"/>
          <w:lang w:bidi="ar-SA"/>
        </w:rPr>
        <w:t xml:space="preserve">أخبرني الشيخ الإمام العلاّمة نجم الدين عثمان بن الموفّق الأذكاني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أجاز لي أن أرويه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المؤيّد بن محمّد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أنبأنا عبدالحميد بن محمّد الخواري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الحسن علي بن أحمد الواحدي،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روايته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الولاية التي أثبتها النبيّ صلّى اللّه عليه وآله وسلّم لعليّ مسؤول عنها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أخبرنا أبوإبراهيم بن أبيالقاسم الصوفي، أنبأنا محمّد بن محمّد بن يعقوب الحافظ، أنبأنا أبوعبداللّه الحسين بن عبداللّه ابن محمّد بن عفير، أنبأنا أحمد بن الفرات، حدّثنا عبدالحميد الحمّاني، حدّثنا قيس عن عطيّة، عن أبي هارون، عن أبيسعيد، عن النبيّ صلّى اللّه عليه وآله وسلّم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يُسألون هل والوه حقّ الموالاة كما أوصاهم به رسول اللّه صلّى اللّه عليه وآله وسلّم؟</w:t>
      </w:r>
      <w:r>
        <w:rPr>
          <w:rStyle w:val="FootnoteAnchor"/>
          <w:rtl w:val="true"/>
        </w:rPr>
        <w:footnoteReference w:id="14"/>
      </w:r>
      <w:r>
        <w:rPr>
          <w:rFonts w:ascii="IRNazanin" w:hAnsi="IRNazanin" w:eastAsia="IRNazanin"/>
          <w:color w:val="111111"/>
          <w:sz w:val="28"/>
          <w:sz w:val="28"/>
          <w:szCs w:val="28"/>
          <w:rtl w:val="true"/>
          <w:lang w:bidi="fa-IR"/>
        </w:rPr>
        <w:t xml:space="preserve">عثمان بن موفق به سند خود از ابوالحسن على بن أحمد واحدى روايت كرد كه واحدى پس از نقل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ولايتى كه پيامبر صلّى اللّه عليه وآله وسلّم براى على عليه السلام اثبات كرده است، روز قيامت مورد سؤال قرار خواهد گرفت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ابوابراهيم بن ابوالقاسم صوفى به سند خود از ابوسعيد خدرى و وى نيز از پيامبر </w:t>
      </w:r>
      <w:bookmarkStart w:id="46" w:name="pg16762_185365"/>
    </w:p>
    <w:p>
      <w:pPr>
        <w:pStyle w:val="BookText"/>
        <w:rPr/>
      </w:pPr>
      <w:bookmarkEnd w:id="46"/>
      <w:r>
        <w:rPr>
          <w:rFonts w:ascii="Amiri" w:hAnsi="Amiri" w:eastAsia="Amiri" w:cs="Amiri"/>
          <w:color w:val="111111"/>
          <w:sz w:val="28"/>
          <w:sz w:val="28"/>
          <w:szCs w:val="28"/>
          <w:rtl w:val="true"/>
          <w:lang w:bidi="ar-SA"/>
        </w:rPr>
        <w:t xml:space="preserve">صلّى اللّه عليه وآله وسلّم،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مى‌كند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ولايت على بن ابى‌طالب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آيه آن است كه مردم سؤال مى‌شوند كه آيا حق موالات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رسول خدا صلّى اللّه عليه وآله وسلّم به آنها سفارش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آورده و تن به ولايت او داده‌اند يا خير؟</w:t>
      </w:r>
    </w:p>
    <w:p>
      <w:pPr>
        <w:pStyle w:val="Heading4"/>
        <w:numPr>
          <w:ilvl w:val="3"/>
          <w:numId w:val="1"/>
        </w:numPr>
        <w:rPr/>
      </w:pPr>
      <w:bookmarkStart w:id="47" w:name="__RefHeading___Toc6721136_73709187"/>
      <w:bookmarkStart w:id="48" w:name="_Toc16"/>
      <w:bookmarkEnd w:id="47"/>
      <w:r>
        <w:rPr/>
        <w:t>2</w:t>
      </w:r>
      <w:r>
        <w:rPr>
          <w:rtl w:val="true"/>
        </w:rPr>
        <w:t xml:space="preserve">. </w:t>
      </w:r>
      <w:r>
        <w:rPr>
          <w:rtl w:val="true"/>
        </w:rPr>
        <w:t>روايت نورالدين سمهودى</w:t>
      </w:r>
      <w:bookmarkEnd w:id="48"/>
    </w:p>
    <w:p>
      <w:pPr>
        <w:pStyle w:val="BookText"/>
        <w:rPr/>
      </w:pPr>
      <w:r>
        <w:rPr>
          <w:rFonts w:ascii="Amiri" w:hAnsi="Amiri" w:eastAsia="Amiri" w:cs="Amiri"/>
          <w:color w:val="111111"/>
          <w:sz w:val="28"/>
          <w:sz w:val="28"/>
          <w:szCs w:val="28"/>
          <w:rtl w:val="true"/>
          <w:lang w:bidi="ar-SA"/>
        </w:rPr>
        <w:t>سمهودى نيز به سند خود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جمال الدين الزرندي عقب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الولاية التي أثبتها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مسؤول عنها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علي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ما أخرجه الديلمي،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عليّ بن أبيطالب </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الطرق المتقدمة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سائلكم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خلفتموني في كتابه 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أبوالحسن المغازلي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وسيأتي في الذكر العاشر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لايزول قدم عن قدم يوم القيامة حتّى يسأل اللّه تعالى الرجل عن 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15"/>
      </w:r>
      <w:bookmarkStart w:id="49" w:name="pg16762_185366"/>
    </w:p>
    <w:p>
      <w:pPr>
        <w:pStyle w:val="BookText"/>
        <w:rPr/>
      </w:pPr>
      <w:bookmarkEnd w:id="49"/>
      <w:r>
        <w:rPr>
          <w:rFonts w:ascii="IRNazanin" w:hAnsi="IRNazanin" w:eastAsia="IRNazanin"/>
          <w:color w:val="111111"/>
          <w:sz w:val="28"/>
          <w:sz w:val="28"/>
          <w:szCs w:val="28"/>
          <w:rtl w:val="true"/>
          <w:lang w:bidi="fa-IR"/>
        </w:rPr>
        <w:t xml:space="preserve">حافظ جمال الدين زرندى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ازامام واحدى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ولايتى است كه پيامبر صلّى اللّه عليه وآله وسلّم اثبات كرد كه مردم درباره آن در روز قيامت مورد سؤال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است در ذيل آيه كه منظور، سؤال از ولايت على و اهل بيت عليهم السلام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ذيل آيه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حديثى كه ديلمى از ابوسعيد خدرى به صورت مرفوع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از ولايت على بن ابى‌طالب عليه السلام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شاهد اين مطلب سخن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طرق پيش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مى‌پرسد كه كتاب خدا و اهل بيت مرا چگونه پس از من جانشينم ساختيد؟ اين حديث را ابوالحسن مغازلى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نكته دهم حديث خواهد آمد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آن‌كه جانم به دست اوست، در روز قيامت قدم از قدم برداشته نمى‌شود تا اين‌كه مردم از چهار چيز سؤال شوند</w:t>
      </w:r>
      <w:r>
        <w:rPr>
          <w:rFonts w:eastAsia="IRNazanin" w:cs="IRNazanin"/>
          <w:color w:val="111111"/>
          <w:sz w:val="28"/>
          <w:szCs w:val="28"/>
          <w:rtl w:val="true"/>
          <w:lang w:bidi="fa-IR"/>
        </w:rPr>
        <w:t>...».</w:t>
      </w:r>
    </w:p>
    <w:p>
      <w:pPr>
        <w:pStyle w:val="Heading4"/>
        <w:numPr>
          <w:ilvl w:val="3"/>
          <w:numId w:val="1"/>
        </w:numPr>
        <w:rPr/>
      </w:pPr>
      <w:bookmarkStart w:id="50" w:name="__RefHeading___Toc6721138_73709187"/>
      <w:bookmarkStart w:id="51" w:name="_Toc17"/>
      <w:bookmarkEnd w:id="50"/>
      <w:r>
        <w:rPr/>
        <w:t>3</w:t>
      </w:r>
      <w:r>
        <w:rPr>
          <w:rtl w:val="true"/>
        </w:rPr>
        <w:t xml:space="preserve">. </w:t>
      </w:r>
      <w:r>
        <w:rPr>
          <w:rtl w:val="true"/>
        </w:rPr>
        <w:t>روايت شهاب الدين خفاجى</w:t>
      </w:r>
      <w:bookmarkEnd w:id="51"/>
    </w:p>
    <w:p>
      <w:pPr>
        <w:pStyle w:val="BookText"/>
        <w:rPr/>
      </w:pPr>
      <w:r>
        <w:rPr>
          <w:rFonts w:ascii="Amiri" w:hAnsi="Amiri" w:eastAsia="Amiri" w:cs="Amiri"/>
          <w:color w:val="111111"/>
          <w:sz w:val="28"/>
          <w:sz w:val="28"/>
          <w:szCs w:val="28"/>
          <w:rtl w:val="true"/>
          <w:lang w:bidi="ar-SA"/>
        </w:rPr>
        <w:t>قال الحافظ جمال الدين الزرندي</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الإمام 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الولاية التي أثبتها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مسؤولون عنها يوم القيامة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عليّ وأهل البيت، لأنّ اللّه تعالى أمر نبيّه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يعرّف </w:t>
      </w:r>
    </w:p>
    <w:p>
      <w:pPr>
        <w:pStyle w:val="BookText"/>
        <w:rPr/>
      </w:pPr>
      <w:r>
        <w:rPr>
          <w:rFonts w:ascii="Amiri" w:hAnsi="Amiri" w:eastAsia="Amiri" w:cs="Amiri"/>
          <w:color w:val="111111"/>
          <w:sz w:val="28"/>
          <w:sz w:val="28"/>
          <w:szCs w:val="28"/>
          <w:rtl w:val="true"/>
          <w:lang w:bidi="ar-SA"/>
        </w:rPr>
        <w:t>الخلق أنّه لا يسألهم على تبليغ الرسالة أجرا إلاّ المودّة في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يُسألون هل والوهم حقّ الموالاة كما أوصاهم النبي،أم أضاعوها وأهملوها، فيكون عليهم المطالبة والتبعة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أبوالحسن المغازلي، عن ثمامة بن عبداللّه بن أنس،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ونصب الصراط على شفير جهنّم، لم يجز عليه إلاّ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كتاب ولاية عليّ بن أبيطالب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لايزول قدم عن قدم يوم القيامة حتّى يسأل اللّه تعالى الرجل عن 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فيما أفناه، وعن جسده فيما أبلاه، وعن ماله ممّ كسبه وفيم أنفقه، وعن حبّنا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آية حبّكم؟ فوضع يده على رأس عليّ وهو جالس إلى جانبه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حبيّ حبّ هذا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xml:space="preserve">حافظ جمال الدين زرندى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واحدى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ولايتى كه پيامبر صلّى اللّه عليه وآله وسلّم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كرده است، در روز قيامت مردم درباره آن مورد پرسش قرار مى‌گيرند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معناى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ولايت على و اهل بيت عليهم السلام است؛ چرا كه خداى تعالى به پيامبرش صلّى اللّه عليه وآله وسلّم دستور داد كه به مردم بفهماند كه او بر تبليغ رسالت اجرى نمى‌خواهد، جز مودّت درباره نزديكان ايشان و معنايش آن است كه از مردم پرسيده مى‌شود كه آيا حق موالات را چنان كه پيامبر بدان سفارش كرده بود به جا </w:t>
      </w:r>
      <w:bookmarkStart w:id="52" w:name="pg16762_185368"/>
    </w:p>
    <w:p>
      <w:pPr>
        <w:pStyle w:val="BookText"/>
        <w:rPr/>
      </w:pPr>
      <w:bookmarkEnd w:id="52"/>
      <w:r>
        <w:rPr>
          <w:rFonts w:ascii="IRNazanin" w:hAnsi="IRNazanin" w:eastAsia="IRNazanin"/>
          <w:color w:val="111111"/>
          <w:sz w:val="28"/>
          <w:sz w:val="28"/>
          <w:szCs w:val="28"/>
          <w:rtl w:val="true"/>
          <w:lang w:bidi="fa-IR"/>
        </w:rPr>
        <w:t>آورده و تن به ولايت اهل بيت عليهم السلام داده‌اند، يا اين‌كه آن را تضييع و درباره آن كوتاهى كرده‌اند؟ پس مطالبه اين حق و تبعيت براى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ابوالحسن مغازلي، از ثمامة بن عبداللّه بن انس، از پدرش حديثى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روز قيامت فرا رسد و بر گودال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شود، عبور از آن جايز نخواهد بود مگر براى كسى كه نوشته ولايت على بن ابى‌طالب عليه السلام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كسى كه جانم به دست اوست، در روز قيامت قدم از قدم برداشته نمى‌شود تا اين‌كه خداى تعالى درباره چهار چيز از مردم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كه در چه راهى صرف كرده است، و از بدنش كه در چه راهى آن را فرسوده ساخته، و از مالش كه از چه راهى كسب و در چه راهى مصرف كرده است، و از حبّ ما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و نشانه حبّ شما چيست؟ پس پيامبر اكرم صلّى اللّه عليه وآله وسلّم دست مباركش را بر سر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كنارش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دوستى من، حبّ اين شخص پس از من است</w:t>
      </w:r>
      <w:r>
        <w:rPr>
          <w:rFonts w:eastAsia="IRNazanin" w:cs="IRNazanin"/>
          <w:color w:val="111111"/>
          <w:sz w:val="28"/>
          <w:szCs w:val="28"/>
          <w:rtl w:val="true"/>
          <w:lang w:bidi="fa-IR"/>
        </w:rPr>
        <w:t>».</w:t>
      </w:r>
    </w:p>
    <w:p>
      <w:pPr>
        <w:pStyle w:val="Heading3"/>
        <w:numPr>
          <w:ilvl w:val="2"/>
          <w:numId w:val="1"/>
        </w:numPr>
        <w:rPr/>
      </w:pPr>
      <w:bookmarkStart w:id="53" w:name="__RefHeading___Toc6721140_73709187"/>
      <w:bookmarkStart w:id="54" w:name="_Toc18"/>
      <w:bookmarkEnd w:id="53"/>
      <w:r>
        <w:rPr>
          <w:rtl w:val="true"/>
        </w:rPr>
        <w:t>نكاتى درباره حديث</w:t>
      </w:r>
      <w:r>
        <w:rPr>
          <w:rtl w:val="true"/>
        </w:rPr>
        <w:t>:</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خفاجى يكى از مفسّران بزرگ اهل سنّت است كه در تفسير آيه مودّت، روايت مربوط به پرسش از ولايت اميرالمؤمنين عليه السلام را به صورت ارسال مسلّم در تفسير آيه مطرح ساخته و چنين استنباط كرده است كه ولايت اميرالمومنين عليه السلام كه در غديرخم و بر اساس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رسول خدا صلّى اللّه عليه وآله وسلّم براى آن حضرت ثابت شده است، اجر رسالت پيامبر اكرم صلّى اللّه عليه وآله وسلّم است؛ از اين رو در روز قيامت</w:t>
      </w:r>
      <w:bookmarkStart w:id="55" w:name="pg16762_185369"/>
    </w:p>
    <w:p>
      <w:pPr>
        <w:pStyle w:val="BookText"/>
        <w:rPr/>
      </w:pPr>
      <w:bookmarkEnd w:id="55"/>
      <w:r>
        <w:rPr>
          <w:rFonts w:ascii="IRNazanin" w:hAnsi="IRNazanin" w:eastAsia="IRNazanin"/>
          <w:color w:val="111111"/>
          <w:sz w:val="28"/>
          <w:sz w:val="28"/>
          <w:szCs w:val="28"/>
          <w:rtl w:val="true"/>
          <w:lang w:bidi="fa-IR"/>
        </w:rPr>
        <w:t>مردم از آن سؤال خواهند شد و پذيرش ولايت و موالات اميرالمؤمنين عليه السلام، جواز عبور از صراط و نجات از آتش 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مودّت حديث ديگرى نقل شده كه بر اساس آن، رسول خدا صلّى اللّه عليه وآله وسلّم حبّ خويش و اهل بيتش را يكى از سؤالات اساسى قيامت برشمرده است و در پاسخ عمر كه از نشانه اين حبّ مى‌پرسد، حبّ اميرالمومنين عليه السلام پس از خود را علامت آن معرفى كردند؛ بنابر اين اولاً ميان حبّ رسول خدا صلّى اللّه عليه وآله وسلّم و حبّ اميرالمومنين عليه السلام ملازمه برقرار است، و ثانيا اين حبّى كه پس از رسول خدا صلّى اللّه عليه وآله وسلّم علامت حبّ حضرت اميرالمؤمنين و اهل بيتش عليهم السلام معرفى شده، صرف دوست داشتن نيست، بلكه حبّى است كه ثمره آن پذيرش و تن دادن به ولايت آن حضرت است، چرا كه اين حبّ، در ذيل حديثِ مربوط به سؤال از ولايت اميرالمومنين عليه السلام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 دادن به ولايت اميرالمومنين عليه السلام، به جا آوردن حقّ موالات اهل بيت عليهم السلام است، آن چنان كه رسول خدا صلّى اللّه عليه وآله وسلّم بدان سفارش فرموده‌اند و عدم پذيرش اين ولايت، تضييع آن و كوتاهى درباره وصيت رسول خدا صلّى اللّه عليه وآله وسلّم است و در 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تفسير خفاجى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روشنى امامت و خلافت بلافصل اميرالمومنين عليه السلام را اثبات مى‌كند</w:t>
      </w:r>
      <w:r>
        <w:rPr>
          <w:rFonts w:eastAsia="IRNazanin" w:cs="IRNazanin"/>
          <w:color w:val="111111"/>
          <w:sz w:val="28"/>
          <w:szCs w:val="28"/>
          <w:rtl w:val="true"/>
          <w:lang w:bidi="fa-IR"/>
        </w:rPr>
        <w:t>.</w:t>
      </w:r>
    </w:p>
    <w:p>
      <w:pPr>
        <w:pStyle w:val="Heading3"/>
        <w:numPr>
          <w:ilvl w:val="2"/>
          <w:numId w:val="1"/>
        </w:numPr>
        <w:rPr/>
      </w:pPr>
      <w:bookmarkStart w:id="56" w:name="__RefHeading___Toc6721142_73709187"/>
      <w:bookmarkStart w:id="57" w:name="_Toc19"/>
      <w:bookmarkEnd w:id="56"/>
      <w:r>
        <w:rPr>
          <w:rtl w:val="true"/>
        </w:rPr>
        <w:t>پرسش از ولايت أميرالمومنين در روايات ديگر</w:t>
      </w:r>
      <w:bookmarkEnd w:id="57"/>
    </w:p>
    <w:p>
      <w:pPr>
        <w:pStyle w:val="Heading4"/>
        <w:numPr>
          <w:ilvl w:val="3"/>
          <w:numId w:val="1"/>
        </w:numPr>
        <w:rPr/>
      </w:pPr>
      <w:bookmarkStart w:id="58" w:name="__RefHeading___Toc6721144_73709187"/>
      <w:bookmarkStart w:id="59" w:name="_Toc20"/>
      <w:bookmarkEnd w:id="58"/>
      <w:r>
        <w:rPr>
          <w:rtl w:val="true"/>
        </w:rPr>
        <w:t>اشاره</w:t>
      </w:r>
      <w:bookmarkEnd w:id="5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بخشى از روايات وارد شده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بررسى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روايات، شواهد فراوان ديگرى در </w:t>
      </w:r>
      <w:bookmarkStart w:id="60" w:name="pg16762_185370"/>
    </w:p>
    <w:p>
      <w:pPr>
        <w:pStyle w:val="BookText"/>
        <w:rPr/>
      </w:pPr>
      <w:bookmarkEnd w:id="60"/>
      <w:r>
        <w:rPr>
          <w:rFonts w:ascii="IRNazanin" w:hAnsi="IRNazanin" w:eastAsia="IRNazanin"/>
          <w:color w:val="111111"/>
          <w:sz w:val="28"/>
          <w:sz w:val="28"/>
          <w:szCs w:val="28"/>
          <w:rtl w:val="true"/>
          <w:lang w:bidi="fa-IR"/>
        </w:rPr>
        <w:t>ساير روايات معتبر نزد شيعه و اهل سنّت وجود دارد كه مؤيّد حديث تفسير آيه به ولايت اميرالمومنين عليه السلام هستند كه به ذكر برخى از مهم‌ترين آنها مى‌پردازيم</w:t>
      </w:r>
      <w:r>
        <w:rPr>
          <w:rFonts w:eastAsia="IRNazanin" w:cs="IRNazanin"/>
          <w:color w:val="111111"/>
          <w:sz w:val="28"/>
          <w:szCs w:val="28"/>
          <w:rtl w:val="true"/>
          <w:lang w:bidi="fa-IR"/>
        </w:rPr>
        <w:t>.</w:t>
      </w:r>
    </w:p>
    <w:p>
      <w:pPr>
        <w:pStyle w:val="Heading4"/>
        <w:numPr>
          <w:ilvl w:val="3"/>
          <w:numId w:val="1"/>
        </w:numPr>
        <w:rPr/>
      </w:pPr>
      <w:bookmarkStart w:id="61" w:name="__RefHeading___Toc6721146_73709187"/>
      <w:bookmarkStart w:id="62" w:name="_Toc21"/>
      <w:bookmarkEnd w:id="61"/>
      <w:r>
        <w:rPr/>
        <w:t>1</w:t>
      </w:r>
      <w:r>
        <w:rPr>
          <w:rtl w:val="true"/>
        </w:rPr>
        <w:t xml:space="preserve">. </w:t>
      </w:r>
      <w:r>
        <w:rPr>
          <w:rtl w:val="true"/>
        </w:rPr>
        <w:t>حديث ثقلين</w:t>
      </w:r>
      <w:bookmarkEnd w:id="62"/>
    </w:p>
    <w:p>
      <w:pPr>
        <w:pStyle w:val="BookText"/>
        <w:rPr/>
      </w:pPr>
      <w:r>
        <w:rPr>
          <w:rFonts w:ascii="IRNazanin" w:hAnsi="IRNazanin" w:eastAsia="IRNazanin"/>
          <w:color w:val="111111"/>
          <w:sz w:val="28"/>
          <w:sz w:val="28"/>
          <w:szCs w:val="28"/>
          <w:rtl w:val="true"/>
          <w:lang w:bidi="fa-IR"/>
        </w:rPr>
        <w:t>حديث ثقلين از ديدگاه شيعه و اهل سنّت متواتر است و بر اساس متن‌هاى مختلف در ضمن اين حديث شريف، به پرسش از كتاب و عترت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يكى از نقل‌ها را به صورت كامل بيان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على حكيم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نوادر الأصول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معروف بن خرّبوذ المكّي، عن أبيالطفيل عامر بن واثلة،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صدر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حجّة الوداع خطب، فقال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نبّأني اللطيف الخبير، أنّه لن يعمّر نبيّ إلاّ مثل نصف عمره الذي يليه من قبل، وإنّي أظّن موشك أن أُدعى، فأجيب، وإنّي فرطكم على الحوض، وانّي سائلكم حين تردون عليّ عن الثقلين، فانظروا كيف تخلفونني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كتاب اللّه تعالى، سبب طرفه بيداللّه تعالى وطرف بأيديكم، فاستمسكوا، فلاتضلّوا ولاتبدّلوا، والثقل الأصغر عترتي أهل بيتي، فإنّي قد نبّأني اللطيف الخبير أنّهما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نصر بن على، از زيد بن حسن، از معروف بن خرّبوذ مكى، از ابوطفيل عامر بن واثله، از حذيفة بن اسيد غفارى نقل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 اللّه عليه وآله وسلّم از حجّة الوداع بيرون آمد، خطبه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همانا خداى لطيف و آگاه به من خبر داده كه هيچ پيامبرى عُمْر نمى‌كند مگر مثل نصف عمر پيامبر پيش از خود و من مى‌دانم كه زمان بازگشتم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و من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در كنار حوض بر من عرضه مى‌شويد، درباره ثقلين از شما خواهم پرسيد، پس بنگريد كه چگونه شأن مرا درباره آن دو حفظ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اكبر كتاب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اتصالى است كه يك طرف آن به دست خدا و طرف ديگرش به دست شماست، پس به آن تمسك جوييد و گمراه نشويد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جايگزين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عترتم اهل بيتم، همانا كه لطيف خبير به من خبر داده كه آن دو از هم جدا نمى‌شوند تا اين‌كه در حوض كوثر بر من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ثقلين به همين صورت در مصادر فراوانى آمده است كه به ذكر آدرس آنها اكتفا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اين مصادر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كنزالعمّال؛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الحلبية؛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درر السمطين؛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bookmarkStart w:id="63" w:name="pg16762_185373"/>
    </w:p>
    <w:p>
      <w:pPr>
        <w:pStyle w:val="Heading4"/>
        <w:numPr>
          <w:ilvl w:val="3"/>
          <w:numId w:val="1"/>
        </w:numPr>
        <w:rPr/>
      </w:pPr>
      <w:bookmarkStart w:id="64" w:name="__RefHeading___Toc6721148_73709187"/>
      <w:bookmarkStart w:id="65" w:name="_Toc22"/>
      <w:bookmarkEnd w:id="63"/>
      <w:bookmarkEnd w:id="64"/>
      <w:r>
        <w:rPr/>
        <w:t>2</w:t>
      </w:r>
      <w:r>
        <w:rPr>
          <w:rtl w:val="true"/>
        </w:rPr>
        <w:t xml:space="preserve">. </w:t>
      </w:r>
      <w:r>
        <w:rPr>
          <w:rtl w:val="true"/>
        </w:rPr>
        <w:t>حديث سؤال از چهار چيز در قيامت</w:t>
      </w:r>
      <w:bookmarkEnd w:id="65"/>
    </w:p>
    <w:p>
      <w:pPr>
        <w:pStyle w:val="Heading5"/>
        <w:numPr>
          <w:ilvl w:val="4"/>
          <w:numId w:val="1"/>
        </w:numPr>
        <w:rPr/>
      </w:pPr>
      <w:bookmarkStart w:id="66" w:name="__RefHeading___Toc6721150_73709187"/>
      <w:bookmarkStart w:id="67" w:name="_Toc23"/>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پيش از اين در ضمن روايت شهاب الدين خفاجى، حديث مورد نظر نيز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مهم‌ترين و صحيح‌ترين احاديث به شمار مى‌رود كه به نقل و بررسى آن خواهيم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هيثمى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لاتزول قدما عبدٍيوم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وعن جسده فيما أبلاه، وعن ماله فيما أنفقه و من أين اكتسبه، وعن 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في الكبير</w:t>
      </w:r>
      <w:r>
        <w:rPr>
          <w:rStyle w:val="FootnoteAnchor"/>
          <w:rtl w:val="true"/>
        </w:rPr>
        <w:footnoteReference w:id="19"/>
      </w:r>
      <w:r>
        <w:rPr>
          <w:rFonts w:ascii="IRNazanin" w:hAnsi="IRNazanin" w:eastAsia="IRNazanin"/>
          <w:color w:val="111111"/>
          <w:sz w:val="28"/>
          <w:sz w:val="28"/>
          <w:szCs w:val="28"/>
          <w:rtl w:val="true"/>
          <w:lang w:bidi="fa-IR"/>
        </w:rPr>
        <w:t>و الأوسط،</w:t>
      </w:r>
      <w:r>
        <w:rPr>
          <w:rStyle w:val="FootnoteAnchor"/>
          <w:rtl w:val="true"/>
        </w:rPr>
        <w:footnoteReference w:id="20"/>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الحسن الأشقر، وهو ضعيف جدّا، وقد وثّقه ابن حبّان مع أنّه يشتم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لاتزول قدما عبد حتّى يسأل 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جسده فيما أبلاه، وعمره فيما أفناه، وماله من أين اكتسبه وفيما أنفقه، وعن حبّنا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علامّة حبّكم؟ فضرب بيده على منكب عليّ رضى اللّه عنه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الطبراني في الأوسط؛</w:t>
      </w:r>
      <w:r>
        <w:rPr>
          <w:rStyle w:val="FootnoteAnchor"/>
          <w:rtl w:val="true"/>
        </w:rPr>
        <w:footnoteReference w:id="21"/>
      </w:r>
      <w:r>
        <w:rPr>
          <w:rFonts w:ascii="IRNazanin" w:hAnsi="IRNazanin" w:eastAsia="IRNazanin"/>
          <w:color w:val="111111"/>
          <w:sz w:val="28"/>
          <w:sz w:val="28"/>
          <w:szCs w:val="28"/>
          <w:rtl w:val="true"/>
          <w:lang w:bidi="fa-IR"/>
        </w:rPr>
        <w:t>از ابن عباس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بنده‌اى در قيامت قدمى بر نمى‌دارد مگر اين‌كه درباره چهار چيز از او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عمرش كه در چه راهى گذرانده است، از بدنش كه در چه راهى آن را فرسوده </w:t>
      </w:r>
      <w:bookmarkStart w:id="68" w:name="pg16762_185374"/>
    </w:p>
    <w:p>
      <w:pPr>
        <w:pStyle w:val="BookText"/>
        <w:rPr/>
      </w:pPr>
      <w:bookmarkEnd w:id="68"/>
      <w:r>
        <w:rPr>
          <w:rFonts w:ascii="IRNazanin" w:hAnsi="IRNazanin" w:eastAsia="IRNazanin"/>
          <w:color w:val="111111"/>
          <w:sz w:val="28"/>
          <w:sz w:val="28"/>
          <w:szCs w:val="28"/>
          <w:rtl w:val="true"/>
          <w:lang w:bidi="fa-IR"/>
        </w:rPr>
        <w:t>ساخته است، از مالش كه در چه راهى صرف و از كجا آن را كسب كرده است و از محبّت ما اهل بيت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 اين حديث را در معجم الكبير و معجم الأوسط روايت كرده و در سند آن حسين بن حسن أشقر قرار دارد كه جدّا ضعيف است؛ اما ابن حبان على رغم اين‌كه وى گذشتگان را دشنام مى‌داده، او را توثيق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ابوبرزه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بنده‌اى در قيامت قدمى بر نمى‌دارد تا اين‌كه درباره چهار چيز از او پرسش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بدنش كه در چه راهى فرسوده ساخته است، از عمرش كه در چه راهى صرف كرده است، از مالش كه از كجا كسب و در چه راهى مصرف كرده است و از حبّ ما اهل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حبّ شما چيست؟ آن‌گاه پيامبر صلّى اللّه عليه وآله وسلّم دست مباركش را بر شانه على عليه السلام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طبرانى اين حديث را در معجم الأوسط روايت كرده است</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6721152_73709187"/>
      <w:bookmarkStart w:id="70" w:name="_Toc24"/>
      <w:bookmarkEnd w:id="69"/>
      <w:r>
        <w:rPr>
          <w:rtl w:val="true"/>
        </w:rPr>
        <w:t>نكاتى پيرامون روايت هيثمى</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هيثمى نزد متأخرين اهل سنّت بسيار معتبر است و آنان سخن او را حجّت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نقل روايت ابن عباس از طريق طبرانى، در سند آن خدشه مى‌كند،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حسن أشقر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سند اين روايت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تطهير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حال حسين أشقر بررسى و ثابت شد كه بر اساس مبانى رجالى اهل سنّت، وى راستگو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عاملى كه سبب تضعيف وى از سوى هيثمى و برخى ديگر شده ناسزاگويى أشقر به</w:t>
      </w:r>
    </w:p>
    <w:p>
      <w:pPr>
        <w:pStyle w:val="BookText"/>
        <w:rPr/>
      </w:pPr>
      <w:r>
        <w:rPr>
          <w:rFonts w:ascii="IRNazanin" w:hAnsi="IRNazanin" w:eastAsia="IRNazanin"/>
          <w:color w:val="111111"/>
          <w:sz w:val="28"/>
          <w:sz w:val="28"/>
          <w:szCs w:val="28"/>
          <w:rtl w:val="true"/>
          <w:lang w:bidi="fa-IR"/>
        </w:rPr>
        <w:t>پيشينيان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كه هر چند اين كار از نظر برخى جرح باشد، باز هم به وثاقت راوى لطمه نمى‌زند و اگر شتم سلف به وثاقت راوى لطمه وارد كند، در اين صورت لازم است بسيارى از روايات صحيحين و ساير منابع معتبر نزد سنّيان كنار گذاشته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مباحث گذشته به تفصيل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ناسزاگويى به سلف، بلكه با توجه به مبانى رجالى اهل سنّت، تشيّع و رافضى بودن راوى مضر به وثاقت نيست، همان‌طور كه ابن حجر عسقلانى تصريح مى‌كند كه تشيّع هيچ ضررى به وثاقت راوى نمى‌زند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بنابر اين روايت ابن عباس از نظر سند مشكلى ندارد و بر اساس مبانى رجالى سنّيان صحيح است و آنان به پذيرفتن صحّت حديث و محتواى حديث ملزمند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همين حديث با مضمون واحد از ابوبرزه نيز نقل شده و هيثمى آن را نقل كرده و در سند آن هيچ خدشه‌اى وارد نساخته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اساس برخى نقل‌ها، كسى كه درباره علامت حبّ اهل بيت از رسول خدا صلّى اللّه عليه وآله وسلّم سؤال كرده است، عمر بن خطاب بوده است، اما هيثمى با حذف نام وى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كار برده است و اين مصداق بارز تصرف در حديث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برخى نقل‌ها، در ذيل حديث آمده است كه پيامبر اكرم با اشاره به اميرالمومنين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آية حبّي حبّ هذا من بعدي</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كه هيثمى اين عبارت را نيز حذف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سؤال از چهار چيز در قيامت با اندكى تفاوت در مضمون، از جناب </w:t>
      </w:r>
    </w:p>
    <w:p>
      <w:pPr>
        <w:pStyle w:val="BookText"/>
        <w:rPr/>
      </w:pPr>
      <w:r>
        <w:rPr>
          <w:rFonts w:ascii="Amiri" w:hAnsi="Amiri" w:eastAsia="Amiri" w:cs="Amiri"/>
          <w:color w:val="111111"/>
          <w:sz w:val="28"/>
          <w:sz w:val="28"/>
          <w:szCs w:val="28"/>
          <w:rtl w:val="true"/>
          <w:lang w:bidi="ar-SA"/>
        </w:rPr>
        <w:t>ابوذر رحمه اللّه نيز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در تاريخ مدينه دمشق، در ضمن ترجمة اميرالمومنين عليه السلام به نقل از مشايخ خود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أبومحمّد إسماعيل بن أبيالقاسم بن أبيبكر، أنا عمر بن أحمد ابن عمر، أنا أبوالحسن أحمد بن محمّد بن جعفر البحيري، نا أبوبكر محمّد بن محمّد بن سليمان الباغندي إملاء ببغداد، نا يعقوب بن اسحاق القلوسي، نا الحارث بن محمّد المكفوف،</w:t>
      </w:r>
      <w:r>
        <w:rPr>
          <w:rStyle w:val="FootnoteAnchor"/>
          <w:rtl w:val="true"/>
        </w:rPr>
        <w:footnoteReference w:id="24"/>
      </w:r>
      <w:r>
        <w:rPr>
          <w:rFonts w:ascii="Amiri" w:hAnsi="Amiri" w:eastAsia="Amiri" w:cs="Amiri"/>
          <w:color w:val="111111"/>
          <w:sz w:val="28"/>
          <w:sz w:val="28"/>
          <w:szCs w:val="28"/>
          <w:rtl w:val="true"/>
          <w:lang w:bidi="ar-SA"/>
        </w:rPr>
        <w:t>نا أبوبكر بن عيّاش، عن معروف بن خرّبوذ، عن أبيالطفيل، 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لاتزول قدما ابن آدم يوم القيامة حتّى يسأل عنأربع، عن علمه ما عمل به، وعن ماله ممّا اكتسبه، وفيما أنفقه، وعن حبّنا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فأومأ بيده إلى علي بن أبيطالب عليه السلام؛</w:t>
      </w:r>
      <w:r>
        <w:rPr>
          <w:rStyle w:val="FootnoteAnchor"/>
          <w:rtl w:val="true"/>
        </w:rPr>
        <w:footnoteReference w:id="25"/>
      </w:r>
      <w:r>
        <w:rPr>
          <w:rFonts w:ascii="IRNazanin" w:hAnsi="IRNazanin" w:eastAsia="IRNazanin"/>
          <w:color w:val="111111"/>
          <w:sz w:val="28"/>
          <w:sz w:val="28"/>
          <w:szCs w:val="28"/>
          <w:rtl w:val="true"/>
          <w:lang w:bidi="fa-IR"/>
        </w:rPr>
        <w:t>ابومحمّد اسماعيل بن ابى‌القاسم بن ابى‌بكر به سند خود از ابوذر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آدم در روز قيامت قدمى بر نمى‌دارند تا اين‌كه از چهار چيز مورد سؤال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علمش كه چگونه به آن عمل كرده است، از مالش كه از كجا كسب كرده و در چه راهى مصرف كرده است، و از حب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اهل بيت چه كسانى هستند؟ ايشان با دست خود به على بن أبى‌طالب عليه السلام اشاره كردند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احدى از نظر سند به اين حديث اشكال نكرده است، با اين حال سنّيان تحمّل پذيرش محتواى اين حديث را ندارند، از اين‌رو بدون اين‌كه فردى از </w:t>
      </w:r>
      <w:bookmarkStart w:id="71" w:name="pg16762_185377"/>
    </w:p>
    <w:p>
      <w:pPr>
        <w:pStyle w:val="BookText"/>
        <w:rPr/>
      </w:pPr>
      <w:bookmarkEnd w:id="71"/>
      <w:r>
        <w:rPr>
          <w:rFonts w:ascii="IRNazanin" w:hAnsi="IRNazanin" w:eastAsia="IRNazanin"/>
          <w:color w:val="111111"/>
          <w:sz w:val="28"/>
          <w:sz w:val="28"/>
          <w:szCs w:val="28"/>
          <w:rtl w:val="true"/>
          <w:lang w:bidi="fa-IR"/>
        </w:rPr>
        <w:t>راويان حديث را جرح كنند، آن را باطل شمرده و صرف نقلش را جرحى براى راوى آن قلمداد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محمّد معكوف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وارد ساختن هيچ جرح و طعنى بر 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أتى بخبر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عن معروف بن خرّبوذ، عن أبيطفيل، عن أبيذر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تزول قدما عبد حتّى يسأل عن حبّنا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وأومأ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أبوبكر بن الباغندي، عن يعقوب بن إسحاق الطوسي، عنه؛</w:t>
      </w:r>
      <w:r>
        <w:rPr>
          <w:rStyle w:val="FootnoteAnchor"/>
          <w:rtl w:val="true"/>
        </w:rPr>
        <w:footnoteReference w:id="26"/>
      </w:r>
      <w:r>
        <w:rPr>
          <w:rFonts w:ascii="IRNazanin" w:hAnsi="IRNazanin" w:eastAsia="IRNazanin"/>
          <w:color w:val="111111"/>
          <w:sz w:val="28"/>
          <w:sz w:val="28"/>
          <w:szCs w:val="28"/>
          <w:rtl w:val="true"/>
          <w:lang w:bidi="fa-IR"/>
        </w:rPr>
        <w:t xml:space="preserve">وى خبر باطلى را 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صورت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عياش، از معروف بن خرّبوذ، از ابوطفيل، از ابوذر به صورت مرفوع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بنده‌اى قدمى برنمى‌دارد تا اين‌كه از حبّ ما اهل بيت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پيامبر صلّى اللّه عليه وآله وسلّم به على عليه السلام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ابوبكر بن باغندى، از يعقوب بن اسحاق طوسى، از محمّد معكوف روايت كرده است</w:t>
      </w:r>
      <w:r>
        <w:rPr>
          <w:rFonts w:eastAsia="IRNazanin" w:cs="IRNazanin"/>
          <w:color w:val="111111"/>
          <w:sz w:val="28"/>
          <w:szCs w:val="28"/>
          <w:rtl w:val="true"/>
          <w:lang w:bidi="fa-IR"/>
        </w:rPr>
        <w:t>.</w:t>
      </w:r>
    </w:p>
    <w:p>
      <w:pPr>
        <w:pStyle w:val="Heading4"/>
        <w:numPr>
          <w:ilvl w:val="3"/>
          <w:numId w:val="1"/>
        </w:numPr>
        <w:rPr/>
      </w:pPr>
      <w:bookmarkStart w:id="72" w:name="__RefHeading___Toc6721154_73709187"/>
      <w:bookmarkStart w:id="73" w:name="_Toc25"/>
      <w:bookmarkEnd w:id="72"/>
      <w:r>
        <w:rPr/>
        <w:t>3</w:t>
      </w:r>
      <w:r>
        <w:rPr>
          <w:rtl w:val="true"/>
        </w:rPr>
        <w:t xml:space="preserve">. </w:t>
      </w:r>
      <w:r>
        <w:rPr>
          <w:rtl w:val="true"/>
        </w:rPr>
        <w:t>حديث ولايت أميرالمومنين، جواز عبور از صراط</w:t>
      </w:r>
      <w:bookmarkEnd w:id="73"/>
    </w:p>
    <w:p>
      <w:pPr>
        <w:pStyle w:val="Heading5"/>
        <w:numPr>
          <w:ilvl w:val="4"/>
          <w:numId w:val="1"/>
        </w:numPr>
        <w:rPr/>
      </w:pPr>
      <w:bookmarkStart w:id="74" w:name="__RefHeading___Toc6721156_73709187"/>
      <w:bookmarkStart w:id="75" w:name="_Toc26"/>
      <w:bookmarkEnd w:id="74"/>
      <w:r>
        <w:rPr>
          <w:rtl w:val="true"/>
        </w:rPr>
        <w:t>اشاره</w:t>
      </w:r>
      <w:bookmarkEnd w:id="7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پيشتر بيان شد، شهاب الدين خفاجى در تفسير آيه مودّت روايتى را از طريق ابن مغازلى، از انس، از رسول خدا صلّى اللّه عليه وآله وسلّم نقل كرد كه بر اساس آن، در روز قيامت احدى مجوّز عبور از صراط را نخواهد داشت مگر آن‌كه نوشته‌اى درباره ولايت اميرالمومنين عليه السلام به همراه داشته باشد</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 xml:space="preserve">اين حديث نيز از جمله شواهدى است كه روايت مربوط به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وَقِفُوهُمْ </w:t>
      </w:r>
      <w:bookmarkStart w:id="76" w:name="pg16762_185378"/>
    </w:p>
    <w:p>
      <w:pPr>
        <w:pStyle w:val="BookText"/>
        <w:rPr/>
      </w:pPr>
      <w:bookmarkEnd w:id="76"/>
      <w:r>
        <w:rPr>
          <w:rFonts w:ascii="IRNazanin" w:hAnsi="IRNazanin" w:eastAsia="IRNazanin"/>
          <w:color w:val="111111"/>
          <w:sz w:val="28"/>
          <w:sz w:val="28"/>
          <w:szCs w:val="28"/>
          <w:rtl w:val="true"/>
          <w:lang w:bidi="fa-IR"/>
        </w:rPr>
        <w:t>إِنَّهُمْ مَسْؤلُونَ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به ذكر برخى از نصوص حديث مى‌پردازيم</w:t>
      </w:r>
      <w:r>
        <w:rPr>
          <w:rFonts w:eastAsia="IRNazanin" w:cs="IRNazanin"/>
          <w:color w:val="111111"/>
          <w:sz w:val="28"/>
          <w:szCs w:val="28"/>
          <w:rtl w:val="true"/>
          <w:lang w:bidi="fa-IR"/>
        </w:rPr>
        <w:t>.</w:t>
      </w:r>
    </w:p>
    <w:p>
      <w:pPr>
        <w:pStyle w:val="Heading5"/>
        <w:numPr>
          <w:ilvl w:val="4"/>
          <w:numId w:val="1"/>
        </w:numPr>
        <w:rPr/>
      </w:pPr>
      <w:bookmarkStart w:id="77" w:name="__RefHeading___Toc6721158_73709187"/>
      <w:bookmarkStart w:id="78" w:name="_Toc27"/>
      <w:bookmarkEnd w:id="77"/>
      <w:r>
        <w:rPr/>
        <w:t>1</w:t>
      </w:r>
      <w:r>
        <w:rPr>
          <w:rtl w:val="true"/>
        </w:rPr>
        <w:t xml:space="preserve">. </w:t>
      </w:r>
      <w:r>
        <w:rPr>
          <w:rtl w:val="true"/>
        </w:rPr>
        <w:t>حديث اميرالمومنين</w:t>
      </w:r>
      <w:bookmarkEnd w:id="78"/>
    </w:p>
    <w:p>
      <w:pPr>
        <w:pStyle w:val="BookText"/>
        <w:rPr/>
      </w:pPr>
      <w:r>
        <w:rPr>
          <w:rFonts w:ascii="IRNazanin" w:hAnsi="IRNazanin" w:eastAsia="IRNazanin"/>
          <w:color w:val="111111"/>
          <w:sz w:val="28"/>
          <w:sz w:val="28"/>
          <w:szCs w:val="28"/>
          <w:rtl w:val="true"/>
          <w:lang w:bidi="fa-IR"/>
        </w:rPr>
        <w:t xml:space="preserve">حافظ ابوالخير حاكمى طالقانى در كتاب الأربعين المنتقى من مناقب عليّ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مشتمل بر چهل حديث در فضائل اميرالمومنين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از طريق حاكم نيشابورى و به سند او از اميرالمومنين عليه السلام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جمع اللّه الأوّلين والآخرين يوم القيامة، ونصب الصراط على جسر جهنّم ما جازها أحدإلاّ من كانت معه براءة بولاية عليّ بن أبيطالب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از على، از رسول خدا صلّى اللّه عليه وآله وسلّم روايت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همه را از نخستين و آخرين در روز قيامت گرد هم آورده و بر روى جهنم پل صراط نصب گردد، احدى اجازه عبور از آن را ندارد مگر كسى كه براتى از ولايت على بن ابى‌طالب عليه السلام به همراه داشته باشد</w:t>
      </w:r>
      <w:r>
        <w:rPr>
          <w:rFonts w:eastAsia="IRNazanin" w:cs="IRNazanin"/>
          <w:color w:val="111111"/>
          <w:sz w:val="28"/>
          <w:szCs w:val="28"/>
          <w:rtl w:val="true"/>
          <w:lang w:bidi="fa-IR"/>
        </w:rPr>
        <w:t>».</w:t>
      </w:r>
    </w:p>
    <w:p>
      <w:pPr>
        <w:pStyle w:val="Heading5"/>
        <w:numPr>
          <w:ilvl w:val="4"/>
          <w:numId w:val="1"/>
        </w:numPr>
        <w:rPr/>
      </w:pPr>
      <w:bookmarkStart w:id="79" w:name="__RefHeading___Toc6721160_73709187"/>
      <w:bookmarkStart w:id="80" w:name="_Toc28"/>
      <w:bookmarkEnd w:id="79"/>
      <w:r>
        <w:rPr/>
        <w:t>2</w:t>
      </w:r>
      <w:r>
        <w:rPr>
          <w:rtl w:val="true"/>
        </w:rPr>
        <w:t xml:space="preserve">. </w:t>
      </w:r>
      <w:r>
        <w:rPr>
          <w:rtl w:val="true"/>
        </w:rPr>
        <w:t>حديث امام صادق</w:t>
      </w:r>
      <w:bookmarkEnd w:id="8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بن انس كه به شركت در حلقه درس امام صادق عليه السلام افتخار مى‌كند، حديث مورد نظر را از امام صادق و آن حضرت نيز، از پدران بزرگوارش، از رسول خدا صلّى اللّه عليه وآله وسلّم نقل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حموئى در فرائد السمطين، با سند خود به نقل از حافظ بيهقى و او نيز به نقل از حاكم نيشابورى، از ابراهيم بن عبداللّه صاعدى، از ذوالنون مصرى، از مالك بن أنس روايت مى‌كند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جعفر بن محمّد،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جمع اللّه الأوّلين والآخرين يوم القيامة، ونصب الصراط على جسر جهنّم لم يجز أحد إلاّ من كانت معه براءة بولاية عليّ بن أبيطالب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مالك بن انس حديث را از امام صادق عليه السلام، از پدرانش عليهم السلام، از على عليه السلام، از رسول خدا صلّى اللّه عليه وآله وسلّم روايت كرده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خداوند همه را از نخستين و آخرين در روز قيامت گرد هم آورد و بر روى جهنّمپل صراط نصب گردد، احدى اجازه عبور از آن را نمى‌يابد مگر كسى كه براتى از ولايت على بن أبى‌طالب عليه السلام را به همراه داشته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اين حديث نيز جاى هيچ خدشه‌اى نيست و تنها برخى متعصّبان به سبب آن‌كه محتواى حديث براى آنان ناخوشايند است، آن را خبرى معرّفى كرده‌اند كه از نظر متنى باطل است</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 xml:space="preserve">برخى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عبداللّه صاعدى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كه در سلسله سند اين روايت قرار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كرده‌اند</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اما هيچ دليلى براى تضعيف صاعدى و متروك بودن حديثش ذكر نشده است و تنها نقل چنين روايتى موجب شده تا متعصّبان حديث وى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w:t>
      </w:r>
      <w:bookmarkStart w:id="81" w:name="pg16762_185380"/>
    </w:p>
    <w:p>
      <w:pPr>
        <w:pStyle w:val="BookText"/>
        <w:rPr/>
      </w:pPr>
      <w:bookmarkEnd w:id="81"/>
      <w:r>
        <w:rPr>
          <w:rFonts w:ascii="IRNazanin" w:hAnsi="IRNazanin" w:eastAsia="IRNazanin"/>
          <w:color w:val="111111"/>
          <w:sz w:val="28"/>
          <w:sz w:val="28"/>
          <w:szCs w:val="28"/>
          <w:rtl w:val="true"/>
          <w:lang w:bidi="fa-IR"/>
        </w:rPr>
        <w:t xml:space="preserve">حديث فوق با سند ديگرى نيز روايت شده است كه در اين سند به جاى صاعدى، راوى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 بن أحمد زيداني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ابونعيم اصفهانى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سوار بن أحمد، ثنا علي بن أحمد بن بشر الكسائي، ثنا أبوالعباس الهيثم بن أحمد الزيداني، ثنا ذوالنون بن إبراهيم المصري، ثنا مالك بن أنس، عن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ونصب الصراط على ظهراني جهنّم، لايجوزها ولايقطعها إلاّ من كان معه جواز بولاية عليّ بن أبيطالب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سوار بن أحمد، از على بن أحمد بن بشر كسائى، از ابوالعباس هيثم بن أحمد زيدانى،از ذوالنون بن ابراهيم مصرى، از مالك بن انس، از جعفر بن محمّد عليه السلام، از پدرش عليه السلام و او از جدش عليه السلام نقل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قيامت فرا رسد و پل صراط بر روى جهنم نصب گردد، كسى جواز عبور از آن نمى‌يابد و آن را طى نمى‌كند مگر كسى كه به واسطه ولايت على بن أبى‌طالب عليه السلام جواز به همراه داشته باشد</w:t>
      </w:r>
      <w:r>
        <w:rPr>
          <w:rFonts w:eastAsia="IRNazanin" w:cs="IRNazanin"/>
          <w:color w:val="111111"/>
          <w:sz w:val="28"/>
          <w:szCs w:val="28"/>
          <w:rtl w:val="true"/>
          <w:lang w:bidi="fa-IR"/>
        </w:rPr>
        <w:t>».</w:t>
      </w:r>
    </w:p>
    <w:p>
      <w:pPr>
        <w:pStyle w:val="Heading5"/>
        <w:numPr>
          <w:ilvl w:val="4"/>
          <w:numId w:val="1"/>
        </w:numPr>
        <w:rPr/>
      </w:pPr>
      <w:bookmarkStart w:id="82" w:name="__RefHeading___Toc6721162_73709187"/>
      <w:bookmarkStart w:id="83" w:name="_Toc29"/>
      <w:bookmarkEnd w:id="82"/>
      <w:r>
        <w:rPr/>
        <w:t>3</w:t>
      </w:r>
      <w:r>
        <w:rPr>
          <w:rtl w:val="true"/>
        </w:rPr>
        <w:t xml:space="preserve">. </w:t>
      </w:r>
      <w:r>
        <w:rPr>
          <w:rtl w:val="true"/>
        </w:rPr>
        <w:t>حديث أنس بن مالك</w:t>
      </w:r>
      <w:bookmarkEnd w:id="83"/>
    </w:p>
    <w:p>
      <w:pPr>
        <w:pStyle w:val="BookText"/>
        <w:rPr/>
      </w:pPr>
      <w:r>
        <w:rPr>
          <w:rFonts w:ascii="IRNazanin" w:hAnsi="IRNazanin" w:eastAsia="IRNazanin"/>
          <w:color w:val="111111"/>
          <w:sz w:val="28"/>
          <w:sz w:val="28"/>
          <w:szCs w:val="28"/>
          <w:rtl w:val="true"/>
          <w:lang w:bidi="fa-IR"/>
        </w:rPr>
        <w:t>ابن مغازلى به سند زير، از انس چنين روايت مى‌كند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محمّد بن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القاضي أبي الفرج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أبوغانم سهل بن إسماعيل بن بلبل، حدّثنا </w:t>
      </w:r>
      <w:bookmarkStart w:id="84" w:name="pg16762_185381"/>
    </w:p>
    <w:p>
      <w:pPr>
        <w:pStyle w:val="BookText"/>
        <w:rPr/>
      </w:pPr>
      <w:bookmarkEnd w:id="84"/>
      <w:r>
        <w:rPr>
          <w:rFonts w:ascii="Amiri" w:hAnsi="Amiri" w:eastAsia="Amiri" w:cs="Amiri"/>
          <w:color w:val="111111"/>
          <w:sz w:val="28"/>
          <w:sz w:val="28"/>
          <w:szCs w:val="28"/>
          <w:rtl w:val="true"/>
          <w:lang w:bidi="ar-SA"/>
        </w:rPr>
        <w:t>أبوالقاسم الطائي، حدّثنا محمّد بن زكريّا الغلابي، حدّثني العبّاس بن بكّار، عن عبداللّه بن المثنى، عن عمّه ثمامة بن عبداللّه بن أنس،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ونصب الصراط على شفير جهنّم، لم يجز إلاّ من معه كتاب ولاية عليّ بن أبيطالب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أحمد بن محمّد بن عبدالوهاب با اذن از قاضى ابوالفرج أحمد بن على خبر داد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ابوغانم سهل بن اسماعيل بن بلبل، از ابوالقاسم طائى، از محمّد بن زكرياى غلابى، از عباس بن بكار، از عبداللّه بن مثنى، از عمويش ثمامة بن عبداللّه بن انس، از پدرش، از جدّش حديث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فرا رسد و بر گودال جهنّم صراط نصب شود، احدى اجازه عبور از آنرا ندارد مگر كسى كه نوشته‌اى درباره ولايت على بن أبى‌طالب عليه السلام به همراه داشته باشد</w:t>
      </w:r>
      <w:r>
        <w:rPr>
          <w:rFonts w:eastAsia="IRNazanin" w:cs="IRNazanin"/>
          <w:color w:val="111111"/>
          <w:sz w:val="28"/>
          <w:szCs w:val="28"/>
          <w:rtl w:val="true"/>
          <w:lang w:bidi="fa-IR"/>
        </w:rPr>
        <w:t>».</w:t>
      </w:r>
    </w:p>
    <w:p>
      <w:pPr>
        <w:pStyle w:val="Heading5"/>
        <w:numPr>
          <w:ilvl w:val="4"/>
          <w:numId w:val="1"/>
        </w:numPr>
        <w:rPr/>
      </w:pPr>
      <w:bookmarkStart w:id="85" w:name="__RefHeading___Toc6721164_73709187"/>
      <w:bookmarkStart w:id="86" w:name="_Toc30"/>
      <w:bookmarkEnd w:id="85"/>
      <w:r>
        <w:rPr/>
        <w:t>4</w:t>
      </w:r>
      <w:r>
        <w:rPr>
          <w:rtl w:val="true"/>
        </w:rPr>
        <w:t xml:space="preserve">. </w:t>
      </w:r>
      <w:r>
        <w:rPr>
          <w:rtl w:val="true"/>
        </w:rPr>
        <w:t>حديث عبداللّه بن مسعود</w:t>
      </w:r>
      <w:bookmarkEnd w:id="86"/>
    </w:p>
    <w:p>
      <w:pPr>
        <w:pStyle w:val="BookText"/>
        <w:rPr/>
      </w:pPr>
      <w:r>
        <w:rPr>
          <w:rFonts w:ascii="IRNazanin" w:hAnsi="IRNazanin" w:eastAsia="IRNazanin"/>
          <w:color w:val="111111"/>
          <w:sz w:val="28"/>
          <w:sz w:val="28"/>
          <w:szCs w:val="28"/>
          <w:rtl w:val="true"/>
          <w:lang w:bidi="fa-IR"/>
        </w:rPr>
        <w:t>موفق بن أحمد مكّى خوارزمى، به سند خود از حسن بصرى چنين روايت مى‌كند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يقعد عليّ بن أبيطالب على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جبل قد علا على الجنّة، وفوقه عرش ربّ العالمين، ومن سفحه تتفجّر أنهار الجنّة وتتفرّق في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على كرسيّ من نور، يجري بين يديه </w:t>
      </w:r>
      <w:bookmarkStart w:id="87" w:name="pg16762_185382"/>
    </w:p>
    <w:p>
      <w:pPr>
        <w:pStyle w:val="BookText"/>
        <w:rPr/>
      </w:pPr>
      <w:bookmarkEnd w:id="87"/>
      <w:r>
        <w:rPr>
          <w:rFonts w:ascii="Amiri" w:hAnsi="Amiri" w:eastAsia="Amiri" w:cs="Amiri"/>
          <w:color w:val="111111"/>
          <w:sz w:val="28"/>
          <w:sz w:val="28"/>
          <w:szCs w:val="28"/>
          <w:rtl w:val="true"/>
          <w:lang w:bidi="ar-SA"/>
        </w:rPr>
        <w:t>التسنيم لايجوز أحد الصراط إلاّ ومعه براءة بولايته وولاية أهل بيته، يشرف على الجنّة، فيدخل محبيّه الجنّة ومبغضيه النار؛</w:t>
      </w:r>
      <w:r>
        <w:rPr>
          <w:rStyle w:val="FootnoteAnchor"/>
          <w:rtl w:val="true"/>
        </w:rPr>
        <w:footnoteReference w:id="34"/>
      </w:r>
      <w:r>
        <w:rPr>
          <w:rFonts w:ascii="IRNazanin" w:hAnsi="IRNazanin" w:eastAsia="IRNazanin"/>
          <w:color w:val="111111"/>
          <w:sz w:val="28"/>
          <w:sz w:val="28"/>
          <w:szCs w:val="28"/>
          <w:rtl w:val="true"/>
          <w:lang w:bidi="fa-IR"/>
        </w:rPr>
        <w:t>از عبداللّه بن مسعود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روز قيامت فرا رسد، على بن أبى‌طالب عليه السلام بر روى فردوس مى‌نشيند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كوهى است كه بر بهشت اشراف دارد، و بالاى آن عرش پروردگار عالميان است و از دامنه آن رودهاى بهشت جارى شده و به باغ‌هاى بهشت منشعب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 حضرت بر صندلى اى از نور نشسته و نسيمى از مقابلش مى‌وزد و به احدى اجازه عبور از صراط داده نمى‌شود مگر براتى مبنى بر ولايت او و اهل بيتش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بهشت اشراف دارد، پس دوستانش را وارد بهشت و دشمنانش را وارد آتش مى‌كند</w:t>
      </w:r>
      <w:r>
        <w:rPr>
          <w:rFonts w:eastAsia="IRNazanin" w:cs="IRNazanin"/>
          <w:color w:val="111111"/>
          <w:sz w:val="28"/>
          <w:szCs w:val="28"/>
          <w:rtl w:val="true"/>
          <w:lang w:bidi="fa-IR"/>
        </w:rPr>
        <w:t>».</w:t>
      </w:r>
    </w:p>
    <w:p>
      <w:pPr>
        <w:pStyle w:val="Heading5"/>
        <w:numPr>
          <w:ilvl w:val="4"/>
          <w:numId w:val="1"/>
        </w:numPr>
        <w:rPr/>
      </w:pPr>
      <w:bookmarkStart w:id="88" w:name="__RefHeading___Toc6721166_73709187"/>
      <w:bookmarkStart w:id="89" w:name="_Toc31"/>
      <w:bookmarkEnd w:id="88"/>
      <w:r>
        <w:rPr/>
        <w:t>5</w:t>
      </w:r>
      <w:r>
        <w:rPr>
          <w:rtl w:val="true"/>
        </w:rPr>
        <w:t xml:space="preserve">. </w:t>
      </w:r>
      <w:r>
        <w:rPr>
          <w:rtl w:val="true"/>
        </w:rPr>
        <w:t>حديث عبداللّه بن عبّاس</w:t>
      </w:r>
      <w:bookmarkEnd w:id="89"/>
    </w:p>
    <w:p>
      <w:pPr>
        <w:pStyle w:val="BookText"/>
        <w:rPr/>
      </w:pPr>
      <w:r>
        <w:rPr>
          <w:rFonts w:ascii="IRNazanin" w:hAnsi="IRNazanin" w:eastAsia="IRNazanin"/>
          <w:color w:val="111111"/>
          <w:sz w:val="28"/>
          <w:sz w:val="28"/>
          <w:szCs w:val="28"/>
          <w:rtl w:val="true"/>
          <w:lang w:bidi="fa-IR"/>
        </w:rPr>
        <w:t>حافظ حاكم حسكانى اين حديث را از طريق سعيد بن جبير، از ابن‌عباس روايت مى‌كند كه پيش از اين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هم‌چنين به دو طريق ديگر، يعنى از طريق مجاهد و طاووس از ابن عباس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مغازلى مى‌نويسد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أبومحمّد الحسن بن أحمد بن موسى الغندجاني بسنده، حدّثنا إسماعيل بن موسى السدّي، حدّثنا إبن فضيل، حدّثنا يزيد بن أبيزياد،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يوم القيامة على الحوض، لا يدخل الجنّة إلاّ من جاء بجواز من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ابومحمّد حسن بن أحمد بن موسى غندجانى به سندش از اسماعيل بن موسى سدّى، از ابن فضيل، از يزيد بن أبى‌زياد، از مجاهد، از ابن عباس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در روز قيامت بر حوض ايستاده، احدى وارد بهشت نمى‌شود مگر كسى كه با جوازى از سوى على بن ابى‌طالب عليه السلام بيايد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عساكر نيز در تاريخ مدينة دمشق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أبونعيم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أبوبكر محمّد بن فارس المعبدي ببغداد، حدّثنا أبيفارس بن حمدان بن عبدالرحمن، حدّثني جدّي، عن شريك، عن ليث، عن مجاهد، 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للنار 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أبانعيم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رافضيا غالياً في الرفض، وكان أيضاً ضعيفاً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فارس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العطشي، ويعرف بالمعبدي؛</w:t>
      </w:r>
      <w:r>
        <w:rPr>
          <w:rStyle w:val="FootnoteAnchor"/>
          <w:rtl w:val="true"/>
        </w:rPr>
        <w:footnoteReference w:id="36"/>
      </w:r>
      <w:r>
        <w:rPr>
          <w:rFonts w:ascii="IRNazanin" w:hAnsi="IRNazanin" w:eastAsia="IRNazanin"/>
          <w:color w:val="111111"/>
          <w:sz w:val="28"/>
          <w:sz w:val="28"/>
          <w:szCs w:val="28"/>
          <w:rtl w:val="true"/>
          <w:lang w:bidi="fa-IR"/>
        </w:rPr>
        <w:t>خطيب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حافظ، از ابوبكر محمّد بن فارس معبدى در بغداد خبر داد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فارس بن حمدان بن عبدالرحمن از جدّم، از شريك، از ليث، از مجاهد، از طاووس، از ابن عباس روايت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 اللّه عليه وآله وسلّم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آيا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رهايى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جوازى هست؟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جواز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عليّ بن أبيطالب عليه السلام</w:t>
      </w:r>
      <w:r>
        <w:rPr>
          <w:rFonts w:eastAsia="IRNazanin" w:cs="IRNazanin"/>
          <w:color w:val="111111"/>
          <w:sz w:val="28"/>
          <w:szCs w:val="28"/>
          <w:rtl w:val="true"/>
          <w:lang w:bidi="fa-IR"/>
        </w:rPr>
        <w:t xml:space="preserve">». </w:t>
      </w:r>
      <w:bookmarkStart w:id="90" w:name="pg16762_185384"/>
    </w:p>
    <w:p>
      <w:pPr>
        <w:pStyle w:val="BookText"/>
        <w:rPr/>
      </w:pPr>
      <w:bookmarkEnd w:id="90"/>
      <w:r>
        <w:rPr>
          <w:rFonts w:ascii="IRNazanin" w:hAnsi="IRNazanin" w:eastAsia="IRNazanin"/>
          <w:color w:val="111111"/>
          <w:sz w:val="28"/>
          <w:sz w:val="28"/>
          <w:szCs w:val="28"/>
          <w:rtl w:val="true"/>
          <w:lang w:bidi="fa-IR"/>
        </w:rPr>
        <w:t>خطيب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ابونعيم درباره محمّد بن فارس پرسيدم،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رافضى بود و در رفض غلوّ مى‌كرد، هم‌چنين در نقل حديث ضعيف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فارس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عطشى و معروف به معبدى است</w:t>
      </w:r>
      <w:r>
        <w:rPr>
          <w:rFonts w:eastAsia="IRNazanin" w:cs="IRNazanin"/>
          <w:color w:val="111111"/>
          <w:sz w:val="28"/>
          <w:szCs w:val="28"/>
          <w:rtl w:val="true"/>
          <w:lang w:bidi="fa-IR"/>
        </w:rPr>
        <w:t>.</w:t>
      </w:r>
    </w:p>
    <w:p>
      <w:pPr>
        <w:pStyle w:val="Heading5"/>
        <w:numPr>
          <w:ilvl w:val="4"/>
          <w:numId w:val="1"/>
        </w:numPr>
        <w:rPr/>
      </w:pPr>
      <w:bookmarkStart w:id="91" w:name="__RefHeading___Toc6721168_73709187"/>
      <w:bookmarkStart w:id="92" w:name="_Toc32"/>
      <w:bookmarkEnd w:id="91"/>
      <w:r>
        <w:rPr/>
        <w:t>6</w:t>
      </w:r>
      <w:r>
        <w:rPr>
          <w:rtl w:val="true"/>
        </w:rPr>
        <w:t xml:space="preserve">. </w:t>
      </w:r>
      <w:r>
        <w:rPr>
          <w:rtl w:val="true"/>
        </w:rPr>
        <w:t>حديث أبوبكر بن أبى‌قحافة</w:t>
      </w:r>
      <w:bookmarkEnd w:id="92"/>
    </w:p>
    <w:p>
      <w:pPr>
        <w:pStyle w:val="BookText"/>
        <w:rPr/>
      </w:pPr>
      <w:r>
        <w:rPr>
          <w:rFonts w:ascii="Amiri" w:hAnsi="Amiri" w:eastAsia="Amiri" w:cs="Amiri"/>
          <w:color w:val="111111"/>
          <w:sz w:val="28"/>
          <w:sz w:val="28"/>
          <w:szCs w:val="28"/>
          <w:rtl w:val="true"/>
          <w:lang w:bidi="ar-SA"/>
        </w:rPr>
        <w:t>حافظ محب الدين طبرى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إلتقى أبوبكر وعليّ بن أبيطالب عليه السلام، فتبسّم أبوبكر في وجه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تبسّمت؟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أحد الصراط إلاّ من كتب له عليّ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السّمان في كتاب الموافقة؛</w:t>
      </w:r>
      <w:r>
        <w:rPr>
          <w:rStyle w:val="FootnoteAnchor"/>
          <w:rtl w:val="true"/>
        </w:rPr>
        <w:footnoteReference w:id="37"/>
      </w:r>
      <w:r>
        <w:rPr>
          <w:rFonts w:ascii="IRNazanin" w:hAnsi="IRNazanin" w:eastAsia="IRNazanin"/>
          <w:color w:val="111111"/>
          <w:sz w:val="28"/>
          <w:sz w:val="28"/>
          <w:szCs w:val="28"/>
          <w:rtl w:val="true"/>
          <w:lang w:bidi="fa-IR"/>
        </w:rPr>
        <w:t>از قيس بن ابى‌حازم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على بن أبى‌طالب عليه السلام به هم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ابوبكر به روى على عليه السلام تبسّم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خنده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وسلّم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احدى مجوّز عبور از صراط را ندارد مگر كسى كه على عليه السلام براى او جواز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سمّان در كتاب موافقة اين حديث را آورده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حافظ ابن حجر عسقلانى، قيس بن أبى‌حازم را توثيق كرده و وى را در زمره راويان صحاح ستّه قرار داده است</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وى يادآور شده كه مى‌گويند او مكاشفه داشته است</w:t>
      </w:r>
      <w:r>
        <w:rPr>
          <w:rFonts w:eastAsia="IRNazanin" w:cs="IRNazanin"/>
          <w:color w:val="111111"/>
          <w:sz w:val="28"/>
          <w:szCs w:val="28"/>
          <w:rtl w:val="true"/>
          <w:lang w:bidi="fa-IR"/>
        </w:rPr>
        <w:t xml:space="preserve">. </w:t>
      </w:r>
      <w:bookmarkStart w:id="93" w:name="pg16762_185385"/>
    </w:p>
    <w:p>
      <w:pPr>
        <w:pStyle w:val="BookText"/>
        <w:rPr/>
      </w:pPr>
      <w:bookmarkEnd w:id="93"/>
      <w:r>
        <w:rPr>
          <w:rFonts w:ascii="Amiri" w:hAnsi="Amiri" w:eastAsia="Amiri" w:cs="Amiri"/>
          <w:color w:val="111111"/>
          <w:sz w:val="28"/>
          <w:sz w:val="28"/>
          <w:szCs w:val="28"/>
          <w:rtl w:val="true"/>
          <w:lang w:bidi="ar-SA"/>
        </w:rPr>
        <w:t>وى درباره قيس بن ابى‌حازم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أبيحازم البجلي أبو عبداللّه الكوفي، ثقة من الثانية، مخضرم ويقال له رؤية، وهو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اجتمع له أن يروي عن العشرة؛</w:t>
      </w:r>
      <w:r>
        <w:rPr>
          <w:rStyle w:val="FootnoteAnchor"/>
          <w:rtl w:val="true"/>
        </w:rPr>
        <w:footnoteReference w:id="39"/>
      </w:r>
      <w:r>
        <w:rPr>
          <w:rFonts w:ascii="IRNazanin" w:hAnsi="IRNazanin" w:eastAsia="IRNazanin"/>
          <w:color w:val="111111"/>
          <w:sz w:val="28"/>
          <w:sz w:val="28"/>
          <w:szCs w:val="28"/>
          <w:rtl w:val="true"/>
          <w:lang w:bidi="fa-IR"/>
        </w:rPr>
        <w:t>أبوعبداللّه قيس بن أبى‌حازم، كوفى مورد اطمينان، و از طبقه تابعين است، و گفته شده رسول خدا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گفته شده است كه از تمامى عشره مبشّره روايت كرده است</w:t>
      </w:r>
      <w:r>
        <w:rPr>
          <w:rFonts w:eastAsia="IRNazanin" w:cs="IRNazanin"/>
          <w:color w:val="111111"/>
          <w:sz w:val="28"/>
          <w:szCs w:val="28"/>
          <w:rtl w:val="true"/>
          <w:lang w:bidi="fa-IR"/>
        </w:rPr>
        <w:t>.</w:t>
      </w:r>
    </w:p>
    <w:p>
      <w:pPr>
        <w:pStyle w:val="Heading3"/>
        <w:numPr>
          <w:ilvl w:val="2"/>
          <w:numId w:val="1"/>
        </w:numPr>
        <w:rPr/>
      </w:pPr>
      <w:bookmarkStart w:id="94" w:name="__RefHeading___Toc6721170_73709187"/>
      <w:bookmarkStart w:id="95" w:name="_Toc33"/>
      <w:bookmarkEnd w:id="94"/>
      <w:r>
        <w:rPr>
          <w:rtl w:val="true"/>
        </w:rPr>
        <w:t>شاهدى در تأييد حديث عدم جواز</w:t>
      </w:r>
      <w:bookmarkEnd w:id="9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شواهد فراوانى در ساير روايات، مؤيّد حديث مورد بحث است كه مشهورترين آنها، حديث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قسيم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را بسيارى از عالمان مشهور سنّى با اين لفظ و يا الفاظ مشابه روايت كرده‌اند كه از جمله مى‌توان به افراد زير اشاره نمود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دارقطني؛</w:t>
      </w:r>
      <w:r>
        <w:rPr>
          <w:rStyle w:val="FootnoteAnchor"/>
        </w:rPr>
        <w:footnoteReference w:id="4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Style w:val="FootnoteAnchor"/>
        </w:rPr>
        <w:footnoteReference w:id="4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مغازلي؛</w:t>
      </w:r>
      <w:r>
        <w:rPr>
          <w:rStyle w:val="FootnoteAnchor"/>
        </w:rPr>
        <w:footnoteReference w:id="4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مكّي؛</w:t>
      </w:r>
      <w:r>
        <w:rPr>
          <w:rStyle w:val="FootnoteAnchor"/>
          <w:rtl w:val="true"/>
        </w:rPr>
        <w:footnoteReference w:id="43"/>
      </w:r>
      <w:bookmarkStart w:id="96" w:name="pg16762_185386"/>
    </w:p>
    <w:p>
      <w:pPr>
        <w:pStyle w:val="BookText"/>
        <w:rPr/>
      </w:pPr>
      <w:bookmarkEnd w:id="9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متقي هندي؛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عالمان ديگر كه در محلّ خود به بررسى تفصيلى اين حديث خواهيم پرداخت</w:t>
      </w:r>
      <w:r>
        <w:rPr>
          <w:rFonts w:eastAsia="IRNazanin" w:cs="IRNazanin"/>
          <w:color w:val="111111"/>
          <w:sz w:val="28"/>
          <w:szCs w:val="28"/>
          <w:rtl w:val="true"/>
          <w:lang w:bidi="fa-IR"/>
        </w:rPr>
        <w:t>.</w:t>
      </w:r>
    </w:p>
    <w:p>
      <w:pPr>
        <w:pStyle w:val="Heading3"/>
        <w:numPr>
          <w:ilvl w:val="2"/>
          <w:numId w:val="1"/>
        </w:numPr>
        <w:rPr/>
      </w:pPr>
      <w:bookmarkStart w:id="97" w:name="__RefHeading___Toc6721172_73709187"/>
      <w:bookmarkStart w:id="98" w:name="_Toc34"/>
      <w:bookmarkEnd w:id="97"/>
      <w:r>
        <w:rPr>
          <w:rtl w:val="true"/>
        </w:rPr>
        <w:t>خلاصه و نتيجه</w:t>
      </w:r>
      <w:bookmarkEnd w:id="98"/>
    </w:p>
    <w:p>
      <w:pPr>
        <w:pStyle w:val="BookText"/>
        <w:rPr/>
      </w:pPr>
      <w:r>
        <w:rPr>
          <w:rFonts w:ascii="IRNazanin" w:hAnsi="IRNazanin" w:eastAsia="IRNazanin"/>
          <w:color w:val="111111"/>
          <w:sz w:val="28"/>
          <w:sz w:val="28"/>
          <w:szCs w:val="28"/>
          <w:rtl w:val="true"/>
          <w:lang w:bidi="fa-IR"/>
        </w:rPr>
        <w:t xml:space="preserve">يكى از آيات دلالت كننده بر ولايت و خلافت بلافصل اميرالمومنين عليه السلام،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احاديث صحيح و متعدّد موجود در كتب معتبر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چيزى كه در روز قيامت از آن پرسيده مى‌شود، ولايت حضرت اميرالمومنين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هجده تن از عالمان بزرگ اهل تسنن و در قرون متمادى، حديث تفسير آيه به ولايت اميرالمومنين عليه السلام را در كتب خود آورده و يا در طرق اسانيد آن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حديث را با ذكر سند نقل كرده و از نظر سندى خدشه‌اى به آن وارد نكرده‌اند، و برخى نيز به صورت ارسال مسلّم حديث رامطرح ساخته‌اند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خفاجى از مفسّران بزرگ اهل سنّت، حديث پرسش از ولايت اميرالمومنين عليه السلام را در تفسير آيه مودّت، به نحو ارسال مسلّم آورده و چنين استنباط مى‌كند ولايتى كه در غدير براى اميرالمومنين عليه السلام ثابت شد، اجر رسالت پيامبر صلّى اللّه عليه وآله وسلّم است و در روز قيامت مورد سؤال قرار خواهد گرفت و در نتيجه پذيرش اين ولايت جواز عبور از صراط است</w:t>
      </w:r>
      <w:r>
        <w:rPr>
          <w:rFonts w:eastAsia="IRNazanin" w:cs="IRNazanin"/>
          <w:color w:val="111111"/>
          <w:sz w:val="28"/>
          <w:szCs w:val="28"/>
          <w:rtl w:val="true"/>
          <w:lang w:bidi="fa-IR"/>
        </w:rPr>
        <w:t xml:space="preserve">. </w:t>
      </w:r>
      <w:bookmarkStart w:id="99" w:name="pg16762_185387"/>
    </w:p>
    <w:p>
      <w:pPr>
        <w:pStyle w:val="BookText"/>
        <w:rPr/>
      </w:pPr>
      <w:bookmarkEnd w:id="99"/>
      <w:r>
        <w:rPr>
          <w:rFonts w:ascii="IRNazanin" w:hAnsi="IRNazanin" w:eastAsia="IRNazanin"/>
          <w:color w:val="111111"/>
          <w:sz w:val="28"/>
          <w:sz w:val="28"/>
          <w:szCs w:val="28"/>
          <w:rtl w:val="true"/>
          <w:lang w:bidi="fa-IR"/>
        </w:rPr>
        <w:t>محتواى حديث پرسش از ولايت اميرالمومنين عليه السلام، با احاديث متعدّد ديگرى تأييد مى‌شود و آن احاديث را مى‌توان به عنوان شاهد براى تأييد حديث ياد شده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احاديث مى‌توان به احاديثى هم‌چون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چهار چيز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عبور از صراط مگر با ولايت اميرالمومنين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احاديث فوق با اسانيد متعدّد روايت شده‌اند كه اكثر آنها از نظر سندى صحيح و مورد اعتمادند و اگر خدشه برخى از اسانيد نيز پذيرفته شود، باز احاديث صحيح السند ديگرى كه مضمون واحدى با حديث مخدوش دارند حجّت را تمام مى‌كند و براى استدلال و استناد كافى است و مخالفان نيز ناگزير از پذيرفتن حديث و ملزم شدن به محتواى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بر اساس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مفسّران، پذيرش امامت و ولايت اميرالمومنين عليه السلام جواز عبور از صراط و رهايى از عذاب الاهى است</w:t>
      </w:r>
      <w:r>
        <w:rPr>
          <w:rFonts w:eastAsia="IRNazanin" w:cs="IRNazanin"/>
          <w:color w:val="111111"/>
          <w:sz w:val="28"/>
          <w:szCs w:val="28"/>
          <w:rtl w:val="true"/>
          <w:lang w:bidi="fa-IR"/>
        </w:rPr>
        <w:t>.</w:t>
      </w:r>
    </w:p>
    <w:p>
      <w:pPr>
        <w:pStyle w:val="Heading3"/>
        <w:numPr>
          <w:ilvl w:val="2"/>
          <w:numId w:val="1"/>
        </w:numPr>
        <w:rPr/>
      </w:pPr>
      <w:bookmarkStart w:id="100" w:name="__RefHeading___Toc6721174_73709187"/>
      <w:bookmarkStart w:id="101" w:name="_Toc35"/>
      <w:bookmarkEnd w:id="100"/>
      <w:r>
        <w:rPr>
          <w:rtl w:val="true"/>
        </w:rPr>
        <w:t>مناقشات پيرامون حديث پرسش از ولايت أميرالمومنين</w:t>
      </w:r>
      <w:bookmarkEnd w:id="101"/>
    </w:p>
    <w:p>
      <w:pPr>
        <w:pStyle w:val="Heading4"/>
        <w:numPr>
          <w:ilvl w:val="3"/>
          <w:numId w:val="1"/>
        </w:numPr>
        <w:rPr/>
      </w:pPr>
      <w:bookmarkStart w:id="102" w:name="__RefHeading___Toc6721176_73709187"/>
      <w:bookmarkStart w:id="103" w:name="_Toc36"/>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برخى از مخالفان، مناقشاتى پيرامون اين حديث و استدلال شيعه به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كرده‌اند كه در اينجا به طرح و بررسى آنها مى‌پردازيم</w:t>
      </w:r>
      <w:r>
        <w:rPr>
          <w:rFonts w:eastAsia="IRNazanin" w:cs="IRNazanin"/>
          <w:color w:val="111111"/>
          <w:sz w:val="28"/>
          <w:szCs w:val="28"/>
          <w:rtl w:val="true"/>
          <w:lang w:bidi="fa-IR"/>
        </w:rPr>
        <w:t>.</w:t>
      </w:r>
    </w:p>
    <w:p>
      <w:pPr>
        <w:pStyle w:val="Heading4"/>
        <w:numPr>
          <w:ilvl w:val="3"/>
          <w:numId w:val="1"/>
        </w:numPr>
        <w:rPr/>
      </w:pPr>
      <w:bookmarkStart w:id="104" w:name="__RefHeading___Toc6721178_73709187"/>
      <w:bookmarkStart w:id="105" w:name="_Toc37"/>
      <w:bookmarkEnd w:id="104"/>
      <w:r>
        <w:rPr/>
        <w:t>1</w:t>
      </w:r>
      <w:r>
        <w:rPr>
          <w:rtl w:val="true"/>
        </w:rPr>
        <w:t xml:space="preserve">. </w:t>
      </w:r>
      <w:r>
        <w:rPr>
          <w:rtl w:val="true"/>
        </w:rPr>
        <w:t>مناقشات ابن تيميه</w:t>
      </w:r>
      <w:bookmarkEnd w:id="105"/>
    </w:p>
    <w:p>
      <w:pPr>
        <w:pStyle w:val="Heading5"/>
        <w:numPr>
          <w:ilvl w:val="4"/>
          <w:numId w:val="1"/>
        </w:numPr>
        <w:rPr/>
      </w:pPr>
      <w:bookmarkStart w:id="106" w:name="__RefHeading___Toc6721180_73709187"/>
      <w:bookmarkStart w:id="107" w:name="_Toc38"/>
      <w:bookmarkEnd w:id="106"/>
      <w:r>
        <w:rPr>
          <w:rtl w:val="true"/>
        </w:rPr>
        <w:t>اشاره</w:t>
      </w:r>
      <w:bookmarkEnd w:id="10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تيميه، در جواب استدلال علاّمه حلّى رحمه اللّه به آيه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اثبات ولايت اميرالمومنين عليه السلام مى‌نويسد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الرافضي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أبينعيم، عن الشعبي، عن ابن عباس،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كتاب الفردوس عن أبيسعيد الخدري، عن النبي صلّى اللّه عليه وآله وإذا سئلوا عن الولاية وجب أن تكون ثابتة له، ولم يثبت لغيره من الصحابة ذلك؛ فيكون هو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بصحة النقل، والعزو إلى الفردوس وإلى أبينعيم لاتقوم به حجّة باتّفاق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كذب موضوع بالإتّفاق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عَجِبْتَ وَيَسْخَرُونَ</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فهذا خطاب عن المشركين المكذّبين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يفسّر القرآن بهذا ويقول النبيّ صلّى اللّه عليه وآله وسلّم فسّره بمثل هذا إلاّ زنديق ملحد، متلاعب بالدين، قادح في دين الإسلام، أو مفرط في الجهل لا يدري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فرقٍ بين حبّ عليّ وطلحة والزبير وسعد وأبيبكر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إنّهم مسئولون عن حبّ أبيبكر لم يكن قوله أبعد من قولمن قال عن حبّ علي، ولا في الآية ما يدلّ على أنّ ذلك القول أرجح، بل دلالتها على ثبوتهما وانتفائهما سواء، والأدلّة الدالة على وجوب حبّ أبيبكر أقوى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مطلق لم يوصل به ضمير يخصّه بشيء، وليس في السياق ما يقتضي ذكر حبّ عليّ، فدعوى المدّعي دلالة اللفظ </w:t>
      </w:r>
    </w:p>
    <w:p>
      <w:pPr>
        <w:pStyle w:val="BookText"/>
        <w:rPr/>
      </w:pPr>
      <w:r>
        <w:rPr>
          <w:rFonts w:ascii="Amiri" w:hAnsi="Amiri" w:eastAsia="Amiri" w:cs="Amiri"/>
          <w:color w:val="111111"/>
          <w:sz w:val="28"/>
          <w:sz w:val="28"/>
          <w:szCs w:val="28"/>
          <w:rtl w:val="true"/>
          <w:lang w:bidi="ar-SA"/>
        </w:rPr>
        <w:t>على سؤالهم عن حبّ عليّ من أعظم الكذب والبهتان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لوادّعى مدّعٍ أنّهم مسؤولون عن حبّ أبيبكر وعمر لم يكن إبطال ذلك بوجه إلاّ وإبطال السؤال عن حب عليّ أقوى وأظهر؛</w:t>
      </w:r>
      <w:r>
        <w:rPr>
          <w:rStyle w:val="FootnoteAnchor"/>
          <w:rtl w:val="true"/>
        </w:rPr>
        <w:footnoteReference w:id="45"/>
      </w:r>
      <w:r>
        <w:rPr>
          <w:rFonts w:ascii="IRNazanin" w:hAnsi="IRNazanin" w:eastAsia="IRNazanin"/>
          <w:color w:val="111111"/>
          <w:sz w:val="28"/>
          <w:sz w:val="28"/>
          <w:szCs w:val="28"/>
          <w:rtl w:val="true"/>
          <w:lang w:bidi="fa-IR"/>
        </w:rPr>
        <w:t xml:space="preserve">رافضى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برهان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امامت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ابونعيم، از شعبى، از ابن‌عباس نقل شده است كه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ولايت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در كتاب فردوس، اين روايت از ابوسعيد خدرى، از پيامبر نقل شده است و اگر از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شود، لازمه‌اش آن است كه ولايت براى او ثابت شده باشد، و اين ولايت براى احدى از صحابه غير از اميرالمؤمنين عليه السلام ثابت نشده است؛ از اين‌رو او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وجوه مختلف مى‌توان به اين سخن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اين نقل از كجاست، و حال آن‌كه به اتّفاق اهل علم، با انتساب حديث به كتاب فردوس و به كتاب ابونعيم حجّت اقامه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 و جعلى بودن اين حديث مورد اتّفاق است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عَجِبْتَ وَيَسْخَرُونَ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آيه خطاب بهمشركان و منكران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قرآن را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منظور از سئوال در آيه، سئوال از ولايت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كه پيامبر صلّى اللّه عليه وآله وسلّم به مثل اين تفسير كرده، در صورتى كه زنديق ملحد، بازى كننده با دين و ضربه زننده به اسلام و يا كسى كه به سبب زيادى جهل نمى‌داند چه مى‌گويد، چنين تفسيرى نمى‌كند</w:t>
      </w:r>
      <w:r>
        <w:rPr>
          <w:rFonts w:eastAsia="IRNazanin" w:cs="IRNazanin"/>
          <w:color w:val="111111"/>
          <w:sz w:val="28"/>
          <w:szCs w:val="28"/>
          <w:rtl w:val="true"/>
          <w:lang w:bidi="fa-IR"/>
        </w:rPr>
        <w:t xml:space="preserve">! </w:t>
      </w:r>
      <w:bookmarkStart w:id="108" w:name="pg16762_185390"/>
    </w:p>
    <w:p>
      <w:pPr>
        <w:pStyle w:val="BookText"/>
        <w:rPr/>
      </w:pPr>
      <w:bookmarkEnd w:id="108"/>
      <w:r>
        <w:rPr>
          <w:rFonts w:ascii="IRNazanin" w:hAnsi="IRNazanin" w:eastAsia="IRNazanin"/>
          <w:color w:val="111111"/>
          <w:sz w:val="28"/>
          <w:sz w:val="28"/>
          <w:szCs w:val="28"/>
          <w:rtl w:val="true"/>
          <w:lang w:bidi="fa-IR"/>
        </w:rPr>
        <w:t>و چه تفاوتى ميان حب على، طلحه، زبير، سعد، ابوبكر، عمر و عثمان وجود دارد؟ اگر كسى بگويد كه مردم در روز قيامت در مورد دوستى ابوبكر مورد پرسش قرار مى‌گيرند اين ادّعا بعيدتر از قول كسى نيست كه مى‌گويد از حبّ على عليه السلام سئوال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سئوال، نشانه‌اى كه موجب ترجيح يكى از دو قول بر ديگرى باشد وجود ندارد، بلكه دلالت آيه درباره هر دو يكسان است و ادلّه‌اى كه واجب بودن دوستى به ابوبكر را ثابت مى‌كند قوى‌تر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صورت مطلق است و ضميرى به آن متصل نيست تا مورد سئوال را به شى‌ء معينى اختصاص دهد، و در سياق نيز چيزى كه مقتضى ذكر حبّ على عليه السلام باشد وجود ندارد؛ پس اين ادّعاى مدّعى كه مى‌گويد روايت بر پرسش از مردم پيرامون حبّ على عليه السلام دلالت مى‌كند از بزرگترين دروغ‌ها و بهتان‌ها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ادّعا كننده‌اى مدّعى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حبّ ابوبكر و عمر مورد سؤال قرار مى‌گيرند،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ابطال اين سخن به وجهى ممكن نيست مگر اين‌كه ابطال سؤال از حبّ على عليه السلام به آن وجه قوى‌تر و آشكارتر است</w:t>
      </w:r>
      <w:r>
        <w:rPr>
          <w:rFonts w:eastAsia="IRNazanin" w:cs="IRNazanin"/>
          <w:color w:val="111111"/>
          <w:sz w:val="28"/>
          <w:szCs w:val="28"/>
          <w:rtl w:val="true"/>
          <w:lang w:bidi="fa-IR"/>
        </w:rPr>
        <w:t>.</w:t>
      </w:r>
    </w:p>
    <w:p>
      <w:pPr>
        <w:pStyle w:val="Heading5"/>
        <w:numPr>
          <w:ilvl w:val="4"/>
          <w:numId w:val="1"/>
        </w:numPr>
        <w:rPr/>
      </w:pPr>
      <w:bookmarkStart w:id="109" w:name="__RefHeading___Toc6721182_73709187"/>
      <w:bookmarkStart w:id="110" w:name="_Toc39"/>
      <w:bookmarkEnd w:id="109"/>
      <w:r>
        <w:rPr>
          <w:rtl w:val="true"/>
        </w:rPr>
        <w:t>پاسخ به مناقشات ابن تيميه</w:t>
      </w:r>
      <w:bookmarkEnd w:id="11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اين‌كه وى مدّعى است كه با انتساب حديث به كتاب فردوس و كتابابونعيم حجّت اقامه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ادّعا سخن صحيحى نيست،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پيشتر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فردوس و ابونعيم اصفهانى، از عالمان و محدّثان مورد اعتماد اهل سنّت هستند و با انتساب حديث به آنان حجّت اقامه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آن‌كه راويان حديث پرسش از ولايت أميرالمؤمنين عليه السلام منحصر در </w:t>
      </w:r>
    </w:p>
    <w:p>
      <w:pPr>
        <w:pStyle w:val="BookText"/>
        <w:rPr/>
      </w:pPr>
      <w:r>
        <w:rPr>
          <w:rFonts w:ascii="IRNazanin" w:hAnsi="IRNazanin" w:eastAsia="IRNazanin"/>
          <w:color w:val="111111"/>
          <w:sz w:val="28"/>
          <w:sz w:val="28"/>
          <w:szCs w:val="28"/>
          <w:rtl w:val="true"/>
          <w:lang w:bidi="fa-IR"/>
        </w:rPr>
        <w:t>اين دو فرد نيست و ما اسامى هجده تن از محدّثان مشهور و حافظان بزرگ سنّى را ذكر كرديم كه اين حديث را در كتب خود نقل كرده‌اند و يا در طرق اسانيد آن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صحّت اسانيد اين حديث نيز بر اساس مبانى رجالى اهل سنّت اثبات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اتّفاق سنّيان بر دروغ و جعلى بودن حديث نيز بى‌اساس و كذب است و ما ثابت كرديم كه اسانيد اين حديث صحيح‌اند و عالمان مشهور و بزرگى آن را نقل كرده‌اند كه بدون ترديد ابن تيميه و ساير متعصّبان نمى‌توانند همه اين عالمان را كذّاب و جاعل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تفسير آيه پرسش از ولايت أميرالمؤمنين عليه السلام را زندقه، الحاد، بازى با دين و قدح اسلام مى‌شمارد و يا آن را از سر نادانى مفرط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نيز از دو جهت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پيشتر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ناسزاگويى و تكفير در مباحث علمى شايسته نبوده و هيچ توجيهى ندارد و كسانى كه مرتكب چنين جرمى مى‌شوند، به دليل آلوده ساختن فضاى مباحث و مناظرات علمى، نسبت به زندقه و الحاد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از سويى بسيارى از پيشوايان بزرگ و محدّثان مشهور سنّى، اين حديث را در ذيل آيه مطرح ساخته‌اند و از سويى ديگر مفسّران بزرگ، اين آيه و حديث ذيلش را در تفسير آيه مودّت نيز آورده‌اند و اگر همه آنان ملحد، زنديق، بازى‌كننده با دين، قدح كننده در اسلام و يا دچار نادانى مفرط باشند، باز هماشكالى متوجّه شيعه نيست و مرحوم علاّمه حلّى با استناد به كلام اين عالمان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اعتماد اهل تسنن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حجّت اقامه كرده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صحّت دست كم برخى از اسانيد حديث و وجود شواهد </w:t>
      </w:r>
      <w:bookmarkStart w:id="111" w:name="pg16762_185392"/>
    </w:p>
    <w:p>
      <w:pPr>
        <w:pStyle w:val="BookText"/>
        <w:rPr/>
      </w:pPr>
      <w:bookmarkEnd w:id="111"/>
      <w:r>
        <w:rPr>
          <w:rFonts w:ascii="IRNazanin" w:hAnsi="IRNazanin" w:eastAsia="IRNazanin"/>
          <w:color w:val="111111"/>
          <w:sz w:val="28"/>
          <w:sz w:val="28"/>
          <w:szCs w:val="28"/>
          <w:rtl w:val="true"/>
          <w:lang w:bidi="fa-IR"/>
        </w:rPr>
        <w:t xml:space="preserve">متعددى كه مؤيّد حديث است، وجود ضمير يا عدم آن براى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ضرورتى ندارد و از سويى سياق هرگز قدرت مقابله با حديث صحيح را ندارد و اساسا در اينجا بحث از سياق بى‌معنا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وقتى ثابت شد كه بر اساس سنّت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ولايت اميرالمؤمنين عليه السلام است، تفاوت ميان حبّ و ولايت اميرالمؤمنين عليه السلام با حبّ ساير صحابه پيامبر صلّى اللّه عليه وآله وسلّم مانند آفتاب نيم روز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ادّعاى لزوم محبّت اميرالمؤمنين عليه السلام براى رهايى از جهنّم با احاديث متعدّد و صحيح ثابت شد و از سويى ديگر ادّعاى لزوم محبّت ديگران نيز بى‌دليل و واضح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ديگر اين دو ادّعا هرگز قابل قياس نيستند، چرا كه يكى با ادلّه محكم تأييد مى‌شود و ديگرى فاقد دليل و بى‌اساس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 همين پاسخ مختصر روشن مى‌شود كه متعصّبانى هم‌چون ابن تيميه، در برابر استدلال محكم و روشن شيعه هيچ برهان معقول و سخن قابل قبولى ندارند</w:t>
      </w:r>
      <w:r>
        <w:rPr>
          <w:rFonts w:eastAsia="IRNazanin" w:cs="IRNazanin"/>
          <w:color w:val="111111"/>
          <w:sz w:val="28"/>
          <w:szCs w:val="28"/>
          <w:rtl w:val="true"/>
          <w:lang w:bidi="fa-IR"/>
        </w:rPr>
        <w:t>.</w:t>
      </w:r>
    </w:p>
    <w:p>
      <w:pPr>
        <w:pStyle w:val="Heading4"/>
        <w:numPr>
          <w:ilvl w:val="3"/>
          <w:numId w:val="1"/>
        </w:numPr>
        <w:rPr/>
      </w:pPr>
      <w:bookmarkStart w:id="112" w:name="__RefHeading___Toc6721184_73709187"/>
      <w:bookmarkStart w:id="113" w:name="_Toc40"/>
      <w:bookmarkEnd w:id="112"/>
      <w:r>
        <w:rPr/>
        <w:t>2</w:t>
      </w:r>
      <w:r>
        <w:rPr>
          <w:rtl w:val="true"/>
        </w:rPr>
        <w:t xml:space="preserve">. </w:t>
      </w:r>
      <w:r>
        <w:rPr>
          <w:rtl w:val="true"/>
        </w:rPr>
        <w:t>مناقشه‌هاى ابن روزبهان</w:t>
      </w:r>
      <w:bookmarkEnd w:id="113"/>
    </w:p>
    <w:p>
      <w:pPr>
        <w:pStyle w:val="Heading5"/>
        <w:numPr>
          <w:ilvl w:val="4"/>
          <w:numId w:val="1"/>
        </w:numPr>
        <w:rPr/>
      </w:pPr>
      <w:bookmarkStart w:id="114" w:name="__RefHeading___Toc6721186_73709187"/>
      <w:bookmarkStart w:id="115" w:name="_Toc41"/>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 xml:space="preserve">ابن روزبهان در جواب استدلال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اثبات ولايت اميرالمؤمنين عليه السلام و درباره حديث پرسش از ولايت اميرالمؤمنين عليه السلام در قيامت مى‌نويسد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هذا من رواية أهل السنة، ولو صحّ، دلّ على أنّه من أولياء اللّه‌تعالى، فالوليّ هو المحبّ المطيع، و ليس هو بنصّ في الإمامة؛</w:t>
      </w:r>
      <w:r>
        <w:rPr>
          <w:rStyle w:val="FootnoteAnchor"/>
          <w:rtl w:val="true"/>
        </w:rPr>
        <w:footnoteReference w:id="46"/>
      </w:r>
      <w:bookmarkStart w:id="116" w:name="pg16762_185393"/>
    </w:p>
    <w:p>
      <w:pPr>
        <w:pStyle w:val="BookText"/>
        <w:rPr/>
      </w:pPr>
      <w:bookmarkEnd w:id="116"/>
      <w:r>
        <w:rPr>
          <w:rFonts w:ascii="IRNazanin" w:hAnsi="IRNazanin" w:eastAsia="IRNazanin"/>
          <w:color w:val="111111"/>
          <w:sz w:val="28"/>
          <w:sz w:val="28"/>
          <w:szCs w:val="28"/>
          <w:rtl w:val="true"/>
          <w:lang w:bidi="fa-IR"/>
        </w:rPr>
        <w:t>اين حديث در زمره روايت‌هاى اهل سنّت نيست و اگر صحيح باشد، دلالت مى‌كند كه اميرالمؤمنين عليه السلام از اولياء خداى تعالى است و ولىّ به معناى محبّ و مطيع است و اين حديث نصّ در امامت نيست</w:t>
      </w:r>
      <w:r>
        <w:rPr>
          <w:rFonts w:eastAsia="IRNazanin" w:cs="IRNazanin"/>
          <w:color w:val="111111"/>
          <w:sz w:val="28"/>
          <w:szCs w:val="28"/>
          <w:rtl w:val="true"/>
          <w:lang w:bidi="fa-IR"/>
        </w:rPr>
        <w:t>.</w:t>
      </w:r>
    </w:p>
    <w:p>
      <w:pPr>
        <w:pStyle w:val="Heading5"/>
        <w:numPr>
          <w:ilvl w:val="4"/>
          <w:numId w:val="1"/>
        </w:numPr>
        <w:rPr/>
      </w:pPr>
      <w:bookmarkStart w:id="117" w:name="__RefHeading___Toc6721188_73709187"/>
      <w:bookmarkStart w:id="118" w:name="_Toc42"/>
      <w:bookmarkEnd w:id="117"/>
      <w:r>
        <w:rPr>
          <w:rtl w:val="true"/>
        </w:rPr>
        <w:t>پاسخ به مناقشه‌هاى ابن روزبهان</w:t>
      </w:r>
      <w:bookmarkEnd w:id="118"/>
    </w:p>
    <w:p>
      <w:pPr>
        <w:pStyle w:val="BookText"/>
        <w:rPr/>
      </w:pPr>
      <w:r>
        <w:rPr>
          <w:rFonts w:ascii="IRNazanin" w:hAnsi="IRNazanin" w:eastAsia="IRNazanin"/>
          <w:color w:val="111111"/>
          <w:sz w:val="28"/>
          <w:sz w:val="28"/>
          <w:szCs w:val="28"/>
          <w:rtl w:val="true"/>
          <w:lang w:bidi="fa-IR"/>
        </w:rPr>
        <w:t>پيش از اين روشن شد كه حديث پرسش از ولايت اميرالمؤمنين عليه السلام توسّط بسيارى از عالمان حديثى مشهور اهل سنّت روايت شده است؛ در نتيجه به يقين اين حديث در زمره روايات سنّيان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صحّت برخى از اسانيد آن بر اساس مبانى رجالى سنّيان اثبات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روزبهان هيچ پاسخى به استدلال مرحوم علاّمه ارائه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حلّى چنين استدلال فرمودند كه اگر در قيامت از ولايت كسى سؤال شود، واجب است كه اين ولايت در دنيا براى او ثابت شده باشد، در حالى كه به غير از اميرالمؤمنين عليه السلام چنين ولايتى براى احدى ثابت نشده است و بر اساس اين ولايت، اين اميرالمؤمنين عليه السلام است كه امام است نه شخص ديگرى از صحابه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روزبهان به جاى پاسخ به اين استدلال، ادّعا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محبّ و مطيع است و هم‌چون ابن تيميه از پاسخ طفره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 كه اين معنا براى ولىّ با محتواى آيه و حديث مفسّر آن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عبارتديگر معنا ندارد كه خداوند در قيامت امر به نگاه داشتن مردم كند تا از آنان سؤال شود كه آيا اميرالمؤمنين عليه السلام محبّ و مطيع خداوند بوده است يا نه؟ </w:t>
      </w:r>
      <w:bookmarkStart w:id="119" w:name="pg16762_185394"/>
    </w:p>
    <w:p>
      <w:pPr>
        <w:pStyle w:val="BookText"/>
        <w:rPr/>
      </w:pPr>
      <w:bookmarkEnd w:id="119"/>
      <w:r>
        <w:rPr>
          <w:rFonts w:ascii="IRNazanin" w:hAnsi="IRNazanin" w:eastAsia="IRNazanin"/>
          <w:color w:val="111111"/>
          <w:sz w:val="28"/>
          <w:sz w:val="28"/>
          <w:szCs w:val="28"/>
          <w:rtl w:val="true"/>
          <w:lang w:bidi="fa-IR"/>
        </w:rPr>
        <w:t>هم‌چنين اين معنا با حديث مشروط بودن جواز عبور از صراط به ولايت اميرالمؤمنين عليه السلام نيز ناسازگار است</w:t>
      </w:r>
      <w:r>
        <w:rPr>
          <w:rFonts w:eastAsia="IRNazanin" w:cs="IRNazanin"/>
          <w:color w:val="111111"/>
          <w:sz w:val="28"/>
          <w:szCs w:val="28"/>
          <w:rtl w:val="true"/>
          <w:lang w:bidi="fa-IR"/>
        </w:rPr>
        <w:t>.</w:t>
      </w:r>
    </w:p>
    <w:p>
      <w:pPr>
        <w:pStyle w:val="Heading4"/>
        <w:numPr>
          <w:ilvl w:val="3"/>
          <w:numId w:val="1"/>
        </w:numPr>
        <w:rPr/>
      </w:pPr>
      <w:bookmarkStart w:id="120" w:name="__RefHeading___Toc6721190_73709187"/>
      <w:bookmarkStart w:id="121" w:name="_Toc43"/>
      <w:bookmarkEnd w:id="120"/>
      <w:r>
        <w:rPr/>
        <w:t>3</w:t>
      </w:r>
      <w:r>
        <w:rPr>
          <w:rtl w:val="true"/>
        </w:rPr>
        <w:t xml:space="preserve">. </w:t>
      </w:r>
      <w:r>
        <w:rPr>
          <w:rtl w:val="true"/>
        </w:rPr>
        <w:t>مناقشه آلوسى در تفسير آيه</w:t>
      </w:r>
      <w:bookmarkEnd w:id="121"/>
    </w:p>
    <w:p>
      <w:pPr>
        <w:pStyle w:val="Heading5"/>
        <w:numPr>
          <w:ilvl w:val="4"/>
          <w:numId w:val="1"/>
        </w:numPr>
        <w:rPr/>
      </w:pPr>
      <w:bookmarkStart w:id="122" w:name="__RefHeading___Toc6721192_73709187"/>
      <w:bookmarkStart w:id="123" w:name="_Toc44"/>
      <w:bookmarkEnd w:id="122"/>
      <w:r>
        <w:rPr>
          <w:rtl w:val="true"/>
        </w:rPr>
        <w:t>اشاره</w:t>
      </w:r>
      <w:bookmarkEnd w:id="123"/>
    </w:p>
    <w:p>
      <w:pPr>
        <w:pStyle w:val="BookText"/>
        <w:rPr/>
      </w:pPr>
      <w:r>
        <w:rPr>
          <w:rFonts w:ascii="Amiri" w:hAnsi="Amiri" w:eastAsia="Amiri" w:cs="Amiri"/>
          <w:color w:val="111111"/>
          <w:sz w:val="28"/>
          <w:sz w:val="28"/>
          <w:szCs w:val="28"/>
          <w:rtl w:val="true"/>
          <w:lang w:bidi="ar-SA"/>
        </w:rPr>
        <w:t xml:space="preserve">آلوسى در تفسير آيه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بعض الإماميّة عن ابن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 عن ولايه‌علىّ كرّم اللّه تعالى وجهه، و رووه أيضا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هذه الأقوال أنّ السؤال عن العقائد والأعمال، و رأس ذلك لا إله إلاّ اللّه، ومن أجلّه ولاية عليّ كرّم اللّه تعالى وجهه، وكذا ولاية إخوانه الخلفاء الراشدين؛</w:t>
      </w:r>
      <w:r>
        <w:rPr>
          <w:rStyle w:val="FootnoteAnchor"/>
          <w:rtl w:val="true"/>
        </w:rPr>
        <w:footnoteReference w:id="47"/>
      </w:r>
      <w:r>
        <w:rPr>
          <w:rFonts w:ascii="Amiri" w:hAnsi="Amiri" w:eastAsia="Amiri" w:cs="Amiri"/>
          <w:color w:val="111111"/>
          <w:sz w:val="28"/>
          <w:sz w:val="28"/>
          <w:szCs w:val="28"/>
          <w:rtl w:val="true"/>
          <w:lang w:bidi="ar-SA"/>
        </w:rPr>
        <w:t>برخى از اماميّه از ابن جبير، از ابن عباس روايت كرده‌اند كه مردم از ولايت على عليه السلام سؤال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را از ابو سعيد خدرى نيز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شايسته‌ترين قول آن است كه سؤال در قيامت از عقايد و اعمال‌باشد و رأس عقايد، اعتقاد به لا إله إلاّ اللّه است و از بارزترين عقايد، ولايت على عليه السلام و برادران وى، يعنى خلفا راشدين است</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6721194_73709187"/>
      <w:bookmarkStart w:id="125" w:name="_Toc45"/>
      <w:bookmarkEnd w:id="124"/>
      <w:r>
        <w:rPr>
          <w:rtl w:val="true"/>
        </w:rPr>
        <w:t>پاسخ به ادّعاهاى آلوسى</w:t>
      </w:r>
      <w:bookmarkEnd w:id="12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اين‌كه از عبارت آلوسى چنين برمى آيد كه حديث پرسش از ولايتاميرالمؤمنين عليه السلام تنها از سوى اماميّه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منحصر ساختن نقل اين حديث به اماميّه به يقين ادّعايى دروغين است، زيرا از سويى </w:t>
      </w:r>
      <w:bookmarkStart w:id="126" w:name="pg16762_185395"/>
    </w:p>
    <w:p>
      <w:pPr>
        <w:pStyle w:val="BookText"/>
        <w:rPr/>
      </w:pPr>
      <w:bookmarkEnd w:id="126"/>
      <w:r>
        <w:rPr>
          <w:rFonts w:ascii="IRNazanin" w:hAnsi="IRNazanin" w:eastAsia="IRNazanin"/>
          <w:color w:val="111111"/>
          <w:sz w:val="28"/>
          <w:sz w:val="28"/>
          <w:szCs w:val="28"/>
          <w:rtl w:val="true"/>
          <w:lang w:bidi="fa-IR"/>
        </w:rPr>
        <w:t>هرچند كه اماميّه اين حديث را روايت كرده‌اند، اما بسيارى از عالمان سنّى نيز از روات اين حديث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سويى ديگر، حديث ياد شده در بسيارى از منابع معتبر سنّيان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ادّعاى آلوسى بر تقدّم و اولويّت پرسش از عقايد و اعمال بر ساير پرسش‌ها ادّعايى بى‌دليل است و بلكه بر اساس سنّت صحيح نبوى و روايات معتبر نزد شيعه و تسنّن، دليل بر خلاف اين گفته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پيشتر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احاديث صريح و سنّت صحيح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تنها ولايت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معلوم نيست چرا سنّيان با سنّت نبوى مخالفت مى‌كنند و در عين حال خود را اهل سنّت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داخل كردن پرسش از ولايت ديگران در كنار پرسش از ولايت اميرالمؤمنين عليه السلام نيز ادّعايى باطل و بى‌اساس است و هيچ دليلى براى آن وجود ندارد و بلكه در مقابل آن، با رجوع به كتاب و سنّت، دليل بر اختصاص پرسش از ولايت اميرالمؤمنين عليه السلام دلالت دارد</w:t>
      </w:r>
      <w:r>
        <w:rPr>
          <w:rFonts w:eastAsia="IRNazanin" w:cs="IRNazanin"/>
          <w:color w:val="111111"/>
          <w:sz w:val="28"/>
          <w:szCs w:val="28"/>
          <w:rtl w:val="true"/>
          <w:lang w:bidi="fa-IR"/>
        </w:rPr>
        <w:t>.</w:t>
      </w:r>
    </w:p>
    <w:p>
      <w:pPr>
        <w:pStyle w:val="Heading5"/>
        <w:numPr>
          <w:ilvl w:val="4"/>
          <w:numId w:val="1"/>
        </w:numPr>
        <w:rPr/>
      </w:pPr>
      <w:bookmarkStart w:id="127" w:name="__RefHeading___Toc6721196_73709187"/>
      <w:bookmarkStart w:id="128" w:name="_Toc46"/>
      <w:bookmarkEnd w:id="127"/>
      <w:r>
        <w:rPr>
          <w:rtl w:val="true"/>
        </w:rPr>
        <w:t xml:space="preserve">مناقشات صاحب </w:t>
      </w:r>
      <w:r>
        <w:rPr>
          <w:rtl w:val="true"/>
        </w:rPr>
        <w:t>«</w:t>
      </w:r>
      <w:r>
        <w:rPr>
          <w:rtl w:val="true"/>
        </w:rPr>
        <w:t>مختصر تحفه اثناعشريّه</w:t>
      </w:r>
      <w:r>
        <w:rPr>
          <w:rtl w:val="true"/>
        </w:rPr>
        <w:t>»</w:t>
      </w:r>
      <w:bookmarkEnd w:id="128"/>
    </w:p>
    <w:p>
      <w:pPr>
        <w:pStyle w:val="BookText"/>
        <w:rPr/>
      </w:pPr>
      <w:r>
        <w:rPr>
          <w:rFonts w:ascii="Amiri" w:hAnsi="Amiri" w:eastAsia="Amiri" w:cs="Amiri"/>
          <w:color w:val="111111"/>
          <w:sz w:val="28"/>
          <w:sz w:val="28"/>
          <w:szCs w:val="28"/>
          <w:rtl w:val="true"/>
          <w:lang w:bidi="ar-SA"/>
        </w:rPr>
        <w:t>محمود شكرى آلوسى صاحب مختصر تحفه اثناعشريّه، در ذكر ادلّه اماميّه بر امامت اميرالمؤمنين عليه السلام و ردّ آنها مى‌نويسد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الشيعة في الإستدلال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سعيد الخدري مرفوعا،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إِنَّهُمْمَسْؤلُونَ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ولاية عليّ بن أبيطالب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يخفى أنّ نحو هذا التمسك في الحقيقة بالروايات لا بالآيات، و هذه الرواية واقعة في فردوس الديلمي، الجامع للاحاديث الضعيفة الواهية، و مع هذا قد وقع في سندها، الضعفاء و المجاهيل الكثيرون، بحيث سقطت عن قابليّة الإحتجاج بها، لاسيما في هذه المطالب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فإنّ نظم الكتاب مكذّب لها؛ لأنّ هذا الحكم في حقّ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سلّمنا صحّة الرواية و فكّ النظم القرآني يكون المراد بالولاية المحبّة، وهي لاتدلّ على الزعامة الكبرى التي هي محلّ النزاع، و لو كانت الزعامة الكبرى مرادة أيضا، لم تكن هذه الرواية مفيدة للمدّعى، لأنّ مفاد الآية وجوب إعتقاد إمامة الأمير في وقت من الأوقات، و هو عين مذهب أهل السنة؛</w:t>
      </w:r>
      <w:r>
        <w:rPr>
          <w:rStyle w:val="FootnoteAnchor"/>
          <w:rtl w:val="true"/>
        </w:rPr>
        <w:footnoteReference w:id="48"/>
      </w:r>
      <w:r>
        <w:rPr>
          <w:rFonts w:ascii="IRNazanin" w:hAnsi="IRNazanin" w:eastAsia="IRNazanin"/>
          <w:color w:val="111111"/>
          <w:sz w:val="28"/>
          <w:sz w:val="28"/>
          <w:szCs w:val="28"/>
          <w:rtl w:val="true"/>
          <w:lang w:bidi="fa-IR"/>
        </w:rPr>
        <w:t>و از آن موارد سخن پروردگار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استدلال به اين آيه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ابوسعيد خدرى به صورت مرفوع چنين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متوقف كنيد تا از ولايت على بن أبى‌طالب عليه السلام پرسيده شوند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نيست كه از سويى اين‌گونه استدلال در حقيقت تمسّك به روايات است نه تمسّك به آيات، و اين روايت در فردوس ديلمى آمده كه احاديث ضعيف و بيهوده در آن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در سند اين روايت نيز افراد ضعيف و مجهول فراوانى واقع شده است، به گونه‌اى كه قابليّت احتجاج به آن از بين مى‌رود، به ويژه در مطالبى ريشه‌اى هم‌چون اين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نظم قرآن محتواى حديث را تكذيبمى‌كند، چرا كه اين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نگه داشتن براى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29" w:name="pg16762_185397"/>
    </w:p>
    <w:p>
      <w:pPr>
        <w:pStyle w:val="BookText"/>
        <w:rPr/>
      </w:pPr>
      <w:bookmarkEnd w:id="129"/>
      <w:r>
        <w:rPr>
          <w:rFonts w:ascii="IRNazanin" w:hAnsi="IRNazanin" w:eastAsia="IRNazanin"/>
          <w:color w:val="111111"/>
          <w:sz w:val="28"/>
          <w:sz w:val="28"/>
          <w:szCs w:val="28"/>
          <w:rtl w:val="true"/>
          <w:lang w:bidi="fa-IR"/>
        </w:rPr>
        <w:t>چنان چه صحّت روايت را بپذيريم و نظم قرآنى را ناديده بگيريم، باز هم مراد از ولايت در آيه محبّت است و بر زعامت كبرا كه محلّ نزاع مى‌باشد دلالت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مراد از ولايت در حديث، زعامت كبرا نيز باشد، اين روايت اين ادّعا را افاده نمى‌كند، چرا كه مفاد آيه وجوب اعتقاد به امامت اميرالمؤمنين عليه السلام، در دوره‌اى از دوران مى‌باشد كه آن عين مذهب سنّيان است</w:t>
      </w:r>
      <w:r>
        <w:rPr>
          <w:rFonts w:eastAsia="IRNazanin" w:cs="IRNazanin"/>
          <w:color w:val="111111"/>
          <w:sz w:val="28"/>
          <w:szCs w:val="28"/>
          <w:rtl w:val="true"/>
          <w:lang w:bidi="fa-IR"/>
        </w:rPr>
        <w:t>.</w:t>
      </w:r>
    </w:p>
    <w:p>
      <w:pPr>
        <w:pStyle w:val="Heading5"/>
        <w:numPr>
          <w:ilvl w:val="4"/>
          <w:numId w:val="1"/>
        </w:numPr>
        <w:rPr/>
      </w:pPr>
      <w:bookmarkStart w:id="130" w:name="__RefHeading___Toc6721198_73709187"/>
      <w:bookmarkStart w:id="131" w:name="_Toc47"/>
      <w:bookmarkEnd w:id="130"/>
      <w:r>
        <w:rPr>
          <w:rtl w:val="true"/>
        </w:rPr>
        <w:t xml:space="preserve">پاسخ به مناقشات صاحب </w:t>
      </w:r>
      <w:r>
        <w:rPr>
          <w:rtl w:val="true"/>
        </w:rPr>
        <w:t>«</w:t>
      </w:r>
      <w:r>
        <w:rPr>
          <w:rtl w:val="true"/>
        </w:rPr>
        <w:t>مختصر تحفه إثناعشريه</w:t>
      </w:r>
      <w:r>
        <w:rPr>
          <w:rtl w:val="true"/>
        </w:rPr>
        <w:t>»</w:t>
      </w:r>
      <w:bookmarkEnd w:id="131"/>
    </w:p>
    <w:p>
      <w:pPr>
        <w:pStyle w:val="BookText"/>
        <w:rPr/>
      </w:pPr>
      <w:r>
        <w:rPr>
          <w:rFonts w:ascii="IRNazanin" w:hAnsi="IRNazanin" w:eastAsia="IRNazanin"/>
          <w:color w:val="111111"/>
          <w:sz w:val="28"/>
          <w:sz w:val="28"/>
          <w:szCs w:val="28"/>
          <w:rtl w:val="true"/>
          <w:lang w:bidi="fa-IR"/>
        </w:rPr>
        <w:t>نخستين اشكال به وى اين است كه مرحوم علاّمه حلّى، وجه استدلال به اين آيه و حديث ذيل آن را بيان كرده و محمود شكرى هيچ اشاره‌اى به آن نكرده و پاسخى هم براى آن ارائه نداده است و هم‌چون ديگران از پاسخ به استدلال مرحوم علاّمه طفره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عالمان شيعه، فقط با استناد به آيه بر امامت اميرالمؤمنين عليه السلام استدلال نكرده و چنين ادّعايى هم نداشته‌اند، چنان كه مخالفان نيز هرگز ادّعا نكرده‌اند كه آيه‌اى به تنهايى و بدون روايات وارد در تفسير آنها به امامت غير اميرالمؤمنين عليه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روشن است كه سنّت صحيح مفسّر قرآن است و استدلال به آيات همواره بايد به كمك تفسير برگرفته از سنّت 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پرسش از ولايت اميرالمؤمنين عليه السلام منحصر به آنچه در فردوس الأخبار آمده و از ابوسعيد خدرى نقل شده نيست و ما بارها بر اين مطلب تأكيد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تا اينجا سخن آلوسى خدعه و تلبيس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نظم قرآنى و سياق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بارها تكرار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هرگز تاب مقاومت در برابر استدلال به سنّت صحيح نبوى را ندارد، به ويژه كه اين احاديث نبوى به اسانيد صحيح و معتبر از طريق شيعه و سنّى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همه قبول دارند كه وقتى براى تعيين معناى صحيح آيه، دليلى از سنّت اقامه شود، بايد از مقتضاى سياق دست برداشت؛ اما دست برداشتن از روايت صحيح به بهانه مقتضاى سياق، به اجماع اهل علم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وى مبنى بر اين‌كه معناى ولايت در حديث به معناى محبّت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 از اين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ناصحيح و بى‌معنا است و هرگز نمى‌توان آن را پاسخى بر استدلال علاّمه رحمه اللّه قلمداد كرد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افاده آيه بر امامت اميرالمؤمنين عليه السلام، در برخى از اوقات مصادره به مطلوب است و با اين پيش فرض مطرح شده كه امامت تكيه زنندگان بر مسند خلافت پيش از اميرالمؤمنين عليه السلام مسلّم و ثابت شده است، در حالى كه اين خود محل نزاع و البته ادّعايى بى‌اساس و واهى است و ظهور روايات نيز برخلاف اين ادّعا است</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6762_185400"/>
      <w:bookmarkStart w:id="133" w:name="pg16762_185400"/>
      <w:bookmarkEnd w:id="133"/>
    </w:p>
    <w:p>
      <w:pPr>
        <w:pStyle w:val="Heading2"/>
        <w:numPr>
          <w:ilvl w:val="1"/>
          <w:numId w:val="1"/>
        </w:numPr>
        <w:rPr/>
      </w:pPr>
      <w:bookmarkStart w:id="134" w:name="pg16762_185400"/>
      <w:bookmarkStart w:id="135" w:name="__RefHeading___Toc6721200_73709187"/>
      <w:bookmarkStart w:id="136" w:name="_Toc48"/>
      <w:bookmarkEnd w:id="134"/>
      <w:bookmarkEnd w:id="135"/>
      <w:r>
        <w:rPr>
          <w:rtl w:val="true"/>
        </w:rPr>
        <w:t>آيه</w:t>
      </w:r>
      <w:r>
        <w:rPr>
          <w:rtl w:val="true"/>
        </w:rPr>
        <w:t>: «</w:t>
      </w:r>
      <w:r>
        <w:rPr>
          <w:rtl w:val="true"/>
        </w:rPr>
        <w:t>و اسئل من أرسلنا من قبلك</w:t>
      </w:r>
      <w:r>
        <w:rPr>
          <w:rtl w:val="true"/>
        </w:rPr>
        <w:t>»</w:t>
      </w:r>
      <w:bookmarkEnd w:id="13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6721202_73709187"/>
      <w:bookmarkStart w:id="138" w:name="_Toc49"/>
      <w:bookmarkEnd w:id="137"/>
      <w:r>
        <w:rPr>
          <w:rtl w:val="true"/>
        </w:rPr>
        <w:t>اشاره</w:t>
      </w:r>
      <w:bookmarkEnd w:id="13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اسْئَلْ مَنْ أَرْسَلْنا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آياتى كه بر امامت اميرالمؤمنين عليه السلام دلالت دارد،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در اين آيه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اسْئَلْ مَنْ أَرْسَلْنا مِنْ قَبْلِكَ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رسولانى كه پيش از تو فرستاديم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از سويى شاهدى بر تأييد محتواى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سويى ديگر خود به تنهايى دليلى بر امامت اميرالمؤمنين عليه السلام مى‌باشد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شرف‌الدين پس از استدلال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تحكيم و تأييد آن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اسْئَلْ مَنْ أَرْسَلْنا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مى‌كند و با استناد به روايات متعدّدى از اهل تسنن و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را نيز ولايت اميرالمؤمنين عليه السلام معرّفى مى‌كند و آيه را از جمله دلايل امامت اميرالمؤمنين عليه السلام برمى‌شمارد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مناقشه بر استدلال مرحوم سيّد شرف الدين بر استدلال مرحوم شرف‌الدين به اين آيه چنين مناقشه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كننده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لَذِكْرٌ لَكَ وَلِقَوْمِكَ وَسَوْفَ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اسْئَلْ مَنْ أَرْسَلْنا مِنْ قَبْلِكَ مِنْ رُسُلِنا أَ جَعَلْنا مِنْ دُونِ الرَّحْمنِ آلِهَةً 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واضح من سياق الآية، أنّها تتحدّث عن الإيمان بالوحي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موضوع السؤال، فهو مذكور في الآية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جَعَلْنا مِنْ دُونِ الرَّحْمنِ آلِهَةً 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 مدخل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يفسّر القرآن الكريم بمثل هذا الهراء؟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 الإمام ابن تيمية على هذا الإستدلال بما لا مزيد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و يشير في حاشيته إلى رواية ضعيفة لا يحتجّ بها، وهي حديث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من أرسلنا قبلك من رسلنا على ماذا بعثوا؟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بعثوا؟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ولايتك و ولاية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رمز له ابن عراق برمز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يبيّن علّته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زهر الفردوس من جهة الحاكم،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أبو نعيم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عليّ بن جابر، عن محمّد بن فضيل و عليّ بن جابر ما عرفته؛</w:t>
      </w:r>
      <w:r>
        <w:rPr>
          <w:rStyle w:val="FootnoteAnchor"/>
          <w:rtl w:val="true"/>
        </w:rPr>
        <w:footnoteReference w:id="50"/>
      </w:r>
      <w:r>
        <w:rPr>
          <w:rFonts w:ascii="Amiri" w:hAnsi="Amiri" w:eastAsia="Amiri" w:cs="Amiri"/>
          <w:color w:val="111111"/>
          <w:sz w:val="28"/>
          <w:sz w:val="28"/>
          <w:szCs w:val="28"/>
          <w:rtl w:val="true"/>
          <w:lang w:bidi="ar-SA"/>
        </w:rPr>
        <w:t>خداى تعالى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آن قطعا يادآورى كننده براى تو و قومت مى‌باشد و در </w:t>
      </w:r>
    </w:p>
    <w:p>
      <w:pPr>
        <w:pStyle w:val="BookText"/>
        <w:rPr/>
      </w:pPr>
      <w:r>
        <w:rPr>
          <w:rFonts w:ascii="IRNazanin" w:hAnsi="IRNazanin" w:eastAsia="IRNazanin"/>
          <w:color w:val="111111"/>
          <w:sz w:val="28"/>
          <w:sz w:val="28"/>
          <w:szCs w:val="28"/>
          <w:rtl w:val="true"/>
          <w:lang w:bidi="fa-IR"/>
        </w:rPr>
        <w:t>آينده سؤال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رسولانى كه پيش از تو فرستاديم بپرس كه آيا به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آلهه ديگرى قرار داديم تا پرستش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سياق آيه واضح است كه مراد، آگاهى يافتن از ايمان به وحى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پرسش در آيه ذكر شده، فرموده خداى تعالى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غير از رحمان آلهه ديگرى قرار داديم كه پرستش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اين آيه چه ارتباطى به على عليه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مى‌توان قرآن كريم را به مانند اين سخن اشتباه تفسير كرد؟ و پيشواى ما ابن تيميه اين استدلال را رد كرده است به گونه‌اى كه نيازى به بيش از آن 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اين حال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كتاب خود به روايت ضعيفى اشاره مى‌كند كه بدان احتجاج نمى‌شود و آن حديث ابن مسعود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فرشته‌اى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رسولانى كه پيش از تو فرستاديم بپرس بر چه مبعوث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چه مبعوث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ولايت تو و ولايت علىّ بن أبى طالب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عراق بر اين روايت رمز حاكم را نهاده است و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ذكر اين روايت بيان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نيز آن را از طريق حاكم در زهر الفردوس آورده و به نقل از ابو نعيم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به تنهايى از علىّ بن جابر، از محمّد بن فضيل نقل شده است و من علىّ بن جابر را نمى‌شناسم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در تفسير اين آيه و استدلال به آن بر اثبات امامت اميرالمؤمنين عليه السلام، مناقشاتى از سوى مخالفان شده است؛ از اين‌رو لازم است به تفصيل درباره معناى آيه و تفاسير مختلفى كه براى آن ذكر شده، بحث و بررسى صورت گيرد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ظاهر آيه شريفه، خداوند سبحان به پيامبرش دستور مى‌دهد كه ازپيامبران پيش از خود مطلبى را باز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دستور از جانب خداوند است و پيامبر اكرم صلّى اللّه عليه وآله وسلّم مأمور به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مورد سوال قرار مى‌گيرند رسولانى هستند كه پيش از پيامبر خاتم صلّى اللّه عليه وآله وسلّم فرستاده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پيشتر بيان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مفاهيم ذات اضافه است و سه طرف لازم دارد و تا اينجا دو طرف آن، يعنى سؤال كننده و سؤال شونده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طرف ديگر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بر اساس مناقشه‌اى كه بر كلام مرحوم شرف الدين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آيه ذكر شده و آن پرسش درباره قراردادن خدايانى ديگر به غير از خداوند براى پرستش است؛ يعنى پيامبر اكرم صلّى اللّه عليه وآله وسلّم از سوى خداوند متعال مأمور شده است كه از پيامبران پيش از خود بپرسد كه آيا به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آلهه ديگرى قرار داده است تا پرستش شوند يا خير؟ اما به ظاهر امر به چنين سؤال و پرسشى از رسولان الاهى چندان منطقى به نظر نمى‌رسد؛ از اين‌رو مفسّران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وجود حديث صحيح در تفسير آيه، صرفا بدان جهت كه مضمون حديث براى آنان ناخوشايند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اين آيه دچار اضطراب شديد شده و اقوال مختلفى را مطرح كرده‌اند و حتّى گاهى جهت تسليم نشدن در برابر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مباحث گذشته و در تفسير آيه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معناى ظاهرى آيه كشيده و آن را مجاز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روشن شدن معناى آيه، ابتدا لازم است به چند مسئله پاسخ داده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اين‌كه پرسش از پيامبران پيشينى كه در گذشته‌اند چگونه ممكن است؟دوم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صلّى اللّه عليه وآله وسلّم حقيقتا به سؤال از آنان امر شده است يا اين دستور مجازى است؟ و آيا پيامبر اكرم صلّى اللّه عليه وآله وسلّم به اين دستور عمل كرده و از رسولان پيشين سؤال پرسيده است يا خير؟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حقيقى بوده و پيامبر به اين دستور عمل كرده است، پرسش پيامبر از رسولان الاهى چه بوده است؟ ابن جوزى در همين راستا و در تفسير اين آيه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يسأل الرسل و قد ماتوا قبله؟ فعنه ثلاثة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أُسري به، جمع له الأنبياء فصلّى بهم، ثمّ قال له جبريل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اسْئَلْ مَنْ أَرْسَلْنا مِنْ قَبْلِكَ</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أسأل، قد اكتفيت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عطاء، عن ابن عباس وهذا قول سعيد بن جبير، والزهري، و ابن زيد،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له الرسل ليلة أسري به فلقيهم، و أمر أن يسألهم، فما شكّ ولاسأل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إسأل مؤمني أهل الكتاب من الذين أرسلت إليهم الأنبياء</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ابن عباس، والحسن، و مجاهد، و قتادة، و الضحّاك، و السدّي، في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أتباع من أرسلنا قبلك،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حاتم،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سخاء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المفسّرين إنّه لم يسأل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سؤال تقرير، فإذا سأل جميع الأمم لم يأتوا بأن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اعبدوا 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بخطاب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الزجّاج؛</w:t>
      </w:r>
      <w:r>
        <w:rPr>
          <w:rStyle w:val="FootnoteAnchor"/>
          <w:rtl w:val="true"/>
        </w:rPr>
        <w:footnoteReference w:id="52"/>
      </w:r>
      <w:r>
        <w:rPr>
          <w:rFonts w:ascii="IRNazanin" w:hAnsi="IRNazanin" w:eastAsia="IRNazanin"/>
          <w:color w:val="111111"/>
          <w:sz w:val="28"/>
          <w:sz w:val="28"/>
          <w:szCs w:val="28"/>
          <w:rtl w:val="true"/>
          <w:lang w:bidi="fa-IR"/>
        </w:rPr>
        <w:t>اگر گفته شود چگونه از پيامبران پيشين سؤال مى‌شود در حالى كه آنان پيش از پيامبر اكرم صلّى اللّه عليه وآله وسلّم درگذشته‌اند؟ به اين سؤال سه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اكرم صلّى اللّه عليه وآله وسلّم به معراج رفتند، انبياء را دور آن حضرت گرد آوردند و حضرتش برايشان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اسْئَلْ مَنْ أَرْسَلْنا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پيامبر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نمى‌پرسم و اكتفا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عطاء از ابن عباس روايت مى‌كند و اين قول سعيد بن جبير، زهرى و ابن زيد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در شب معراج پيرامون رسول اكرم صلّى اللّه عليه وآله وسلّم گرد آورده شدند و پيامبر آنان را ملاقات فرمودند و امر به سؤال از آنان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شك نكردند و سؤالى نپرسيدند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آيه آن است كه از مؤمنان اهل كتاب درباره انبيائى كه به سوى آنان فرستاده شده است، بپرس</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ديگرى از ابن عباس، حسن، مجاهد، قتاده، ضحاك و سدى اين قول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أنبارى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روايت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پيروان رسولان پيش از خود سؤال كن، چنان كه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سخاء حاتم است، يعنى سخاوت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هر دو قول، مفسران معتقدند كه پيامبر اكرم صلّى اللّه عليه وآله وسلّم سؤالى نپرسيدند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سؤال براى تثبيت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چنانچه از همه </w:t>
      </w:r>
    </w:p>
    <w:p>
      <w:pPr>
        <w:pStyle w:val="BookText"/>
        <w:rPr/>
      </w:pPr>
      <w:r>
        <w:rPr>
          <w:rFonts w:ascii="IRNazanin" w:hAnsi="IRNazanin" w:eastAsia="IRNazanin"/>
          <w:color w:val="111111"/>
          <w:sz w:val="28"/>
          <w:sz w:val="28"/>
          <w:szCs w:val="28"/>
          <w:rtl w:val="true"/>
          <w:lang w:bidi="fa-IR"/>
        </w:rPr>
        <w:t xml:space="preserve">امم درباره آن پرسيده شود، هيچ يك نمى‌توانند از كتابهايشان بياورند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مرا عبادت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مورد خطاب قرار دادن پيامبر اكرم صلّى اللّه عليه وآله وسلّم، مخاطب ساختن امّت ايشان است، از اين رو معنا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امّت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را زجّاج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قول را كه ابن جوزى در تفسير آيه بيان كرده، در تفاسير ديگر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نخست آيه به معناى ظاهرى آن حمل شده و بر اساس آن پيامبر اكرم صلّى اللّه عليه وآله وسلّم حقيقتا به سؤال از پيامبران پيشين امر شده است، اما على‌رغم دستور خدا، از آن سرباز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دو قول ديگر، آيه بر خلاف معناى ظاهرى آن حمل شده و امر خداوند به پيامبر مبنى بر پرسش از پيامبران پيشين مجاز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جوزى به نقل اين اقوال اكتفا كرده و قول مختار خويش را مشخّص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 توجه به تقديم و تأخير وى در بيان اقوال، به نظر مى‌رسد قول مختار وى همان قول نخست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به اين سؤال كه چگونه پيامبر از رسولان پيش از خود مى‌پرسد پاسخ‌هاى ديگرى نيز داده شده كه بر اساس آنها نيز اين امر مجاز تلقّى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گفته‌اند خطاب خداوند به پيامبر اكرم صلّى اللّه عليه وآله وسلّم است و امر به پرسش، مجاز و به معناى نظر كردن در دين پيامبران پيشين است كه آيا عبادت بت‌ها، در امّتى از امّت‌هاى انبياء پيشين آمده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و به تبع او برخى ديگر از مفسّران هم‌چون نسفى، به اين قول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پس از تصريح به اين قول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وكفاه نظرا وفحصا نظره في كتاب اللّه المعجز المصدّق لما بين يديه، وإخبار اللّه فيه بأنّهم يعبدون من دون اللّه ما لم ينزل به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في نفسها كافية، لاحاجة إلى غيرها؛</w:t>
      </w:r>
      <w:r>
        <w:rPr>
          <w:rStyle w:val="FootnoteAnchor"/>
          <w:rtl w:val="true"/>
        </w:rPr>
        <w:footnoteReference w:id="53"/>
      </w:r>
      <w:r>
        <w:rPr>
          <w:rFonts w:ascii="IRNazanin" w:hAnsi="IRNazanin" w:eastAsia="IRNazanin"/>
          <w:color w:val="111111"/>
          <w:sz w:val="28"/>
          <w:sz w:val="28"/>
          <w:szCs w:val="28"/>
          <w:rtl w:val="true"/>
          <w:lang w:bidi="fa-IR"/>
        </w:rPr>
        <w:t>انديشه و نظر در كتاب معجِز و مصدِّق خداوند كه در دست پيامبر بود، براى بررسى امّت رسولان پيشين او را كفايت كرد و خداوند در قرآن خبر داده است كه آنان به جاى خدا، چيزى را عبادت مى‌كنند كه هيچ حجّتى بر آن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به خودى خود كافى است و به آيه‌اى ديگر نيازى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چنين باشد كه زمخشرى مى‌گويد، آيا امر به پرسش لغو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مراد از آيه، دستور به جستجو و بررسى احوال امم پيامبران پيشين باشد، در حالى كه احوال اين امّت‌ها در قرآن نيز بيان شده است، دستور خداوند به پيامبرش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از مفسّران سنّى گفته‌اند كه مخاطب خداوند در اين آيه پيامبر اكرم صلّى اللّه عليه وآله وسلّم نيست، بلكه خطاب به شنوندگان آيات الاهى است كه مى‌خواهند درباره اديان تحقيق و تفحّص كنند؛ از اين‌رو خداوند در اين آيه به آنها مى‌گويد كه از پيروان پيامبران پيشين درباره دينشان بپرس كه آيا پيامبرانشان براى تبليغ، عبادت چيزى غير از خدا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پيروان پيامبران پيشين به تو خبر مى‌دهند كه چنين چيزى رخ نداده است و ممكن نيست پيامبرى چنين چيزى آورده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ابوحيان اندلسى آيه را اين‌گونه تفسير كرده است؛</w:t>
      </w:r>
      <w:r>
        <w:rPr>
          <w:rStyle w:val="FootnoteAnchor"/>
          <w:rtl w:val="true"/>
        </w:rPr>
        <w:footnoteReference w:id="54"/>
      </w:r>
      <w:r>
        <w:rPr>
          <w:rFonts w:ascii="IRNazanin" w:hAnsi="IRNazanin" w:eastAsia="IRNazanin"/>
          <w:color w:val="111111"/>
          <w:sz w:val="28"/>
          <w:sz w:val="28"/>
          <w:szCs w:val="28"/>
          <w:rtl w:val="true"/>
          <w:lang w:bidi="fa-IR"/>
        </w:rPr>
        <w:t>اما چنان كه آلوسى نيز تصريح كرده است، اين قول كاملاً خلاف ظاهر آيه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 بالأخره گروهى ديگر از مفسّران سنّى گفته‌اند كه مخاطب خداوند رسول خدا صلّى اللّه عليه وآله وسلّم است و امر به پرسش نيز حقيقى است؛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خداوند است، يعنى خداوند به پيامبر اكرم صلّى اللّه عليه وآله وسلّم دستور مى‌دهد كه از او درباره پيامبرانى كه پيشتر فرستاده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به قدرى عجيب است كه ابوحيان اندلسى پس از نقل آن، چنين معنايى را بعيد شمرده است و آلوسى هم نتوانسته از اظهار تعجّب خويش خوددارى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عجيب خواندن اين قول مى‌نويسد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واسأل من قرأ أبا جاد أيرضى بهذا الكلام، ويستحسن تفسير كلام اللّه تعالى المجيد بذلك؟</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از كسى كه تازه خواندن الف، باء را ياد گرفته بپرس كه آيا به اين كلام راضى مى‌شود و تفسير كلام اللّه مجيد را به اين معنا مى‌پسندد؟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مشاهده مى‌شود كه سخن مفسّران سنّى در ذيل اين آيه دچار اضطراب شديدى است، چرا كه اگر آيه را به معناى ظاهرى آن حمل كنند و سؤال را حقيقى بدانند، نمى‌توانند جواب قانع كننده‌اى به اين سؤال بدهند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خداوند به پيامبر اكرم صلّى اللّه عليه وآله وسلّم، درباره چه چيزى دستور داده است تا از رسولان پيش از خود سؤال كند؟ از اين‌رو براى رهايى از اين مشكل، آيه را بر مجاز حمل كرده‌اند و چون احتمالات فراوانى در معناى مجازى محتمل است، اقوال در اين زمينه مختلف شده و چون همه آنها دچار اشكال است، به همين جهت هر يك از مفسّران، قول مختار مفسّر ديگر را مردود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آن‌كه ابن كثير از اساس به پرسش ياد شده توجّهى </w:t>
      </w:r>
    </w:p>
    <w:p>
      <w:pPr>
        <w:pStyle w:val="BookText"/>
        <w:rPr/>
      </w:pPr>
      <w:r>
        <w:rPr>
          <w:rFonts w:ascii="IRNazanin" w:hAnsi="IRNazanin" w:eastAsia="IRNazanin"/>
          <w:color w:val="111111"/>
          <w:sz w:val="28"/>
          <w:sz w:val="28"/>
          <w:szCs w:val="28"/>
          <w:rtl w:val="true"/>
          <w:lang w:bidi="fa-IR"/>
        </w:rPr>
        <w:t>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به تفسير آيه در اين‌كه مخاطب خداوند كيست و سؤال، مسئول و مسئول عنه چيست؟ هيچ اشاره‌اى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ذيلآيه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اسْئَلْ مَنْ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الرسل دعوا إلى ما دعوت الناس إليه من عبادة اللّه وحده لا شريك له، ونهوا عن عبادة الأصنام والأنداد؛ كقوله جلّت عظمته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بَعَثْنا في كُلِّ أُمَّةٍ رَسُولاً أَنِ اعْبُدُوا اللّه‌َ وَاجْتَنِبُوا الطّاغُوتَ</w:t>
      </w:r>
      <w:r>
        <w:rPr>
          <w:rFonts w:eastAsia="Amiri" w:cs="Amiri" w:ascii="Amiri" w:hAnsi="Amiri"/>
          <w:color w:val="111111"/>
          <w:sz w:val="28"/>
          <w:szCs w:val="28"/>
          <w:rtl w:val="true"/>
          <w:lang w:bidi="ar-SA"/>
        </w:rPr>
        <w:t>»</w:t>
      </w:r>
      <w:r>
        <w:rPr>
          <w:rStyle w:val="FootnoteAnchor"/>
          <w:rtl w:val="true"/>
        </w:rPr>
        <w:footnoteReference w:id="57"/>
      </w:r>
      <w:r>
        <w:rPr>
          <w:rStyle w:val="FootnoteAnchor"/>
          <w:rtl w:val="true"/>
        </w:rPr>
        <w:footnoteReference w:id="58"/>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اسْئَلْ مَنْ أَرْسَلْنا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همه رسولان به آنچه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دعوت مى‌كنى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عبادت خداى واحدِ لاشريك و نهى از عبادت بت‌ها و شريك قراردادن براى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نيز بدان دعوت مى‌كنند؛ همانند اين سخن خداوند جلّت عظمته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بَعَثْنا في كُلِّ أُمَّةٍ رَسُولاً أَنِ اعْبُدُوا اللّه‌َ وَاجْتَنِبُوا الطّاغُوتَ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چنين بياناتى در ذيل آيه، صرفا به جهت فرار از مشكلاتى است كه مفسّر سنّى به جهت تن ندادن به حقيقت، فرا روى خود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اقوالى كه گذشت تنها دو قول حائز اهميت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نخست همان قول مفسّران متقدّم هم‌چون سعيد بن جبير، زهرى و عبدالرحمن بن زيد بن أسلم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مستند به روايت عطا از ابن عباس مى‌باشد و بر اساس آن خدا در شب معراج به پيامبر دستور داد تا از رسولان پيش از خود سؤال كند، اما آن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نمى‌پرسم و كفايت كردم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دوم نيز همان قول به پرسش پيامبر از احوال امم پيشين و پرسش از مؤمنان اهل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انبيا به سوى آنان فرستاده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نيز از ابن عباس روايت شده و سپس از مفسّران دوره بعد، يعنى مجاهد، قتاده،ضحّاك و سدّى نقل شده است و ابن جرير طبرى و بسيارى از عالمان متأخّر سنّى هم‌چون آلوسى به آن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واحدى نيز در وسيط في تفسير القرآن</w:t>
      </w:r>
      <w:r>
        <w:rPr>
          <w:rStyle w:val="FootnoteAnchor"/>
          <w:rtl w:val="true"/>
        </w:rPr>
        <w:footnoteReference w:id="59"/>
      </w:r>
      <w:r>
        <w:rPr>
          <w:rFonts w:ascii="Amiri" w:hAnsi="Amiri" w:eastAsia="Amiri" w:cs="Amiri"/>
          <w:color w:val="111111"/>
          <w:sz w:val="28"/>
          <w:sz w:val="28"/>
          <w:szCs w:val="28"/>
          <w:rtl w:val="true"/>
          <w:lang w:bidi="ar-SA"/>
        </w:rPr>
        <w:t>و بغوى در تفسير خود</w:t>
      </w:r>
      <w:r>
        <w:rPr>
          <w:rStyle w:val="FootnoteAnchor"/>
          <w:rtl w:val="true"/>
        </w:rPr>
        <w:footnoteReference w:id="60"/>
      </w:r>
      <w:r>
        <w:rPr>
          <w:rFonts w:ascii="IRNazanin" w:hAnsi="IRNazanin" w:eastAsia="IRNazanin"/>
          <w:color w:val="111111"/>
          <w:sz w:val="28"/>
          <w:sz w:val="28"/>
          <w:szCs w:val="28"/>
          <w:rtl w:val="true"/>
          <w:lang w:bidi="fa-IR"/>
        </w:rPr>
        <w:t>اين قول را به اكثر مفسّران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بغوى درباره اين قول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عليه قراءة عبداللّه و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الذين أرسلنا اليهم قبلك 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 xml:space="preserve">قرائت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درستى اين قول دلالت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نفر آيه را چنين قرائت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بپرس از كسانى كه پيش از تو رسولانمان را به سوى آنان 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كثير معتقد است كه قرائت عبداللّه بن مسعود و أبىّ بن كعب چنان نبوده، بلكه اين تفسير آيه است كه از آنان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كأنّه تفسير لاتلاوة، واللّه أعلم؛</w:t>
      </w:r>
      <w:r>
        <w:rPr>
          <w:rStyle w:val="FootnoteAnchor"/>
          <w:rtl w:val="true"/>
        </w:rPr>
        <w:footnoteReference w:id="62"/>
      </w:r>
      <w:r>
        <w:rPr>
          <w:rFonts w:ascii="Amiri" w:hAnsi="Amiri" w:eastAsia="Amiri" w:cs="Amiri"/>
          <w:color w:val="111111"/>
          <w:sz w:val="28"/>
          <w:sz w:val="28"/>
          <w:szCs w:val="28"/>
          <w:rtl w:val="true"/>
          <w:lang w:bidi="ar-SA"/>
        </w:rPr>
        <w:t>اين به تفسير مى‌ماند نه قرائت و خداوند عالم‌تر است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روى بر اساس اين دو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قول نخست و قول دوم از سه قول منقول از ابن جوزى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وسلّم على رغم امر خداوند، از انجام آن خوددارى ورزيده و سؤالى نپرسيده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وعند المفسّرين أنّه لم يسأل، على القولين؛</w:t>
      </w:r>
      <w:r>
        <w:rPr>
          <w:rStyle w:val="FootnoteAnchor"/>
          <w:rtl w:val="true"/>
        </w:rPr>
        <w:footnoteReference w:id="63"/>
      </w:r>
      <w:r>
        <w:rPr>
          <w:rFonts w:ascii="IRNazanin" w:hAnsi="IRNazanin" w:eastAsia="IRNazanin"/>
          <w:color w:val="111111"/>
          <w:sz w:val="28"/>
          <w:sz w:val="28"/>
          <w:szCs w:val="28"/>
          <w:rtl w:val="true"/>
          <w:lang w:bidi="fa-IR"/>
        </w:rPr>
        <w:t>از نظر مفسّران بر اساس هر دو قول، پيامبر سؤال نپرسيد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هيچ يك از مفسّران به اين پرسش مهم پاسخ نداده‌اند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پاسخ پيامبران به آن چه بوده است؟ در حالى كه براى اين پرسش‌ها در حديث نبوى پاسخ روشنى وجود دارد كه كاملاً با ظهور آيه سازگار است و لازم نيست از معناى ظاهرى آيه دست برداشته و آن را بر مجاز حمل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اهل سنّت به جهت ناخوشايند بودن محتواى حديث، در مقابل آن اقوال متعددى را مطرح ساخته‌اند تا لطمه‌اى به باورهاى نادرستشان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عالمان متعصب سنّى در موارد بسيارى براى پيش‌گيرى از روشن شدن حقيقت، چنين موضعى را پيش مى‌گيرند و با طرح اقوال مختلف، در مخفى نگه داشتن قول حق مى‌كوشند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نمونه‌اى ديگر از اتخاذ چنين موضعى از سوى عالمان متعصب، موضع آنان در برابر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بعدي إثنا عشر، 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در صحاح آمده و مورد قبول همه است؛ اما از آن‌جا كه مضمون حديث تنها با عقيده شيعه سازگارى دارد، در توجيه و تأويل آن بسيار كوشيده‌اند تا آن‌جا كه بر اساس قولى، چهل وجه در معناى حديث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درباره آن مى‌گويد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أطَلْت البحث عن معنى هذا الحديث و تطلّبت مظانّه وسألت عنه، فلم أقع على المقصود به؛</w:t>
      </w:r>
      <w:r>
        <w:rPr>
          <w:rStyle w:val="FootnoteAnchor"/>
          <w:rtl w:val="true"/>
        </w:rPr>
        <w:footnoteReference w:id="64"/>
      </w:r>
      <w:r>
        <w:rPr>
          <w:rFonts w:ascii="IRNazanin" w:hAnsi="IRNazanin" w:eastAsia="IRNazanin"/>
          <w:color w:val="111111"/>
          <w:sz w:val="28"/>
          <w:sz w:val="28"/>
          <w:szCs w:val="28"/>
          <w:rtl w:val="true"/>
          <w:lang w:bidi="fa-IR"/>
        </w:rPr>
        <w:t>بحث درباره معناى اين حديث طولانى شد و از هرجا كه گمان دسترسى به معنا مى‌رفت، معناى آن حديث را مطالبه و سؤال نمودم و سرانجام به مراد و معناى آن دست نيافتم</w:t>
      </w:r>
      <w:r>
        <w:rPr>
          <w:rFonts w:eastAsia="IRNazanin" w:cs="IRNazanin"/>
          <w:color w:val="111111"/>
          <w:sz w:val="28"/>
          <w:szCs w:val="28"/>
          <w:rtl w:val="true"/>
          <w:lang w:bidi="fa-IR"/>
        </w:rPr>
        <w:t xml:space="preserve">. </w:t>
      </w:r>
      <w:bookmarkStart w:id="139" w:name="pg16762_185414"/>
    </w:p>
    <w:p>
      <w:pPr>
        <w:pStyle w:val="BookText"/>
        <w:rPr/>
      </w:pPr>
      <w:bookmarkEnd w:id="139"/>
      <w:r>
        <w:rPr>
          <w:rFonts w:ascii="IRNazanin" w:hAnsi="IRNazanin" w:eastAsia="IRNazanin"/>
          <w:color w:val="111111"/>
          <w:sz w:val="28"/>
          <w:sz w:val="28"/>
          <w:szCs w:val="28"/>
          <w:rtl w:val="true"/>
          <w:lang w:bidi="fa-IR"/>
        </w:rPr>
        <w:t xml:space="preserve">همين طور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اسْئَلْ مَنْ 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متعدّدى مطرح شده و همه اينها صرفا به انگيزه اعتراف نكردن به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عجيب‌تر آن‌كه در تفسير آيه، حديثى كه در آن اختلاف قرائت ابن مسعودمطرح شده مورد استناد قرار گرفته است و مفسّران سنّى بر سر اين موضوع بحث مى‌كنند كه آيا آنچه از ابن مسعود نقل شده، واقعا اختلاف قرائت او با سايرين است و يا بيان وى در تفسير آيه مى‌باشد؟ اما وقتى ابن مسعود حديث مسندى از پيامبر اكرم صلّى اللّه عليه وآله وسلّم در تفسير آيه روايت مى‌كند به آن اهميّت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ابن مسعود مؤيّد قول نخست است و قائلان به آن در بيان معناى آيه و مستند ساختن و اثبات قول خود در تفسير آيه شديدا به ذكر آن حديث نيازمندند؛ اما چون حديث بيان‌گر امامت و ولايت اميرالمؤمنين عليه السلام است، آن را ترك مى‌كنند</w:t>
      </w:r>
      <w:r>
        <w:rPr>
          <w:rFonts w:eastAsia="IRNazanin" w:cs="IRNazanin"/>
          <w:color w:val="111111"/>
          <w:sz w:val="28"/>
          <w:szCs w:val="28"/>
          <w:rtl w:val="true"/>
          <w:lang w:bidi="fa-IR"/>
        </w:rPr>
        <w:t>!</w:t>
      </w:r>
    </w:p>
    <w:p>
      <w:pPr>
        <w:pStyle w:val="Heading3"/>
        <w:numPr>
          <w:ilvl w:val="2"/>
          <w:numId w:val="1"/>
        </w:numPr>
        <w:rPr/>
      </w:pPr>
      <w:bookmarkStart w:id="140" w:name="__RefHeading___Toc6721204_73709187"/>
      <w:bookmarkStart w:id="141" w:name="_Toc50"/>
      <w:bookmarkEnd w:id="140"/>
      <w:r>
        <w:rPr>
          <w:rtl w:val="true"/>
        </w:rPr>
        <w:t>ذكر برخى از محدّثانى كه حديث را نقل كرده‌اند</w:t>
      </w:r>
      <w:bookmarkEnd w:id="141"/>
    </w:p>
    <w:p>
      <w:pPr>
        <w:pStyle w:val="Heading4"/>
        <w:numPr>
          <w:ilvl w:val="3"/>
          <w:numId w:val="1"/>
        </w:numPr>
        <w:rPr/>
      </w:pPr>
      <w:bookmarkStart w:id="142" w:name="__RefHeading___Toc6721206_73709187"/>
      <w:bookmarkStart w:id="143" w:name="_Toc51"/>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 xml:space="preserve">براى روشن شدن حقيقت، به ذكر روايات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بسيارى از محدّثان بزرگ سنّى نقل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مى‌پردازيم</w:t>
      </w:r>
      <w:r>
        <w:rPr>
          <w:rFonts w:eastAsia="IRNazanin" w:cs="IRNazanin"/>
          <w:color w:val="111111"/>
          <w:sz w:val="28"/>
          <w:szCs w:val="28"/>
          <w:rtl w:val="true"/>
          <w:lang w:bidi="fa-IR"/>
        </w:rPr>
        <w:t>.</w:t>
      </w:r>
    </w:p>
    <w:p>
      <w:pPr>
        <w:pStyle w:val="Heading4"/>
        <w:numPr>
          <w:ilvl w:val="3"/>
          <w:numId w:val="1"/>
        </w:numPr>
        <w:rPr/>
      </w:pPr>
      <w:bookmarkStart w:id="144" w:name="__RefHeading___Toc6721208_73709187"/>
      <w:bookmarkStart w:id="145" w:name="_Toc52"/>
      <w:bookmarkEnd w:id="144"/>
      <w:r>
        <w:rPr/>
        <w:t>1</w:t>
      </w:r>
      <w:r>
        <w:rPr>
          <w:rtl w:val="true"/>
        </w:rPr>
        <w:t xml:space="preserve">. </w:t>
      </w:r>
      <w:r>
        <w:rPr>
          <w:rtl w:val="true"/>
        </w:rPr>
        <w:t>حاكم نيشابورى</w:t>
      </w:r>
      <w:bookmarkEnd w:id="145"/>
    </w:p>
    <w:p>
      <w:pPr>
        <w:pStyle w:val="BookText"/>
        <w:rPr/>
      </w:pPr>
      <w:r>
        <w:rPr>
          <w:rFonts w:ascii="IRNazanin" w:hAnsi="IRNazanin" w:eastAsia="IRNazanin"/>
          <w:color w:val="111111"/>
          <w:sz w:val="28"/>
          <w:sz w:val="28"/>
          <w:szCs w:val="28"/>
          <w:rtl w:val="true"/>
          <w:lang w:bidi="fa-IR"/>
        </w:rPr>
        <w:t>نخستين عالمى كه به اين حديث پرداخته است، حاكم نيشابورى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معرفة علوم الحديث مى‌نويسد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أبوالحسن محمّد بن المظفّر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غزوان،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خالد بن </w:t>
      </w:r>
    </w:p>
    <w:p>
      <w:pPr>
        <w:pStyle w:val="BookText"/>
        <w:rPr/>
      </w:pPr>
      <w:r>
        <w:rPr>
          <w:rFonts w:ascii="Amiri" w:hAnsi="Amiri" w:eastAsia="Amiri" w:cs="Amiri"/>
          <w:color w:val="111111"/>
          <w:sz w:val="28"/>
          <w:sz w:val="28"/>
          <w:szCs w:val="28"/>
          <w:rtl w:val="true"/>
          <w:lang w:bidi="ar-SA"/>
        </w:rPr>
        <w:t>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سوقة، عن إبراهيم، عن الأسود،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عبداللّه، أتاني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اسْئَلْ مَنْ أَرْسَلْنا مِنْ قَبْلِكَ مِنْ 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ولايتك و ولاية عليّ بنأبيطالب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عليّ بن جابر، عن محمّد بن خالد، عن محمّد بن فضيل، ولم نكتبه إلاّ عن ابن مظفّر، وهو عندنا حافظ، ثقة مأمون؛</w:t>
      </w:r>
      <w:r>
        <w:rPr>
          <w:rStyle w:val="FootnoteAnchor"/>
          <w:rtl w:val="true"/>
        </w:rPr>
        <w:footnoteReference w:id="65"/>
      </w:r>
      <w:r>
        <w:rPr>
          <w:rFonts w:ascii="IRNazanin" w:hAnsi="IRNazanin" w:eastAsia="IRNazanin"/>
          <w:color w:val="111111"/>
          <w:sz w:val="28"/>
          <w:sz w:val="28"/>
          <w:szCs w:val="28"/>
          <w:rtl w:val="true"/>
          <w:lang w:bidi="fa-IR"/>
        </w:rPr>
        <w:t xml:space="preserve">ابوالحسن محمّد بن مظفّر، از عبداللّه بن محمّد بن غزوان، از علىّ بن جابر، از محمّد بن خالد بن عبداللّه، از محمّد بن فضيل، از محمّد بن سوقه، از ابراهيم، از أسود، از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عبداللّه، ملكى به سوى من آمد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رسولانى كه پيش از تو فرستاديم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چه چيزى مبعوث شده‌اند؟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چه چيزى مبعوث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ولايت تو و ولايت علىّ بن أبى‌طالب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تنها علىّ بن جابر، از محمّد بن خالد، از محمّد بن فضيل نقل كرده و محمّد بن فضيل آن را ننوشته مگر از ابن مظفر كه او نزد ما حافظ، مورد اعتماد و امين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اساس اين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حاكم سند آن را تصحيح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بر معناى حقيقى و بر ظاهر آن حمل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اين روايت، معناى آن </w:t>
      </w:r>
      <w:bookmarkStart w:id="146" w:name="pg16762_185416"/>
    </w:p>
    <w:p>
      <w:pPr>
        <w:pStyle w:val="BookText"/>
        <w:rPr/>
      </w:pPr>
      <w:bookmarkEnd w:id="146"/>
      <w:r>
        <w:rPr>
          <w:rFonts w:ascii="IRNazanin" w:hAnsi="IRNazanin" w:eastAsia="IRNazanin"/>
          <w:color w:val="111111"/>
          <w:sz w:val="28"/>
          <w:sz w:val="28"/>
          <w:szCs w:val="28"/>
          <w:rtl w:val="true"/>
          <w:lang w:bidi="fa-IR"/>
        </w:rPr>
        <w:t>روشن است و با وجود چنين حديثى، ديگر نيازى به حمل آيه بر معناى مجازى و دست برداشتن از ظاهر آن نيست و اين همه تكلّف و تشويش در معناى آيه غيرمنطقى و خلاف عقل است</w:t>
      </w:r>
      <w:r>
        <w:rPr>
          <w:rFonts w:eastAsia="IRNazanin" w:cs="IRNazanin"/>
          <w:color w:val="111111"/>
          <w:sz w:val="28"/>
          <w:szCs w:val="28"/>
          <w:rtl w:val="true"/>
          <w:lang w:bidi="fa-IR"/>
        </w:rPr>
        <w:t>.</w:t>
      </w:r>
    </w:p>
    <w:p>
      <w:pPr>
        <w:pStyle w:val="Heading4"/>
        <w:numPr>
          <w:ilvl w:val="3"/>
          <w:numId w:val="1"/>
        </w:numPr>
        <w:rPr/>
      </w:pPr>
      <w:bookmarkStart w:id="147" w:name="__RefHeading___Toc6721210_73709187"/>
      <w:bookmarkStart w:id="148" w:name="_Toc53"/>
      <w:bookmarkEnd w:id="147"/>
      <w:r>
        <w:rPr/>
        <w:t>2</w:t>
      </w:r>
      <w:r>
        <w:rPr>
          <w:rtl w:val="true"/>
        </w:rPr>
        <w:t xml:space="preserve">. </w:t>
      </w:r>
      <w:r>
        <w:rPr>
          <w:rtl w:val="true"/>
        </w:rPr>
        <w:t>ثعلبىدر تفسير ثعلبى آمده است</w:t>
      </w:r>
      <w:r>
        <w:rPr>
          <w:rtl w:val="true"/>
        </w:rPr>
        <w:t>:</w:t>
      </w:r>
      <w:bookmarkEnd w:id="148"/>
    </w:p>
    <w:p>
      <w:pPr>
        <w:pStyle w:val="BookText"/>
        <w:rPr/>
      </w:pPr>
      <w:r>
        <w:rPr>
          <w:rFonts w:ascii="Amiri" w:hAnsi="Amiri" w:eastAsia="Amiri" w:cs="Amiri"/>
          <w:color w:val="111111"/>
          <w:sz w:val="28"/>
          <w:sz w:val="28"/>
          <w:szCs w:val="28"/>
          <w:rtl w:val="true"/>
          <w:lang w:bidi="ar-SA"/>
        </w:rPr>
        <w:t>أخبرنا الحسين بن محمّد الدينوري، حدّثنا أبوالفتح محمّد بن الحسين ابن محمّد بن الحسين الأزدي الموصلي، حدّثنا عبداللّه بن محمّد بن غزوان البغدادي، حدّثنا علي بن جابر، حدّثنا محمّد بن خالد بن عبداللّه و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فضل، عن محمّد بن سوقة، عن إبراهيم، عن علقمة،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ثعلبى نيز به سند خود، روايت را به مانند حاكم از ابن مسعود نقل كرده است</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6721212_73709187"/>
      <w:bookmarkStart w:id="150" w:name="_Toc54"/>
      <w:bookmarkEnd w:id="149"/>
      <w:r>
        <w:rPr/>
        <w:t>3</w:t>
      </w:r>
      <w:r>
        <w:rPr>
          <w:rtl w:val="true"/>
        </w:rPr>
        <w:t xml:space="preserve">. </w:t>
      </w:r>
      <w:r>
        <w:rPr>
          <w:rtl w:val="true"/>
        </w:rPr>
        <w:t>ابن عساكر</w:t>
      </w:r>
      <w:bookmarkEnd w:id="150"/>
    </w:p>
    <w:p>
      <w:pPr>
        <w:pStyle w:val="BookText"/>
        <w:rPr/>
      </w:pPr>
      <w:r>
        <w:rPr>
          <w:rFonts w:ascii="Amiri" w:hAnsi="Amiri" w:eastAsia="Amiri" w:cs="Amiri"/>
          <w:color w:val="111111"/>
          <w:sz w:val="28"/>
          <w:sz w:val="28"/>
          <w:szCs w:val="28"/>
          <w:rtl w:val="true"/>
          <w:lang w:bidi="ar-SA"/>
        </w:rPr>
        <w:t>ابن عساكر در تاريخ مدينه دمشق و در ترجمه اميرالمؤمنين عليه السلام، اين حديث را به سند خود از حاكم نيشابورى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أبوسعد بن أبي صالح الكرماني و أبوالحسن مكّي بن أبيطالب الهمداني،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أبوبكر بن خلف، أنا الحاكم أبو عبداللّه الحافظ، حدّثني محمّد بن مظفر الحافظ، نا عبداللّه بن محمّد بن غزوان</w:t>
      </w:r>
      <w:r>
        <w:rPr>
          <w:rFonts w:eastAsia="Amiri" w:cs="Amiri" w:ascii="Amiri" w:hAnsi="Amiri"/>
          <w:color w:val="111111"/>
          <w:sz w:val="28"/>
          <w:szCs w:val="28"/>
          <w:rtl w:val="true"/>
          <w:lang w:bidi="ar-SA"/>
        </w:rPr>
        <w:t>... .</w:t>
      </w:r>
      <w:r>
        <w:rPr>
          <w:rStyle w:val="FootnoteAnchor"/>
          <w:rtl w:val="true"/>
        </w:rPr>
        <w:footnoteReference w:id="67"/>
      </w:r>
      <w:bookmarkStart w:id="151" w:name="pg16762_185417"/>
    </w:p>
    <w:p>
      <w:pPr>
        <w:pStyle w:val="Heading4"/>
        <w:numPr>
          <w:ilvl w:val="3"/>
          <w:numId w:val="1"/>
        </w:numPr>
        <w:rPr/>
      </w:pPr>
      <w:bookmarkStart w:id="152" w:name="__RefHeading___Toc6721214_73709187"/>
      <w:bookmarkStart w:id="153" w:name="_Toc55"/>
      <w:bookmarkEnd w:id="151"/>
      <w:bookmarkEnd w:id="152"/>
      <w:r>
        <w:rPr/>
        <w:t>4</w:t>
      </w:r>
      <w:r>
        <w:rPr>
          <w:rtl w:val="true"/>
        </w:rPr>
        <w:t xml:space="preserve">. </w:t>
      </w:r>
      <w:r>
        <w:rPr>
          <w:rtl w:val="true"/>
        </w:rPr>
        <w:t>أبو نعيم إصفهانى</w:t>
      </w:r>
      <w:bookmarkEnd w:id="153"/>
    </w:p>
    <w:p>
      <w:pPr>
        <w:pStyle w:val="BookText"/>
        <w:rPr/>
      </w:pPr>
      <w:r>
        <w:rPr>
          <w:rFonts w:ascii="IRNazanin" w:hAnsi="IRNazanin" w:eastAsia="IRNazanin"/>
          <w:color w:val="111111"/>
          <w:sz w:val="28"/>
          <w:sz w:val="28"/>
          <w:szCs w:val="28"/>
          <w:rtl w:val="true"/>
          <w:lang w:bidi="fa-IR"/>
        </w:rPr>
        <w:t>بر اساس آنچه در تنزيه الشريعه آمده، ابن‌حجر عسقلانى اين حديث را از أبونعيم اصفهانى نقل مى‌كند</w:t>
      </w:r>
      <w:r>
        <w:rPr>
          <w:rStyle w:val="FootnoteAnchor"/>
          <w:rtl w:val="true"/>
        </w:rPr>
        <w:footnoteReference w:id="68"/>
      </w:r>
      <w:r>
        <w:rPr>
          <w:rFonts w:ascii="IRNazanin" w:hAnsi="IRNazanin" w:eastAsia="IRNazanin"/>
          <w:color w:val="111111"/>
          <w:sz w:val="28"/>
          <w:sz w:val="28"/>
          <w:szCs w:val="28"/>
          <w:rtl w:val="true"/>
          <w:lang w:bidi="fa-IR"/>
        </w:rPr>
        <w:t>و بر اساس آنچه در برخى كتب شيعه آمده است، أبونعيم اصفهانى، در ذيل آيه شريفه به اسناد خود روايت مى‌كند كه چون پيامبراكرم صلّى اللّه عليه وآله وسلّم در شب معراج به آسمان رفت، خداى تعالى او و انبياء پيشين را گرد هم آورد و آن‌گاه به پيامبر خاتم صلّى اللّه عليه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 بر چه اساسى مبعوث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مبعوث شديم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اين‌كه خدايى جز اللّه نيست و بر اقرار به نبوّت تو و ولايت علىّ بن أبى‌طالب عليه السلام</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154" w:name="__RefHeading___Toc6721216_73709187"/>
      <w:bookmarkStart w:id="155" w:name="_Toc56"/>
      <w:bookmarkEnd w:id="154"/>
      <w:r>
        <w:rPr/>
        <w:t>5</w:t>
      </w:r>
      <w:r>
        <w:rPr>
          <w:rtl w:val="true"/>
        </w:rPr>
        <w:t xml:space="preserve">. </w:t>
      </w:r>
      <w:r>
        <w:rPr>
          <w:rtl w:val="true"/>
        </w:rPr>
        <w:t>حافظ ابن حجر عسقلانى</w:t>
      </w:r>
      <w:bookmarkEnd w:id="155"/>
    </w:p>
    <w:p>
      <w:pPr>
        <w:pStyle w:val="BookText"/>
        <w:rPr/>
      </w:pPr>
      <w:r>
        <w:rPr>
          <w:rFonts w:ascii="IRNazanin" w:hAnsi="IRNazanin" w:eastAsia="IRNazanin"/>
          <w:color w:val="111111"/>
          <w:sz w:val="28"/>
          <w:sz w:val="28"/>
          <w:szCs w:val="28"/>
          <w:rtl w:val="true"/>
          <w:lang w:bidi="fa-IR"/>
        </w:rPr>
        <w:t>ابن حجر عسقلانى نيز اين حديث را از طريق حاكم روايت مى‌كند و مى‌گويد أبونعيم نيز آن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ابن حجر به مناسبت در مباحث بعدى خواهد آمد</w:t>
      </w:r>
      <w:r>
        <w:rPr>
          <w:rFonts w:eastAsia="IRNazanin" w:cs="IRNazanin"/>
          <w:color w:val="111111"/>
          <w:sz w:val="28"/>
          <w:szCs w:val="28"/>
          <w:rtl w:val="true"/>
          <w:lang w:bidi="fa-IR"/>
        </w:rPr>
        <w:t>.</w:t>
      </w:r>
    </w:p>
    <w:p>
      <w:pPr>
        <w:pStyle w:val="Heading4"/>
        <w:numPr>
          <w:ilvl w:val="3"/>
          <w:numId w:val="1"/>
        </w:numPr>
        <w:rPr/>
      </w:pPr>
      <w:bookmarkStart w:id="156" w:name="__RefHeading___Toc6721218_73709187"/>
      <w:bookmarkStart w:id="157" w:name="_Toc57"/>
      <w:bookmarkEnd w:id="156"/>
      <w:r>
        <w:rPr/>
        <w:t>6</w:t>
      </w:r>
      <w:r>
        <w:rPr>
          <w:rtl w:val="true"/>
        </w:rPr>
        <w:t xml:space="preserve">. </w:t>
      </w:r>
      <w:r>
        <w:rPr>
          <w:rtl w:val="true"/>
        </w:rPr>
        <w:t>حافظ ابن عبدالبر قرطبى</w:t>
      </w:r>
      <w:bookmarkEnd w:id="15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مرحوم علاّمه حلّى در منهاج الكرامة</w:t>
      </w:r>
      <w:r>
        <w:rPr>
          <w:rStyle w:val="FootnoteAnchor"/>
          <w:rtl w:val="true"/>
        </w:rPr>
        <w:footnoteReference w:id="70"/>
      </w:r>
      <w:r>
        <w:rPr>
          <w:rFonts w:ascii="Amiri" w:hAnsi="Amiri" w:eastAsia="Amiri" w:cs="Amiri"/>
          <w:color w:val="111111"/>
          <w:sz w:val="28"/>
          <w:sz w:val="28"/>
          <w:szCs w:val="28"/>
          <w:rtl w:val="true"/>
          <w:lang w:bidi="ar-SA"/>
        </w:rPr>
        <w:t xml:space="preserve">و شيخ يحيى بن </w:t>
      </w:r>
      <w:bookmarkStart w:id="158" w:name="pg16762_185418"/>
    </w:p>
    <w:p>
      <w:pPr>
        <w:pStyle w:val="BookText"/>
        <w:rPr/>
      </w:pPr>
      <w:bookmarkEnd w:id="158"/>
      <w:r>
        <w:rPr>
          <w:rFonts w:ascii="Amiri" w:hAnsi="Amiri" w:eastAsia="Amiri" w:cs="Amiri"/>
          <w:color w:val="111111"/>
          <w:sz w:val="28"/>
          <w:sz w:val="28"/>
          <w:szCs w:val="28"/>
          <w:rtl w:val="true"/>
          <w:lang w:bidi="ar-SA"/>
        </w:rPr>
        <w:t>بطريق در خصائص وحي المبين</w:t>
      </w:r>
      <w:r>
        <w:rPr>
          <w:rStyle w:val="FootnoteAnchor"/>
          <w:rtl w:val="true"/>
        </w:rPr>
        <w:footnoteReference w:id="71"/>
      </w:r>
      <w:r>
        <w:rPr>
          <w:rFonts w:ascii="Amiri" w:hAnsi="Amiri" w:eastAsia="Amiri" w:cs="Amiri"/>
          <w:color w:val="111111"/>
          <w:sz w:val="28"/>
          <w:sz w:val="28"/>
          <w:szCs w:val="28"/>
          <w:rtl w:val="true"/>
          <w:lang w:bidi="ar-SA"/>
        </w:rPr>
        <w:t>آورده‌اند، حديث مورد بحث توسّط ابن عبدالبرّ قرطبى نيز روايت شده است</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6721220_73709187"/>
      <w:bookmarkStart w:id="160" w:name="_Toc58"/>
      <w:bookmarkEnd w:id="159"/>
      <w:r>
        <w:rPr/>
        <w:t>7</w:t>
      </w:r>
      <w:r>
        <w:rPr>
          <w:rtl w:val="true"/>
        </w:rPr>
        <w:t xml:space="preserve">. </w:t>
      </w:r>
      <w:r>
        <w:rPr>
          <w:rtl w:val="true"/>
        </w:rPr>
        <w:t>حاكم حسكانى</w:t>
      </w:r>
      <w:bookmarkEnd w:id="160"/>
    </w:p>
    <w:p>
      <w:pPr>
        <w:pStyle w:val="BookText"/>
        <w:rPr/>
      </w:pPr>
      <w:r>
        <w:rPr>
          <w:rFonts w:ascii="IRNazanin" w:hAnsi="IRNazanin" w:eastAsia="IRNazanin"/>
          <w:color w:val="111111"/>
          <w:sz w:val="28"/>
          <w:sz w:val="28"/>
          <w:szCs w:val="28"/>
          <w:rtl w:val="true"/>
          <w:lang w:bidi="fa-IR"/>
        </w:rPr>
        <w:t>حاكم حسكانى به چند طريق حديث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نقلحديث از طريق حاكم نيشابورى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پيشتر متن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وأخبرناه أبوعثمان الحيري من أصله العتيق،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أبوالحسين محمّد بن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لفظا، ولم يذكر علقمة في الإسناد؛ ابوعثمان حيرى از اصلش عتيق اين حديث را براى من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ابوالحسين محمّد بن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روايت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است و در اسناد او علقمه ذكر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سند ديگرى را براى حديث ذكر مى‌كند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أبوالحسن الفارسي، حدّثنا عمر بن أحمد، حدّثنا علي بن الحسين بن سفيان الكوفي، حدّثنا جعفر بن محمّد أبوعبداللّه الحسين، حدّثنا علي بن إبراهيم العطّار، حدّثنا عبّاد، عن محمّد بن فضيل، عن محمّد بن سوقة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هم‌چنين مى‌نويسد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أبوسهل سعيد بن محمّد، حدّثنا عليّ بن أحمد الكرماني، حدّثنا أحمد بن عثمان الحافظ، حدّثنا عبيد بن كثير، حدّثنا محمّد بن </w:t>
      </w:r>
    </w:p>
    <w:p>
      <w:pPr>
        <w:pStyle w:val="BookText"/>
        <w:rPr/>
      </w:pPr>
      <w:r>
        <w:rPr>
          <w:rFonts w:ascii="Amiri" w:hAnsi="Amiri" w:eastAsia="Amiri" w:cs="Amiri"/>
          <w:color w:val="111111"/>
          <w:sz w:val="28"/>
          <w:sz w:val="28"/>
          <w:szCs w:val="28"/>
          <w:rtl w:val="true"/>
          <w:lang w:bidi="ar-SA"/>
        </w:rPr>
        <w:t>إسماعيل الأحمسي، حدّثنا ابن فضيل، عن محمّد بن سوقة، عن إبراهيم، عن علقمة و الأسود،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بى إلى السماء، اذا ملك قد أتاني،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من أرسلنا من قبلك من رسلنا على ما بعثوا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الرسل والنبيّين، على ما بعثكم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ولايتك يا محمّد و ولاية عليّ بن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غير علي، عن محمّد بن خالد الواسطي، و تابعه محمّد بنإسماعيل؛ ابو سهل سعيد بن محمّد به سند خود از ابن مسعود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در شب معراج به آسمان برده شدم، در آن هنگام فرشته‌اى نزد من آمد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رسولانى كه پيش از تو فرستاده شده‌اند بپرس بر چه چيزى مبعوث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رسولان و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بر چه چيزى مبعوث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ولايت تو اى محمّد و ولايت علىّ بن أبى‌طالب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كرمانى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روايت را محمّد بن خالد واسطى و به دنبال آن محمّد بن اسماعيل نيز روايت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مى‌نويسد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أخبرنيه الحاكم أبو عبداللّه، حدّثني أبو سعيد أحمد بن محمّد بن رميح النسوي، حدّثنا أبو محمّد الحسن بن عثمان الأهوازي، حدّثنا محمّد بن خالد بن عبداللّه الواسطي، حدّثنا محمّد بن فضيل، حدّثنا محمّد بن </w:t>
      </w:r>
      <w:bookmarkStart w:id="161" w:name="pg16762_185420"/>
    </w:p>
    <w:p>
      <w:pPr>
        <w:pStyle w:val="BookText"/>
        <w:rPr/>
      </w:pPr>
      <w:bookmarkEnd w:id="161"/>
      <w:r>
        <w:rPr>
          <w:rFonts w:ascii="Amiri" w:hAnsi="Amiri" w:eastAsia="Amiri" w:cs="Amiri"/>
          <w:color w:val="111111"/>
          <w:sz w:val="28"/>
          <w:sz w:val="28"/>
          <w:szCs w:val="28"/>
          <w:rtl w:val="true"/>
          <w:lang w:bidi="ar-SA"/>
        </w:rPr>
        <w:t>سوقة، عن إبراهيم، عن الأسود،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صلّى اللّه عليه وآله وسلّم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سواء؛</w:t>
      </w:r>
      <w:r>
        <w:rPr>
          <w:rStyle w:val="FootnoteAnchor"/>
          <w:rtl w:val="true"/>
        </w:rPr>
        <w:footnoteReference w:id="72"/>
      </w:r>
      <w:r>
        <w:rPr>
          <w:rFonts w:ascii="IRNazanin" w:hAnsi="IRNazanin" w:eastAsia="IRNazanin"/>
          <w:color w:val="111111"/>
          <w:sz w:val="28"/>
          <w:sz w:val="28"/>
          <w:szCs w:val="28"/>
          <w:rtl w:val="true"/>
          <w:lang w:bidi="fa-IR"/>
        </w:rPr>
        <w:t>ابو عبداللّه حاكم نيشابورى روايت كرد كه ابو سعيد أحمد بن محمّد بن رميح نسوى، از ابو محمّد حسن بن عثمان اهوازى، از محمّد بن خالد بن عبداللّه واسطى، از محمّد بن فضيل، از محمّد بن سوقه، از ابراهيم، از اسود، از عبداللّه براى من حديث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عبارت يكسان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روايت قبل</w:t>
      </w:r>
      <w:r>
        <w:rPr>
          <w:rFonts w:eastAsia="IRNazanin" w:cs="IRNazanin"/>
          <w:color w:val="111111"/>
          <w:sz w:val="28"/>
          <w:szCs w:val="28"/>
          <w:rtl w:val="true"/>
          <w:lang w:bidi="fa-IR"/>
        </w:rPr>
        <w:t>].</w:t>
      </w:r>
    </w:p>
    <w:p>
      <w:pPr>
        <w:pStyle w:val="Heading4"/>
        <w:numPr>
          <w:ilvl w:val="3"/>
          <w:numId w:val="1"/>
        </w:numPr>
        <w:rPr/>
      </w:pPr>
      <w:bookmarkStart w:id="162" w:name="__RefHeading___Toc6721222_73709187"/>
      <w:bookmarkStart w:id="163" w:name="_Toc59"/>
      <w:bookmarkEnd w:id="162"/>
      <w:r>
        <w:rPr/>
        <w:t>8</w:t>
      </w:r>
      <w:r>
        <w:rPr>
          <w:rtl w:val="true"/>
        </w:rPr>
        <w:t xml:space="preserve">. </w:t>
      </w:r>
      <w:r>
        <w:rPr>
          <w:rtl w:val="true"/>
        </w:rPr>
        <w:t>موفّق بن أحمد مكّى</w:t>
      </w:r>
      <w:bookmarkEnd w:id="163"/>
    </w:p>
    <w:p>
      <w:pPr>
        <w:pStyle w:val="BookText"/>
        <w:rPr/>
      </w:pPr>
      <w:r>
        <w:rPr>
          <w:rFonts w:ascii="IRNazanin" w:hAnsi="IRNazanin" w:eastAsia="IRNazanin"/>
          <w:color w:val="111111"/>
          <w:sz w:val="28"/>
          <w:sz w:val="28"/>
          <w:szCs w:val="28"/>
          <w:rtl w:val="true"/>
          <w:lang w:bidi="fa-IR"/>
        </w:rPr>
        <w:t>موفّق بن أحمد مكّى يا همان خطيب خوارزمى از علما، محدّثين و ادباى بزرگ سنّى است كه در كتب رجالى و تاريخى بسيار از او تجليل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سند زير حديث مورد نظر را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أخبرني شهردار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المظفّر الحافظ، حدّثنا عبداللّه بن محمّد بن غزوان، حدّثنا عليّ بن جابر</w:t>
      </w:r>
      <w:r>
        <w:rPr>
          <w:rFonts w:eastAsia="Amiri" w:cs="Amiri" w:ascii="Amiri" w:hAnsi="Amiri"/>
          <w:color w:val="111111"/>
          <w:sz w:val="28"/>
          <w:szCs w:val="28"/>
          <w:rtl w:val="true"/>
          <w:lang w:bidi="ar-SA"/>
        </w:rPr>
        <w:t>... .</w:t>
      </w:r>
      <w:r>
        <w:rPr>
          <w:rStyle w:val="FootnoteAnchor"/>
          <w:rtl w:val="true"/>
        </w:rPr>
        <w:footnoteReference w:id="73"/>
      </w:r>
      <w:r>
        <w:rPr>
          <w:rFonts w:ascii="Amiri" w:hAnsi="Amiri" w:eastAsia="Amiri" w:cs="Amiri"/>
          <w:color w:val="111111"/>
          <w:sz w:val="28"/>
          <w:sz w:val="28"/>
          <w:szCs w:val="28"/>
          <w:rtl w:val="true"/>
          <w:lang w:bidi="ar-SA"/>
        </w:rPr>
        <w:t>از اينجا سند و متن روايت با سند و متن روايت ثعلبى يكسان است</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6721224_73709187"/>
      <w:bookmarkStart w:id="165" w:name="_Toc60"/>
      <w:bookmarkEnd w:id="164"/>
      <w:r>
        <w:rPr/>
        <w:t>9</w:t>
      </w:r>
      <w:r>
        <w:rPr>
          <w:rtl w:val="true"/>
        </w:rPr>
        <w:t xml:space="preserve">. </w:t>
      </w:r>
      <w:r>
        <w:rPr>
          <w:rtl w:val="true"/>
        </w:rPr>
        <w:t>حموينى</w:t>
      </w:r>
      <w:bookmarkEnd w:id="165"/>
    </w:p>
    <w:p>
      <w:pPr>
        <w:pStyle w:val="BookText"/>
        <w:rPr/>
      </w:pPr>
      <w:r>
        <w:rPr>
          <w:rFonts w:ascii="Amiri" w:hAnsi="Amiri" w:eastAsia="Amiri" w:cs="Amiri"/>
          <w:color w:val="111111"/>
          <w:sz w:val="28"/>
          <w:sz w:val="28"/>
          <w:szCs w:val="28"/>
          <w:rtl w:val="true"/>
          <w:lang w:bidi="ar-SA"/>
        </w:rPr>
        <w:t>شيخ الإسلام حموينى جوينى استاد ذهبى است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حموينى نيز حديث پرسش پيامبر از رسولان پيش از خود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همانند خوارزمى حديث را از شهردار بن بشرويه نقل كرده و مى‌نويسد</w:t>
      </w:r>
      <w:r>
        <w:rPr>
          <w:rFonts w:eastAsia="IRNazanin" w:cs="IRNazanin"/>
          <w:color w:val="111111"/>
          <w:sz w:val="28"/>
          <w:szCs w:val="28"/>
          <w:rtl w:val="true"/>
          <w:lang w:bidi="fa-IR"/>
        </w:rPr>
        <w:t xml:space="preserve">: </w:t>
      </w:r>
      <w:bookmarkStart w:id="166" w:name="pg16762_185421"/>
    </w:p>
    <w:p>
      <w:pPr>
        <w:pStyle w:val="BookText"/>
        <w:rPr/>
      </w:pPr>
      <w:bookmarkEnd w:id="166"/>
      <w:r>
        <w:rPr>
          <w:rFonts w:ascii="Amiri" w:hAnsi="Amiri" w:eastAsia="Amiri" w:cs="Amiri"/>
          <w:color w:val="111111"/>
          <w:sz w:val="28"/>
          <w:sz w:val="28"/>
          <w:szCs w:val="28"/>
          <w:rtl w:val="true"/>
          <w:lang w:bidi="ar-SA"/>
        </w:rPr>
        <w:t>أنبأني الحافظ شهردار بن شيرويه بن شهردار الديلمي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خلف، أنبأنا الحاكم أبوعبداللّه محمّد بن عبداللّه البيّع، أنبأنا محمّد بن المظفّر الحافظ</w:t>
      </w:r>
      <w:r>
        <w:rPr>
          <w:rFonts w:eastAsia="Amiri" w:cs="Amiri" w:ascii="Amiri" w:hAnsi="Amiri"/>
          <w:color w:val="111111"/>
          <w:sz w:val="28"/>
          <w:szCs w:val="28"/>
          <w:rtl w:val="true"/>
          <w:lang w:bidi="ar-SA"/>
        </w:rPr>
        <w:t>... .</w:t>
      </w:r>
      <w:r>
        <w:rPr>
          <w:rStyle w:val="FootnoteAnchor"/>
          <w:rtl w:val="true"/>
        </w:rPr>
        <w:footnoteReference w:id="74"/>
      </w:r>
      <w:r>
        <w:rPr>
          <w:rFonts w:ascii="IRNazanin" w:hAnsi="IRNazanin" w:eastAsia="IRNazanin"/>
          <w:color w:val="111111"/>
          <w:sz w:val="28"/>
          <w:sz w:val="28"/>
          <w:szCs w:val="28"/>
          <w:rtl w:val="true"/>
          <w:lang w:bidi="fa-IR"/>
        </w:rPr>
        <w:t>ادامه روايت با روايت پيشين و روايت ثعلبى يكسان است</w:t>
      </w:r>
      <w:r>
        <w:rPr>
          <w:rFonts w:eastAsia="IRNazanin" w:cs="IRNazanin"/>
          <w:color w:val="111111"/>
          <w:sz w:val="28"/>
          <w:szCs w:val="28"/>
          <w:rtl w:val="true"/>
          <w:lang w:bidi="fa-IR"/>
        </w:rPr>
        <w:t>.</w:t>
      </w:r>
    </w:p>
    <w:p>
      <w:pPr>
        <w:pStyle w:val="Heading4"/>
        <w:numPr>
          <w:ilvl w:val="3"/>
          <w:numId w:val="1"/>
        </w:numPr>
        <w:rPr/>
      </w:pPr>
      <w:bookmarkStart w:id="167" w:name="__RefHeading___Toc6721226_73709187"/>
      <w:bookmarkStart w:id="168" w:name="_Toc61"/>
      <w:bookmarkEnd w:id="167"/>
      <w:r>
        <w:rPr/>
        <w:t>10</w:t>
      </w:r>
      <w:r>
        <w:rPr>
          <w:rtl w:val="true"/>
        </w:rPr>
        <w:t xml:space="preserve">. </w:t>
      </w:r>
      <w:r>
        <w:rPr>
          <w:rtl w:val="true"/>
        </w:rPr>
        <w:t>أبو عبداللّه گنجى</w:t>
      </w:r>
      <w:bookmarkEnd w:id="168"/>
    </w:p>
    <w:p>
      <w:pPr>
        <w:pStyle w:val="BookText"/>
        <w:rPr/>
      </w:pPr>
      <w:r>
        <w:rPr>
          <w:rFonts w:ascii="IRNazanin" w:hAnsi="IRNazanin" w:eastAsia="IRNazanin"/>
          <w:color w:val="111111"/>
          <w:sz w:val="28"/>
          <w:sz w:val="28"/>
          <w:szCs w:val="28"/>
          <w:rtl w:val="true"/>
          <w:lang w:bidi="fa-IR"/>
        </w:rPr>
        <w:t>گنجى شافعى از علماى قرن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على الحافظ أبي عبداللّه ابن النجّار،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المفتي أبيبكر القاسم بن عبداللّه بن عمر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أخبرتنا الحرّة عائشة بنت أحمد الصفّار، أخبرنا أحمد بن علي الشيرازي، أخبرنا الإمام الحافظ أبوعبداللّه النيسابوري، حدّثنى محمّد بن المظفّر الحافظ</w:t>
      </w:r>
      <w:r>
        <w:rPr>
          <w:rFonts w:eastAsia="IRNazanin" w:cs="IRNazanin"/>
          <w:color w:val="111111"/>
          <w:sz w:val="28"/>
          <w:szCs w:val="28"/>
          <w:rtl w:val="true"/>
          <w:lang w:bidi="fa-IR"/>
        </w:rPr>
        <w:t>... .</w:t>
      </w:r>
      <w:r>
        <w:rPr>
          <w:rStyle w:val="FootnoteAnchor"/>
          <w:rtl w:val="true"/>
        </w:rPr>
        <w:footnoteReference w:id="75"/>
      </w:r>
      <w:r>
        <w:rPr>
          <w:rFonts w:ascii="IRNazanin" w:hAnsi="IRNazanin" w:eastAsia="IRNazanin"/>
          <w:color w:val="111111"/>
          <w:sz w:val="28"/>
          <w:sz w:val="28"/>
          <w:szCs w:val="28"/>
          <w:rtl w:val="true"/>
          <w:lang w:bidi="fa-IR"/>
        </w:rPr>
        <w:t>اين ده نفر همگى از عالمان بزرگ و مورد اعتماد سنّيان هستند و هر يك به سند خود حديث را از عبداللّه بن مسعود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علاوه بر حضرت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عبداللّه بن مسعود، ابن عباس و ابو هريره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قندوزى حنفى در ينابيع المودّة مى‌نويسد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رواه الديلمي، عن ابن عباس رضى اللّه عنهما؛</w:t>
      </w:r>
      <w:r>
        <w:rPr>
          <w:rStyle w:val="FootnoteAnchor"/>
          <w:rtl w:val="true"/>
        </w:rPr>
        <w:footnoteReference w:id="76"/>
      </w:r>
      <w:r>
        <w:rPr>
          <w:rFonts w:ascii="IRNazanin" w:hAnsi="IRNazanin" w:eastAsia="IRNazanin"/>
          <w:color w:val="111111"/>
          <w:sz w:val="28"/>
          <w:sz w:val="28"/>
          <w:szCs w:val="28"/>
          <w:rtl w:val="true"/>
          <w:lang w:bidi="fa-IR"/>
        </w:rPr>
        <w:t>هم‌چنين ديلمى از ابن عباس نيز حديث را روايت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شهاب الدين أحمد خنجي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بي ليلة المعراج، فاجتمع عليّ الأنبياء، فأوحى اللّه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سلهم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بعثتم؟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بعثنا على شهادة أن لا إله إلاّ اللّه، وعلى الإقرار بنبوّتك، و الولاية لعليّ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 الشيخ المرتضى، العارف الرباني، السيّد شرف الدين علي الهمداني في بعض تصانيفه،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الحفاظ أبونعيم؛</w:t>
      </w:r>
      <w:r>
        <w:rPr>
          <w:rStyle w:val="FootnoteAnchor"/>
          <w:rtl w:val="true"/>
        </w:rPr>
        <w:footnoteReference w:id="77"/>
      </w:r>
      <w:r>
        <w:rPr>
          <w:rFonts w:ascii="IRNazanin" w:hAnsi="IRNazanin" w:eastAsia="IRNazanin"/>
          <w:color w:val="111111"/>
          <w:sz w:val="28"/>
          <w:sz w:val="28"/>
          <w:szCs w:val="28"/>
          <w:rtl w:val="true"/>
          <w:lang w:bidi="fa-IR"/>
        </w:rPr>
        <w:t>از ابوهريره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كهشب معراج مرا به آسمان بردند، انبياء را براى من گرد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من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 براى چه مبعوث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مبعوث شده‌ايم بر شهادت به اين‌كه خدايى جز اللّه نيست و بر اقرار به نبوّت تو و ولايت علىّ بن أبى‌طالب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مرتضى و عارف ربانى، سيد شرف الدين على همدانى در برخى تصانيف خود اين حديث را آورده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نعيم آن را روايت كرده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آثار عالمان شيعه نيز اين حديث از اميرالمؤمنين عليه السلام و فرزندان مطهّرش عليهم السلام روايت شده است</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 xml:space="preserve">بنابر اين، نظر صحيح در تفسير آيه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اسْئَلْ مَنْ أَرْسَلْنا مِنْ قَبْلِكَ مِنْ 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پايبندى به معناى ظاهرى و حمل آن به معناى حقيقى است و حديث سؤال پيامبر از رسولان پيشين در شب معراج تنها تفسير صحيح آيه مى‌باشد، </w:t>
      </w:r>
    </w:p>
    <w:p>
      <w:pPr>
        <w:pStyle w:val="BookText"/>
        <w:rPr/>
      </w:pPr>
      <w:r>
        <w:rPr>
          <w:rFonts w:ascii="IRNazanin" w:hAnsi="IRNazanin" w:eastAsia="IRNazanin"/>
          <w:color w:val="111111"/>
          <w:sz w:val="28"/>
          <w:sz w:val="28"/>
          <w:szCs w:val="28"/>
          <w:rtl w:val="true"/>
          <w:lang w:bidi="fa-IR"/>
        </w:rPr>
        <w:t>چرا كه اين حديث نبوى در منابع معتبر شيعه و تسنّن آمده و تعدادى از صحابه آن را از رسول خدا صلّى اللّه عليه وآله وسلّم روايت كرده‌اند كه مشهورترين آنها حديثى است كه در بسيارى از كتب معتبر نزد سنّيان و از سوى عالمان و محدّثان مشهور و بزرگ سنّى، از عبداللّه بن مسعود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اسانيد متعدّدى دارد و در ميان راويان آن، تعدادى از حافظان مشهور و پيشوايان مورد اعتماد اهل سنّت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ابن تيميه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مثل هذا ممّا اتّفق أهل العلم على أنّه كذب موضوع؛ همانا حديثى مثل اين حديث از احاديثى است كه اهل علم در دروغين و جعلى بودن آن اتّفاق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ممّا يعلم من له علم و دين، أنّه من الكذب الباطل الذي لايصدّق به من له عقل و دين، و إنّما يختلق مثل هذا أهل الوقاحة والجرأة في الكذب؛</w:t>
      </w:r>
      <w:r>
        <w:rPr>
          <w:rStyle w:val="FootnoteAnchor"/>
          <w:rtl w:val="true"/>
        </w:rPr>
        <w:footnoteReference w:id="79"/>
      </w:r>
      <w:r>
        <w:rPr>
          <w:rFonts w:ascii="IRNazanin" w:hAnsi="IRNazanin" w:eastAsia="IRNazanin"/>
          <w:color w:val="111111"/>
          <w:sz w:val="28"/>
          <w:sz w:val="28"/>
          <w:szCs w:val="28"/>
          <w:rtl w:val="true"/>
          <w:lang w:bidi="fa-IR"/>
        </w:rPr>
        <w:t>همانا عالمان و دينداران مى‌دانند كه اين حديث از احاديث دروغ و باطلى است كه هركس كه داراى عقل و دين است آن را تصديق نمى‌كند و مثل اين احاديث را پررويان و كسانى كه بر دروغ جرأت پيدا كرده‌اند مى‌سازند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به راستى اين چنين است و اهل علم بر دروغين و جعلى بودن اين حديث اتّفاق نظر دارند، پس چرا حفّاظ و محدّثينى كه پيش از اين رواياتشان مطرح شد، به نقل آن اهتمام ورزيده‌اند؟ پذيرش اين سخن ابن تيميه كه </w:t>
      </w:r>
    </w:p>
    <w:p>
      <w:pPr>
        <w:pStyle w:val="BookText"/>
        <w:rPr/>
      </w:pPr>
      <w:r>
        <w:rPr>
          <w:rFonts w:ascii="IRNazanin" w:hAnsi="IRNazanin" w:eastAsia="IRNazanin"/>
          <w:color w:val="111111"/>
          <w:sz w:val="28"/>
          <w:sz w:val="28"/>
          <w:szCs w:val="28"/>
          <w:rtl w:val="true"/>
          <w:lang w:bidi="fa-IR"/>
        </w:rPr>
        <w:t>دين‌داران و عالمان دروغ و باطل بودن آن را مى‌دانند و هر كه داراى عقل و دين باشد چنين حديثى را تصديق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منزله نفى ديندارى و عاقل بودن حفّاظ و محدّثان بزرگى است كه حديث را به اسانيد متعدّد روايت كرده‌اند، و يا مستلزم قول به عدم آگاهى آنان از ساختگى بودن حديث است، و حال آن‌كه راويان حديث همگى از حافظان و پيشوايان بزرگ حديث اهل سنّت‌اند و نمى‌توان به آنان نسبت جهل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اين حديث در زمره احاديث موضوع نيامده و در اسانيد آن خدشه‌اى صورت نگرفته است و تنها ابن عراق حديث ابن مسعود را در كتاب تنزيه الشريعة آورده است؛ اما از كلام او مطرود بودن حديث استفاده نمى‌شود، بلكه محصّل كلامش اثبات اين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قال لي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ملك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من أرسلنا من قبلك من رسلنا على ماذا بعثوا؟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ما بعثوا؟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ولايتك و ولاية عليّ بن أبيطالب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يبيّن علّته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أورده الحافظ ابن حجر في زهر الفردوس من جهة الحاكم،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أبونعيم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علي بن جابر، عن محمّد بن فضيل، انتهى وعلي بن جابر ما عرفته؛</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عبداللّه، ملكى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رسولانى كه پيش از تو فرستاديم بپرس بر چه چيزى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چه مبعوث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ولايت تو و ولايت علىّ بن أبى‌طالب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ذكر حديث بيان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در زهر الفردوس آن را از طريق حاكم آورده و پس از آن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آن را روايت كرده و نيز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على بن جابر، از محمّد بن فضيل آن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جابر را 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كلام ابن عراق چنين بر مى‌آيد كه وى درباره علّت نقل اين حديث از سوى حافظان و پيشوايان حديث سنّى ابهام داشته است، چرا كه سبب نقل آنبيان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وى از چگونگى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بى اطّلاعى مى‌كند و اين، همه آن چيزى است كه مى‌توان در قدح سند حديث ياد شده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علّت نقل حديث از سوى محدّثان و حفّاظ بزرگ سنّى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روايت را به جهت ذكر شاهد براى نوعى از انواع حديث نقل كرده است كه در گذشته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حديث مورد نظر از نظر وى مشكلى نداشته، بلكه حديث معتبرى بوده است كه براى بيان قاعده‌اى علمى و آن هم در كتاب علمى به عنوان شاهد مثال ذكر كرده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نعيم نيز در دلائل النبّوة، اين حديث را آورده و غرض وى نيز از نقل اين حديث، اثبات نبوّت رسول اكرم صلّى اللّه عليه وآله وسلّم و ثبوت اين مقام براى آن حضرت در قرون گذشته و در عصر انبياء پيشين بوده است، به طورى كه انبياء </w:t>
      </w:r>
    </w:p>
    <w:p>
      <w:pPr>
        <w:pStyle w:val="BookText"/>
        <w:rPr/>
      </w:pPr>
      <w:r>
        <w:rPr>
          <w:rFonts w:ascii="IRNazanin" w:hAnsi="IRNazanin" w:eastAsia="IRNazanin"/>
          <w:color w:val="111111"/>
          <w:sz w:val="28"/>
          <w:sz w:val="28"/>
          <w:szCs w:val="28"/>
          <w:rtl w:val="true"/>
          <w:lang w:bidi="fa-IR"/>
        </w:rPr>
        <w:t>سابق موظّف بوده‌اند امّت‌هاى خود را به پذيرش نبوّت خاتم پيامبران صلّى اللّه عليه وآله وسلّم فراخوانند و به بعثت حضرتش بشارت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نيز اين حديث را ضمن احاديث منتخب از كتاب فردوس آورده و روايت حاكم و ابونعيم را نيز به آن ضميمه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بى‌اطّلاعى ابن عراق از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آگاهى وى از حال يك رواى موجب قدح در سند آن حديث نمى‌شود، چراكه بسيارى از بزرگان حديث و رجال سنّى و حفّاظ متقدّم علىّ بن جابر را مى‌شناسند و ضمن بيان شرح حال وى، جرحى در او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حاكم و ابونعيم نيز مؤيّد اين مطلب است، زيرا هر دو پس از روايت حديث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تفرّد به علي بن جابر، عن محمّد بن فضيل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 بيان‌گر توثيق اين دو راوى از سوى آنان است، چرا كه مقتضاى مقام ايجاب مى‌كند كه اگر جرح و طعنى متوجّه اين دو راوى باشد، پس از عبارت فوق بايد ذكر شود و عدم ذكر طعن نيز به منزله توثيق راويان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علاوه حاكم حسكانى در اسانيد خود اين حديث را از شخصى غير از علىّ بن جابر،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فضيل نيز از راويان صحاح ستّه است و احدى درباره او قدحى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عسقلانى درباره وى مى‌نويسد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فضيل بن غزوان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المعجمة وسكون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الضبي، مولاهم، أبوعبدالرحمن، الكوفي، صدوق عارف، رمي بالتشيع، من </w:t>
      </w:r>
      <w:bookmarkStart w:id="169" w:name="pg16762_185427"/>
    </w:p>
    <w:p>
      <w:pPr>
        <w:pStyle w:val="BookText"/>
        <w:rPr/>
      </w:pPr>
      <w:bookmarkEnd w:id="169"/>
      <w:r>
        <w:rPr>
          <w:rFonts w:ascii="Amiri" w:hAnsi="Amiri" w:eastAsia="Amiri" w:cs="Amiri"/>
          <w:color w:val="111111"/>
          <w:sz w:val="28"/>
          <w:sz w:val="28"/>
          <w:szCs w:val="28"/>
          <w:rtl w:val="true"/>
          <w:lang w:bidi="ar-SA"/>
        </w:rPr>
        <w:t>التاسعة مات سنة خمس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
      </w:r>
      <w:r>
        <w:rPr>
          <w:rFonts w:ascii="IRNazanin" w:hAnsi="IRNazanin" w:eastAsia="IRNazanin"/>
          <w:color w:val="111111"/>
          <w:sz w:val="28"/>
          <w:sz w:val="28"/>
          <w:szCs w:val="28"/>
          <w:rtl w:val="true"/>
          <w:lang w:bidi="fa-IR"/>
        </w:rPr>
        <w:t>ابوعبدالرحمن محمّد بن فضيل بن غزوان ضبى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غلام طائفه ضبى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راست‌گو و آگاه، متّهم به تشيّع و از طبقه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سال نود و پنج درگذشته است</w:t>
      </w:r>
      <w:r>
        <w:rPr>
          <w:rFonts w:eastAsia="IRNazanin" w:cs="IRNazanin"/>
          <w:color w:val="111111"/>
          <w:sz w:val="28"/>
          <w:szCs w:val="28"/>
          <w:rtl w:val="true"/>
          <w:lang w:bidi="fa-IR"/>
        </w:rPr>
        <w:t>.</w:t>
      </w:r>
    </w:p>
    <w:p>
      <w:pPr>
        <w:pStyle w:val="Heading3"/>
        <w:numPr>
          <w:ilvl w:val="2"/>
          <w:numId w:val="1"/>
        </w:numPr>
        <w:rPr/>
      </w:pPr>
      <w:bookmarkStart w:id="170" w:name="__RefHeading___Toc6721228_73709187"/>
      <w:bookmarkStart w:id="171" w:name="_Toc62"/>
      <w:bookmarkEnd w:id="170"/>
      <w:r>
        <w:rPr>
          <w:rtl w:val="true"/>
        </w:rPr>
        <w:t>خلاصه و نتيجه</w:t>
      </w:r>
      <w:bookmarkEnd w:id="171"/>
    </w:p>
    <w:p>
      <w:pPr>
        <w:pStyle w:val="BookText"/>
        <w:rPr/>
      </w:pPr>
      <w:r>
        <w:rPr>
          <w:rFonts w:ascii="IRNazanin" w:hAnsi="IRNazanin" w:eastAsia="IRNazanin"/>
          <w:color w:val="111111"/>
          <w:sz w:val="28"/>
          <w:sz w:val="28"/>
          <w:szCs w:val="28"/>
          <w:rtl w:val="true"/>
          <w:lang w:bidi="fa-IR"/>
        </w:rPr>
        <w:t xml:space="preserve">از مجموع مباحثى كه مطرح شد، اين نتيجه متعيّن است كه دست برداشتن از معناى ظاهرى آيه و حمل آن بر مجاز، هيچ وجهى نداشته و بلكه جايز نيستو مقتضاى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مقتضاى پاى‌بندى به تفسير قرآن بر اساس سنّت صحيح، بايد آيه به معناى ظاهرى آن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حديثى كه توسّط عالمان شيعه و سنّى و متون معتبر حديثى و به اسانيد مختلف از چند تن از صحابه روايت شده است، رسول خدا صلّى اللّه عليه وآله وسلّم در شب معراج، از سوى خدا مأمور شد تا از پيامبران پيشين بپرسند كه بر چه چيزى مبعوث شده‌ايد كه آنان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ولايت تو و ولايت علىّ بن أبى‌طالب عليه السلام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امر به سؤال كردن حقيقى است نه مجازى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انبياء فرستاده شده پيش از خاتم الأنبياء صلّى اللّه عليه وآله وسلّم هستند، نه خداوند و نه امّت‌هاى انبياء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پيامبر اكرم صلّى اللّه عليه وآله وسلّم از امتثال امر </w:t>
      </w:r>
    </w:p>
    <w:p>
      <w:pPr>
        <w:pStyle w:val="BookText"/>
        <w:rPr/>
      </w:pPr>
      <w:r>
        <w:rPr>
          <w:rFonts w:ascii="IRNazanin" w:hAnsi="IRNazanin" w:eastAsia="IRNazanin"/>
          <w:color w:val="111111"/>
          <w:sz w:val="28"/>
          <w:sz w:val="28"/>
          <w:szCs w:val="28"/>
          <w:rtl w:val="true"/>
          <w:lang w:bidi="fa-IR"/>
        </w:rPr>
        <w:t>خداوند سرباز نزده است، بلكه فرمان خدا را اطاعت كرده و از انبياء پيشين پرسش كرده و پاسخ شنيده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كه اين حديث بيان‌گر امامت و ولايت اميرالمؤمنين عليه السلام است، اهل تعصّب بدان اهميت نداده و در راستاى كتمان حقيقت از افتراء به پيامبر خدا صلّى اللّه عليه وآله وسلّم نيز ابا نكرده‌اند تا آن‌جا كه در تفسير آيه گفته‌اند كه على رغم امر خدا به رسول اكرم صلّى اللّه عليه وآله وسلّم، آن حضرت دستور خدا را اجرا نكرده و سؤالى نپرسيده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حديث ابن مسعود، تفسير روشنى از آيه به دست مى‌دهد و بزرگان حديث اهل سنّت اين روايت را به اسانيد صحيح روايت كرده‌اند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بزرگانى كه رواياتشان پيش از اين گذشت، بر اساس آنچه در كنزالعمّال</w:t>
      </w:r>
      <w:r>
        <w:rPr>
          <w:rStyle w:val="FootnoteAnchor"/>
          <w:rtl w:val="true"/>
        </w:rPr>
        <w:footnoteReference w:id="84"/>
      </w:r>
      <w:r>
        <w:rPr>
          <w:rFonts w:ascii="IRNazanin" w:hAnsi="IRNazanin" w:eastAsia="IRNazanin"/>
          <w:color w:val="111111"/>
          <w:sz w:val="28"/>
          <w:sz w:val="28"/>
          <w:szCs w:val="28"/>
          <w:rtl w:val="true"/>
          <w:lang w:bidi="fa-IR"/>
        </w:rPr>
        <w:t>و مجمع الزوائد</w:t>
      </w:r>
      <w:r>
        <w:rPr>
          <w:rStyle w:val="FootnoteAnchor"/>
          <w:rtl w:val="true"/>
        </w:rPr>
        <w:footnoteReference w:id="85"/>
      </w:r>
      <w:r>
        <w:rPr>
          <w:rFonts w:ascii="IRNazanin" w:hAnsi="IRNazanin" w:eastAsia="IRNazanin"/>
          <w:color w:val="111111"/>
          <w:sz w:val="28"/>
          <w:sz w:val="28"/>
          <w:szCs w:val="28"/>
          <w:rtl w:val="true"/>
          <w:lang w:bidi="fa-IR"/>
        </w:rPr>
        <w:t>آمده است، خبر ملاقات پيامبر اكرم صلّى اللّه عليه وآله وسلّمبا انبياء پيشين در شب معراج و نماز خواندن آنان به امامت خاتم پيامبران صلّى اللّه عليه وآله وسلّم كه حديثى طولانى بوده است، توسّط طبرانى،</w:t>
      </w:r>
      <w:r>
        <w:rPr>
          <w:rStyle w:val="FootnoteAnchor"/>
          <w:rtl w:val="true"/>
        </w:rPr>
        <w:footnoteReference w:id="86"/>
      </w:r>
      <w:r>
        <w:rPr>
          <w:rFonts w:ascii="Amiri" w:hAnsi="Amiri" w:eastAsia="Amiri" w:cs="Amiri"/>
          <w:color w:val="111111"/>
          <w:sz w:val="28"/>
          <w:sz w:val="28"/>
          <w:szCs w:val="28"/>
          <w:rtl w:val="true"/>
          <w:lang w:bidi="ar-SA"/>
        </w:rPr>
        <w:t>ابويعلى موصلى،</w:t>
      </w:r>
      <w:r>
        <w:rPr>
          <w:rStyle w:val="FootnoteAnchor"/>
          <w:rtl w:val="true"/>
        </w:rPr>
        <w:footnoteReference w:id="87"/>
      </w:r>
      <w:r>
        <w:rPr>
          <w:rFonts w:ascii="Amiri" w:hAnsi="Amiri" w:eastAsia="Amiri" w:cs="Amiri"/>
          <w:color w:val="111111"/>
          <w:sz w:val="28"/>
          <w:sz w:val="28"/>
          <w:szCs w:val="28"/>
          <w:rtl w:val="true"/>
          <w:lang w:bidi="ar-SA"/>
        </w:rPr>
        <w:t>بزّار</w:t>
      </w:r>
      <w:r>
        <w:rPr>
          <w:rStyle w:val="FootnoteAnchor"/>
          <w:rtl w:val="true"/>
        </w:rPr>
        <w:footnoteReference w:id="88"/>
      </w:r>
      <w:r>
        <w:rPr>
          <w:rFonts w:ascii="Amiri" w:hAnsi="Amiri" w:eastAsia="Amiri" w:cs="Amiri"/>
          <w:color w:val="111111"/>
          <w:sz w:val="28"/>
          <w:sz w:val="28"/>
          <w:szCs w:val="28"/>
          <w:rtl w:val="true"/>
          <w:lang w:bidi="ar-SA"/>
        </w:rPr>
        <w:t>و حاكم</w:t>
      </w:r>
      <w:r>
        <w:rPr>
          <w:rStyle w:val="FootnoteAnchor"/>
          <w:rtl w:val="true"/>
        </w:rPr>
        <w:footnoteReference w:id="89"/>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هيثمى در همين باره تصريح مى‌كند 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رجاله رجال الصحيح</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در حديث ديگرى نيز آمده است كه رسول خدا صلّى اللّه عليه وآله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فقدّمني جبريل حتّى صلّيت بين أيديهم و سألتهم،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للتوحيد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پس جبرئيل مرا پيش انداخت و پيشاپيش پيامبران گذشته نماز خواندم و از آنان سؤال پرسيدم 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توحيد مبعوث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در اين روايات آنچه مربوط به ولايت اميرالمؤمنين عليه السلام است حذف شده، اما دست كم تحقّق ديدار پيامبر اكرم صلّى اللّه عليه وآله وسلّم و پرسش و پاسخ ميان ايشان را ثابت مى‌كند و اين به معناى بطلان ساير تفاسير 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اسْئَلْ مَنْ أَرْسَلْنا مِنْ قَبْلِكَ مِنْ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آشكار كننده ترفندهاىمتعصّبان براى كتمان حقيقت و اخفاء مناقب اميرالمؤمنين و اهل بيت عليهم السلام مى‌باشد كه به روشنى بر امامت و خلافت بلافصل اميرالمؤمنين عليه السلام دلالت دارند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بنگر كه چگونه براى انكار ولايت اميرالمؤمنين عليه السلام از افتراء به خدا و رسولش نيز فروگذارى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فَوَيْلٌ لَهُمْ مِمّا كَتَبَتْ أَيْديهِمْ وَوَيْلٌ لَهُمْ مِمّا يَكْسِبُونَ</w:t>
      </w:r>
      <w:r>
        <w:rPr>
          <w:rFonts w:eastAsia="IRNazanin" w:cs="IRNazanin"/>
          <w:color w:val="111111"/>
          <w:sz w:val="28"/>
          <w:szCs w:val="28"/>
          <w:rtl w:val="true"/>
          <w:lang w:bidi="fa-IR"/>
        </w:rPr>
        <w:t>».</w:t>
      </w:r>
      <w:r>
        <w:rPr>
          <w:rStyle w:val="FootnoteAnchor"/>
          <w:rtl w:val="true"/>
        </w:rPr>
        <w:footnoteReference w:id="92"/>
      </w:r>
      <w:bookmarkStart w:id="172" w:name="pg16762_185430"/>
    </w:p>
    <w:p>
      <w:pPr>
        <w:pStyle w:val="Heading2"/>
        <w:numPr>
          <w:ilvl w:val="1"/>
          <w:numId w:val="1"/>
        </w:numPr>
        <w:rPr/>
      </w:pPr>
      <w:bookmarkStart w:id="173" w:name="__RefHeading___Toc6721230_73709187"/>
      <w:bookmarkStart w:id="174" w:name="_Toc63"/>
      <w:bookmarkEnd w:id="172"/>
      <w:bookmarkEnd w:id="173"/>
      <w:r>
        <w:rPr>
          <w:rtl w:val="true"/>
        </w:rPr>
        <w:t>آيه</w:t>
      </w:r>
      <w:r>
        <w:rPr>
          <w:rtl w:val="true"/>
        </w:rPr>
        <w:t>: «</w:t>
      </w:r>
      <w:r>
        <w:rPr>
          <w:rtl w:val="true"/>
        </w:rPr>
        <w:t xml:space="preserve">السّابقون السّابقون </w:t>
      </w:r>
      <w:r>
        <w:rPr>
          <w:rtl w:val="true"/>
        </w:rPr>
        <w:t xml:space="preserve">* </w:t>
      </w:r>
      <w:r>
        <w:rPr>
          <w:rtl w:val="true"/>
        </w:rPr>
        <w:t>أولئك المقربون</w:t>
      </w:r>
      <w:r>
        <w:rPr>
          <w:rtl w:val="true"/>
        </w:rPr>
        <w:t>»</w:t>
      </w:r>
      <w:bookmarkEnd w:id="17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6721232_73709187"/>
      <w:bookmarkStart w:id="176" w:name="_Toc64"/>
      <w:bookmarkEnd w:id="175"/>
      <w:r>
        <w:rPr>
          <w:rtl w:val="true"/>
        </w:rPr>
        <w:t>اشاره</w:t>
      </w:r>
      <w:bookmarkEnd w:id="17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آياتى كه بيان‌گر امامت اميرالمؤمنين عليه السلام است و از سوى عالمان شيعه مورد استناد و استدلال قرار گرفته،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 أُولئِكَ الْمُقَرَّبُونَ</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علاّمه حلّى در كتاب منهاج الكرامة في إثبات الإمامة، در ضمن براهين قرآنى دلالت كننده بر امامت اميرالمؤمنين عليه السلام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نعيم الحافظ، عن ابن عباس، قال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هذه الأمّة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الفقيه ابن المغازلي الشافعي، عن مجاهد،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يوشع بن نون إلى موسى عليه السلام، وصاحب يس إلى عيسى عليه السلام، و سبق عليٌ إلى محمّد صلّى اللّه عليه وآله وسلّم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الفضيلة لم تثبت لغيره من الصحابة، فيكون هو الإمام؛</w:t>
      </w:r>
      <w:r>
        <w:rPr>
          <w:rStyle w:val="FootnoteAnchor"/>
          <w:rtl w:val="true"/>
        </w:rPr>
        <w:footnoteReference w:id="94"/>
      </w:r>
      <w:r>
        <w:rPr>
          <w:rFonts w:ascii="IRNazanin" w:hAnsi="IRNazanin" w:eastAsia="IRNazanin"/>
          <w:color w:val="111111"/>
          <w:sz w:val="28"/>
          <w:sz w:val="28"/>
          <w:szCs w:val="28"/>
          <w:rtl w:val="true"/>
          <w:lang w:bidi="fa-IR"/>
        </w:rPr>
        <w:t>برهان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 أُولئِكَ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نعيم حافظ در ذيل اين آيه از ابن عباس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گيرنده علىّ بن </w:t>
      </w:r>
    </w:p>
    <w:p>
      <w:pPr>
        <w:pStyle w:val="BookText"/>
        <w:rPr/>
      </w:pPr>
      <w:r>
        <w:rPr>
          <w:rFonts w:ascii="IRNazanin" w:hAnsi="IRNazanin" w:eastAsia="IRNazanin"/>
          <w:color w:val="111111"/>
          <w:sz w:val="28"/>
          <w:sz w:val="28"/>
          <w:szCs w:val="28"/>
          <w:rtl w:val="true"/>
          <w:lang w:bidi="fa-IR"/>
        </w:rPr>
        <w:t>أبى‌طالب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ابن مغازلى شافعى، از مجاهد، از ابن عباس روايت مى‌كند كه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بن 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پيشى گرفت و موسى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يگانه‌پرستى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گرفت و صاحب ياسين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پيشى گرفت و على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وآله وسلّم پيشى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فضيلت براى احدى از صحابه جز اميرالمؤمنين عليه السلام ثابت نشده است، از اين رو ايشان افضل و در نتيجه امام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علاّمه در كتاب منهاج الكرامة، براى اثبات امامت اميرالمؤمنين عليه السلام، به چهل آيه از قرآن كريم استدلال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كه در مباحث پيشين بيان شد، وجه استدلال به آيات و سوره‌هاى مختلف با يكديگر تفاوت دارد، به طورى كه برخى از آيات، نصّ در امامت است، برخى بر عصمت دلالت دارند و چون عصمت يكى از شرايط اصلى و اساسى امامت به شمار مى‌رود، با اثبات عصمت اميرالمؤمنين عليه السلام، امامت آن حضرت ثابت مى‌شود و برخى آيات نيز بر افضليت اميرالمؤمنين عليه السلام دلالت دارند كه بر اساس قاعده قبح تقدّم مفضول بر فاضل، شايستگى اميرالمؤمنين عليه السلام را براى امامت اثبات مى‌كنند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 أُولئِكَ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 در افضليت اميرالمؤمنين عليه السلام است، چرا كه بر اساس روايات صحيح نزد شيعه و اهل سنّت، در هر امّتى سبقت گيرنده‌اى وجود دارد كه اين سبقت گيرندگان مقرّبند و سبقت گيرنده اين امّت، اميرالمؤمنين عليه السلام است؛ به همين روى او مقرّب و </w:t>
      </w:r>
      <w:bookmarkStart w:id="177" w:name="pg16762_185434"/>
    </w:p>
    <w:p>
      <w:pPr>
        <w:pStyle w:val="BookText"/>
        <w:rPr/>
      </w:pPr>
      <w:bookmarkEnd w:id="177"/>
      <w:r>
        <w:rPr>
          <w:rFonts w:ascii="IRNazanin" w:hAnsi="IRNazanin" w:eastAsia="IRNazanin"/>
          <w:color w:val="111111"/>
          <w:sz w:val="28"/>
          <w:sz w:val="28"/>
          <w:szCs w:val="28"/>
          <w:rtl w:val="true"/>
          <w:lang w:bidi="fa-IR"/>
        </w:rPr>
        <w:t>افضل از سايرين است و تنها او شايستگى خلافت پس از رسولخدا صلّى اللّه عليه وآله وسلّم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اميرالمؤمنين عليه السلام را سبقت‌گيرنده اين امّت معرفى مى‌كنند، در مصادر حديثى و تفسيرى معتبر اهل سنّت آمده و در آنها تصريح شده كه در اين امّت تنها يك سبقت گيرنده وجود دارد و آن نيز اميرالمؤمنين عليه السلام است</w:t>
      </w:r>
      <w:r>
        <w:rPr>
          <w:rFonts w:eastAsia="IRNazanin" w:cs="IRNazanin"/>
          <w:color w:val="111111"/>
          <w:sz w:val="28"/>
          <w:szCs w:val="28"/>
          <w:rtl w:val="true"/>
          <w:lang w:bidi="fa-IR"/>
        </w:rPr>
        <w:t>.</w:t>
      </w:r>
    </w:p>
    <w:p>
      <w:pPr>
        <w:pStyle w:val="Heading3"/>
        <w:numPr>
          <w:ilvl w:val="2"/>
          <w:numId w:val="1"/>
        </w:numPr>
        <w:rPr/>
      </w:pPr>
      <w:bookmarkStart w:id="178" w:name="__RefHeading___Toc6721234_73709187"/>
      <w:bookmarkStart w:id="179" w:name="_Toc65"/>
      <w:bookmarkEnd w:id="178"/>
      <w:r>
        <w:rPr>
          <w:rtl w:val="true"/>
        </w:rPr>
        <w:t>راويان حديث</w:t>
      </w:r>
      <w:bookmarkEnd w:id="179"/>
    </w:p>
    <w:p>
      <w:pPr>
        <w:pStyle w:val="BookText"/>
        <w:rPr/>
      </w:pPr>
      <w:r>
        <w:rPr>
          <w:rFonts w:ascii="IRNazanin" w:hAnsi="IRNazanin" w:eastAsia="IRNazanin"/>
          <w:color w:val="111111"/>
          <w:sz w:val="28"/>
          <w:sz w:val="28"/>
          <w:szCs w:val="28"/>
          <w:rtl w:val="true"/>
          <w:lang w:bidi="fa-IR"/>
        </w:rPr>
        <w:t xml:space="preserve">حديث مربوط به نزول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اميرالمؤمنين عليه السلام، در زمان‌هاى مختلف و از سوى جمع بسيارى از بزرگان تفسير و حديث سنّى روايت شده كه اسامى برخى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 سال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إسحاق سبيعى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القاسم 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عبداللّه حاكم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ابن مردويه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نعيم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مغازلى واسطى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حسكانى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شيرويه بن شهردار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جوزى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 الدين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صدرالدين حموينى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نورالدين 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متّقى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القضاة شوكانى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 الدين آلوسى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راويان حديث و آن هم از طبقات و زمان‌هاى مختلف به روشنى نشان‌گر اتّصال آن به عصر تابعين و صحابه است و از اين جهت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يقين در هر دوره‌اى بيش از يك راوى اين حديث را نقل كرده است؛ اما از آن‌جا كه بناى ما بر اختصار است، به ذكر اسامى شاخص‌ترين عالمان سنّى در هر قرن اكتفا شد</w:t>
      </w:r>
      <w:r>
        <w:rPr>
          <w:rFonts w:eastAsia="IRNazanin" w:cs="IRNazanin"/>
          <w:color w:val="111111"/>
          <w:sz w:val="28"/>
          <w:szCs w:val="28"/>
          <w:rtl w:val="true"/>
          <w:lang w:bidi="fa-IR"/>
        </w:rPr>
        <w:t xml:space="preserve">. </w:t>
      </w:r>
      <w:bookmarkStart w:id="180" w:name="pg16762_185436"/>
    </w:p>
    <w:p>
      <w:pPr>
        <w:pStyle w:val="Heading3"/>
        <w:numPr>
          <w:ilvl w:val="2"/>
          <w:numId w:val="1"/>
        </w:numPr>
        <w:rPr/>
      </w:pPr>
      <w:bookmarkStart w:id="181" w:name="__RefHeading___Toc6721236_73709187"/>
      <w:bookmarkStart w:id="182" w:name="_Toc66"/>
      <w:bookmarkEnd w:id="180"/>
      <w:bookmarkEnd w:id="181"/>
      <w:r>
        <w:rPr>
          <w:rtl w:val="true"/>
        </w:rPr>
        <w:t>برخى از اسانيد حديث در كتب معتبر اهل سنّت</w:t>
      </w:r>
      <w:bookmarkEnd w:id="182"/>
    </w:p>
    <w:p>
      <w:pPr>
        <w:pStyle w:val="Heading4"/>
        <w:numPr>
          <w:ilvl w:val="3"/>
          <w:numId w:val="1"/>
        </w:numPr>
        <w:rPr/>
      </w:pPr>
      <w:bookmarkStart w:id="183" w:name="__RefHeading___Toc6721238_73709187"/>
      <w:bookmarkStart w:id="184" w:name="_Toc67"/>
      <w:bookmarkEnd w:id="183"/>
      <w:r>
        <w:rPr/>
        <w:t>1</w:t>
      </w:r>
      <w:r>
        <w:rPr>
          <w:rtl w:val="true"/>
        </w:rPr>
        <w:t xml:space="preserve">. </w:t>
      </w:r>
      <w:r>
        <w:rPr>
          <w:rtl w:val="true"/>
        </w:rPr>
        <w:t>تفسير ابن كثير</w:t>
      </w:r>
      <w:bookmarkEnd w:id="184"/>
    </w:p>
    <w:p>
      <w:pPr>
        <w:pStyle w:val="BookText"/>
        <w:rPr/>
      </w:pPr>
      <w:r>
        <w:rPr>
          <w:rFonts w:ascii="Amiri" w:hAnsi="Amiri" w:eastAsia="Amiri" w:cs="Amiri"/>
          <w:color w:val="111111"/>
          <w:sz w:val="28"/>
          <w:sz w:val="28"/>
          <w:szCs w:val="28"/>
          <w:rtl w:val="true"/>
          <w:lang w:bidi="ar-SA"/>
        </w:rPr>
        <w:t xml:space="preserve">حافظ ابن كثير در ذيل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 أُولئِكَ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نجيح، عن مجاهد،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بن نون سبق إلى موسى، و مؤمن آل يس سبق إلى عيسى، وعليّ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إلى محمّد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ابن أبيحاتم، عن محمّد بن هارون الفلاّس، عن عبداللّه بن إسماعيل المدائني البزّار، عن سفيان</w:t>
      </w:r>
      <w:r>
        <w:rPr>
          <w:rStyle w:val="FootnoteAnchor"/>
          <w:rtl w:val="true"/>
        </w:rPr>
        <w:footnoteReference w:id="95"/>
      </w:r>
      <w:r>
        <w:rPr>
          <w:rFonts w:ascii="Amiri" w:hAnsi="Amiri" w:eastAsia="Amiri" w:cs="Amiri"/>
          <w:color w:val="111111"/>
          <w:sz w:val="28"/>
          <w:sz w:val="28"/>
          <w:szCs w:val="28"/>
          <w:rtl w:val="true"/>
          <w:lang w:bidi="ar-SA"/>
        </w:rPr>
        <w:t>بن الضحاك المدائني، عن سفيان ابن عيينة، عن ابن أبي نجيح؛</w:t>
      </w:r>
      <w:r>
        <w:rPr>
          <w:rStyle w:val="FootnoteAnchor"/>
          <w:rtl w:val="true"/>
        </w:rPr>
        <w:footnoteReference w:id="96"/>
      </w:r>
      <w:r>
        <w:rPr>
          <w:rFonts w:ascii="IRNazanin" w:hAnsi="IRNazanin" w:eastAsia="IRNazanin"/>
          <w:color w:val="111111"/>
          <w:sz w:val="28"/>
          <w:sz w:val="28"/>
          <w:szCs w:val="28"/>
          <w:rtl w:val="true"/>
          <w:lang w:bidi="fa-IR"/>
        </w:rPr>
        <w:t xml:space="preserve">ابن أبى نجيح، از مجاهد، از ابن عباس نقل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بن 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پيشى گرفت، و مؤمن آل يس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پيشى گرفت و علىّ بن أبى طالب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رسول خدا صلّى اللّه عليه وآله وسلّم پيشى گرفت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أبى حاتم اين حديث را از محمّد بن هارون فلاّس، از عبداللّه بن اسماعيل مدائنى بزّار، از شعيب بن ضحّاك مدائنى، از سفيان بن عيينه، از ابن أبى‌نجيح روايت كرده است</w:t>
      </w:r>
      <w:r>
        <w:rPr>
          <w:rFonts w:eastAsia="Amiri" w:cs="Amiri" w:ascii="Amiri" w:hAnsi="Amiri"/>
          <w:color w:val="111111"/>
          <w:sz w:val="28"/>
          <w:szCs w:val="28"/>
          <w:rtl w:val="true"/>
          <w:lang w:bidi="ar-SA"/>
        </w:rPr>
        <w:t xml:space="preserve">. </w:t>
      </w:r>
      <w:bookmarkStart w:id="185" w:name="pg16762_185437"/>
    </w:p>
    <w:p>
      <w:pPr>
        <w:pStyle w:val="BookText"/>
        <w:rPr/>
      </w:pPr>
      <w:bookmarkEnd w:id="185"/>
      <w:r>
        <w:rPr>
          <w:rFonts w:ascii="IRNazanin" w:hAnsi="IRNazanin" w:eastAsia="IRNazanin"/>
          <w:color w:val="111111"/>
          <w:sz w:val="28"/>
          <w:sz w:val="28"/>
          <w:szCs w:val="28"/>
          <w:rtl w:val="true"/>
          <w:lang w:bidi="fa-IR"/>
        </w:rPr>
        <w:t>اين سند صحيح، معتبر و بلا اشكال است كه در جاى خود به بررسى اعتبار آن خواهيم پرداخت</w:t>
      </w:r>
      <w:r>
        <w:rPr>
          <w:rFonts w:eastAsia="IRNazanin" w:cs="IRNazanin"/>
          <w:color w:val="111111"/>
          <w:sz w:val="28"/>
          <w:szCs w:val="28"/>
          <w:rtl w:val="true"/>
          <w:lang w:bidi="fa-IR"/>
        </w:rPr>
        <w:t>.</w:t>
      </w:r>
    </w:p>
    <w:p>
      <w:pPr>
        <w:pStyle w:val="Heading4"/>
        <w:numPr>
          <w:ilvl w:val="3"/>
          <w:numId w:val="1"/>
        </w:numPr>
        <w:rPr/>
      </w:pPr>
      <w:bookmarkStart w:id="186" w:name="__RefHeading___Toc6721240_73709187"/>
      <w:bookmarkStart w:id="187" w:name="_Toc68"/>
      <w:bookmarkEnd w:id="186"/>
      <w:r>
        <w:rPr/>
        <w:t>2</w:t>
      </w:r>
      <w:r>
        <w:rPr>
          <w:rtl w:val="true"/>
        </w:rPr>
        <w:t>. «</w:t>
      </w:r>
      <w:r>
        <w:rPr>
          <w:rtl w:val="true"/>
        </w:rPr>
        <w:t>المعجم الكبير</w:t>
      </w:r>
      <w:r>
        <w:rPr>
          <w:rtl w:val="true"/>
        </w:rPr>
        <w:t xml:space="preserve">» </w:t>
      </w:r>
      <w:r>
        <w:rPr>
          <w:rtl w:val="true"/>
        </w:rPr>
        <w:t>طبرانى</w:t>
      </w:r>
      <w:bookmarkEnd w:id="187"/>
    </w:p>
    <w:p>
      <w:pPr>
        <w:pStyle w:val="BookText"/>
        <w:rPr/>
      </w:pPr>
      <w:r>
        <w:rPr>
          <w:rFonts w:ascii="Amiri" w:hAnsi="Amiri" w:eastAsia="Amiri" w:cs="Amiri"/>
          <w:color w:val="111111"/>
          <w:sz w:val="28"/>
          <w:sz w:val="28"/>
          <w:szCs w:val="28"/>
          <w:rtl w:val="true"/>
          <w:lang w:bidi="ar-SA"/>
        </w:rPr>
        <w:t>طبرانى در معجم الكبير حديث را به سند زير نقل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إسحاق التستري، ثنا الحسين بن أبي السري العسقلاني، ثنا حسين الأشقر، ثنا سفيان بن عيينة، عن ابن أبينجيح، عن مجاهد، عن ابن عباس،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السبق ثلاثة، فالسابق إلى موسى</w:t>
      </w:r>
      <w:r>
        <w:rPr>
          <w:rFonts w:eastAsia="Amiri" w:cs="Amiri" w:ascii="Amiri" w:hAnsi="Amiri"/>
          <w:color w:val="111111"/>
          <w:sz w:val="28"/>
          <w:szCs w:val="28"/>
          <w:rtl w:val="true"/>
          <w:lang w:bidi="ar-SA"/>
        </w:rPr>
        <w:t>... ».</w:t>
      </w:r>
      <w:r>
        <w:rPr>
          <w:rStyle w:val="FootnoteAnchor"/>
          <w:rtl w:val="true"/>
        </w:rPr>
        <w:footnoteReference w:id="97"/>
      </w:r>
      <w:r>
        <w:rPr>
          <w:rFonts w:ascii="Amiri" w:hAnsi="Amiri" w:eastAsia="Amiri" w:cs="Amiri"/>
          <w:color w:val="111111"/>
          <w:sz w:val="28"/>
          <w:sz w:val="28"/>
          <w:szCs w:val="28"/>
          <w:rtl w:val="true"/>
          <w:lang w:bidi="ar-SA"/>
        </w:rPr>
        <w:t>اين سند نيز صحيح است، الاّ اين‌كه برخى حسين اشقر را به جرم شيعى بودن تضعيف كرده‌اند؛ اما بر اساس مبانى رجالى اهل سنّت، شيعه بودن لطمه‌اى به وثاقت نمى‌زند و حسين اشقر توسّط بسيارى از رجاليان و حديث شناسان اهل سنّت توثيق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موضوع نيز در جاى خود بررسى خواهد شد</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6721242_73709187"/>
      <w:bookmarkStart w:id="189" w:name="_Toc69"/>
      <w:bookmarkEnd w:id="188"/>
      <w:r>
        <w:rPr/>
        <w:t>3</w:t>
      </w:r>
      <w:r>
        <w:rPr>
          <w:rtl w:val="true"/>
        </w:rPr>
        <w:t>. «</w:t>
      </w:r>
      <w:r>
        <w:rPr>
          <w:rtl w:val="true"/>
        </w:rPr>
        <w:t>شواهد التنزيل</w:t>
      </w:r>
      <w:r>
        <w:rPr>
          <w:rtl w:val="true"/>
        </w:rPr>
        <w:t xml:space="preserve">» </w:t>
      </w:r>
      <w:r>
        <w:rPr>
          <w:rtl w:val="true"/>
        </w:rPr>
        <w:t>حاكم حسكانى</w:t>
      </w:r>
      <w:bookmarkEnd w:id="189"/>
    </w:p>
    <w:p>
      <w:pPr>
        <w:pStyle w:val="BookText"/>
        <w:rPr/>
      </w:pPr>
      <w:r>
        <w:rPr>
          <w:rFonts w:ascii="IRNazanin" w:hAnsi="IRNazanin" w:eastAsia="IRNazanin"/>
          <w:color w:val="111111"/>
          <w:sz w:val="28"/>
          <w:sz w:val="28"/>
          <w:szCs w:val="28"/>
          <w:rtl w:val="true"/>
          <w:lang w:bidi="fa-IR"/>
        </w:rPr>
        <w:t>حاكم حسكانى به چند سند، حديث سابق بودن اميرالمؤمنين عليه السلام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 بن محمّد أبوبكر القباب، أخبرنا أبوبكر الشيباني، حدّثنا محمّد ابن عبدالرحيم، حدثنا ابن عائشة</w:t>
      </w:r>
      <w:r>
        <w:rPr>
          <w:rFonts w:eastAsia="Amiri" w:cs="Amiri" w:ascii="Amiri" w:hAnsi="Amiri"/>
          <w:color w:val="111111"/>
          <w:sz w:val="28"/>
          <w:szCs w:val="28"/>
          <w:rtl w:val="true"/>
          <w:lang w:bidi="ar-SA"/>
        </w:rPr>
        <w:t xml:space="preserve">. </w:t>
      </w:r>
      <w:bookmarkStart w:id="190" w:name="pg16762_185438"/>
    </w:p>
    <w:p>
      <w:pPr>
        <w:pStyle w:val="BookText"/>
        <w:rPr/>
      </w:pPr>
      <w:bookmarkEnd w:id="190"/>
      <w:r>
        <w:rPr>
          <w:rFonts w:ascii="Amiri" w:hAnsi="Amiri" w:eastAsia="Amiri" w:cs="Amiri"/>
          <w:color w:val="111111"/>
          <w:sz w:val="28"/>
          <w:sz w:val="28"/>
          <w:szCs w:val="28"/>
          <w:rtl w:val="true"/>
          <w:lang w:bidi="ar-SA"/>
        </w:rPr>
        <w:t xml:space="preserve">وحدّثني الحاكم أبو عبداللّه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حمدويه البيهقي أبو يحيى، حدّثنا عبيداللّه بن محمّد بن حفص القرشي، حدّثنا الحسين بن الحسن الفزاري الأشقر، عن سفيان بن عيينة، عن ابن أبي نجيح،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جماعة عن سفيان رفعه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عبداللّه بن أحمد الصوفي، حدّثنا محمّد بن أحمد بن محمّد الحافظ، حدّثنا عبدالعزيز بن يحيى بن أحمد، حدّثنا إبراهيم بن فهد، حدّثنا عبداللّه بن محمّد التستري، حدّثنا سفيان بن عيينة، عن ابن أبي نجيح، عن مجاهد، عن ابن عباس</w:t>
      </w:r>
      <w:r>
        <w:rPr>
          <w:rFonts w:eastAsia="Amiri" w:cs="Amiri" w:ascii="Amiri" w:hAnsi="Amiri"/>
          <w:color w:val="111111"/>
          <w:sz w:val="28"/>
          <w:szCs w:val="28"/>
          <w:rtl w:val="true"/>
          <w:lang w:bidi="ar-SA"/>
        </w:rPr>
        <w:t>... .</w:t>
      </w:r>
      <w:r>
        <w:rPr>
          <w:rStyle w:val="FootnoteAnchor"/>
          <w:rtl w:val="true"/>
        </w:rPr>
        <w:footnoteReference w:id="98"/>
      </w:r>
      <w:r>
        <w:rPr>
          <w:rFonts w:ascii="Amiri" w:hAnsi="Amiri" w:eastAsia="Amiri" w:cs="Amiri"/>
          <w:color w:val="111111"/>
          <w:sz w:val="28"/>
          <w:sz w:val="28"/>
          <w:szCs w:val="28"/>
          <w:rtl w:val="true"/>
          <w:lang w:bidi="ar-SA"/>
        </w:rPr>
        <w:t>سند دوم حاكم حسكانى به حاكم نيشابورى منتهى مى‌شود</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6721244_73709187"/>
      <w:bookmarkStart w:id="192" w:name="_Toc70"/>
      <w:bookmarkEnd w:id="191"/>
      <w:r>
        <w:rPr/>
        <w:t>4</w:t>
      </w:r>
      <w:r>
        <w:rPr>
          <w:rtl w:val="true"/>
        </w:rPr>
        <w:t>. «</w:t>
      </w:r>
      <w:r>
        <w:rPr>
          <w:rtl w:val="true"/>
        </w:rPr>
        <w:t>لسان الميزان</w:t>
      </w:r>
      <w:r>
        <w:rPr>
          <w:rtl w:val="true"/>
        </w:rPr>
        <w:t xml:space="preserve">» </w:t>
      </w:r>
      <w:r>
        <w:rPr>
          <w:rtl w:val="true"/>
        </w:rPr>
        <w:t>ابن حجر عسقلانى</w:t>
      </w:r>
      <w:bookmarkEnd w:id="192"/>
    </w:p>
    <w:p>
      <w:pPr>
        <w:pStyle w:val="BookText"/>
        <w:rPr/>
      </w:pPr>
      <w:r>
        <w:rPr>
          <w:rFonts w:ascii="IRNazanin" w:hAnsi="IRNazanin" w:eastAsia="IRNazanin"/>
          <w:color w:val="111111"/>
          <w:sz w:val="28"/>
          <w:sz w:val="28"/>
          <w:szCs w:val="28"/>
          <w:rtl w:val="true"/>
          <w:lang w:bidi="fa-IR"/>
        </w:rPr>
        <w:t xml:space="preserve">ابن حجر عسقلانى حديث را به همان سندى كه در معجم الكبير طبرانى آمده روايت مى‌كند و به نقل از عقيلى، راوى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بن 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جايگزين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بن 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عوانة و غيره،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عنه أبو زرعة، و أبو حاتم، وهو مقارب الحال إن شاء اللّه تعالى،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ابن أبيحاتم ولم يجرحه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له الحاكم في المستدرك محتجّا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ابن حبّان فى الثقات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العقيلي في ترجمة الحسين بن الحسن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التستري، ثنا الحسين بن أبي السري، ثنا فيض بن وثيق، ثنا سفيان بن عيينة، عن ابن أبي نجيح، عن مجاهد، عن ابن عباس</w:t>
      </w:r>
      <w:r>
        <w:rPr>
          <w:rFonts w:eastAsia="Amiri" w:cs="Amiri" w:ascii="Amiri" w:hAnsi="Amiri"/>
          <w:color w:val="111111"/>
          <w:sz w:val="28"/>
          <w:szCs w:val="28"/>
          <w:rtl w:val="true"/>
          <w:lang w:bidi="ar-SA"/>
        </w:rPr>
        <w:t>... .</w:t>
      </w:r>
      <w:r>
        <w:rPr>
          <w:rStyle w:val="FootnoteAnchor"/>
          <w:rtl w:val="true"/>
        </w:rPr>
        <w:footnoteReference w:id="99"/>
      </w:r>
      <w:r>
        <w:rPr>
          <w:rFonts w:ascii="IRNazanin" w:hAnsi="IRNazanin" w:eastAsia="IRNazanin"/>
          <w:color w:val="111111"/>
          <w:sz w:val="28"/>
          <w:sz w:val="28"/>
          <w:szCs w:val="28"/>
          <w:rtl w:val="true"/>
          <w:lang w:bidi="fa-IR"/>
        </w:rPr>
        <w:t>در سند طبرانى، حسين بن ابى السرى به واسطه حسين اشقر، ازسفيان بن عيينه حديث را نقل مى‌كند و در اين سند حسين بن أبى السرى، به واسطه فيض بن وثيق از سفيان بن عيينه به نقل حديث مى‌پردازد و ابن‌حجر عسقلانى و ذهبى از وثاقت فيض بن وثيق دفاع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سند حديث از نظر اين دو صحيح و بدون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سند اين روايت نيز به تفصيل خواهيم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علىّ بن أبى‌طالب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مغازلى مرحوم علاّمه حلّى، حديث سبقت اميرالمؤمنين عليه السلام در امّت رسول خدا صلّى اللّه عليه وآله وسلّم رابه سند ابن مغازلى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مغازلى مى‌نويسد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محمّد بن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عبداللّه ابن شوذب، حدّثنا محمّد بن أحمد بن منصور، حدّثنا أحمد بن الحسين، حدّثنا زكريا، حدّثنا أبوصالح بن الضحاك، حدّثنا سفيان بن عيينة، عن ابن أبي نجيح، عن مجاهد، عن ابن عباس</w:t>
      </w:r>
      <w:r>
        <w:rPr>
          <w:rFonts w:eastAsia="Amiri" w:cs="Amiri" w:ascii="Amiri" w:hAnsi="Amiri"/>
          <w:color w:val="111111"/>
          <w:sz w:val="28"/>
          <w:szCs w:val="28"/>
          <w:rtl w:val="true"/>
          <w:lang w:bidi="ar-SA"/>
        </w:rPr>
        <w:t>... .</w:t>
      </w:r>
      <w:r>
        <w:rPr>
          <w:rStyle w:val="FootnoteAnchor"/>
          <w:rtl w:val="true"/>
        </w:rPr>
        <w:footnoteReference w:id="100"/>
      </w:r>
      <w:bookmarkStart w:id="193" w:name="pg16762_185440"/>
    </w:p>
    <w:p>
      <w:pPr>
        <w:pStyle w:val="Heading3"/>
        <w:numPr>
          <w:ilvl w:val="2"/>
          <w:numId w:val="1"/>
        </w:numPr>
        <w:rPr/>
      </w:pPr>
      <w:bookmarkStart w:id="194" w:name="__RefHeading___Toc6721246_73709187"/>
      <w:bookmarkStart w:id="195" w:name="_Toc71"/>
      <w:bookmarkEnd w:id="193"/>
      <w:bookmarkEnd w:id="194"/>
      <w:r>
        <w:rPr>
          <w:rtl w:val="true"/>
        </w:rPr>
        <w:t>بررسى اسانيد حديث</w:t>
      </w:r>
      <w:bookmarkEnd w:id="195"/>
    </w:p>
    <w:p>
      <w:pPr>
        <w:pStyle w:val="Heading4"/>
        <w:numPr>
          <w:ilvl w:val="3"/>
          <w:numId w:val="1"/>
        </w:numPr>
        <w:rPr/>
      </w:pPr>
      <w:bookmarkStart w:id="196" w:name="__RefHeading___Toc6721248_73709187"/>
      <w:bookmarkStart w:id="197" w:name="_Toc72"/>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چنان كه گفتيم، تمامى اسانيد اين حديث بدون ترديد صحيح اند، با اين وجود، جهت تأكيد بيشتر به بررسى تفصيلى آنها مى‌پردازيم</w:t>
      </w:r>
      <w:r>
        <w:rPr>
          <w:rFonts w:eastAsia="IRNazanin" w:cs="IRNazanin"/>
          <w:color w:val="111111"/>
          <w:sz w:val="28"/>
          <w:szCs w:val="28"/>
          <w:rtl w:val="true"/>
          <w:lang w:bidi="fa-IR"/>
        </w:rPr>
        <w:t>.</w:t>
      </w:r>
    </w:p>
    <w:p>
      <w:pPr>
        <w:pStyle w:val="Heading4"/>
        <w:numPr>
          <w:ilvl w:val="3"/>
          <w:numId w:val="1"/>
        </w:numPr>
        <w:rPr/>
      </w:pPr>
      <w:bookmarkStart w:id="198" w:name="__RefHeading___Toc6721250_73709187"/>
      <w:bookmarkStart w:id="199" w:name="_Toc73"/>
      <w:bookmarkEnd w:id="198"/>
      <w:r>
        <w:rPr/>
        <w:t>1</w:t>
      </w:r>
      <w:r>
        <w:rPr>
          <w:rtl w:val="true"/>
        </w:rPr>
        <w:t xml:space="preserve">. </w:t>
      </w:r>
      <w:r>
        <w:rPr>
          <w:rtl w:val="true"/>
        </w:rPr>
        <w:t>طريق ابن أبى‌حاتم رازى</w:t>
      </w:r>
      <w:bookmarkEnd w:id="199"/>
    </w:p>
    <w:p>
      <w:pPr>
        <w:pStyle w:val="Heading5"/>
        <w:numPr>
          <w:ilvl w:val="4"/>
          <w:numId w:val="1"/>
        </w:numPr>
        <w:rPr/>
      </w:pPr>
      <w:bookmarkStart w:id="200" w:name="__RefHeading___Toc6721252_73709187"/>
      <w:bookmarkStart w:id="201" w:name="_Toc74"/>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ابن كثير حديث را از طريق وى روايت مى‌كند كه تمام راويان آن مورد اعتماد و سندش صحيح است، چرا كه ابن أبى‌حاتم روايت را از محمّد بن هارونفلاّس روايت مى‌كند</w:t>
      </w:r>
      <w:r>
        <w:rPr>
          <w:rFonts w:eastAsia="IRNazanin" w:cs="IRNazanin"/>
          <w:color w:val="111111"/>
          <w:sz w:val="28"/>
          <w:szCs w:val="28"/>
          <w:rtl w:val="true"/>
          <w:lang w:bidi="fa-IR"/>
        </w:rPr>
        <w:t>.</w:t>
      </w:r>
    </w:p>
    <w:p>
      <w:pPr>
        <w:pStyle w:val="Heading5"/>
        <w:numPr>
          <w:ilvl w:val="4"/>
          <w:numId w:val="1"/>
        </w:numPr>
        <w:rPr/>
      </w:pPr>
      <w:bookmarkStart w:id="202" w:name="__RefHeading___Toc6721254_73709187"/>
      <w:bookmarkStart w:id="203" w:name="_Toc75"/>
      <w:bookmarkEnd w:id="202"/>
      <w:r>
        <w:rPr>
          <w:rtl w:val="true"/>
        </w:rPr>
        <w:t>محمّد بن هارون فلاّس</w:t>
      </w:r>
      <w:bookmarkEnd w:id="203"/>
    </w:p>
    <w:p>
      <w:pPr>
        <w:pStyle w:val="BookText"/>
        <w:rPr/>
      </w:pPr>
      <w:r>
        <w:rPr>
          <w:rFonts w:ascii="IRNazanin" w:hAnsi="IRNazanin" w:eastAsia="IRNazanin"/>
          <w:color w:val="111111"/>
          <w:sz w:val="28"/>
          <w:sz w:val="28"/>
          <w:szCs w:val="28"/>
          <w:rtl w:val="true"/>
          <w:lang w:bidi="fa-IR"/>
        </w:rPr>
        <w:t xml:space="preserve">فلاّس متوفاى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أبى‌حاتم</w:t>
      </w:r>
      <w:r>
        <w:rPr>
          <w:rStyle w:val="FootnoteAnchor"/>
          <w:rtl w:val="true"/>
        </w:rPr>
        <w:footnoteReference w:id="101"/>
      </w:r>
      <w:r>
        <w:rPr>
          <w:rFonts w:ascii="IRNazanin" w:hAnsi="IRNazanin" w:eastAsia="IRNazanin"/>
          <w:color w:val="111111"/>
          <w:sz w:val="28"/>
          <w:sz w:val="28"/>
          <w:szCs w:val="28"/>
          <w:rtl w:val="true"/>
          <w:lang w:bidi="fa-IR"/>
        </w:rPr>
        <w:t>و ذهبى</w:t>
      </w:r>
      <w:r>
        <w:rPr>
          <w:rStyle w:val="FootnoteAnchor"/>
          <w:rtl w:val="true"/>
        </w:rPr>
        <w:footnoteReference w:id="102"/>
      </w:r>
      <w:r>
        <w:rPr>
          <w:rFonts w:ascii="Amiri" w:hAnsi="Amiri" w:eastAsia="Amiri" w:cs="Amiri"/>
          <w:color w:val="111111"/>
          <w:sz w:val="28"/>
          <w:sz w:val="28"/>
          <w:szCs w:val="28"/>
          <w:rtl w:val="true"/>
          <w:lang w:bidi="ar-SA"/>
        </w:rPr>
        <w:t>او را توثيق كرده‌اند و ابن حبان وى را در الثقات خود آورده است</w:t>
      </w:r>
      <w:r>
        <w:rPr>
          <w:rFonts w:eastAsia="Amiri" w:cs="Amiri" w:ascii="Amiri" w:hAnsi="Amiri"/>
          <w:color w:val="111111"/>
          <w:sz w:val="28"/>
          <w:szCs w:val="28"/>
          <w:rtl w:val="true"/>
          <w:lang w:bidi="ar-SA"/>
        </w:rPr>
        <w:t>.</w:t>
      </w:r>
      <w:r>
        <w:rPr>
          <w:rStyle w:val="FootnoteAnchor"/>
          <w:rtl w:val="true"/>
        </w:rPr>
        <w:footnoteReference w:id="103"/>
      </w:r>
    </w:p>
    <w:p>
      <w:pPr>
        <w:pStyle w:val="Heading5"/>
        <w:numPr>
          <w:ilvl w:val="4"/>
          <w:numId w:val="1"/>
        </w:numPr>
        <w:rPr/>
      </w:pPr>
      <w:bookmarkStart w:id="204" w:name="__RefHeading___Toc6721256_73709187"/>
      <w:bookmarkStart w:id="205" w:name="_Toc76"/>
      <w:bookmarkEnd w:id="204"/>
      <w:r>
        <w:rPr>
          <w:rtl w:val="true"/>
        </w:rPr>
        <w:t>عبداللّه بن اسماعيل</w:t>
      </w:r>
      <w:bookmarkEnd w:id="20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فلاّس از عبداللّه بن اسماعيل روايت مى‌كند كه ابن أبى حاتم</w:t>
      </w:r>
      <w:r>
        <w:rPr>
          <w:rStyle w:val="FootnoteAnchor"/>
          <w:rtl w:val="true"/>
        </w:rPr>
        <w:footnoteReference w:id="104"/>
      </w:r>
      <w:r>
        <w:rPr>
          <w:rFonts w:ascii="Amiri" w:hAnsi="Amiri" w:eastAsia="Amiri" w:cs="Amiri"/>
          <w:color w:val="111111"/>
          <w:sz w:val="28"/>
          <w:sz w:val="28"/>
          <w:szCs w:val="28"/>
          <w:rtl w:val="true"/>
          <w:lang w:bidi="ar-SA"/>
        </w:rPr>
        <w:t>و به تبع او خطيب بغدادى در تاريخ بغداد</w:t>
      </w:r>
      <w:r>
        <w:rPr>
          <w:rStyle w:val="FootnoteAnchor"/>
          <w:rtl w:val="true"/>
        </w:rPr>
        <w:footnoteReference w:id="105"/>
      </w:r>
      <w:r>
        <w:rPr>
          <w:rFonts w:ascii="Amiri" w:hAnsi="Amiri" w:eastAsia="Amiri" w:cs="Amiri"/>
          <w:color w:val="111111"/>
          <w:sz w:val="28"/>
          <w:sz w:val="28"/>
          <w:szCs w:val="28"/>
          <w:rtl w:val="true"/>
          <w:lang w:bidi="ar-SA"/>
        </w:rPr>
        <w:t>او را ذكر كرده و جرحى متوجّه او نساخته‌اند</w:t>
      </w:r>
      <w:r>
        <w:rPr>
          <w:rFonts w:eastAsia="Amiri" w:cs="Amiri" w:ascii="Amiri" w:hAnsi="Amiri"/>
          <w:color w:val="111111"/>
          <w:sz w:val="28"/>
          <w:szCs w:val="28"/>
          <w:rtl w:val="true"/>
          <w:lang w:bidi="ar-SA"/>
        </w:rPr>
        <w:t xml:space="preserve">. </w:t>
      </w:r>
      <w:bookmarkStart w:id="206" w:name="pg16762_185441"/>
    </w:p>
    <w:p>
      <w:pPr>
        <w:pStyle w:val="Heading5"/>
        <w:numPr>
          <w:ilvl w:val="4"/>
          <w:numId w:val="1"/>
        </w:numPr>
        <w:rPr/>
      </w:pPr>
      <w:bookmarkStart w:id="207" w:name="__RefHeading___Toc6721258_73709187"/>
      <w:bookmarkStart w:id="208" w:name="_Toc77"/>
      <w:bookmarkEnd w:id="206"/>
      <w:bookmarkEnd w:id="207"/>
      <w:r>
        <w:rPr>
          <w:rtl w:val="true"/>
        </w:rPr>
        <w:t>شعيب بن ضحاك</w:t>
      </w:r>
      <w:bookmarkEnd w:id="208"/>
    </w:p>
    <w:p>
      <w:pPr>
        <w:pStyle w:val="BookText"/>
        <w:rPr/>
      </w:pPr>
      <w:r>
        <w:rPr>
          <w:rFonts w:ascii="IRNazanin" w:hAnsi="IRNazanin" w:eastAsia="IRNazanin"/>
          <w:color w:val="111111"/>
          <w:sz w:val="28"/>
          <w:sz w:val="28"/>
          <w:szCs w:val="28"/>
          <w:rtl w:val="true"/>
          <w:lang w:bidi="fa-IR"/>
        </w:rPr>
        <w:t>فرد بعدى در اين سند، شعيب بن ضحّاك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سفيان بن عيينه حديث نقل مى‌كند و عبدالسلام بن صالح أبوالصلت هروى و عبداللّه بن اسماعيل مدائنى بزّار نيز از وى روايت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نيز مورد اعتماد است، چرا كه ابن أبى‌حاتم به واسطه پدرش در جرح و تعديل از او ياد مى‌كند، اما جرحى متوجّه وى نمى‌داند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در تاريخ بغداد نيز جرحى نسبت به او صورت نگرفته است</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209" w:name="__RefHeading___Toc6721260_73709187"/>
      <w:bookmarkStart w:id="210" w:name="_Toc78"/>
      <w:bookmarkEnd w:id="209"/>
      <w:r>
        <w:rPr>
          <w:rtl w:val="true"/>
        </w:rPr>
        <w:t>سفيان بن عيينه</w:t>
      </w:r>
      <w:bookmarkEnd w:id="210"/>
    </w:p>
    <w:p>
      <w:pPr>
        <w:pStyle w:val="BookText"/>
        <w:rPr/>
      </w:pPr>
      <w:r>
        <w:rPr>
          <w:rFonts w:ascii="IRNazanin" w:hAnsi="IRNazanin" w:eastAsia="IRNazanin"/>
          <w:color w:val="111111"/>
          <w:sz w:val="28"/>
          <w:sz w:val="28"/>
          <w:szCs w:val="28"/>
          <w:rtl w:val="true"/>
          <w:lang w:bidi="fa-IR"/>
        </w:rPr>
        <w:t>سفيان بن عيينه نيز از رجال صحاح ستّه است و از عالمان و پيشوايان بزرگ سنّيان به شمار مى‌رود و محدّثان و رجاليان سنّى، هم‌چون ذهبى و ديگران، فضائل بسيارى براى او ذكر كرده‌اند</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211" w:name="__RefHeading___Toc6721262_73709187"/>
      <w:bookmarkStart w:id="212" w:name="_Toc79"/>
      <w:bookmarkEnd w:id="211"/>
      <w:r>
        <w:rPr>
          <w:rtl w:val="true"/>
        </w:rPr>
        <w:t>عبداللّه بن أبى‌نجيح</w:t>
      </w:r>
      <w:bookmarkEnd w:id="21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أبى‌نجيح</w:t>
      </w:r>
      <w:r>
        <w:rPr>
          <w:rStyle w:val="FootnoteAnchor"/>
          <w:rtl w:val="true"/>
        </w:rPr>
        <w:footnoteReference w:id="109"/>
      </w:r>
      <w:r>
        <w:rPr>
          <w:rFonts w:ascii="IRNazanin" w:hAnsi="IRNazanin" w:eastAsia="IRNazanin"/>
          <w:color w:val="111111"/>
          <w:sz w:val="28"/>
          <w:sz w:val="28"/>
          <w:szCs w:val="28"/>
          <w:rtl w:val="true"/>
          <w:lang w:bidi="fa-IR"/>
        </w:rPr>
        <w:t>و مجاهد</w:t>
      </w:r>
      <w:r>
        <w:rPr>
          <w:rStyle w:val="FootnoteAnchor"/>
          <w:rtl w:val="true"/>
        </w:rPr>
        <w:footnoteReference w:id="110"/>
      </w:r>
      <w:r>
        <w:rPr>
          <w:rFonts w:ascii="IRNazanin" w:hAnsi="IRNazanin" w:eastAsia="IRNazanin"/>
          <w:color w:val="111111"/>
          <w:sz w:val="28"/>
          <w:sz w:val="28"/>
          <w:szCs w:val="28"/>
          <w:rtl w:val="true"/>
          <w:lang w:bidi="fa-IR"/>
        </w:rPr>
        <w:t>نيز از رجال صحاح ستّه و بسيار مورد اعتماد اهل سنّت‌اند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در سند روايت ابن أبى حاتم هيچ اشكالى </w:t>
      </w:r>
      <w:bookmarkStart w:id="213" w:name="pg16762_185442"/>
    </w:p>
    <w:p>
      <w:pPr>
        <w:pStyle w:val="BookText"/>
        <w:rPr/>
      </w:pPr>
      <w:bookmarkEnd w:id="213"/>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حتى سنّيان متعصّبى هم‌چون ابن تيميه نيز شهادت مى‌دهند كه تفسير ابن أبى حاتم از تفاسير معتبر و عارى از هرگونه احاديث جعلى است</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214" w:name="__RefHeading___Toc6721264_73709187"/>
      <w:bookmarkStart w:id="215" w:name="_Toc80"/>
      <w:bookmarkEnd w:id="214"/>
      <w:r>
        <w:rPr/>
        <w:t>2</w:t>
      </w:r>
      <w:r>
        <w:rPr>
          <w:rtl w:val="true"/>
        </w:rPr>
        <w:t xml:space="preserve">. </w:t>
      </w:r>
      <w:r>
        <w:rPr>
          <w:rtl w:val="true"/>
        </w:rPr>
        <w:t>طريق ابن حجر عسقلانى</w:t>
      </w:r>
      <w:bookmarkEnd w:id="215"/>
    </w:p>
    <w:p>
      <w:pPr>
        <w:pStyle w:val="BookText"/>
        <w:rPr/>
      </w:pPr>
      <w:r>
        <w:rPr>
          <w:rFonts w:ascii="IRNazanin" w:hAnsi="IRNazanin" w:eastAsia="IRNazanin"/>
          <w:color w:val="111111"/>
          <w:sz w:val="28"/>
          <w:sz w:val="28"/>
          <w:szCs w:val="28"/>
          <w:rtl w:val="true"/>
          <w:lang w:bidi="fa-IR"/>
        </w:rPr>
        <w:t>طريق ابن حجر نيز صحيح است و همان طريق طبرانى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 جهت قرار گرفتن حسين اشقر در آن، مورد اشكال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حديث را به همين سند روايت مى‌كند،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بن 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جايگزين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و چنان كه گفتيم خود ابن حجر عسقلانى،ذهبى و برخى ديگر از حديث شناسان و رجاليان بزرگ سنّى، هم‌چون حاكم و ابن حبّان، فيض بن وثيق را توثيق كرده‌اند و بزرگانى هم‌چون أبوحاتم و أبوزرعه از او حديث نقل مى‌كنند و ابن أبى حاتم نيز نسبت به وى جرحى ندارد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216" w:name="__RefHeading___Toc6721266_73709187"/>
      <w:bookmarkStart w:id="217" w:name="_Toc81"/>
      <w:bookmarkEnd w:id="216"/>
      <w:r>
        <w:rPr/>
        <w:t>3</w:t>
      </w:r>
      <w:r>
        <w:rPr>
          <w:rtl w:val="true"/>
        </w:rPr>
        <w:t xml:space="preserve">. </w:t>
      </w:r>
      <w:r>
        <w:rPr>
          <w:rtl w:val="true"/>
        </w:rPr>
        <w:t>طريق طبرانى</w:t>
      </w:r>
      <w:bookmarkEnd w:id="21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تحقيق نشان مى‌دهد كه طريق طبرانى نيز صحيح است، زيرا به طريق وى هيچ اشكالى نشده مگر به جهت وجود حسين اشقر كه ما در مباحث پيشين</w:t>
      </w:r>
      <w:r>
        <w:rPr>
          <w:rStyle w:val="FootnoteAnchor"/>
          <w:rtl w:val="true"/>
        </w:rPr>
        <w:footnoteReference w:id="113"/>
      </w:r>
      <w:r>
        <w:rPr>
          <w:rFonts w:ascii="IRNazanin" w:hAnsi="IRNazanin" w:eastAsia="IRNazanin"/>
          <w:color w:val="111111"/>
          <w:sz w:val="28"/>
          <w:sz w:val="28"/>
          <w:szCs w:val="28"/>
          <w:rtl w:val="true"/>
          <w:lang w:bidi="fa-IR"/>
        </w:rPr>
        <w:t>ثقه بودن حسين اشقر را بر اساس مبانى رجالى سنّيان اثبات كرديم و در اينجا نيز به مناسبت، اندكى به اين مطلب مى‌پردازيم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هيثمى پس از نقل روايت طبرانى درباره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حسين بن حسن الأشقر، وثّقه ابن حبّان، و ضعّفه الجمهور، و بقيّة رجاله حديثهم حسن أو صحيح؛</w:t>
      </w:r>
      <w:r>
        <w:rPr>
          <w:rStyle w:val="FootnoteAnchor"/>
          <w:rtl w:val="true"/>
        </w:rPr>
        <w:footnoteReference w:id="114"/>
      </w:r>
      <w:r>
        <w:rPr>
          <w:rFonts w:ascii="Amiri" w:hAnsi="Amiri" w:eastAsia="Amiri" w:cs="Amiri"/>
          <w:color w:val="111111"/>
          <w:sz w:val="28"/>
          <w:sz w:val="28"/>
          <w:szCs w:val="28"/>
          <w:rtl w:val="true"/>
          <w:lang w:bidi="ar-SA"/>
        </w:rPr>
        <w:t>در سند روايت حسين بن حسن اشقر قرار دارد كه ابن حبّان او را توثيق و جمهور اهل سنّت او را تضعيف كرده‌اند و بقيّه راويان سند، حديثشان حسن 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حسين اشقر از نظر بسيارى از حديث شناسان و رجاليان سنّى راستگو و مورد اعتماد است كه از جمله مى‌توان افراد زير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حنبل، نسائى، يحيى بن معين، ابن حبان، ابن حجر عسقلانى و برخى ديگر كه توثيقاتشان در ضمن مباحث گذشته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تضعيف حسين اشقر تنها به جهت تشيّع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عسقلانىمى‌نويسد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الحسن الأشقر الفزاري الكوفي، صدوق، يهمّ ويغلو في التشيّع من العاشرة، مات سنة ثمان ومائتين؛</w:t>
      </w:r>
      <w:r>
        <w:rPr>
          <w:rStyle w:val="FootnoteAnchor"/>
          <w:rtl w:val="true"/>
        </w:rPr>
        <w:footnoteReference w:id="115"/>
      </w:r>
      <w:r>
        <w:rPr>
          <w:rFonts w:ascii="IRNazanin" w:hAnsi="IRNazanin" w:eastAsia="IRNazanin"/>
          <w:color w:val="111111"/>
          <w:sz w:val="28"/>
          <w:sz w:val="28"/>
          <w:szCs w:val="28"/>
          <w:rtl w:val="true"/>
          <w:lang w:bidi="fa-IR"/>
        </w:rPr>
        <w:t>حسين بن حسن اشقر فزارى كوفى،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شيعه‌گرى غلو و زياده‌روى مى‌كرد و در زمره طبقه دهم است و در سال دويست و هشت درگذشت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خود ابن حجر تصريح مى‌كند كه تشيّع لطمه‌اى به وثاقت راوى نمى‌زند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اين اسانيد همه اين روايات صحيح و بدون اشكال‌اند</w:t>
      </w:r>
      <w:r>
        <w:rPr>
          <w:rFonts w:eastAsia="Amiri" w:cs="Amiri" w:ascii="Amiri" w:hAnsi="Amiri"/>
          <w:color w:val="111111"/>
          <w:sz w:val="28"/>
          <w:szCs w:val="28"/>
          <w:rtl w:val="true"/>
          <w:lang w:bidi="ar-SA"/>
        </w:rPr>
        <w:t xml:space="preserve">. </w:t>
      </w:r>
      <w:bookmarkStart w:id="218" w:name="pg16762_185444"/>
    </w:p>
    <w:p>
      <w:pPr>
        <w:pStyle w:val="Heading3"/>
        <w:numPr>
          <w:ilvl w:val="2"/>
          <w:numId w:val="1"/>
        </w:numPr>
        <w:rPr/>
      </w:pPr>
      <w:bookmarkStart w:id="219" w:name="__RefHeading___Toc6721268_73709187"/>
      <w:bookmarkStart w:id="220" w:name="_Toc82"/>
      <w:bookmarkEnd w:id="218"/>
      <w:bookmarkEnd w:id="219"/>
      <w:r>
        <w:rPr>
          <w:rtl w:val="true"/>
        </w:rPr>
        <w:t>مناقشات مخالفان درباره دلالت آيه</w:t>
      </w:r>
      <w:bookmarkEnd w:id="220"/>
    </w:p>
    <w:p>
      <w:pPr>
        <w:pStyle w:val="Heading4"/>
        <w:numPr>
          <w:ilvl w:val="3"/>
          <w:numId w:val="1"/>
        </w:numPr>
        <w:rPr/>
      </w:pPr>
      <w:bookmarkStart w:id="221" w:name="__RefHeading___Toc6721270_73709187"/>
      <w:bookmarkStart w:id="222" w:name="_Toc83"/>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پس از ذكر حديث سبقت اميرالمؤمنين عليه السلام در ايمان آوردن به پيامبر اكرم صلّى اللّه عليه وآله وسلّم بر ساير امّت و راويان آن در طبقات و اعصار مختلف و ذكر اسانيد و اثبات صحّت آنها، به طرح مناقشات مخالفان درباره دلالت آيه و نقد و بررسى آنها مى‌پردازيم</w:t>
      </w:r>
      <w:r>
        <w:rPr>
          <w:rFonts w:eastAsia="IRNazanin" w:cs="IRNazanin"/>
          <w:color w:val="111111"/>
          <w:sz w:val="28"/>
          <w:szCs w:val="28"/>
          <w:rtl w:val="true"/>
          <w:lang w:bidi="fa-IR"/>
        </w:rPr>
        <w:t>.</w:t>
      </w:r>
    </w:p>
    <w:p>
      <w:pPr>
        <w:pStyle w:val="Heading4"/>
        <w:numPr>
          <w:ilvl w:val="3"/>
          <w:numId w:val="1"/>
        </w:numPr>
        <w:rPr/>
      </w:pPr>
      <w:bookmarkStart w:id="223" w:name="__RefHeading___Toc6721272_73709187"/>
      <w:bookmarkStart w:id="224" w:name="_Toc84"/>
      <w:bookmarkEnd w:id="223"/>
      <w:r>
        <w:rPr/>
        <w:t>1</w:t>
      </w:r>
      <w:r>
        <w:rPr>
          <w:rtl w:val="true"/>
        </w:rPr>
        <w:t xml:space="preserve">. </w:t>
      </w:r>
      <w:r>
        <w:rPr>
          <w:rtl w:val="true"/>
        </w:rPr>
        <w:t>مناقشات ابن تيميه</w:t>
      </w:r>
      <w:bookmarkEnd w:id="224"/>
    </w:p>
    <w:p>
      <w:pPr>
        <w:pStyle w:val="Heading5"/>
        <w:numPr>
          <w:ilvl w:val="4"/>
          <w:numId w:val="1"/>
        </w:numPr>
        <w:rPr/>
      </w:pPr>
      <w:bookmarkStart w:id="225" w:name="__RefHeading___Toc6721274_73709187"/>
      <w:bookmarkStart w:id="226" w:name="_Toc85"/>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 xml:space="preserve">ابن تيميه در برابر استدلال مرحوم علاّمه حلّى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سبقت گرفتن اميرالمؤمنين عليه السلام بر ساير امّت رسول خدا صلّى اللّه عليه وآله وسلّم، بر افضليت و در نتيجه امامت اميرالمؤمنين عليه السلام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باطل عن ابن عباس، و لو صحّ عنه، لم يكن حجّة إذا خالفه منهو أقوى منه؛</w:t>
      </w:r>
      <w:r>
        <w:rPr>
          <w:rStyle w:val="FootnoteAnchor"/>
          <w:rtl w:val="true"/>
        </w:rPr>
        <w:footnoteReference w:id="116"/>
      </w:r>
      <w:r>
        <w:rPr>
          <w:rFonts w:ascii="IRNazanin" w:hAnsi="IRNazanin" w:eastAsia="IRNazanin"/>
          <w:color w:val="111111"/>
          <w:sz w:val="28"/>
          <w:sz w:val="28"/>
          <w:szCs w:val="28"/>
          <w:rtl w:val="true"/>
          <w:lang w:bidi="fa-IR"/>
        </w:rPr>
        <w:t>اين حديث باطلى از ابن عباس است و اگر هم نقل اين روايت از او صحيح باشد، به جهت دليل مخالف آن‌كه قوى‌تر از اين حديث است، اين حديث حجّت نمى‌باشد</w:t>
      </w:r>
      <w:r>
        <w:rPr>
          <w:rFonts w:eastAsia="IRNazanin" w:cs="IRNazanin"/>
          <w:color w:val="111111"/>
          <w:sz w:val="28"/>
          <w:szCs w:val="28"/>
          <w:rtl w:val="true"/>
          <w:lang w:bidi="fa-IR"/>
        </w:rPr>
        <w:t>.</w:t>
      </w:r>
    </w:p>
    <w:p>
      <w:pPr>
        <w:pStyle w:val="Heading5"/>
        <w:numPr>
          <w:ilvl w:val="4"/>
          <w:numId w:val="1"/>
        </w:numPr>
        <w:rPr/>
      </w:pPr>
      <w:bookmarkStart w:id="227" w:name="__RefHeading___Toc6721276_73709187"/>
      <w:bookmarkStart w:id="228" w:name="_Toc86"/>
      <w:bookmarkEnd w:id="227"/>
      <w:r>
        <w:rPr>
          <w:rtl w:val="true"/>
        </w:rPr>
        <w:t>نقد و بررسى</w:t>
      </w:r>
      <w:bookmarkEnd w:id="22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بررسى اسانيد روايت ابن عباس روشن شد كه اين روايت صحيح و بدون اشكال است و بسيارى از محدّثان و حافظان بزرگ اهل سنّت آن را روايت كرده‌اند، در نتيجه با اين روايت مى‌توان بر مخالفان حجّت اقامه كرد و استدلال به </w:t>
      </w:r>
      <w:bookmarkStart w:id="229" w:name="pg16762_185445"/>
    </w:p>
    <w:p>
      <w:pPr>
        <w:pStyle w:val="BookText"/>
        <w:rPr/>
      </w:pPr>
      <w:bookmarkEnd w:id="229"/>
      <w:r>
        <w:rPr>
          <w:rFonts w:ascii="IRNazanin" w:hAnsi="IRNazanin" w:eastAsia="IRNazanin"/>
          <w:color w:val="111111"/>
          <w:sz w:val="28"/>
          <w:sz w:val="28"/>
          <w:szCs w:val="28"/>
          <w:rtl w:val="true"/>
          <w:lang w:bidi="fa-IR"/>
        </w:rPr>
        <w:t>آن تمام است، چرا كه فضيلت سابق بودن در امّت رسول اكرم صلّى اللّه عليه وآله وسلّم، براى احدى غير از اميرالمؤمنين عليه السلام ثابت نشده است؛ از همين رو آن حضرت افضل از همه امّت و در نتيجه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ادّعاى ابن تيميه مبنى بر قوى‌تر بودن خلاف اين روايت نيز كاملاً بى اساس است و وى اشاره‌اى به كلام مخالف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وجود سخن مخالف در اين باره، باز هم ادّعاى قوى‌تر بودن آن باطل است، زيرا اين حديث در ميان دو گروه شيعه و اهل سنّت مورد اتّفاق است، اما مخالف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مدّعاى مخالفان است، از اين‌رو چگونه مى‌توان ادّعاى يك طرف را در مناظره قوى‌تر از حديثى دانست كه طرفين بر آن اتّفاق نظر دارند؟</w:t>
      </w:r>
      <w:r>
        <w:rPr>
          <w:rFonts w:eastAsia="IRNazanin" w:cs="IRNazanin"/>
          <w:color w:val="111111"/>
          <w:sz w:val="28"/>
          <w:szCs w:val="28"/>
          <w:rtl w:val="true"/>
          <w:lang w:bidi="fa-IR"/>
        </w:rPr>
        <w:t>!</w:t>
      </w:r>
    </w:p>
    <w:p>
      <w:pPr>
        <w:pStyle w:val="Heading4"/>
        <w:numPr>
          <w:ilvl w:val="3"/>
          <w:numId w:val="1"/>
        </w:numPr>
        <w:rPr/>
      </w:pPr>
      <w:bookmarkStart w:id="230" w:name="__RefHeading___Toc6721278_73709187"/>
      <w:bookmarkStart w:id="231" w:name="_Toc87"/>
      <w:bookmarkEnd w:id="230"/>
      <w:r>
        <w:rPr/>
        <w:t>2</w:t>
      </w:r>
      <w:r>
        <w:rPr>
          <w:rtl w:val="true"/>
        </w:rPr>
        <w:t xml:space="preserve">. </w:t>
      </w:r>
      <w:r>
        <w:rPr>
          <w:rtl w:val="true"/>
        </w:rPr>
        <w:t>مناقشات ابن روزبهان</w:t>
      </w:r>
      <w:bookmarkEnd w:id="231"/>
    </w:p>
    <w:p>
      <w:pPr>
        <w:pStyle w:val="Heading5"/>
        <w:numPr>
          <w:ilvl w:val="4"/>
          <w:numId w:val="1"/>
        </w:numPr>
        <w:rPr/>
      </w:pPr>
      <w:bookmarkStart w:id="232" w:name="__RefHeading___Toc6721280_73709187"/>
      <w:bookmarkStart w:id="233" w:name="_Toc88"/>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ابن روزبهان در نقد استدلال علاّمه حلّى رحمه اللّه، منكر وجود حديث سابقبودن اميرالمؤمنين عليه السلام نيست و در سند آن نيز خدشه نمى‌كند، بلكه بر وجود حديث، با عبارتى ديگر تأكيد مى‌كند و مدّعى است كه اين حديث بر مدّعاى شيعه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جاء في رواية أهل السنة، ولكن بهذه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سباق الأمم ثلاثة، مؤمن آل فرعون و حبيب النجّار 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لاشك في أنّ عليا سابق في الإسلام، و صاحب السابقة، و الفضائل التي لاتخفى، ولكن لاتدلّ الآية على نصّ في إمامته، و ذلك المدّعى؛</w:t>
      </w:r>
      <w:r>
        <w:rPr>
          <w:rStyle w:val="FootnoteAnchor"/>
          <w:rtl w:val="true"/>
        </w:rPr>
        <w:footnoteReference w:id="117"/>
      </w:r>
      <w:r>
        <w:rPr>
          <w:rFonts w:ascii="IRNazanin" w:hAnsi="IRNazanin" w:eastAsia="IRNazanin"/>
          <w:color w:val="111111"/>
          <w:sz w:val="28"/>
          <w:sz w:val="28"/>
          <w:szCs w:val="28"/>
          <w:rtl w:val="true"/>
          <w:lang w:bidi="fa-IR"/>
        </w:rPr>
        <w:t>اين حديث در روايات اهل تسنن آمده است، ليكن با اين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پيشى گيرندگان </w:t>
      </w:r>
      <w:bookmarkStart w:id="234" w:name="pg16762_185446"/>
    </w:p>
    <w:p>
      <w:pPr>
        <w:pStyle w:val="BookText"/>
        <w:rPr/>
      </w:pPr>
      <w:bookmarkEnd w:id="234"/>
      <w:r>
        <w:rPr>
          <w:rFonts w:ascii="IRNazanin" w:hAnsi="IRNazanin" w:eastAsia="IRNazanin"/>
          <w:color w:val="111111"/>
          <w:sz w:val="28"/>
          <w:sz w:val="28"/>
          <w:szCs w:val="28"/>
          <w:rtl w:val="true"/>
          <w:lang w:bidi="fa-IR"/>
        </w:rPr>
        <w:t>امّت‌ها سه نفرند، مؤمن آل فرعون، حبيب نجّار و علىّ بن أبى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كه على عليه السلام پيشى گيرنده در اسلام و صاحب سابقه و فضائلى است كه بر كسى پوشيده نيست، اما اين آيه هيچ دلالتى بر اين ادّعا ندارد كه آيه نصّ در امامت است</w:t>
      </w:r>
      <w:r>
        <w:rPr>
          <w:rFonts w:eastAsia="IRNazanin" w:cs="IRNazanin"/>
          <w:color w:val="111111"/>
          <w:sz w:val="28"/>
          <w:szCs w:val="28"/>
          <w:rtl w:val="true"/>
          <w:lang w:bidi="fa-IR"/>
        </w:rPr>
        <w:t>.</w:t>
      </w:r>
    </w:p>
    <w:p>
      <w:pPr>
        <w:pStyle w:val="Heading5"/>
        <w:numPr>
          <w:ilvl w:val="4"/>
          <w:numId w:val="1"/>
        </w:numPr>
        <w:rPr/>
      </w:pPr>
      <w:bookmarkStart w:id="235" w:name="__RefHeading___Toc6721282_73709187"/>
      <w:bookmarkStart w:id="236" w:name="_Toc89"/>
      <w:bookmarkEnd w:id="235"/>
      <w:r>
        <w:rPr>
          <w:rtl w:val="true"/>
        </w:rPr>
        <w:t>نقد و بررسى</w:t>
      </w:r>
      <w:bookmarkEnd w:id="236"/>
    </w:p>
    <w:p>
      <w:pPr>
        <w:pStyle w:val="BookText"/>
        <w:rPr/>
      </w:pPr>
      <w:r>
        <w:rPr>
          <w:rFonts w:ascii="IRNazanin" w:hAnsi="IRNazanin" w:eastAsia="IRNazanin"/>
          <w:color w:val="111111"/>
          <w:sz w:val="28"/>
          <w:sz w:val="28"/>
          <w:szCs w:val="28"/>
          <w:rtl w:val="true"/>
          <w:lang w:bidi="fa-IR"/>
        </w:rPr>
        <w:t xml:space="preserve">اولاً وى به وجود چنين حديثى و صحّت آن اعتراف مى‌كند و تفاوت در عبارت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ادّعاى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ضررى بر مدّعاى شيعه نمى‌زند، بلكه آن را تقويت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اين‌كه وى اعتراف مى‌كند اميرالمؤمنين عليه السلام صاحب سابقه و فضائل غير قابل انكار است، دقيقا همان مدّعاى شيعه و علاّمه حلّى رحمه اللّه را تأييد كرده و بر آن صحّه مى‌گذارد، چرا كه شيعه هرگز اين آيه را نصّ در امامت نمى‌داند،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علاّمه رحمه اللّه استدلال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نصّ درافضليت اميرالمؤمنين عليه السلام است و اثبات افضليت بر اساس قاعده قبح تقدّم مفضول بر فاضل مثبِت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ديگر راه اثبات امامت منحصر به نصّ نيست، بلكه از طريق اثبات افضليت نيز امامت ثابت مى‌شود</w:t>
      </w:r>
      <w:r>
        <w:rPr>
          <w:rFonts w:eastAsia="IRNazanin" w:cs="IRNazanin"/>
          <w:color w:val="111111"/>
          <w:sz w:val="28"/>
          <w:szCs w:val="28"/>
          <w:rtl w:val="true"/>
          <w:lang w:bidi="fa-IR"/>
        </w:rPr>
        <w:t>.</w:t>
      </w:r>
    </w:p>
    <w:p>
      <w:pPr>
        <w:pStyle w:val="Heading4"/>
        <w:numPr>
          <w:ilvl w:val="3"/>
          <w:numId w:val="1"/>
        </w:numPr>
        <w:rPr/>
      </w:pPr>
      <w:bookmarkStart w:id="237" w:name="__RefHeading___Toc6721284_73709187"/>
      <w:bookmarkStart w:id="238" w:name="_Toc90"/>
      <w:bookmarkEnd w:id="237"/>
      <w:r>
        <w:rPr/>
        <w:t>3</w:t>
      </w:r>
      <w:r>
        <w:rPr>
          <w:rtl w:val="true"/>
        </w:rPr>
        <w:t xml:space="preserve">. </w:t>
      </w:r>
      <w:r>
        <w:rPr>
          <w:rtl w:val="true"/>
        </w:rPr>
        <w:t>مناقشات عبدالعزيز دهلوى</w:t>
      </w:r>
      <w:bookmarkEnd w:id="238"/>
    </w:p>
    <w:p>
      <w:pPr>
        <w:pStyle w:val="BookText"/>
        <w:rPr/>
      </w:pPr>
      <w:r>
        <w:rPr>
          <w:rFonts w:ascii="IRNazanin" w:hAnsi="IRNazanin" w:eastAsia="IRNazanin"/>
          <w:color w:val="111111"/>
          <w:sz w:val="28"/>
          <w:sz w:val="28"/>
          <w:szCs w:val="28"/>
          <w:rtl w:val="true"/>
          <w:lang w:bidi="fa-IR"/>
        </w:rPr>
        <w:t>مولوى عبدالعزيز هندى صاحب كتاب تحفه اثنا عشريه، در پاسخِ استدلال به آيه شريفه بر اثبات امامت اميرالمؤمنين عليه السلام مى‌نويسد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 أُولئِكَ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عباس رضى اللّه عنهما مرفوعاً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السابقون ثلاثة،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فالسابق إلى موسى يوشع بن نون، و السابق إلى عيسى صاحب ياسين، و السابق إلى محمّد صلّى اللّه عليه وآله وسلّم عليّ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تمسّك هم به حديث است به آيه نيست و اين حديث به روايت طبرانى و ابن مردويه از ابن عباس رضى اللّه عنه و ديلمى از عايشه رضى اللّه عنها ثابت شده، لكن مدار اسناد او بر ابوالحسن اشقر است كه بالاجماع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العقيلي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شيعي متروك الحديث، ولايعرف هذا الخبر، وهو حديث منكر؛ بلكه امارات وضع در اين حديث نيز يافته مى‌شود، زيرا كه صاحب ياسين اول من آمن بعيسى عليه السلام نيست بلكه اول من آمن برسل عيسى است كما يدل عليه نص الكتاب و هر حديثى كه در اخبار و قصص مناقض مدلول كتاب باشد موضوع است كما هو المقرر عند المحدثين و نيز انحصار سباق در سه كس غير معقول است زيرا كه هر نبى را سابقى خواهد بود و بعد اللتيا و التى چه ضرور است كه هر سابق صاحب زعامت كبرى باشد يا هر مقرب امام باشد و نيز اگر روايت صحيح باشد مناقض صريح آية گردد زيرا كه در حق سابقين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 مِنَ الْأَوَّلينَ وَقَليلٌ مِنَاْلآخِرينَ</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و ثله به معنى جمع كثير است و دو كس را جمع كثير نتوان گفت و هر واحد را قليل نيز نتوان گفت پس معلوم شد كه از آيه سبق حقيقى مراد نيست بلكه سبق عرفى يا اضافى كه شامل جماعة كثيره است به دليل آيه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الْأَوَّلُونَ مِنَ الْمُهاجِرينَ وَالْأَنْصارِ</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و القرآن يفسر بعضه بعضا و نيز به اجماع شيعه و سنّى اول من آمن حقيقه حضرت خديجه عليها السلام پس اگر مجرد سبق به ايمان موجب صحّت امامت شود لازم آيد كه خديجه رضى اللّه عنها نيز قابل باشند و هو باطل </w:t>
      </w:r>
      <w:bookmarkStart w:id="239" w:name="pg16762_185448"/>
    </w:p>
    <w:p>
      <w:pPr>
        <w:pStyle w:val="BookText"/>
        <w:rPr/>
      </w:pPr>
      <w:bookmarkEnd w:id="239"/>
      <w:r>
        <w:rPr>
          <w:rFonts w:ascii="IRNazanin" w:hAnsi="IRNazanin" w:eastAsia="IRNazanin"/>
          <w:color w:val="111111"/>
          <w:sz w:val="28"/>
          <w:sz w:val="28"/>
          <w:szCs w:val="28"/>
          <w:rtl w:val="true"/>
          <w:lang w:bidi="fa-IR"/>
        </w:rPr>
        <w:t>بالاجماع و اگر گويند كه در خديجه مانعى متحقق شد و هو الانوثه گوييم در حضرت امير رضى اللّه عنه نيز مانعى متحقق شده باشد قبل از رسيدن وقت امامت او چون آن مانع مرتفع شد امام شد و آن مانع وجود خلفاء ثلاثه رضى اللّه عنهم كه اصلح بودند در حق رياست نسبت به او نزد جمهور اهل سنّت يا بقاى آن جناب بعد از خلفاء ثلاثه و موت ايشان قبل از او نزد تفضيليه فإنّهم قالوا لو كان إماما عند وفاة النبي صلّى اللّه عليه وآله وسلّم لم ينل أحد من الخلفاء الإمامة وما توافي عهده وقد سبق في علم اللّه أنّ الخلفاء أربعة فلزم الترتيب على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تمسكات شيعه به آيات از همين جنس است و صاحب الفين به همين طريق آيات بسيار را برين مدعا دليل ساخته و چون حال اولى و اقوى معلوم شد باقى را بران قياس بايد كرد و كليه آن كه تقرير اكثر استدلالات ايشان به آيات تمام نمى‌شود و احتمالات مسدود نمى‌گردد والا به ضم مقدمات مخترعه مخدوشه ممنوعه و روايات متروكه مردوده و به اين وجه استدلال لطفى ندارد، ليكن چون غشاوه تعصب بر بصر بصيرت مى‌تند قبيح از حسن متميز نمى‌گردد وساخته و پرداخته خود خوش‌تر از هرچه مقابل آن است‌مى نمايد</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240" w:name="__RefHeading___Toc6721286_73709187"/>
      <w:bookmarkStart w:id="241" w:name="_Toc91"/>
      <w:bookmarkEnd w:id="240"/>
      <w:r>
        <w:rPr>
          <w:rtl w:val="true"/>
        </w:rPr>
        <w:t>نقد و بررسى</w:t>
      </w:r>
      <w:bookmarkEnd w:id="241"/>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همواره اين مطلب را تكرار مى‌كند كه چون شيعيان با كمك گرفتن از حديث آيه را معنا مى‌كنند، در نتيجه ادّعاى آنان مبنى بر دلالت آيه بر ولايت اميرالمؤمنين عليه السلام صحيح نيست، بلكه آيه دلالتى بر اين مطلب ندارد و در حقيقت استدلال با تمسّك به حديث صورت گرفته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اين سخن پوچ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كشفيّات مهمّ دهلوى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p>
    <w:p>
      <w:pPr>
        <w:pStyle w:val="BookText"/>
        <w:rPr/>
      </w:pPr>
      <w:r>
        <w:rPr>
          <w:rFonts w:ascii="IRNazanin" w:hAnsi="IRNazanin" w:eastAsia="IRNazanin"/>
          <w:color w:val="111111"/>
          <w:sz w:val="28"/>
          <w:sz w:val="28"/>
          <w:szCs w:val="28"/>
          <w:rtl w:val="true"/>
          <w:lang w:bidi="fa-IR"/>
        </w:rPr>
        <w:t>گفت كه سنّت صحيح مفسّر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حقايقى بيان شده كه نياز به تفسير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نيز حديث صرفا مصداق كلام الاهى را براى مخاطبان مشخص مى‌كند و استدلال با تمسّك به آيه است نه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به روشنى از مقرّب بودن و پيشى گيرندگان سخن مى‌گويد و سنّت پيامبر صلّى اللّه عليه وآله وسلّم مصداق سبقت گيرندگان را مشخص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افضليت سابقان نصّ كلام الاهى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اگر چنين استدلالى تمسّك به روايت شمرده شود نه تمسّك به آيه، در اين صورت اين سؤال مطرح مى‌شود كه اهل تسنن چگونه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وَسَيُجَنَّبُهَا الْأَتْقَى الَّذي يُؤتي مالَهُ يَتَزَكّى</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را دليلى از كتاب بر امامت ابوبكر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اين آيه بر امامت ابوبكر دلالت دارد؟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مدّعى است كه مدار اسناد اين حديث بر حسين اشقر است، از اين رو روايت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ادّعايى باطل است كه پيش از وى نيز از سوى ابن كثير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لا يثبت، لأنّ حسينا هذا متروك و شيعي من الغلاة، وتفرّده بهذا ممّا يدلّ على ضعفه بالكليّة؛</w:t>
      </w:r>
      <w:r>
        <w:rPr>
          <w:rStyle w:val="FootnoteAnchor"/>
          <w:rtl w:val="true"/>
        </w:rPr>
        <w:footnoteReference w:id="122"/>
      </w:r>
      <w:r>
        <w:rPr>
          <w:rFonts w:ascii="IRNazanin" w:hAnsi="IRNazanin" w:eastAsia="IRNazanin"/>
          <w:color w:val="111111"/>
          <w:sz w:val="28"/>
          <w:sz w:val="28"/>
          <w:szCs w:val="28"/>
          <w:rtl w:val="true"/>
          <w:lang w:bidi="fa-IR"/>
        </w:rPr>
        <w:t>اين حديث ثابت نشده است، چرا كه اين حسين متروك و از شيعيان غالى است و اين‌كه حديث تنها از ناحيه او روايت شده است از دلايلى است كه بر ضعف آن به صورت كلّى دلالت مى‌كند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با ذكر اسانيد حديث روشن شد كه حديث تنها از ناحيه حسين اشقر </w:t>
      </w:r>
    </w:p>
    <w:p>
      <w:pPr>
        <w:pStyle w:val="BookText"/>
        <w:rPr/>
      </w:pPr>
      <w:r>
        <w:rPr>
          <w:rFonts w:ascii="IRNazanin" w:hAnsi="IRNazanin" w:eastAsia="IRNazanin"/>
          <w:color w:val="111111"/>
          <w:sz w:val="28"/>
          <w:sz w:val="28"/>
          <w:szCs w:val="28"/>
          <w:rtl w:val="true"/>
          <w:lang w:bidi="fa-IR"/>
        </w:rPr>
        <w:t>روايت نشده و مدار اسناد حديث بر حسين اشقر نيست، بلكه اين حديث از طريق ديگرى نيز روايت شده است و ما پيش از اين اسانيد آن را ذكر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مى‌گويد حسين اشقر بالإجماع ضعيف است و عقيلى درباره او گفته است كه وى شيعى و حديثش متروك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نيز از دو جهت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اين‌كه ادّعاى اجماع بر ضعيف بودن حسين اشقر كذب محض است و ما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جلد و جلدهاى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توثيقات بسيارى از حديث شناسان و رجاليان سنّى درباره او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علّت تضعيف حسين اشقر از سوى عقيلى شيعه بودن اشقر است و حال آن‌كه به تصريح ابن حجر و بر پايه مبانى رجالى سنّيان، تشيّع به وثاقت راوى لطمه‌اى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ادّعا مى‌كند كه احتمال جعلى بودن حديث بعيد نيست و نشانه‌هايى از جعلى بودن در خود حديث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نشانه‌ها از نظر وى عبارت اند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صاحب ياسين به عنوان سبقت گيرنده در امّت حضرت عيسى على نبيّنا وآله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مدّعى است بنابر نصّ كتاب خدا، صاحب ياسين نخستين ايمان آورنده به عيسى نبوده، بلكه او به رسولان عيسى ايمان آورده است و در نتيجه حديث با قرآن تناقض دارد و آنچه ناقض مدلول كتاب باشد جعلى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انحصار سابقون به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مدّعى است اين حصر معقول نيست، زيرا در ايمان به هر پيامبرى، ناگزير فردى از ديگران سابق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اين دو اشكال نيز بايد گفت كه اين سخن در حقيقت ردّ بر سنّت ثابت و تكذيب حديث صحيح و نشانه تعصّب و پيروى از هواى نفس است و در مقابل آن بايد گفت ايمان به رسولان عيسى، با پيشى گرفتن در ايمان به عيسى عليه السلام تعارضى ندارد؛ زيرا اولاً فرقى ميان ايمان به عيسى و ايمان به رسولان او وجود ندارد، و ثانيا ايمان به رسولان پس از ايمان به خود حضرت عيسى عليه السلام نيز موضوعيّت دارد؛ يعنى صاحب ياسين از پيشى گيرندگان در ايمان به حضرت عيسى عليه السلام بوده و پس از آن نيز كه حضرت عيسى مردم را به پذيرش رسولان خود دعوت كرده است، باز صاحب ياسين در پذيرش آنان از ديگران پيشى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وقتى مى‌توان حديث را به گونه‌اى معنا كرد كه با آيه قرآن تعارض نداشته باشد، رد كردن و جعلى شمردن آن چه وجهى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غير معقول ندانستن انحصار سابقون به سه نفر اجتهاد در مقابل نصّ صريح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ضرورتى ندارد كه هر سابقى صاحب زعامت كبرا و هر مقرّبى امام گردد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يا ناشى از جهل است و يا تجاهل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هرگز ادّعا نكرده استكه هر سابق و مقرّبى امام است، بلكه سابق و مقرّب بودن فضيلتى است كه هيچ يك از صحابه جز اميرالمؤمنين عليه السلام آن را دارا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اين آيه افضليت اميرالمؤمنين عليه السلام را ثابت مى‌كند و با توجه قاعده قبح تقدّم مفضول بر فاضل، بر شايستگى اميرالمؤمنين عليه السلام به امامت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استدلالى است كه علاّمه حلّى عليه السلام با استناد به آيه ارائه كرده و ابن تيميه از پاسخ به اين استدلال طفره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دهلوى ادّعا مى‌كند كه حديث سابق بودن اميرالمؤمنين عليه السلام در امّت رسول خدا صلّى اللّه عليه وآله وسلّم با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ثُلَّةٌ مِنَ الْأَوَّلينَ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وَقَليلٌ مِنَ اْلآخِرينَ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تناقض است؛ چرا كه به ادّعاى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 كثير اطلاق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بيش از يك نفر دلالت دارد، در حالى كه در حديث، السابقون سه نفر معرّفى شده‌اند كه در اين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 من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 من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خواهد بود و حال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جمع كثير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بيش از يك نفر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اين مقدّمه نتيجه مى‌گيرد كه مراد از سبقت در آيه مورد بحث به معناى عرفى و يا اضافى است و شامل جماعت بسيارى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موضوع سبقت، وى معتقد است سبقت در آيه به معناى حقيقى به كار نرفته است و دليل آن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الْأَوَّلُونَ مِنَ الْمُهاجِرينَ وَالْأَنْصارِ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ادّعاى وى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مهاجران و انصار مى‌شود و چون بخش‌هاى مختلف قرآن همديگر را تفسير مى‌كنند،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نيز به معناى حقيقى به كار نرفته، بلكه سبقت به معناى عرفى يا اضافه مورد نظر بوده و جمع زيادى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دهلوى اين اشكال از سوى ابن تيميه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تيميهنيز ادّعا مى‌كند كه حديث سابق بودن اميرالمؤمنين عليه السلام كه از طريق ابن عباس روايت شده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دلايلى براى اثبات ادّعاى خود ذكر مى‌كند، از آن جمله مى‌نويسد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وَأَعَدَّ لَهُمْ جَنّاتٍ تَجْري تَحْتَهَا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الآية؛ والسابقون الأوّلون هم الذين أنفقوا من قبل الفتح، وقاتلوا الذين هم أفضل ممّن أنفق من بعد الفتح و قاتل، و دخل فيهم أهل بيعة الرضوان، وكانوا أكثر من ألف وأربعمائة،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سابق هذه الأمّة واحد؟</w:t>
      </w:r>
      <w:r>
        <w:rPr>
          <w:rStyle w:val="FootnoteAnchor"/>
          <w:rtl w:val="true"/>
        </w:rPr>
        <w:footnoteReference w:id="125"/>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از مهاجران و انصار كه بر ايمان سبقت گرفتند و كسانى كه به نيكى از آنان پيروى كردند، خداوند از آنها خشنود است و آنان از خدا خشنود و خداوند براى ايشان باغ‌هايى در بهشت مهيا ساخته كه از زير آنها نهرها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آنان كه از ميان بندگانمان برگزيديم را وارث كتاب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به خود ظلم كردند و بعضى راه عدالت پيمودند و برخى ديگر نيز به اذن خداوند به هر خيرى سبقت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قبل از فتح انفاق كردند و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كسانى كه بعد از فتح انفاق كرده و جنگيده‌اند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بيعت رضوان نيز داخل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آنان بيش از هزار و چهارصدنفر بودند؛ از اين‌رو چگونه گفته مى‌شود سابق اين امّت يك نفر است؟ اين همه تلاش نافرجام و دست و پا زدن صرفا به جهت نفى اختصاص آيه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 أُولئِكَ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اميرالمؤمنين عليه السلام است و اين امر نشان‌گر كينه و عداوت مخالفان با خليفه بلافصل رسول خدا صلّى اللّه عليه وآله وسلّم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تأويلات نا بجا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بعض آمده است</w:t>
      </w:r>
      <w:r>
        <w:rPr>
          <w:rStyle w:val="FootnoteAnchor"/>
          <w:rtl w:val="true"/>
        </w:rPr>
        <w:footnoteReference w:id="126"/>
      </w:r>
      <w:r>
        <w:rPr>
          <w:rFonts w:ascii="IRNazanin" w:hAnsi="IRNazanin" w:eastAsia="IRNazanin"/>
          <w:color w:val="111111"/>
          <w:sz w:val="28"/>
          <w:sz w:val="28"/>
          <w:szCs w:val="28"/>
          <w:rtl w:val="true"/>
          <w:lang w:bidi="fa-IR"/>
        </w:rPr>
        <w:t>و مصداق آن مى‌تواند دو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سابقون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وَالسّابِقُونَ الْأَوَّلُونَ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هرگز بر جمع كثير دلالت نمى‌كند، چرا كه بر اساس 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 آل عمران، بسيارى از آنان كه در اطراف رسول خدا صلّى اللّه عليه وآله وسلّم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گذشته خويش بازگشته و مشرك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اين آيه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مُحَمَّدٌ إِلاّ رَسُولٌ قَدْ خَلَتْ مِنْ قَبْلِهِ الرُّسُلُ أَ فَإِنْ ماتَ أَوْ قُتِلَ انْقَلَبْتُمْ عَلى أَعْقابِكُمْ وَمَنْ يَنْقَلِبْ عَلى عَقِبَيْهِ فَلَنْ يَضُرَّ اللّه‌َ شَيْئًا وَسَيَجْزِي اللّه‌ُ الشّاكِرينَ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نيست مگر فرستاده خدا، پيش از او فرستادگان ديگرى 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به مرگ طبيعى از دنيا برود و يا كشته شود، به گذشته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جاهليت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مى‌گرديد؟ در حالى كه هر كس به گذشته خويش باز گردد، به خداوند هيچ گونه زيانى نمى‌رسد و به زودى خداوند به شكرگزاران جزا خواهد داد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به مقتضاى جمع ميان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مُحَمَّدٌ إِلاّ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هركس كه در ايمان به رسول خدا صلّى اللّه عليه وآله وسلّم پيشى گرفته و پس از شهادت آن حضرت، بر عهد و پيمان خويش با حضرتش باقى مانده باشد، نزد خداوند داراى 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آن‌كه به گذشته خود بازگردد، ازدايره بندگى خدا بيرون رفته و اجرى ندارد و چون افراد معدودى در غدير خم بر عهد خود با رسول خدا صلّى اللّه عليه وآله وسلّم باقى ماندند، در نتيجه سابقان در اين آيه نيز شامل جمع كثير نمى‌شود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مهم‌تر از همه اين‌كه صحّت حديث سابق بودن اميرالمؤمنين عليه السلام كه در ذيل آيه آمده است، پيش از اين اثبات شد و چون سيره و سنّت صحيح پيامبر صلّى اللّه عليه وآله وسلّم مفسّر قرآن است، هر تفسير ديگرى كه با آن مخالف باشد مردود است و برداشت دهلوى و ابن تيميه از آياتى كه مدّعى اند مفسّر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الْأَوَّلُونَ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برداشتى نادرست و بر اساس هواى نفس آنان است و هيچ تعارضى ميان روايات و آيات ياد شده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ادّعا مى‌كند كه به اجماع شيعه و سنّى نخستين كسى كه به رسول خدا صلّى اللّه عليه وآله وسلّم ايمان آورد حضرت خديجه سلام اللّه عليها بود نه اميرالمؤمنين عليه السلام و اگر صرف سبقت در ايمان موجب صلاحيّت شخص براى امامت باشد، در اين صورت حضرت خديجه سلام اللّه عليها براى امامت صلاحيّت داشته و اين مطلب به اجماع همه مسلمانان باطل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گفتار باطل مى‌گوييم كه ادّعاى اجماع شيعه و سنّى مبنى بر سبقت حضرت خديجه سلام اللّه عليها بر اميرالمؤمنين عليه السلام قطعا دروغ است و شيعيان و بسيارى از اهل سنّت معتقدند كه اميرالمؤمنين عليه السلام سابق بر حضرت خديجه سلام اللّه عليها بوده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دهلوى مدّعى است كه اگر شيعه، زن بودن را مانع تحقّق امامت براى حضرت خديجه سلام اللّه عليها در عين سبقت او در ايمان بدانند، وجود سه نفرى كه پس از رسول خدا صلّى اللّه عليه وآله وسلّم حاكم شدند نيز مانعى براى تحقّق امامت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پذيرش سابق بودن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زيرا حاكمان پس از رسول خدا براى رياست صلاحيّت بيشترى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دهلوى دچار مصادره به مطلوب شده و ادّعاهاى نادرستى را بر اساس اعتقادات باطل مطرح ساخته است؛ چرا 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پيش از اين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حضرت خديجه سلام اللّه عليها بر اميرالمؤمنين عليه السلام ادّعايى اثبات نشده است و شيعيان و بسيارى از بزرگان اهل سنت بر تقدّم و سبقت اميرالمؤمنين عليه السلام معتقدند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اصلح بودن حاكمان پس از رسول خدا صلّى اللّه عليه وآله وسلّم نيز مصادره به مطلوب و محلّ نزاع است و دهلوى هيچ دليلى بر اين ادّعا اقامه نكرده است و ما در اين مجموعه ادلّه فراوانى مبنى بر بطلان اين ادّعا اقامه كرده‌ايم و در اينجا نيز درصدد اثبات مدّعاى خود هستيم</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آياتى از سوره دهر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16762_185460"/>
      <w:bookmarkStart w:id="243" w:name="pg16762_185460"/>
      <w:bookmarkEnd w:id="243"/>
    </w:p>
    <w:p>
      <w:pPr>
        <w:pStyle w:val="Heading3"/>
        <w:numPr>
          <w:ilvl w:val="2"/>
          <w:numId w:val="1"/>
        </w:numPr>
        <w:rPr/>
      </w:pPr>
      <w:bookmarkStart w:id="244" w:name="pg16762_185460"/>
      <w:bookmarkStart w:id="245" w:name="__RefHeading___Toc6721288_73709187"/>
      <w:bookmarkStart w:id="246" w:name="_Toc92"/>
      <w:bookmarkEnd w:id="244"/>
      <w:bookmarkEnd w:id="245"/>
      <w:r>
        <w:rPr>
          <w:rtl w:val="true"/>
        </w:rPr>
        <w:t>آياتى از سوره دهر</w:t>
      </w:r>
      <w:bookmarkEnd w:id="246"/>
    </w:p>
    <w:p>
      <w:pPr>
        <w:pStyle w:val="BookText"/>
        <w:rPr/>
      </w:pPr>
      <w:r>
        <w:rPr>
          <w:rFonts w:ascii="IRNazanin" w:hAnsi="IRNazanin" w:eastAsia="IRNazanin"/>
          <w:color w:val="111111"/>
          <w:sz w:val="28"/>
          <w:sz w:val="28"/>
          <w:szCs w:val="28"/>
          <w:rtl w:val="true"/>
          <w:lang w:bidi="fa-IR"/>
        </w:rPr>
        <w:t xml:space="preserve">در قرآن كريم، آياتِ بيان‌گر فضائل و مناقب اهل بيت عليهم السلام بسيارند، به طورى كه فراوانى آيات نازل شده در شأن اهل بيت عليهم السلام سبب شگفتى مخالفان شده است و به جرأت مى‌توان ادّعا كرد كه اگر روايات وارد شده در تفسير و بيان شأن نزول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كتب شيعه و اهل سنّت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گردد و به هم ضميمه شود، تمامى قرآن بيان‌گر منزلت و شأن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 جمع روايات تفسيرى، همراهى و جدا ناپذيرى قرآن و عترت، و قرآن ناطق بودن اهل بيت عليهم السلام به وضوح نمايان مى‌گردد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آياتى كه به هويدايى تمام بيان كننده فضائل و جايگاه رفيع اهل بيت عليهم السلام مى‌باشند، آيات پنجم تا بيست و دوم سوره مبارك دهر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اين آيات در شأن اهل بيت عليهم السلام چنان مسلّم و ترديد ناپذير است كه راويان حديث، اعمّ از شيعه و اهل سنّت در اعصار و قرون مختلف و از طبقه صحابه و تابعين تا به امروز، احاديث مربوط به آنان را در منابع معتبر روايت كرده و اديبان و شاعران به مناسبت‌هاى مختلف در قالب شعر به </w:t>
      </w:r>
    </w:p>
    <w:p>
      <w:pPr>
        <w:pStyle w:val="BookText"/>
        <w:rPr/>
      </w:pPr>
      <w:r>
        <w:rPr>
          <w:rFonts w:ascii="IRNazanin" w:hAnsi="IRNazanin" w:eastAsia="IRNazanin"/>
          <w:color w:val="111111"/>
          <w:sz w:val="28"/>
          <w:sz w:val="28"/>
          <w:szCs w:val="28"/>
          <w:rtl w:val="true"/>
          <w:lang w:bidi="fa-IR"/>
        </w:rPr>
        <w:t>بازگويى اين حقيقت پرداخته‌اند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بسيارى از شاعران در طول تاريخ حوادث مهم، احاديث صحيح و معتبر و معارف اعتقادى را در قالب شعر به مردمان هم عصرخويش و نسل‌هاى بعد منتقل كرده‌اند و بدين روى حقّ بسيار بزرگى بر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دورانى كه نقل حديث ممنوع و محدّثان و دوستداران اهل بيت عليهم السلام براى حفظ جان خود از ديار خود متوارى مى‌شدند، از اين ميان عده‌اى مخفيانه زندگى مى‌كردند و برخى ديگر نيز در زندان محبوس بودند و احدى جرأت و توان اظهار حقايق را نداشت، اين شعرا بودند كه با سفر به بلاد مختلف اين وظيفه سنگين و خطير را بر عهده گرفته و با اشعار خود حقايق و معارف شيعى را به ديگران منتقل مى‌ساختند و بدين وسيله خدمات بزرگ و بى‌نظيرى به مذهب رسانيده‌اند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اين‌كه در روايات اهل بيت عليهم السلام به حفظ اشعار شاعرانى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شده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حفظ اشعار يك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موضوعيّت نداشته، بلكه توصيه به حفظ آن به جهت مضمون معارفى و اعتقادى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شاعرانى كه در خدمت اهل بيت و معارف اعتقادى بوده‌اند داراى مقام و منزلتى بس بلند و شايسته تقدير و احترامند و مى‌توان آنان را از نظر خدمت گذارى به دين در رديف شهدا و عالمان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گونه‌اى كه ذكر همه آنها از حوصله اين بحث خارج است و چنان كه بارها تأكيد كرده‌ايم، در اين مجموعه صرفا با استناد به روايات و منابع معتبر نزد مخالفان به بحث و احتجاج با آنان خواهيم پرداخت و چون بناى ما بر اختصار است، از روايات مخالفان نيز تنها به ذكر مهم‌ترين، مشهورترين و صحيح‌ترين آنها اكتفا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در سوره مبارك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و يا 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جَزاءً وَلا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وَلَقّاهُمْ نَضْرَةً وَسُرُورًا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وَحَريرًا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فيهاعَلَى الْأَرائِكِ لا يَرَوْنَ فيها شَمْسًا وَلا زَمْهَريرًا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وَدانِيَةً عَلَيْهِمْ ظِلالُها وَذُلِّلَتْ قُطُوفُها تَذْليلاً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وَيُطافُ عَلَيْهِمْ بِآنِيَةٍ مِنْ فِضَّةٍ وَأَكْوابٍ كانَتْ قَواريرَا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قَواريرَا مِنْ فِضَّةٍ قَدَّرُوها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وَيُسْقَوْنَ فيها كَأْسًا كانَ مِزاجُها زَنْجَبيلاً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وَيَطُوفُ عَلَيْهِمْ وِلْدانٌ مُخَلَّدُونَ إِذا رَأَيْتَهُمْ حَسِبْتَهُمْ لُؤلُؤا مَنْثُورًا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ثَمَّ رَأَيْتَ نَعيمًا وَمُلْكًا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عالِيَهُمْ ثِيابُ سُندُسٍ خُضْرٌ وَإِسْتَبْرَقٌ وَحُلُّوا أَساوِرَ مِنْ فِضَّةٍ وَسَقاهُمْ رَبُّهُمْ شَرابًا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لَكُمْ جَزاءً وَكانَ سَعْيُكُمْ مَشْكُورًا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به درستى كه نيكوكاران از جامى كه طبعش كافور است مى‌نوشند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سرچشمه‌اى كه بندگان خدا از آن مى‌نوشند آن را به دلخواه خود جارى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عهد و نذر خود وفا مى‌كنند و از روزى كه شرّش فراگير است مى‌ترسند و به جهت دوستى و رضايت خداوند، به فقير، يتيم و اسير طعام مى‌دهند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تنها براى رضاى خدا به شما طعام مى‌دهيم و از شما هيچ پاداش و تشكّرى نمى‌خواهيم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 خود روزى كه عبوس و سخت است مى‌ترسيم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بندگان را از شرّ آن روز محفوظ داشته و به آنها روى خندان و دلى شادمان عطا مى‌فرمايد و پاداش ايشان به سبب صبرشان بهشت و حرير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تخت‌ها تكيه زنند، نه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ببينند و نه زمهرير، و سايه درختان بر سر آنها و ميوه‌هايش در دست رس و به اختيار آنان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جام‌هاى سيمين و كوزه‌هاى بلورين به دور آنان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بلورهايى از نقره كه به اندازه مقدّر شده‌اند </w:t>
      </w:r>
      <w:bookmarkStart w:id="247" w:name="pg16762_185463"/>
    </w:p>
    <w:p>
      <w:pPr>
        <w:pStyle w:val="BookText"/>
        <w:rPr/>
      </w:pPr>
      <w:bookmarkEnd w:id="247"/>
      <w:r>
        <w:rPr>
          <w:rFonts w:ascii="IRNazanin" w:hAnsi="IRNazanin" w:eastAsia="IRNazanin"/>
          <w:color w:val="111111"/>
          <w:sz w:val="28"/>
          <w:sz w:val="28"/>
          <w:szCs w:val="28"/>
          <w:rtl w:val="true"/>
          <w:lang w:bidi="fa-IR"/>
        </w:rPr>
        <w:t>و به ايشان شربتى كه طبعش چون زنجبيل است نوشانده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چشمه‌اى است كه سلسبيل ناميده مى‌شود و پسرانى خوش رو تا ابد به دور آنانطواف مى‌كنند و چون به آنان بنگرى، گمان برى از لؤلؤ منشورند و چون نگاه كنى، عالَمى پر نعمت و ملكى كبير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آنان لباسى از ديباى سبز و حرير و دستبندى از نقره مى‌بينى در حالى كه پروردگارشان نوشيدنى طهور به ايشان مى‌نوشاند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پاداشى براى ايشان است و سعى آنان مشكور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به سبب انفاق و از خود گذشتگى اهل بيت عليهم السلام در راه خداوند سبحان و به عنوان پاسداشت عمل ايشان نازل شده است</w:t>
      </w:r>
      <w:r>
        <w:rPr>
          <w:rFonts w:eastAsia="IRNazanin" w:cs="IRNazanin"/>
          <w:color w:val="111111"/>
          <w:sz w:val="28"/>
          <w:szCs w:val="28"/>
          <w:rtl w:val="true"/>
          <w:lang w:bidi="fa-IR"/>
        </w:rPr>
        <w:t>.</w:t>
      </w:r>
    </w:p>
    <w:p>
      <w:pPr>
        <w:pStyle w:val="Heading3"/>
        <w:numPr>
          <w:ilvl w:val="2"/>
          <w:numId w:val="1"/>
        </w:numPr>
        <w:rPr/>
      </w:pPr>
      <w:bookmarkStart w:id="248" w:name="__RefHeading___Toc6721290_73709187"/>
      <w:bookmarkStart w:id="249" w:name="_Toc93"/>
      <w:bookmarkEnd w:id="248"/>
      <w:r>
        <w:rPr>
          <w:rtl w:val="true"/>
        </w:rPr>
        <w:t>شأن نزول اين آيات</w:t>
      </w:r>
      <w:bookmarkEnd w:id="249"/>
    </w:p>
    <w:p>
      <w:pPr>
        <w:pStyle w:val="BookText"/>
        <w:rPr/>
      </w:pPr>
      <w:r>
        <w:rPr>
          <w:rFonts w:ascii="Amiri" w:hAnsi="Amiri" w:eastAsia="Amiri" w:cs="Amiri"/>
          <w:color w:val="111111"/>
          <w:sz w:val="28"/>
          <w:sz w:val="28"/>
          <w:szCs w:val="28"/>
          <w:rtl w:val="true"/>
          <w:lang w:bidi="ar-SA"/>
        </w:rPr>
        <w:t>جريانى كه سبب نازل شدن اين آيات شده به شرح زير است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و امام حسين عليهما السلام مريض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به عيادت ايشان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براى سلامتى ايشان سه روز روزه نذر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سلام اللّه عليها و خدمت‌كار ايشان فضّه نيز چنين نذر كردند تا آن دو بزرگوار سلامتى خود را بازيابند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حسين عليهما السلام سلامتى خود را بازيافتند، در حالى كه هيچ غذايى در خانه نبود</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 xml:space="preserve">اميرالمؤمنين عليه السلام سه صاع جو قرض كردند و حضرت </w:t>
      </w:r>
    </w:p>
    <w:p>
      <w:pPr>
        <w:pStyle w:val="BookText"/>
        <w:rPr/>
      </w:pPr>
      <w:r>
        <w:rPr>
          <w:rFonts w:ascii="IRNazanin" w:hAnsi="IRNazanin" w:eastAsia="IRNazanin"/>
          <w:color w:val="111111"/>
          <w:sz w:val="28"/>
          <w:sz w:val="28"/>
          <w:szCs w:val="28"/>
          <w:rtl w:val="true"/>
          <w:lang w:bidi="fa-IR"/>
        </w:rPr>
        <w:t>فاطمه سلام اللّه عليها يك صاع از آن را آرد كرد و پنج قرص نان پخت، يعنى براى هر نفر يك 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نماز مغرب را خواندند و چون به منزل رفتند و غذابراى افطار مقابل ايشان قرار داده شد، مسكينى به درب منزل ايشان آمد و از آنان غذا خواست و هريك از آن پنج بزرگوار غذاى خويش را به او دادند و آن شب و روز را بى آن‌كه چيزى بخورند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روز دوم هم روزه گرفتند و حضرت فاطمه سلام اللّه عليها يك صاع ديگر از آن جو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نان‌ها را در مقابلشان گذاشتند تا افطار كنند، يتيمى به درب منزلشان آمد و غذا طلبيد و هر يك از آن پنج بزرگوار غذاى خود را به او بخشيدند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روز سوم روزه گرفتند و غذا براى افطار آماده شد، اسيرى به درب منزل آمد و از آنان غذا درخواست كرد و هريك از ايشان غذاى خود را به او عطا كردند و در اين سه روز هيچ چيزى جز آب نخوردند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وآله وسلّم روز چهارم ايشان را ديد كه از گرسنگى مى‌لرزند و شكم و چشمان مباركشان از شدّت گرسنگى و ضعف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با مشاهده اين وضع به خداى تعالى عرضه داشتند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استغاثه مى‌كنيم، چرا كه اهل بيت محمّد از گرسنگى در شُرُف مردن‌اند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اين هنگام جبرئيل فرود آمد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بگير آنچه را خداى تعالى درباره اهل بيت تو به تو هديه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 چه چيزى را بگيرم؟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هنگام جبرئيل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 حضرت قرائت كرد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پاسخ به اين اعتراض بايد گفت عمل اهل بيت عليهم السلام و خلوص نيّت آنان چنان در نظر خداوند سبحان ارزشمند بوده كه هيچ پاداش مادى در برابر آن به حساب نمى‌آمده است و خداوند با نزول اين آيات در شأن آن بزرگواران، اراده فرموده كه از عمل ارزشمندشان تشكّر كند و اين اجر معنوى تا ابد ماندگار گردد و آثار و بركاتش تا قيامت به مؤمنان سود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رسول خدا صلّى اللّه عليه وآله وسلّم در پاسخ به گِلِه حضرت صدّيقه طاهره سلام اللّه عليها از سختى كار منزل، به عوض استخدام خدمت‌كار، تسبيحاتى به ايشان تعليم فرمودند كه آثار و بركاتش تا قيامت براى مؤمنان سودمند است و اين‌گونه اجرهاى معنوى در نظر اهل بيت ارزشى مقايسه ناپذير با پاداش‌هاى مادى دارند و احوالات ايشان هرگز با سايرين قابل قياس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وجه استدلال به اين آيات و شأن نزول آن اهميّت دارد، نزول آيات در حقّ اهل بيت عليهم السلام به سبب اطعام فقير، يتيم و اسير است كه سه روز پياپى على رغم گرسنگى و نياز شديد آنان صورت گرفته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و اهل سنّت بر نزول سوره مبارك دهر در حقّ اهل بيت عليهم السلام اتّفاق نظر دارند و اصل اين حديث در كتب معتبر تفسيرى، حديثى و رجالى هر دو گروه و با تعابير مختلف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عدّه‌اى از متعصّبان در شأن نزول و دلالت آيات و حديث تفسيرى آن مناقشه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اين باره گفته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معلوم أنّ سورة الدهر مكيّة بالإتّفاق، وعليّ لم يدخل بفاطمة إلاّ بعد غزوة بدر، و ولد له الحسن في الثانية من الهجرة، والحسين في السنة الرابعة من الهجرة، بعد نزول سورة الدهر بسنين كثيرة، فقول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إنّهانزلت فيهم، من الكذب الذي لايخفى على من له علم بنزول القرآن وأحوال آل البيت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القرطبي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أنّها نزلت في جميع الأبرار، ومن فعل فعلاً حسنا، فهي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النقاش والثعلبي والقشيري وغير واحد من المفسّرين، في قصّة عليّ وفاطمة وجاريتهما حديثا لا يصحّ ولايثبت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ابن حجر في تخريج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الثعلبي من رواية القاسم بن بهرام، عن ليث بن أبي سليم، عن مجاهد،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رواية الكلبي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أثنائه شعرا لعليّ و فاطمة رضى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الحكيم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مزوّق مفتعل، لايروج إلاّ على أحمق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الجوزي في الموضوعات من طريق أبي عبداللّه السمرقندي، عن محمّد بن كثير، عن الأصبغ بن نباتة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حديث لايشكّ في وضعه؛ معلوم است كه سوره دهر به اتّفاق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پژوهان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مكّى است و على عليه السلام با فاطمه سلام اللّه عليها ازدواج نكرده بود مگر پس از غزوه بدر و امام حسن عليه السلام </w:t>
      </w:r>
    </w:p>
    <w:p>
      <w:pPr>
        <w:pStyle w:val="BookText"/>
        <w:rPr/>
      </w:pPr>
      <w:r>
        <w:rPr>
          <w:rFonts w:ascii="IRNazanin" w:hAnsi="IRNazanin" w:eastAsia="IRNazanin"/>
          <w:color w:val="111111"/>
          <w:sz w:val="28"/>
          <w:sz w:val="28"/>
          <w:szCs w:val="28"/>
          <w:rtl w:val="true"/>
          <w:lang w:bidi="fa-IR"/>
        </w:rPr>
        <w:t>در سال دوم هجرى متولّد شد و امام حسين عليه السلام نيز در سال چهارم پس از هجرت به دنيا آمد؛ يعنى سال‌ها پس از نزول سوره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كسى كه مى‌گويد اين سوره در حق ايشان نازل شده از دروغ هايى است كه دروغ بودن آن براى عالمان به نزول قرآن و احوال آل البيت عليهم السلام مخفى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قرطبى در تفسير خود و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وَيُطْعِمُونَ الطَّعامَ عَلى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آن است كه آيه درباره همه نيكان و هركه عمل نيكى انجام دهد نازل شده و عموميّت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ثعلبى، قشيرى و تعداد ديگرى از مفسّران در داستان على و فاطمه سلام اللّه عليهما و كنيز ايشان حديثى ذكر كرده‌اند كه نادرست و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در كتاب تخريج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ثعلبى آن را از روايت قاسم بن بهرام، از ليث بن أبى سليم، از مجاهد، از ابن عباس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روايت كلبى كه از ابن عباس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يُوفُونَ بِالنَّذْرِ وَيَخافُونَ يَوْمًا كانَ شَرُّهُ مُسْتَطيرًا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وَيُطْعِمُونَ الطَّعامَ عَلى حُبِّهِ مِسْكينًا وَيَتيمًا وَأَسيرًا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در اثناء آن شعرى درباره على و فاطمه سلام اللّه عليهما نيز اضافه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ترمذى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مزخرف و ساختگى است و در معرض انتشار قرار نمى‌گيرد مگر براى احمق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جوزى آن را در موضوعات از طريق ابو عبداللّه سمرقندى، از محمّد بن كثير، از اصبغ بن نباته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ترديدى در جعلى بودن اين روايت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ما حصل اين گفتار دو مطلب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دهر مكّى است و سال‌ها پيش از ازدواج </w:t>
      </w:r>
      <w:bookmarkStart w:id="250" w:name="pg16762_185468"/>
    </w:p>
    <w:p>
      <w:pPr>
        <w:pStyle w:val="BookText"/>
        <w:rPr/>
      </w:pPr>
      <w:bookmarkEnd w:id="250"/>
      <w:r>
        <w:rPr>
          <w:rFonts w:ascii="Amiri" w:hAnsi="Amiri" w:eastAsia="Amiri" w:cs="Amiri"/>
          <w:color w:val="111111"/>
          <w:sz w:val="28"/>
          <w:sz w:val="28"/>
          <w:szCs w:val="28"/>
          <w:rtl w:val="true"/>
          <w:lang w:bidi="ar-SA"/>
        </w:rPr>
        <w:t>اميرالمؤمنين عليه السلام و فاطمه زهرا سلام اللّه عليها و تولد حسنين عليهما السلام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نزول آيه درباره اهل بيت عليهم السلام، از ديدگاه حكيم ترمذى ساختگى و از نظر ابن جوزى جعلى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اساسى‌ترين و اصلى‌ترين اشكال همان اشكال نخست است كه ريشه در كلام ابن تيميه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حديث نزول آيات مذكور از سوره دهر از سوى صحابه، تابعين و عالمان مورد اعتماد در قرون مختلف چنان فراوان روايت شده كه انكار و تكذيب آن ناممكن است و جز مفتضح شدن منكر آن، حاصلى در پى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براى روشن شدن بطلان گفتار متعصّبانه آنان، ابتدا به ذكر نام راويان حديث از عصر صحابه تا به امروز مى‌پردازيم و پس از طرح اسانيد و بررسى آنها، به دلالت حديث مى‌پردازيم و در نهايت به تفصيل، به اشكالات ياد شده پاسخ خواهيم داد و اشاره‌اى نيز به ساير مناقشات و پاسخ‌هاى آنها خواهيم داشت</w:t>
      </w:r>
      <w:r>
        <w:rPr>
          <w:rFonts w:eastAsia="IRNazanin" w:cs="IRNazanin"/>
          <w:color w:val="111111"/>
          <w:sz w:val="28"/>
          <w:szCs w:val="28"/>
          <w:rtl w:val="true"/>
          <w:lang w:bidi="fa-IR"/>
        </w:rPr>
        <w:t>.</w:t>
      </w:r>
    </w:p>
    <w:p>
      <w:pPr>
        <w:pStyle w:val="Heading3"/>
        <w:numPr>
          <w:ilvl w:val="2"/>
          <w:numId w:val="1"/>
        </w:numPr>
        <w:rPr/>
      </w:pPr>
      <w:bookmarkStart w:id="251" w:name="__RefHeading___Toc6721292_73709187"/>
      <w:bookmarkStart w:id="252" w:name="_Toc94"/>
      <w:bookmarkEnd w:id="251"/>
      <w:r>
        <w:rPr>
          <w:rtl w:val="true"/>
        </w:rPr>
        <w:t>راويان حديث</w:t>
      </w:r>
      <w:bookmarkEnd w:id="25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گفتيم، حديث نزول سوره مبارك دهر در حقّ اهل بيت عليهم السلام در بسيارى از كتب معتبر اهل سنّت، اعمّ از كتب تفسير، حديث، تاريخ، مناقب و تراجم آمده و عالمان مورد اعتمادى در زمان‌ها و دوره‌هاى مختلف به نقل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راويان حديث در طبقه صحابه و 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كتب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افراد زير را نام برد</w:t>
      </w:r>
      <w:r>
        <w:rPr>
          <w:rFonts w:eastAsia="IRNazanin" w:cs="IRNazanin"/>
          <w:color w:val="111111"/>
          <w:sz w:val="28"/>
          <w:szCs w:val="28"/>
          <w:rtl w:val="true"/>
          <w:lang w:bidi="fa-IR"/>
        </w:rPr>
        <w:t xml:space="preserve">: </w:t>
      </w:r>
      <w:bookmarkStart w:id="253" w:name="pg16762_185469"/>
    </w:p>
    <w:p>
      <w:pPr>
        <w:pStyle w:val="BookText"/>
        <w:rPr/>
      </w:pPr>
      <w:bookmarkEnd w:id="25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أميرالمؤمنين صلوات اللّه و سلامه عليه؛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أرقم؛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جبير؛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أصبغ بن نباته؛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قنبر غلام اميرالمؤمنين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بصرى؛</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أبوصالح؛</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ضحّاك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ميان روايت ابن عباس از ساير روايات مشهورتر است و مفسّران بزرگ طبقه تابعين آن را از ابن عباس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مفسّرانى هم‌چون سعيد بن جبير، مجاهد، ضحّاك، أبوصالح، عطاء و ديگران</w:t>
      </w:r>
      <w:r>
        <w:rPr>
          <w:rFonts w:eastAsia="IRNazanin" w:cs="IRNazanin"/>
          <w:color w:val="111111"/>
          <w:sz w:val="28"/>
          <w:szCs w:val="28"/>
          <w:rtl w:val="true"/>
          <w:lang w:bidi="fa-IR"/>
        </w:rPr>
        <w:t>.</w:t>
      </w:r>
    </w:p>
    <w:p>
      <w:pPr>
        <w:pStyle w:val="Heading3"/>
        <w:numPr>
          <w:ilvl w:val="2"/>
          <w:numId w:val="1"/>
        </w:numPr>
        <w:rPr/>
      </w:pPr>
      <w:bookmarkStart w:id="254" w:name="__RefHeading___Toc6721294_73709187"/>
      <w:bookmarkStart w:id="255" w:name="_Toc95"/>
      <w:bookmarkEnd w:id="254"/>
      <w:r>
        <w:rPr>
          <w:rtl w:val="true"/>
        </w:rPr>
        <w:t>راويان حديث در قرون مختلف</w:t>
      </w:r>
      <w:bookmarkEnd w:id="255"/>
    </w:p>
    <w:p>
      <w:pPr>
        <w:pStyle w:val="BookText"/>
        <w:rPr/>
      </w:pPr>
      <w:r>
        <w:rPr>
          <w:rFonts w:ascii="IRNazanin" w:hAnsi="IRNazanin" w:eastAsia="IRNazanin"/>
          <w:color w:val="111111"/>
          <w:sz w:val="28"/>
          <w:sz w:val="28"/>
          <w:szCs w:val="28"/>
          <w:rtl w:val="true"/>
          <w:lang w:bidi="fa-IR"/>
        </w:rPr>
        <w:t>برخى از محدّثان و عالمان بزرگ و مشهور سنّى كه در قرون مختلف به روايت اين حديث پرداخته‌اند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حكم حبرى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تفسير خود اين حديث را روايت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جعفر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در كتاب كفاية الطالب في مناقب عليّ بن أبي طالب از وى روايت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قرطبى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اين حديث را در كتاب عقد الفريد، آن‌جا كه حديث احتجاج مأمون را نقل مى‌كند روايت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سليمان بن أحمد 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راويانى است كه در طريق روايت ابونعيم اصفهانى و حاكم حسكانى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عبيداللّه مرزبانى،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طريق روايت حاكم حسكانىقرار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عبداللّه حاكم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كتاب كفاية الطالب و در ضمن احاديث مربوط به مناقب فاطمه سلام اللّه عليها، اين حديث به نقل از وى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در طريق حاكم حسكانى نيز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عبدالغنى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حاكم حسكانى حديث را از ابونعيم و او نيز از عبدالغنى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وى در اغلب منابع آمده است</w:t>
      </w:r>
      <w:r>
        <w:rPr>
          <w:rFonts w:eastAsia="Amiri" w:cs="Amiri" w:ascii="Amiri" w:hAnsi="Amiri"/>
          <w:color w:val="111111"/>
          <w:sz w:val="28"/>
          <w:szCs w:val="28"/>
          <w:rtl w:val="true"/>
          <w:lang w:bidi="ar-SA"/>
        </w:rPr>
        <w:t>.</w:t>
      </w:r>
      <w:r>
        <w:rPr>
          <w:rStyle w:val="FootnoteAnchor"/>
        </w:rPr>
        <w:footnoteReference w:id="133"/>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ابن مردويه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در كتب تفسيرى هم‌چون درّالمنثور آمده است، ابن مردويه اين حديث را در تفسير خود آورده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نعيم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در كتاب ما نزل في عليّ عليه السلام روايت كرده و برخى از عالمان ديگر هم‌چون حاكم حسكانى از او نقل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اسحاق 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كبير خود اين حديث را روايت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محمّد حسن بن على 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حسكانى حديث را از وى روايت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عبيداللّه بن عبداللّه حسكانى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حديث را دركتاب شواهد التنزيل على قواعد التفضيل روايت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فقيه و محدّث مشهور ابن مغازلى شافعى واسطى،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كتابش مناقب عليّ بن أبي طالب عليه السلام به نقل اين حديث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أحمد واحدى،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اسباب النزول اين حديث را به اختصار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ابوعبداللّه حميدى،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در كفاية الطالب آمده، وى اين حديث را در فوائدش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مسعود بغوى،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خود حديث را روايت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جاراللّه محمود بن عمر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تفسير خود كشّاف، به نقل اين حديث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ابوالفضل محمّد بن ناصر سلامى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ابن‌جوزى حديث را از وى روايت مى‌كند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موفّق بن أحمد خطيب خوارزمى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مناقب اميرالمؤمنين عليه السلام اين حديث را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موسى مدينى،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اساس آنچه در أسدالغابة و ساير منابع آمده، وى حديث را در كتاب ذيل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محمّد بن عمر فخر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اين حديث را در تفسير كبيرش روايت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عزالدين 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أسدالغابة و در شرح حال فضّه، به نقل اين حديث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عمرو ابن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در كفاية الطالبآمده است، وى نيز اين حديث را روايت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طلحة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مطالب السؤول حديث را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تذكرة الخواص به نقل اين حديث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عبداللّه گنجى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كشته شده در </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كتاب كفاية الطالب في مناقب عليّ بن أبي طالب عليه السلام حديث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الدين اعرج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اعلام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تفسير معروف خود به نقل اين حديث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بيضاوى،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مشهورش حديث را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محبّ الدين طبرى مكّى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رياض النضرة حديث را آورده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الدين 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تفسيرش حديث را مطرح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اسحاق حموينى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خود فرائد السمطين حديث را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 الدين 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الخازن به نقل حديث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عضدالدين ايجى،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مشهور اهل سنّت كه در كتاب مواقف في علم الكلام اين حديث را مطرح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ابن 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حال فضّه و دركتاب إصابة، اين حديث را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 مشهور سنّى كه در تفسير معروف خود درّ المنثور حديث را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السعود عمادى،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معروف خود به نقل اين حديث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عبدالملك عصامى،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سمط النجوم العوالي حديث را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شوكانى،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خود فتح القدير، اين حديث را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الدين آلوسى،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بزرگ خود روح المعاني، اين حديث را نقل كرده است</w:t>
      </w:r>
      <w:r>
        <w:rPr>
          <w:rFonts w:eastAsia="IRNazanin" w:cs="IRNazanin"/>
          <w:color w:val="111111"/>
          <w:sz w:val="28"/>
          <w:szCs w:val="28"/>
          <w:rtl w:val="true"/>
          <w:lang w:bidi="fa-IR"/>
        </w:rPr>
        <w:t xml:space="preserve">. </w:t>
      </w:r>
      <w:bookmarkStart w:id="256" w:name="pg16762_185474"/>
    </w:p>
    <w:p>
      <w:pPr>
        <w:pStyle w:val="Heading3"/>
        <w:numPr>
          <w:ilvl w:val="2"/>
          <w:numId w:val="1"/>
        </w:numPr>
        <w:rPr/>
      </w:pPr>
      <w:bookmarkStart w:id="257" w:name="__RefHeading___Toc6721296_73709187"/>
      <w:bookmarkStart w:id="258" w:name="_Toc96"/>
      <w:bookmarkEnd w:id="256"/>
      <w:bookmarkEnd w:id="257"/>
      <w:r>
        <w:rPr>
          <w:rtl w:val="true"/>
        </w:rPr>
        <w:t>ذكر برخى از نصوص حديث و اسانيد آنها</w:t>
      </w:r>
      <w:bookmarkEnd w:id="258"/>
    </w:p>
    <w:p>
      <w:pPr>
        <w:pStyle w:val="Heading4"/>
        <w:numPr>
          <w:ilvl w:val="3"/>
          <w:numId w:val="1"/>
        </w:numPr>
        <w:rPr/>
      </w:pPr>
      <w:bookmarkStart w:id="259" w:name="__RefHeading___Toc6721298_73709187"/>
      <w:bookmarkStart w:id="260" w:name="_Toc97"/>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 xml:space="preserve">حديث نزول آياتى از سوره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اسانيد مختلف در حقّ اهل بيت عليهم السلام آمده است كه به برخى از آنها مى‌پردازيم</w:t>
      </w:r>
      <w:r>
        <w:rPr>
          <w:rFonts w:eastAsia="IRNazanin" w:cs="IRNazanin"/>
          <w:color w:val="111111"/>
          <w:sz w:val="28"/>
          <w:szCs w:val="28"/>
          <w:rtl w:val="true"/>
          <w:lang w:bidi="fa-IR"/>
        </w:rPr>
        <w:t>:</w:t>
      </w:r>
    </w:p>
    <w:p>
      <w:pPr>
        <w:pStyle w:val="Heading4"/>
        <w:numPr>
          <w:ilvl w:val="3"/>
          <w:numId w:val="1"/>
        </w:numPr>
        <w:rPr/>
      </w:pPr>
      <w:bookmarkStart w:id="261" w:name="__RefHeading___Toc6721300_73709187"/>
      <w:bookmarkStart w:id="262" w:name="_Toc98"/>
      <w:bookmarkEnd w:id="261"/>
      <w:r>
        <w:rPr/>
        <w:t>1</w:t>
      </w:r>
      <w:r>
        <w:rPr>
          <w:rtl w:val="true"/>
        </w:rPr>
        <w:t xml:space="preserve">. </w:t>
      </w:r>
      <w:r>
        <w:rPr>
          <w:rtl w:val="true"/>
        </w:rPr>
        <w:t>روايت أميرالمؤمنين عليه السلام</w:t>
      </w:r>
      <w:bookmarkEnd w:id="262"/>
    </w:p>
    <w:p>
      <w:pPr>
        <w:pStyle w:val="BookText"/>
        <w:rPr/>
      </w:pPr>
      <w:r>
        <w:rPr>
          <w:rFonts w:ascii="Amiri" w:hAnsi="Amiri" w:eastAsia="Amiri" w:cs="Amiri"/>
          <w:color w:val="111111"/>
          <w:sz w:val="28"/>
          <w:sz w:val="28"/>
          <w:szCs w:val="28"/>
          <w:rtl w:val="true"/>
          <w:lang w:bidi="ar-SA"/>
        </w:rPr>
        <w:t>حافظ حاكم حسكانى، حديث ياد شده را به شرح زير از اميرالمؤمنين عليه السلام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الوليد بن أحمد بقراءتي عليه من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أبو العباس الواعظ، حدّثنا أبو عبداللّه محمّد بن الفضل النحوي ببغداد، في جانب الرصافة، إملاءً، سنة إحدى و ثلاثين و ثلاثمائة،حدّثنا الحسن بن علي بن زكريا البصري، حدّثنا الهيثم بن عبداللّه الرماني،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حدّثني أبي موسى، عن أبيه جعفر بن محمّد، عن أبيه محمّد، عن أبيه علي، عن أبيه الحسين، عن أبيه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الحسن و الحسين عادهما رسول اللّه صلّى اللّه عليه وآله وسلّم، فقال 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الحسن لو نذرت على ولديك للّه نذرا أرجو أن ينفعهما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للّه نذر لئن 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حبيباي من مرضهما لأصومنّ ثلاثة أيام،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للّه نذر لئن 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ولداي من مرضهما لأصومنّ ثلاثة أيام، وقالت جاريتهم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للّه نذر لئن 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سيّداي من مرضهما لأصومنّ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فألبس اللّه الغلامين العافية، فأصبحوا و ليس عند آل محمّد قليل و لا كثير، فصاموا يومهم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عليّ إلى السوق، فاذا شمعون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صديقا،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شمعون أعطني ثلاثة أصوع شعيراً، و جزة صوف تغزله فاطمة، فأعطاه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الشعير في ردائه، و الصوف تحت حضنه، و دخل منزله، فأفرغ الشعير و ألقى الصوف، فقامت فاطمة إلى صاع من الشعير، فطحنته و عجنته و خبزت منه خمسة أقراص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عليّ مع رسول اللّه المغرب، و دخل منزله ليفطر، فقدمت إليه فاطمة خبز شعير و ملحا جريشا و ماء قراحا، فلمّا دنوا ليأكلوا وقف مسكين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 مسكين من أولاد المسلمين، أطعمونا أطعمكم اللّه من موائد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ذات الرشد و اليقين يا بنت خير الناس أجمعين أماترين البائس المسكين جاء إلينا جائع حزينقد قام بالباب له حنين يشكو إلى اللّه و يستكين كلّ 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بكسبه رهين فأجابته فاطمة وهي تقول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أمرك عندي يا ابن عم طاعة ما بي لؤم لا و لا ضراعة فأعطه و لا تدعه ساعة نرجو له الغياث في المجاعة و نلحق الأخيار و الجماعة و ندخل الجنة بالشفاعة فدفعوا إليه أقراصهم وباتوا ليلتهم لم يذوقوا ألاّ الماء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أصبحوا عمدت فاطمة إلى الصاع الآخر، فطحنته و عجنته و خبزت خمسة أقراص و صاموا يومهم، وصلىّ عليّ مع رسول اللّه صلّى اللّه عليه وآله وسلّم المغرب، و دخل منزله ليفطر، فقدمت إليه فاطمة </w:t>
      </w:r>
    </w:p>
    <w:p>
      <w:pPr>
        <w:pStyle w:val="BookText"/>
        <w:rPr/>
      </w:pPr>
      <w:r>
        <w:rPr>
          <w:rFonts w:ascii="Amiri" w:hAnsi="Amiri" w:eastAsia="Amiri" w:cs="Amiri"/>
          <w:color w:val="111111"/>
          <w:sz w:val="28"/>
          <w:sz w:val="28"/>
          <w:szCs w:val="28"/>
          <w:rtl w:val="true"/>
          <w:lang w:bidi="ar-SA"/>
        </w:rPr>
        <w:t>خبز شعير و ملحا جريشا و ماء قراحا، فلمّا دنوا ليأكلوا وقف يتيم بالباب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 من أولاد المسلمين، استشهد والدي مع رسول اللّه يوم أحد، أطعمونا، أطعمكم اللّه على موائد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فدفعوا إليه أقراصهم، وباتوا يومين وليلتين لم يذوقوا إلاّ الماء القراح، فلمّا أن كان في اليوم الثالث، عمدت فاطمة إلى الصاع الثالث وطحنته وعجنته وخبزت منه خمسة أقراص، و صاموا يومهم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عليّ مع النبي المغرب، ثمّ دخل منزله ليفطر، فقدمت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شعير وملحا جريشا وماء قراحا، فلمّا دنوا ليأكلوا، وقف أسير بالباب فقال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أهل بيت النبوة أطعمونا، أطعمكم اللّه، فأطعموه أقراصهم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فباتوا ثلاثة أيّام ولياليها، لم يذوقوا إلاّ الماء القراح، فلّما كان اليوم الرابع عمد عليّ والحسن والحسين يرعشان كما يرعش الفرخ، وفاطمة وفضّة معهم، فلم يقدروا على المشي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الضعف، فأتوا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هؤلاء أهل بيتى يموتون جوعا، فارحمهم يا ربّ واغفر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فاحفظهم ولا تنسهم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فهبط جبرئيل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اللّه يقرأ عليك السلام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استجبت دعاءك فيهم، وشكرت لهم، ورضيت عنهم، واقرأ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كانَ لَكُمْ جَزاءً وَكانَ سَعْيُكُمْ مَشْكُورًا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أحمد بن وليد بن أحمد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ابوالعباس واعظ، از ابوعبداللّه محمّد بن فضل نحوى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در كنار رصافه و در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كه حسن بن على بن زكرياى بصرى، از هيثم بن عبداللّه رمّانى حديث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الرضا عليه السلام نقل فرمودند كه پدرم عليه السلام، از پدرش جعفر بن محمّد عليهما السلام، از پدرش محمّد عليه السلام، از پدرش علىّ عليه السلام، از پدرش حسين عليه السلام، از پدرش علىّ بن أبى‌طالب عليه السلام براى من نقل كردند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حسن و حسين عليهما السلام مريض شدند، رسول خدا صلّى اللّه عليه وآله وسلّم به عيادت ايشان آمدند و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 نذرى بر خداوند كنى، اميد دارم كه خداوند به واسطه آن نفعى به ايشان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من براى خداوند نذر است كه اگر دو حبيب من از بيمارى رهايى يافتند، سه روز روزه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نيز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عهده من براى خداوند نذراست كه اگر دو فرزندم از بيمارى رهايى يافتند سه روز روزه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ايشان فضّه رحمها اللّه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برعهده من براى خداوند نذر است كه اگر دو آقاى من از بيمارى رهايى يافتند سه روز روزه بگيرم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بر آن دو بزرگوار لباس عافيت پوشاند و اهل بيت عليهم السلام شب را صبح كردند در حالى كه نزد آل محمّد عليهم السلام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روزه گرفتند و على عليه السلام به سوى بازار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كسى بود به نام شمعون يهودى كه دوست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شمعون، سه صاع جو در مقابل لباس پشمينى كه فاطمه سلام اللّه عليها آن را بافته است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آنچه را خواسته بود به ايشان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 را در رادى خويش ريخت و لباس پشمى را زير بغل گرفت و </w:t>
      </w:r>
    </w:p>
    <w:p>
      <w:pPr>
        <w:pStyle w:val="BookText"/>
        <w:rPr/>
      </w:pPr>
      <w:r>
        <w:rPr>
          <w:rFonts w:ascii="IRNazanin" w:hAnsi="IRNazanin" w:eastAsia="IRNazanin"/>
          <w:color w:val="111111"/>
          <w:sz w:val="28"/>
          <w:sz w:val="28"/>
          <w:szCs w:val="28"/>
          <w:rtl w:val="true"/>
          <w:lang w:bidi="fa-IR"/>
        </w:rPr>
        <w:t>داخل منزل شد و جو را خالى كرد و لباس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عليها يك صاع از جو را برداشت و آن را آرد و خمير كرد و پنج قرص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على عليه السلام با رسول خدا صلّى اللّه عليه وآله وسلّم نماز مغرب را اقامه كرده و داخل منزلش شد كه افطار كند، فاطمه سلام اللّه عليها نان جو را به همراه نمك كوبيده شده و آب زلال براى ايشان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تا غذا بخورند مسكينى در مقابل درب ايستاد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اهل بيت محمّد، مسكينى از اولاد مسلمين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غذا دهيد، خداوند شما را از غذاهاى بهشتى اطعام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فاطمه كه از رشد و يقين برخوردارى اى دختر بهترين همه مردمان آيا مسكين گرفتار را نمى‌بينى كه گرسنه و محزون به سوى ما آمده و اميدوار در درب منزل ايستاده و به خدا شكوه و ابراز نياز مى‌كندو هر كسى پاسخگوى آن چيزى است كه كسب كرده و فاطمه سلام اللّه عليها با اين كلام پاسخ داد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پسر عمو، فرمان تو نزد من مطاع است براى ما فرومايگى و التماس شايسته نيست پس غذا را به او عطا كن و لحظه‌اى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مگذار اميدواريم كمكى براى او باشد در قحطى و ما به برگزيدگان و جمع نيكان ملحق شديم و به شفاعت داخل بهشت گرديم </w:t>
      </w:r>
    </w:p>
    <w:p>
      <w:pPr>
        <w:pStyle w:val="BookText"/>
        <w:rPr/>
      </w:pPr>
      <w:r>
        <w:rPr>
          <w:rFonts w:ascii="IRNazanin" w:hAnsi="IRNazanin" w:eastAsia="IRNazanin"/>
          <w:color w:val="111111"/>
          <w:sz w:val="28"/>
          <w:sz w:val="28"/>
          <w:szCs w:val="28"/>
          <w:rtl w:val="true"/>
          <w:lang w:bidi="fa-IR"/>
        </w:rPr>
        <w:t xml:space="preserve">پس همگى قرص نان خود را به او دادند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خوابيدند و جز آب زلال چيزى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را به صبح رساندند، فاطمه سلام اللّه عليها سراغ يك صاع ديگر از جو رفت و آن را آرد و خمير كرد و پنج قرص نان پخت در حالى كه آن روز را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رسول خدا صلّى اللّه عليه وآله وسلّم نماز مغرب را اقامه كرد و داخل منزلش شد تا افطار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عليها نان جو را به همراه نمك كوبيده شده و آب زلال براى ايشان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تا غذا بخورند، يتيمى در مقابل درب ايستاد و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اى اهل بيت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يتيمى از فرزندان مسلمين هستم و پدرم در جنگ أحد در ركاب رسول خدا شهيد شده است، به من غذا دهيد، خداوند شما را از غذاهاى بهشتى اطعام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قرص نانشان را به او دادند در حالى كه دو روز و دو شب را بى‌آن‌كه چيزى غير از آب زلال خورده باشند سپرى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سوم شد، فاطمه سلام اللّه عليها سراغ سومين صاع از جو رفت و آن را آرد و خمير كرد و پنج قرص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نيز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نماز مغرب را باپيامبر اقامه كرد و سپس وارد منزلش شد كه افطار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سلام اللّه عليها نان جو و نمك كوبيده شده و آب زلالى آورد و چون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كه غذا بخورند، اسيرى در مقابل درب ايستاد و عرض كرد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اى اهل بيت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غذا دهيد، خداوند شما را اطعام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قرص نان خود را به او دادند و سه شبانه روز بى‌آن‌كه چيزى جز آب زلال خورده باشند سپرى كردند و چون روز چهارم فرا رسيد، على عليه السلام تحمّل كرد و حسن و حسين مى‌لرزيدند و فاطمه سلام اللّه عليها و فضّه رحمها اللّه همراه ايشان بودند و از ضعف، توان راه رفتن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آمده و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الاهى، اينان اهل </w:t>
      </w:r>
      <w:bookmarkStart w:id="263" w:name="pg16762_185480"/>
    </w:p>
    <w:p>
      <w:pPr>
        <w:pStyle w:val="BookText"/>
        <w:rPr/>
      </w:pPr>
      <w:bookmarkEnd w:id="263"/>
      <w:r>
        <w:rPr>
          <w:rFonts w:ascii="IRNazanin" w:hAnsi="IRNazanin" w:eastAsia="IRNazanin"/>
          <w:color w:val="111111"/>
          <w:sz w:val="28"/>
          <w:sz w:val="28"/>
          <w:szCs w:val="28"/>
          <w:rtl w:val="true"/>
          <w:lang w:bidi="fa-IR"/>
        </w:rPr>
        <w:t>بيت من هستند كه از گرسنگى در حال جان دادنند؛ پس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رحم كن و برايشان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منند، پس ايشان را حفظ فرما و فراموششان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فرود آمد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خداوند به تو سلام مى‌رساند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دعاى تو را در حقّ ايشان اجابت كردم و از ايشان شاكرم و راضى گشتم و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يَشْرَبُونَ مِنْ كَأْسٍ كانَ مِزاجُها كافُورًا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كانَ لَكُمْ جَزاءً وَكانَ سَعْيُكُمْ مَشْكُورًا</w:t>
      </w:r>
      <w:r>
        <w:rPr>
          <w:rFonts w:eastAsia="IRNazanin" w:cs="IRNazanin"/>
          <w:color w:val="111111"/>
          <w:sz w:val="28"/>
          <w:szCs w:val="28"/>
          <w:rtl w:val="true"/>
          <w:lang w:bidi="fa-IR"/>
        </w:rPr>
        <w:t>»»».</w:t>
      </w:r>
    </w:p>
    <w:p>
      <w:pPr>
        <w:pStyle w:val="Heading4"/>
        <w:numPr>
          <w:ilvl w:val="3"/>
          <w:numId w:val="1"/>
        </w:numPr>
        <w:rPr/>
      </w:pPr>
      <w:bookmarkStart w:id="264" w:name="__RefHeading___Toc6721302_73709187"/>
      <w:bookmarkStart w:id="265" w:name="_Toc99"/>
      <w:bookmarkEnd w:id="264"/>
      <w:r>
        <w:rPr/>
        <w:t>2</w:t>
      </w:r>
      <w:r>
        <w:rPr>
          <w:rtl w:val="true"/>
        </w:rPr>
        <w:t xml:space="preserve">. </w:t>
      </w:r>
      <w:r>
        <w:rPr>
          <w:rtl w:val="true"/>
        </w:rPr>
        <w:t>روايت زيد بن أرقم</w:t>
      </w:r>
      <w:bookmarkEnd w:id="265"/>
    </w:p>
    <w:p>
      <w:pPr>
        <w:pStyle w:val="BookText"/>
        <w:rPr/>
      </w:pPr>
      <w:r>
        <w:rPr>
          <w:rFonts w:ascii="IRNazanin" w:hAnsi="IRNazanin" w:eastAsia="IRNazanin"/>
          <w:color w:val="111111"/>
          <w:sz w:val="28"/>
          <w:sz w:val="28"/>
          <w:szCs w:val="28"/>
          <w:rtl w:val="true"/>
          <w:lang w:bidi="fa-IR"/>
        </w:rPr>
        <w:t>حاكم حسكانى به سند خويش، از زيد بن أرقم نيز چنين روايت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يشدّ على بطنه الحجر من الغرث، فظلّ يوما صائما ليس عنده شيء، فأتى بيت فاطمة و الحسن و الحسين يبكيان، فقال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أطعمي إبنيّ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البيت إلاّ بركة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واقترضا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ثلاثة أقراص من شعير، فلمّا أفطر وضعاها بين يديه، فجاء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أطعموني ممّا رزقكم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قرصا فأعطيته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ثانٍ،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فأعطيته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ثالث،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طاويا وبتنا طاوين، فلمّا أصبحنا أصبحنا مجهودين، ونزلت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بطوله اختصرته في مواضع؛</w:t>
      </w:r>
      <w:r>
        <w:rPr>
          <w:rStyle w:val="FootnoteAnchor"/>
          <w:rtl w:val="true"/>
        </w:rPr>
        <w:footnoteReference w:id="135"/>
      </w:r>
      <w:r>
        <w:rPr>
          <w:rFonts w:ascii="IRNazanin" w:hAnsi="IRNazanin" w:eastAsia="IRNazanin"/>
          <w:color w:val="111111"/>
          <w:sz w:val="28"/>
          <w:sz w:val="28"/>
          <w:szCs w:val="28"/>
          <w:rtl w:val="true"/>
          <w:lang w:bidi="fa-IR"/>
        </w:rPr>
        <w:t>رسول خدا صلّى اللّه عليه وآله وسلّم از گرسنگى سنگ به شكم مى‌بست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روز طولانى ايشان روزه بود و هيچ غذايى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فاطمه سلام اللّه عليها رفت در حالى كه حسن و حسين عليهما السلام گريه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 به فرزندانم غذا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چيزى جز بركت رسول خدا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امير و فاطمه سلام اللّه عليها براى رسول خدا صلّى اللّه عليه وآله وسلّم سه قرص نان جو قرض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هنگام افطار آن را جلوى پيامبر صلّى اللّه عليه وآله وسلّم گذاشتند كه در اين هنگام سائلى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به شما روزى كرد بهمن نيز بدهيد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على، برخيز و به او غذا 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اميرالمؤمنين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قرص نان برداشته و به او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دومى آمد و رسول خدا صلّى اللّه عليه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برخيز و به او نيز غذا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به او نيز غذا دادم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سومى آمد و رسول خدا صلّى اللّه عليه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غذا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او غذا دادم</w:t>
      </w:r>
      <w:r>
        <w:rPr>
          <w:rFonts w:eastAsia="IRNazanin" w:cs="IRNazanin"/>
          <w:color w:val="111111"/>
          <w:sz w:val="28"/>
          <w:szCs w:val="28"/>
          <w:rtl w:val="true"/>
          <w:lang w:bidi="fa-IR"/>
        </w:rPr>
        <w:t xml:space="preserve">. </w:t>
      </w:r>
      <w:bookmarkStart w:id="266" w:name="pg16762_185482"/>
    </w:p>
    <w:p>
      <w:pPr>
        <w:pStyle w:val="BookText"/>
        <w:rPr/>
      </w:pPr>
      <w:bookmarkEnd w:id="266"/>
      <w:r>
        <w:rPr>
          <w:rFonts w:ascii="IRNazanin" w:hAnsi="IRNazanin" w:eastAsia="IRNazanin"/>
          <w:color w:val="111111"/>
          <w:sz w:val="28"/>
          <w:sz w:val="28"/>
          <w:szCs w:val="28"/>
          <w:rtl w:val="true"/>
          <w:lang w:bidi="fa-IR"/>
        </w:rPr>
        <w:t>رسول خدا گرسنه خوابيد و ما هم گرسنه خوابيديم؛ پس شب را به صبح رسانيديم و با ضعف بيدار شديم و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وَيُطْعِمُونَ الطَّعامَ عَلى حُبِّهِ مِسْكينًا وَيَتيمًا وَأَسيرًا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طولانى بود كه در برخى مواضع آن را مختصر كردم</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6721304_73709187"/>
      <w:bookmarkStart w:id="268" w:name="_Toc100"/>
      <w:bookmarkEnd w:id="267"/>
      <w:r>
        <w:rPr/>
        <w:t>3</w:t>
      </w:r>
      <w:r>
        <w:rPr>
          <w:rtl w:val="true"/>
        </w:rPr>
        <w:t xml:space="preserve">. </w:t>
      </w:r>
      <w:r>
        <w:rPr>
          <w:rtl w:val="true"/>
        </w:rPr>
        <w:t>روايت ابن عباس</w:t>
      </w:r>
      <w:bookmarkEnd w:id="268"/>
    </w:p>
    <w:p>
      <w:pPr>
        <w:pStyle w:val="Heading5"/>
        <w:numPr>
          <w:ilvl w:val="4"/>
          <w:numId w:val="1"/>
        </w:numPr>
        <w:rPr/>
      </w:pPr>
      <w:bookmarkStart w:id="269" w:name="__RefHeading___Toc6721306_73709187"/>
      <w:bookmarkStart w:id="270" w:name="_Toc101"/>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چنان كه پيشتر اشاره شد، مشهورترين روايت در اين زمينه از ابن عباس نقل شده است و محدّثان بسيارى اين حديث را به روايت ابن عباس آورده‌اند كه به ذكر برخى از اين روايات مى‌پردازيم</w:t>
      </w:r>
      <w:r>
        <w:rPr>
          <w:rFonts w:eastAsia="IRNazanin" w:cs="IRNazanin"/>
          <w:color w:val="111111"/>
          <w:sz w:val="28"/>
          <w:szCs w:val="28"/>
          <w:rtl w:val="true"/>
          <w:lang w:bidi="fa-IR"/>
        </w:rPr>
        <w:t>.</w:t>
      </w:r>
    </w:p>
    <w:p>
      <w:pPr>
        <w:pStyle w:val="Heading5"/>
        <w:numPr>
          <w:ilvl w:val="4"/>
          <w:numId w:val="1"/>
        </w:numPr>
        <w:rPr/>
      </w:pPr>
      <w:bookmarkStart w:id="271" w:name="__RefHeading___Toc6721308_73709187"/>
      <w:bookmarkStart w:id="272" w:name="_Toc102"/>
      <w:bookmarkEnd w:id="271"/>
      <w:r>
        <w:rPr/>
        <w:t>1</w:t>
      </w:r>
      <w:r>
        <w:rPr>
          <w:rtl w:val="true"/>
        </w:rPr>
        <w:t xml:space="preserve"> - </w:t>
      </w:r>
      <w:r>
        <w:rPr/>
        <w:t>3</w:t>
      </w:r>
      <w:r>
        <w:rPr>
          <w:rtl w:val="true"/>
        </w:rPr>
        <w:t xml:space="preserve">. </w:t>
      </w:r>
      <w:r>
        <w:rPr>
          <w:rtl w:val="true"/>
        </w:rPr>
        <w:t>روايت حبرى از ابن عباس</w:t>
      </w:r>
      <w:bookmarkEnd w:id="272"/>
    </w:p>
    <w:p>
      <w:pPr>
        <w:pStyle w:val="BookText"/>
        <w:rPr/>
      </w:pPr>
      <w:r>
        <w:rPr>
          <w:rFonts w:ascii="Amiri" w:hAnsi="Amiri" w:eastAsia="Amiri" w:cs="Amiri"/>
          <w:color w:val="111111"/>
          <w:sz w:val="28"/>
          <w:sz w:val="28"/>
          <w:szCs w:val="28"/>
          <w:rtl w:val="true"/>
          <w:lang w:bidi="ar-SA"/>
        </w:rPr>
        <w:t>حبرى در تفسير خود مى‌نويسد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الكلبي، عن أبي صالح،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يَوْمًاعَبُوسًا قَمْطَريرًا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نزلت في عليّ بن أبي طالب عليه السلام، أطعم عشاه وأفطر على القراح؛</w:t>
      </w:r>
      <w:r>
        <w:rPr>
          <w:rStyle w:val="FootnoteAnchor"/>
          <w:rtl w:val="true"/>
        </w:rPr>
        <w:footnoteReference w:id="136"/>
      </w:r>
      <w:r>
        <w:rPr>
          <w:rFonts w:ascii="IRNazanin" w:hAnsi="IRNazanin" w:eastAsia="IRNazanin"/>
          <w:color w:val="111111"/>
          <w:sz w:val="28"/>
          <w:sz w:val="28"/>
          <w:szCs w:val="28"/>
          <w:rtl w:val="true"/>
          <w:lang w:bidi="fa-IR"/>
        </w:rPr>
        <w:t xml:space="preserve">حسن بن حسين، از حبان، از كلبى، از ابو صالح، از ابن عباس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وَيُطْعِمُونَ الطَّعامَ عَلى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درباره على عليه السلام نازل شده است كه غذاى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اطعام كرد و خود با آب خالى افطار نمود</w:t>
      </w:r>
      <w:r>
        <w:rPr>
          <w:rFonts w:eastAsia="IRNazanin" w:cs="IRNazanin"/>
          <w:color w:val="111111"/>
          <w:sz w:val="28"/>
          <w:szCs w:val="28"/>
          <w:rtl w:val="true"/>
          <w:lang w:bidi="fa-IR"/>
        </w:rPr>
        <w:t xml:space="preserve">. </w:t>
      </w:r>
      <w:bookmarkStart w:id="273" w:name="pg16762_185483"/>
    </w:p>
    <w:p>
      <w:pPr>
        <w:pStyle w:val="Heading5"/>
        <w:numPr>
          <w:ilvl w:val="4"/>
          <w:numId w:val="1"/>
        </w:numPr>
        <w:rPr/>
      </w:pPr>
      <w:bookmarkStart w:id="274" w:name="__RefHeading___Toc6721310_73709187"/>
      <w:bookmarkStart w:id="275" w:name="_Toc103"/>
      <w:bookmarkEnd w:id="273"/>
      <w:bookmarkEnd w:id="274"/>
      <w:r>
        <w:rPr/>
        <w:t>2</w:t>
      </w:r>
      <w:r>
        <w:rPr>
          <w:rtl w:val="true"/>
        </w:rPr>
        <w:t xml:space="preserve"> - </w:t>
      </w:r>
      <w:r>
        <w:rPr/>
        <w:t>3</w:t>
      </w:r>
      <w:r>
        <w:rPr>
          <w:rtl w:val="true"/>
        </w:rPr>
        <w:t xml:space="preserve">. </w:t>
      </w:r>
      <w:r>
        <w:rPr>
          <w:rtl w:val="true"/>
        </w:rPr>
        <w:t>روايت واحدى از ابن عباس</w:t>
      </w:r>
      <w:bookmarkEnd w:id="275"/>
    </w:p>
    <w:p>
      <w:pPr>
        <w:pStyle w:val="BookText"/>
        <w:rPr/>
      </w:pPr>
      <w:r>
        <w:rPr>
          <w:rFonts w:ascii="Amiri" w:hAnsi="Amiri" w:eastAsia="Amiri" w:cs="Amiri"/>
          <w:color w:val="111111"/>
          <w:sz w:val="28"/>
          <w:sz w:val="28"/>
          <w:szCs w:val="28"/>
          <w:rtl w:val="true"/>
          <w:lang w:bidi="ar-SA"/>
        </w:rPr>
        <w:t xml:space="preserve">صاحب وسيط في تفسير القرآن المجيد، در تفسير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 نفسه يسقى نخلاً بشيء من شعير ليلة، حتّى أصبح، فلمّا أصبح وقبض الشعير وطحن ثلثه، فجعلوا منه شيئا ليأكلوه، يقال له الحريرة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 انضاجه أتى مسكين، فأخرجوا إليه الطعام، ثمّ عمل الثلث الثاني، فلمّا تمّ انضاجه أتى يتيم، فسأل، فأطعموه، ثمّ عمل الثلث الباقي فلمّا تمّ انضاجه أتى أسير من المشركين، فسأل، فأطعموه وطووا يومهم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الحسن وقتادة؛</w:t>
      </w:r>
      <w:r>
        <w:rPr>
          <w:rStyle w:val="FootnoteAnchor"/>
          <w:rtl w:val="true"/>
        </w:rPr>
        <w:footnoteReference w:id="137"/>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كه مناسبت نزول آيه آن است كه علىّ بن أبى‌طالب عليه السلام شبى در مقابل مقدارى جو، نخلستانى را آبيارى كرد تا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شب را به صبح رسانيد و جو را گرفت، يك سوم آن را آرد كرد تا غذايى با آن درست كند كه به آن حريره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پخت غذا تمام شد، مسكينى آمد و اميرالمؤمنين عليه السلام غذا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 سوم بعدى را اين چنين كرد وهمين كه پخت غذا تمام شد، يتيمى آمد و غذا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غذا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يك سوم باقى مانده چنين كرد و چون پخت غذا تمام شد، اسيرى از مشركان آمد و درخواست غذا كرد و ايشان غذا را به او داد و آن روز را گرسنه سر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حسن و قتاده است</w:t>
      </w:r>
      <w:r>
        <w:rPr>
          <w:rFonts w:eastAsia="IRNazanin" w:cs="IRNazanin"/>
          <w:color w:val="111111"/>
          <w:sz w:val="28"/>
          <w:szCs w:val="28"/>
          <w:rtl w:val="true"/>
          <w:lang w:bidi="fa-IR"/>
        </w:rPr>
        <w:t xml:space="preserve">. </w:t>
      </w:r>
      <w:bookmarkStart w:id="276" w:name="pg16762_185484"/>
    </w:p>
    <w:p>
      <w:pPr>
        <w:pStyle w:val="Heading5"/>
        <w:numPr>
          <w:ilvl w:val="4"/>
          <w:numId w:val="1"/>
        </w:numPr>
        <w:rPr/>
      </w:pPr>
      <w:bookmarkStart w:id="277" w:name="__RefHeading___Toc6721312_73709187"/>
      <w:bookmarkStart w:id="278" w:name="_Toc104"/>
      <w:bookmarkEnd w:id="276"/>
      <w:bookmarkEnd w:id="277"/>
      <w:r>
        <w:rPr/>
        <w:t>3</w:t>
      </w:r>
      <w:r>
        <w:rPr>
          <w:rtl w:val="true"/>
        </w:rPr>
        <w:t xml:space="preserve">- </w:t>
      </w:r>
      <w:r>
        <w:rPr/>
        <w:t>3</w:t>
      </w:r>
      <w:r>
        <w:rPr>
          <w:rtl w:val="true"/>
        </w:rPr>
        <w:t xml:space="preserve">. </w:t>
      </w:r>
      <w:r>
        <w:rPr>
          <w:rtl w:val="true"/>
        </w:rPr>
        <w:t>روايت ابن مردويه از ابن عباس</w:t>
      </w:r>
      <w:bookmarkEnd w:id="278"/>
    </w:p>
    <w:p>
      <w:pPr>
        <w:pStyle w:val="BookText"/>
        <w:rPr/>
      </w:pPr>
      <w:r>
        <w:rPr>
          <w:rFonts w:ascii="Amiri" w:hAnsi="Amiri" w:eastAsia="Amiri" w:cs="Amiri"/>
          <w:color w:val="111111"/>
          <w:sz w:val="28"/>
          <w:sz w:val="28"/>
          <w:szCs w:val="28"/>
          <w:rtl w:val="true"/>
          <w:lang w:bidi="ar-SA"/>
        </w:rPr>
        <w:t>ابن مردويه نيز اين روايت را به سند زير از ابن عباس روايت كرده،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بن سالم، حدّثني إبراهيم بن أبيطالب النيشابوري، حدّثنا محمّد بن النعمان بن شبل، حدّثنا يحيى بن أبيزوق الهمداني، عن أبيه، عن الضحاك، عن ابن عباس</w:t>
      </w:r>
      <w:r>
        <w:rPr>
          <w:rFonts w:eastAsia="Amiri" w:cs="Amiri" w:ascii="Amiri" w:hAnsi="Amiri"/>
          <w:color w:val="111111"/>
          <w:sz w:val="28"/>
          <w:szCs w:val="28"/>
          <w:rtl w:val="true"/>
          <w:lang w:bidi="ar-SA"/>
        </w:rPr>
        <w:t>... .</w:t>
      </w:r>
      <w:r>
        <w:rPr>
          <w:rStyle w:val="FootnoteAnchor"/>
          <w:rtl w:val="true"/>
        </w:rPr>
        <w:footnoteReference w:id="138"/>
      </w:r>
      <w:r>
        <w:rPr>
          <w:rFonts w:ascii="Amiri" w:hAnsi="Amiri" w:eastAsia="Amiri" w:cs="Amiri"/>
          <w:color w:val="111111"/>
          <w:sz w:val="28"/>
          <w:sz w:val="28"/>
          <w:szCs w:val="28"/>
          <w:rtl w:val="true"/>
          <w:lang w:bidi="ar-SA"/>
        </w:rPr>
        <w:t>خطيب خوارزمى نيز در مناقب، به سند خود اين حديث را از ابن مردويه روايت كرده است</w:t>
      </w:r>
      <w:r>
        <w:rPr>
          <w:rFonts w:eastAsia="Amiri" w:cs="Amiri" w:ascii="Amiri" w:hAnsi="Amiri"/>
          <w:color w:val="111111"/>
          <w:sz w:val="28"/>
          <w:szCs w:val="28"/>
          <w:rtl w:val="true"/>
          <w:lang w:bidi="ar-SA"/>
        </w:rPr>
        <w:t>.</w:t>
      </w:r>
      <w:r>
        <w:rPr>
          <w:rStyle w:val="FootnoteAnchor"/>
          <w:rtl w:val="true"/>
        </w:rPr>
        <w:footnoteReference w:id="139"/>
      </w:r>
    </w:p>
    <w:p>
      <w:pPr>
        <w:pStyle w:val="Heading5"/>
        <w:numPr>
          <w:ilvl w:val="4"/>
          <w:numId w:val="1"/>
        </w:numPr>
        <w:rPr/>
      </w:pPr>
      <w:bookmarkStart w:id="279" w:name="__RefHeading___Toc6721314_73709187"/>
      <w:bookmarkStart w:id="280" w:name="_Toc105"/>
      <w:bookmarkEnd w:id="279"/>
      <w:r>
        <w:rPr/>
        <w:t>4</w:t>
      </w:r>
      <w:r>
        <w:rPr>
          <w:rtl w:val="true"/>
        </w:rPr>
        <w:t xml:space="preserve">- </w:t>
      </w:r>
      <w:r>
        <w:rPr/>
        <w:t>3</w:t>
      </w:r>
      <w:r>
        <w:rPr>
          <w:rtl w:val="true"/>
        </w:rPr>
        <w:t xml:space="preserve">. </w:t>
      </w:r>
      <w:r>
        <w:rPr>
          <w:rtl w:val="true"/>
        </w:rPr>
        <w:t>روايت ابو نعيم اصفهانى از ابن عباس</w:t>
      </w:r>
      <w:bookmarkEnd w:id="280"/>
    </w:p>
    <w:p>
      <w:pPr>
        <w:pStyle w:val="BookText"/>
        <w:rPr/>
      </w:pPr>
      <w:r>
        <w:rPr>
          <w:rFonts w:ascii="Amiri" w:hAnsi="Amiri" w:eastAsia="Amiri" w:cs="Amiri"/>
          <w:color w:val="111111"/>
          <w:sz w:val="28"/>
          <w:sz w:val="28"/>
          <w:szCs w:val="28"/>
          <w:rtl w:val="true"/>
          <w:lang w:bidi="ar-SA"/>
        </w:rPr>
        <w:t>حاكم حسكانى در شواهد التنزيل، حديث را از طريق ابونعيم به صورت زير روايت مى‌كند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أبونعيم أحمد بن عبداللّه الأصبهاني كتابة، أخبرنا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سهل الدمياطي، أخبرنا عبدالغني ابن سعيد، عن موسى بن عبدالرحمن، عن ابن جريج، عن عطاء، عنابن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عليّ ابن أبي طالب آجر نفسه ليسقي نخلاً بشيء من شعير ليلة حتّى أصبح، فلمّا أصبح و قبض الشعير طحن ثلثه، فجعلوا منه شيئا ليأكلوه يقال له الحريرة، فلمّا تمّ انصاجه أتى مسكين، فأخرجوا إليه الطعام، ثمّ </w:t>
      </w:r>
      <w:bookmarkStart w:id="281" w:name="pg16762_185485"/>
    </w:p>
    <w:p>
      <w:pPr>
        <w:pStyle w:val="BookText"/>
        <w:rPr/>
      </w:pPr>
      <w:bookmarkEnd w:id="281"/>
      <w:r>
        <w:rPr>
          <w:rFonts w:ascii="Amiri" w:hAnsi="Amiri" w:eastAsia="Amiri" w:cs="Amiri"/>
          <w:color w:val="111111"/>
          <w:sz w:val="28"/>
          <w:sz w:val="28"/>
          <w:szCs w:val="28"/>
          <w:rtl w:val="true"/>
          <w:lang w:bidi="ar-SA"/>
        </w:rPr>
        <w:t>عملا الثلث الباقي، فلمّا تمّ انصاجه أتى يتيم، فسأل، فأطعموه، ثمّ عملا الثلث الباقي، فلمّا تمّ انصاجه أتى أسير من المشركين، فسأل، فاطعموه، وطووا يومهم ذلك؛</w:t>
      </w:r>
      <w:r>
        <w:rPr>
          <w:rStyle w:val="FootnoteAnchor"/>
          <w:rtl w:val="true"/>
        </w:rPr>
        <w:footnoteReference w:id="140"/>
      </w:r>
      <w:r>
        <w:rPr>
          <w:rFonts w:ascii="IRNazanin" w:hAnsi="IRNazanin" w:eastAsia="IRNazanin"/>
          <w:color w:val="111111"/>
          <w:sz w:val="28"/>
          <w:sz w:val="28"/>
          <w:szCs w:val="28"/>
          <w:rtl w:val="true"/>
          <w:lang w:bidi="fa-IR"/>
        </w:rPr>
        <w:t xml:space="preserve">ابونعيم أحمد بن عبداللّه اصفهانى، از سليمان بن أحمد طبرانى، از بكر بن سهل دمياطى، از عبدالغنى بن سعيد، از موسى بن عبدالرحمن، از ابن جريح، از عطاء، از ابن عباس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وَيُطْعِمُونَ الطَّعامَ عَلى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نزول آيه آن است كه علىّ بن أبى طالب عليه السلام شبى تا صبح در برابر مقدارى جو، نخلستانى را آبيارى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شب را به صبح رسانيد و جو را گرفت، يك سوم آن را آرد كرد تا غذايى با آن درست كند كه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غذا حريره گفته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چون پخت غذا تمام شد، مسكينى آمد و اميرالمؤمنين عليه السلام غذا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 سوم بعدى را چنين كرد و همين كه پخت غذا تمام شد، يتيمى آمد و غذا خواست و اميرالمؤمنين عليه السلام غذا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 سوم بعدى غذا را پخت و آن‌گاه پخت آن به اتمام رسيد، اسيرى از مشركان آمد و درخواست غذا كرد و اميرالمؤمنين عليه السلام غذا را به او داد و آن روز را گرسنه سپرى كرد</w:t>
      </w:r>
      <w:r>
        <w:rPr>
          <w:rFonts w:eastAsia="IRNazanin" w:cs="IRNazanin"/>
          <w:color w:val="111111"/>
          <w:sz w:val="28"/>
          <w:szCs w:val="28"/>
          <w:rtl w:val="true"/>
          <w:lang w:bidi="fa-IR"/>
        </w:rPr>
        <w:t>.</w:t>
      </w:r>
    </w:p>
    <w:p>
      <w:pPr>
        <w:pStyle w:val="Heading5"/>
        <w:numPr>
          <w:ilvl w:val="4"/>
          <w:numId w:val="1"/>
        </w:numPr>
        <w:rPr/>
      </w:pPr>
      <w:bookmarkStart w:id="282" w:name="__RefHeading___Toc6721316_73709187"/>
      <w:bookmarkStart w:id="283" w:name="_Toc106"/>
      <w:bookmarkEnd w:id="282"/>
      <w:r>
        <w:rPr/>
        <w:t>5</w:t>
      </w:r>
      <w:r>
        <w:rPr>
          <w:rtl w:val="true"/>
        </w:rPr>
        <w:t xml:space="preserve"> -</w:t>
      </w:r>
      <w:r>
        <w:rPr/>
        <w:t>3</w:t>
      </w:r>
      <w:r>
        <w:rPr>
          <w:rtl w:val="true"/>
        </w:rPr>
        <w:t xml:space="preserve"> . </w:t>
      </w:r>
      <w:r>
        <w:rPr>
          <w:rtl w:val="true"/>
        </w:rPr>
        <w:t>روايت حاكم حسكانى از ابن عباس</w:t>
      </w:r>
      <w:bookmarkEnd w:id="28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حسكانى در شواهد التنزيل، حديث نزول اين آيات را با اسانيد بسيارى روايت كرده كه پيش از اين، روايت وى از طريق ابونعيم مطرح شد و در مباحث بعدى نيز به مناسبت، روايت ديگرى از وى خواهد آمد؛ اما در اينجا يكى از روايات وى را به سند زير مى‌آوريم</w:t>
      </w:r>
      <w:r>
        <w:rPr>
          <w:rFonts w:eastAsia="IRNazanin" w:cs="IRNazanin"/>
          <w:color w:val="111111"/>
          <w:sz w:val="28"/>
          <w:szCs w:val="28"/>
          <w:rtl w:val="true"/>
          <w:lang w:bidi="fa-IR"/>
        </w:rPr>
        <w:t xml:space="preserve">: </w:t>
      </w:r>
      <w:bookmarkStart w:id="284" w:name="pg16762_185486"/>
    </w:p>
    <w:p>
      <w:pPr>
        <w:pStyle w:val="BookText"/>
        <w:rPr/>
      </w:pPr>
      <w:bookmarkEnd w:id="284"/>
      <w:r>
        <w:rPr>
          <w:rFonts w:ascii="Amiri" w:hAnsi="Amiri" w:eastAsia="Amiri" w:cs="Amiri"/>
          <w:color w:val="111111"/>
          <w:sz w:val="28"/>
          <w:sz w:val="28"/>
          <w:szCs w:val="28"/>
          <w:rtl w:val="true"/>
          <w:lang w:bidi="ar-SA"/>
        </w:rPr>
        <w:t xml:space="preserve">حدّثني محمّد بن أحمد بن عليّ الهمداني، حدّثنا جعفر بن محمّد العلوي، حدّثنا محمّد، عن محمّد بن عبداللّه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الكلبي، عن أبيصالح،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في عليّ وفاطمة، أصبحا وعندهم ثلاثة أرغفة، فأطعموا مسكينا ويتيما وأسيرا، فباتوا جياعا، فنزلت فيهم هذه الآية؛</w:t>
      </w:r>
      <w:r>
        <w:rPr>
          <w:rStyle w:val="FootnoteAnchor"/>
          <w:rtl w:val="true"/>
        </w:rPr>
        <w:footnoteReference w:id="141"/>
      </w:r>
      <w:r>
        <w:rPr>
          <w:rFonts w:ascii="IRNazanin" w:hAnsi="IRNazanin" w:eastAsia="IRNazanin"/>
          <w:color w:val="111111"/>
          <w:sz w:val="28"/>
          <w:sz w:val="28"/>
          <w:szCs w:val="28"/>
          <w:rtl w:val="true"/>
          <w:lang w:bidi="fa-IR"/>
        </w:rPr>
        <w:t xml:space="preserve">محمّد بن أحمد بن على همدانى، از جعفر بن محمّد علوى، از محمّد، از محمّد بن عبداللّه بن عبيداللّه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كلبى، از أبوصالح، از ابن عباس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وَيُطْعِمُونَ الطَّعامَ عَلى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و فاطمه عليهما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صبح بيدار شدند در حالى كه سه قرص نان داشتند و با آن مسكين، يتيم و اسيرى را اطعام كردند و گرسنه خوابيدند؛ پس اين آيه در حق ايشان نازل شد</w:t>
      </w:r>
      <w:r>
        <w:rPr>
          <w:rFonts w:eastAsia="IRNazanin" w:cs="IRNazanin"/>
          <w:color w:val="111111"/>
          <w:sz w:val="28"/>
          <w:szCs w:val="28"/>
          <w:rtl w:val="true"/>
          <w:lang w:bidi="fa-IR"/>
        </w:rPr>
        <w:t>.</w:t>
      </w:r>
    </w:p>
    <w:p>
      <w:pPr>
        <w:pStyle w:val="Heading5"/>
        <w:numPr>
          <w:ilvl w:val="4"/>
          <w:numId w:val="1"/>
        </w:numPr>
        <w:rPr/>
      </w:pPr>
      <w:bookmarkStart w:id="285" w:name="__RefHeading___Toc6721318_73709187"/>
      <w:bookmarkStart w:id="286" w:name="_Toc107"/>
      <w:bookmarkEnd w:id="285"/>
      <w:r>
        <w:rPr/>
        <w:t>6</w:t>
      </w:r>
      <w:r>
        <w:rPr>
          <w:rtl w:val="true"/>
        </w:rPr>
        <w:t xml:space="preserve">- </w:t>
      </w:r>
      <w:r>
        <w:rPr/>
        <w:t>3</w:t>
      </w:r>
      <w:r>
        <w:rPr>
          <w:rtl w:val="true"/>
        </w:rPr>
        <w:t xml:space="preserve">. </w:t>
      </w:r>
      <w:r>
        <w:rPr>
          <w:rtl w:val="true"/>
        </w:rPr>
        <w:t>روايت بغوى از ابن عباس</w:t>
      </w:r>
      <w:bookmarkEnd w:id="286"/>
    </w:p>
    <w:p>
      <w:pPr>
        <w:pStyle w:val="BookText"/>
        <w:rPr/>
      </w:pPr>
      <w:r>
        <w:rPr>
          <w:rFonts w:ascii="Amiri" w:hAnsi="Amiri" w:eastAsia="Amiri" w:cs="Amiri"/>
          <w:color w:val="111111"/>
          <w:sz w:val="28"/>
          <w:sz w:val="28"/>
          <w:szCs w:val="28"/>
          <w:rtl w:val="true"/>
          <w:lang w:bidi="ar-SA"/>
        </w:rPr>
        <w:t>بغوى اين حديث را از طريق ثعلبى به سند زير روايت كرده است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أحمد بن إبراهيم الخوارزمي، أنبأنا أبواسحاق أحمد بن محمّدابن إبراهيم الثعلبي، أنبأنا عبداللّه بن حامد</w:t>
      </w:r>
      <w:r>
        <w:rPr>
          <w:rFonts w:eastAsia="Amiri" w:cs="Amiri" w:ascii="Amiri" w:hAnsi="Amiri"/>
          <w:color w:val="111111"/>
          <w:sz w:val="28"/>
          <w:szCs w:val="28"/>
          <w:rtl w:val="true"/>
          <w:lang w:bidi="ar-SA"/>
        </w:rPr>
        <w:t>... .</w:t>
      </w:r>
      <w:r>
        <w:rPr>
          <w:rStyle w:val="FootnoteAnchor"/>
          <w:rtl w:val="true"/>
        </w:rPr>
        <w:footnoteReference w:id="142"/>
      </w:r>
      <w:r>
        <w:rPr>
          <w:rFonts w:ascii="Amiri" w:hAnsi="Amiri" w:eastAsia="Amiri" w:cs="Amiri"/>
          <w:color w:val="111111"/>
          <w:sz w:val="28"/>
          <w:sz w:val="28"/>
          <w:szCs w:val="28"/>
          <w:rtl w:val="true"/>
          <w:lang w:bidi="ar-SA"/>
        </w:rPr>
        <w:t>اين روايت را در مباحث بعدى، ضمن بررسى اسانيد ثعلبى، مجدّدا مطرح و بررسى خواهيم كرد</w:t>
      </w:r>
      <w:r>
        <w:rPr>
          <w:rFonts w:eastAsia="Amiri" w:cs="Amiri" w:ascii="Amiri" w:hAnsi="Amiri"/>
          <w:color w:val="111111"/>
          <w:sz w:val="28"/>
          <w:szCs w:val="28"/>
          <w:rtl w:val="true"/>
          <w:lang w:bidi="ar-SA"/>
        </w:rPr>
        <w:t xml:space="preserve">. </w:t>
      </w:r>
      <w:bookmarkStart w:id="287" w:name="pg16762_185487"/>
    </w:p>
    <w:p>
      <w:pPr>
        <w:pStyle w:val="Heading5"/>
        <w:numPr>
          <w:ilvl w:val="4"/>
          <w:numId w:val="1"/>
        </w:numPr>
        <w:rPr/>
      </w:pPr>
      <w:bookmarkStart w:id="288" w:name="__RefHeading___Toc6721320_73709187"/>
      <w:bookmarkStart w:id="289" w:name="_Toc108"/>
      <w:bookmarkEnd w:id="287"/>
      <w:bookmarkEnd w:id="288"/>
      <w:r>
        <w:rPr/>
        <w:t>7</w:t>
      </w:r>
      <w:r>
        <w:rPr>
          <w:rtl w:val="true"/>
        </w:rPr>
        <w:t xml:space="preserve">- </w:t>
      </w:r>
      <w:r>
        <w:rPr/>
        <w:t>3</w:t>
      </w:r>
      <w:r>
        <w:rPr>
          <w:rtl w:val="true"/>
        </w:rPr>
        <w:t xml:space="preserve">. </w:t>
      </w:r>
      <w:r>
        <w:rPr>
          <w:rtl w:val="true"/>
        </w:rPr>
        <w:t>روايت سبط ابن جوزى از ابن عباس</w:t>
      </w:r>
      <w:bookmarkEnd w:id="289"/>
    </w:p>
    <w:p>
      <w:pPr>
        <w:pStyle w:val="BookText"/>
        <w:rPr/>
      </w:pPr>
      <w:r>
        <w:rPr>
          <w:rFonts w:ascii="Amiri" w:hAnsi="Amiri" w:eastAsia="Amiri" w:cs="Amiri"/>
          <w:color w:val="111111"/>
          <w:sz w:val="28"/>
          <w:sz w:val="28"/>
          <w:szCs w:val="28"/>
          <w:rtl w:val="true"/>
          <w:lang w:bidi="ar-SA"/>
        </w:rPr>
        <w:t>سبط ابن جوزى حديث را به سند خود از طريق بغوى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تذكرة الخواص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أبوالمجد محمّد بن أبيالمكارم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سنة اثنتين وعشرين وستمائة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أبومنصور محمّد بن أسعد بن محمّد العطّاري، أنبأنا الحسين بن مسعود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ابوالمجد محمّد بن مكارم قزوينى به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محمّد بن اسعد بن محمّد عطّارى، از حسين بن مسعود بغوى خبر دادند</w:t>
      </w:r>
      <w:r>
        <w:rPr>
          <w:rFonts w:eastAsia="IRNazanin" w:cs="IRNazanin"/>
          <w:color w:val="111111"/>
          <w:sz w:val="28"/>
          <w:szCs w:val="28"/>
          <w:rtl w:val="true"/>
          <w:lang w:bidi="fa-IR"/>
        </w:rPr>
        <w:t>... .</w:t>
      </w:r>
    </w:p>
    <w:p>
      <w:pPr>
        <w:pStyle w:val="Heading5"/>
        <w:numPr>
          <w:ilvl w:val="4"/>
          <w:numId w:val="1"/>
        </w:numPr>
        <w:rPr/>
      </w:pPr>
      <w:bookmarkStart w:id="290" w:name="__RefHeading___Toc6721322_73709187"/>
      <w:bookmarkStart w:id="291" w:name="_Toc109"/>
      <w:bookmarkEnd w:id="290"/>
      <w:r>
        <w:rPr/>
        <w:t>8</w:t>
      </w:r>
      <w:r>
        <w:rPr>
          <w:rtl w:val="true"/>
        </w:rPr>
        <w:t xml:space="preserve"> -</w:t>
      </w:r>
      <w:r>
        <w:rPr/>
        <w:t>3</w:t>
      </w:r>
      <w:r>
        <w:rPr>
          <w:rtl w:val="true"/>
        </w:rPr>
        <w:t xml:space="preserve">. </w:t>
      </w:r>
      <w:r>
        <w:rPr>
          <w:rtl w:val="true"/>
        </w:rPr>
        <w:t>روايت ابن مغازلى از ابن عباس</w:t>
      </w:r>
      <w:bookmarkEnd w:id="291"/>
    </w:p>
    <w:p>
      <w:pPr>
        <w:pStyle w:val="BookText"/>
        <w:rPr/>
      </w:pPr>
      <w:r>
        <w:rPr>
          <w:rFonts w:ascii="Amiri" w:hAnsi="Amiri" w:eastAsia="Amiri" w:cs="Amiri"/>
          <w:color w:val="111111"/>
          <w:sz w:val="28"/>
          <w:sz w:val="28"/>
          <w:szCs w:val="28"/>
          <w:rtl w:val="true"/>
          <w:lang w:bidi="ar-SA"/>
        </w:rPr>
        <w:t>وى در كتاب مناقب عليّ بن أبيطالب عليه السلام مى‌نويسد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أبوطاهر محمّد بن عليّ البيّع، أخبرنا أبوعبداللّه أحمد بن محمّد ابن عبداللّه بن خالد الكاتب، حدّثنا أحمد بن جعفر بن محمّد بن سلم الختلّي، حدّثني عمر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أُمّي فاطمة بنت محمّد ابن شعيب بن أبي مدين الزيّات،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أباك أحمد بن روح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بهلول، حدّثنا محمّد بن مروان، عن ليث بن أبيسليم، عن طاووس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مِسْكينًاوَيَتيمًا 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نزلت في عليّ بن أبيطالب، وذلك أنّهم صاموا وفاطمة وخادمتهم، فلمّا كان عند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عندهم ثلاثة أرغفة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فجلسوا ليأكلوا، فأتاهم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أطعموني فإنّي مسكين، فقام </w:t>
      </w:r>
    </w:p>
    <w:p>
      <w:pPr>
        <w:pStyle w:val="BookText"/>
        <w:rPr/>
      </w:pPr>
      <w:r>
        <w:rPr>
          <w:rFonts w:ascii="Amiri" w:hAnsi="Amiri" w:eastAsia="Amiri" w:cs="Amiri"/>
          <w:color w:val="111111"/>
          <w:sz w:val="28"/>
          <w:sz w:val="28"/>
          <w:szCs w:val="28"/>
          <w:rtl w:val="true"/>
          <w:lang w:bidi="ar-SA"/>
        </w:rPr>
        <w:t>عليّ، فأعطاه رغيفه، ثمّ جاء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اليتيم، فأعطته فاطمة الرغيف، ثمّ جاء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الأسير، فقامت الخادمة فأعطته الرغيف</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وباتوا ليلتهم طاوين، فشكر اللّه لهم، فأنزل فيهم هذه الآيات؛</w:t>
      </w:r>
      <w:r>
        <w:rPr>
          <w:rStyle w:val="FootnoteAnchor"/>
          <w:rtl w:val="true"/>
        </w:rPr>
        <w:footnoteReference w:id="144"/>
      </w:r>
      <w:r>
        <w:rPr>
          <w:rFonts w:ascii="IRNazanin" w:hAnsi="IRNazanin" w:eastAsia="IRNazanin"/>
          <w:color w:val="111111"/>
          <w:sz w:val="28"/>
          <w:sz w:val="28"/>
          <w:szCs w:val="28"/>
          <w:rtl w:val="true"/>
          <w:lang w:bidi="fa-IR"/>
        </w:rPr>
        <w:t>ابوطاهر محمّد بن على بن محمّد بيّع، از ابوعبداللّه أحمد بن محمّد بن عبداللّه بن خالد كاتب، از أحمد بن جعفر بن محمّد بن سلم ختلّى، از عمر بن أحمد حديث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مادرم فاطمه دختر محمّد بن شعيب بن أبى مدين زيّات حديث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أحمد بن روح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بهلول، از محمّد بن مروان، از ليث بن أبى سليم، از طاووس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وَيُطْعِمُونَ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 كه اين آيه درباره علىّ بن أبى‌طالب عليه السلام نازل شده است و سبب نزولش آن است كه ايشان به همراه فاطمه و خادمه خود روزه گرفتند؛ پس چون هنگام افطار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سه قرص نان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تا از آن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سائلى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غذا دهيد، زيرا كه مسكينم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برخاست و قرص نانش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سائل ديگرى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 را غذا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عليها السلام قرص نان خويش را به او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سائلى ديگر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را اطعام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خادمه ايشان قرص نانش را به او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شب را گرسنه خوابيدند و خداوند به پاس اين گذشت از آنان تشكر كرد و اين آيات را در حق ايشان نازل كرد</w:t>
      </w:r>
      <w:r>
        <w:rPr>
          <w:rFonts w:eastAsia="IRNazanin" w:cs="IRNazanin"/>
          <w:color w:val="111111"/>
          <w:sz w:val="28"/>
          <w:szCs w:val="28"/>
          <w:rtl w:val="true"/>
          <w:lang w:bidi="fa-IR"/>
        </w:rPr>
        <w:t xml:space="preserve">. </w:t>
      </w:r>
      <w:bookmarkStart w:id="292" w:name="pg16762_185489"/>
    </w:p>
    <w:p>
      <w:pPr>
        <w:pStyle w:val="Heading5"/>
        <w:numPr>
          <w:ilvl w:val="4"/>
          <w:numId w:val="1"/>
        </w:numPr>
        <w:rPr/>
      </w:pPr>
      <w:bookmarkStart w:id="293" w:name="__RefHeading___Toc6721324_73709187"/>
      <w:bookmarkStart w:id="294" w:name="_Toc110"/>
      <w:bookmarkEnd w:id="292"/>
      <w:bookmarkEnd w:id="293"/>
      <w:r>
        <w:rPr/>
        <w:t>9</w:t>
      </w:r>
      <w:r>
        <w:rPr>
          <w:rtl w:val="true"/>
        </w:rPr>
        <w:t xml:space="preserve">- </w:t>
      </w:r>
      <w:r>
        <w:rPr/>
        <w:t>3</w:t>
      </w:r>
      <w:r>
        <w:rPr>
          <w:rtl w:val="true"/>
        </w:rPr>
        <w:t xml:space="preserve">. </w:t>
      </w:r>
      <w:r>
        <w:rPr>
          <w:rtl w:val="true"/>
        </w:rPr>
        <w:t>روايت حموينى از ابن عباس</w:t>
      </w:r>
      <w:bookmarkEnd w:id="294"/>
    </w:p>
    <w:p>
      <w:pPr>
        <w:pStyle w:val="BookText"/>
        <w:rPr/>
      </w:pPr>
      <w:r>
        <w:rPr>
          <w:rFonts w:ascii="Amiri" w:hAnsi="Amiri" w:eastAsia="Amiri" w:cs="Amiri"/>
          <w:color w:val="111111"/>
          <w:sz w:val="28"/>
          <w:sz w:val="28"/>
          <w:szCs w:val="28"/>
          <w:rtl w:val="true"/>
          <w:lang w:bidi="ar-SA"/>
        </w:rPr>
        <w:t>حموينى در فرائد السمطين، حديث را به صورت مفصّل و مشتمل بر اشعار به اسانيد خود از قاسم بن بهرام، از ليث، از مجاهد و او از ابن‌عباس روايت كرده است</w:t>
      </w:r>
      <w:r>
        <w:rPr>
          <w:rFonts w:eastAsia="Amiri" w:cs="Amiri" w:ascii="Amiri" w:hAnsi="Amiri"/>
          <w:color w:val="111111"/>
          <w:sz w:val="28"/>
          <w:szCs w:val="28"/>
          <w:rtl w:val="true"/>
          <w:lang w:bidi="ar-SA"/>
        </w:rPr>
        <w:t>.</w:t>
      </w:r>
      <w:r>
        <w:rPr>
          <w:rStyle w:val="FootnoteAnchor"/>
          <w:rtl w:val="true"/>
        </w:rPr>
        <w:footnoteReference w:id="145"/>
      </w:r>
    </w:p>
    <w:p>
      <w:pPr>
        <w:pStyle w:val="Heading5"/>
        <w:numPr>
          <w:ilvl w:val="4"/>
          <w:numId w:val="1"/>
        </w:numPr>
        <w:rPr/>
      </w:pPr>
      <w:bookmarkStart w:id="295" w:name="__RefHeading___Toc6721326_73709187"/>
      <w:bookmarkStart w:id="296" w:name="_Toc111"/>
      <w:bookmarkEnd w:id="295"/>
      <w:r>
        <w:rPr/>
        <w:t>10</w:t>
      </w:r>
      <w:r>
        <w:rPr>
          <w:rtl w:val="true"/>
        </w:rPr>
        <w:t xml:space="preserve">- </w:t>
      </w:r>
      <w:r>
        <w:rPr/>
        <w:t>3</w:t>
      </w:r>
      <w:r>
        <w:rPr>
          <w:rtl w:val="true"/>
        </w:rPr>
        <w:t xml:space="preserve">. </w:t>
      </w:r>
      <w:r>
        <w:rPr>
          <w:rtl w:val="true"/>
        </w:rPr>
        <w:t>روايت گنجى شافعى از ابن عباس</w:t>
      </w:r>
      <w:bookmarkEnd w:id="296"/>
    </w:p>
    <w:p>
      <w:pPr>
        <w:pStyle w:val="BookText"/>
        <w:rPr/>
      </w:pPr>
      <w:r>
        <w:rPr>
          <w:rFonts w:ascii="IRNazanin" w:hAnsi="IRNazanin" w:eastAsia="IRNazanin"/>
          <w:color w:val="111111"/>
          <w:sz w:val="28"/>
          <w:sz w:val="28"/>
          <w:szCs w:val="28"/>
          <w:rtl w:val="true"/>
          <w:lang w:bidi="fa-IR"/>
        </w:rPr>
        <w:t>ابوعبداللّه گنجى شافعى نيز به اسناد خود، اين حديث را از أصبغ بن نباته روايت مى‌كند كه روايت وى نيز مشتمل بر اشعار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وى در مباحث بعدى ذكر و بررسى خواهد شد و در ذيل عناوين ديگر، به مناسبت اسانيد ديگر اين حديث خواهد آمد</w:t>
      </w:r>
      <w:r>
        <w:rPr>
          <w:rFonts w:eastAsia="IRNazanin" w:cs="IRNazanin"/>
          <w:color w:val="111111"/>
          <w:sz w:val="28"/>
          <w:szCs w:val="28"/>
          <w:rtl w:val="true"/>
          <w:lang w:bidi="fa-IR"/>
        </w:rPr>
        <w:t>.</w:t>
      </w:r>
    </w:p>
    <w:p>
      <w:pPr>
        <w:pStyle w:val="Heading3"/>
        <w:numPr>
          <w:ilvl w:val="2"/>
          <w:numId w:val="1"/>
        </w:numPr>
        <w:rPr/>
      </w:pPr>
      <w:bookmarkStart w:id="297" w:name="__RefHeading___Toc6721328_73709187"/>
      <w:bookmarkStart w:id="298" w:name="_Toc112"/>
      <w:bookmarkEnd w:id="297"/>
      <w:r>
        <w:rPr>
          <w:rtl w:val="true"/>
        </w:rPr>
        <w:t>نظر برخى عالمان حديثى و تفسيرى اهل سنت درباره حديث</w:t>
      </w:r>
      <w:bookmarkEnd w:id="298"/>
    </w:p>
    <w:p>
      <w:pPr>
        <w:pStyle w:val="BookText"/>
        <w:rPr/>
      </w:pPr>
      <w:r>
        <w:rPr>
          <w:rFonts w:ascii="Amiri" w:hAnsi="Amiri" w:eastAsia="Amiri" w:cs="Amiri"/>
          <w:color w:val="111111"/>
          <w:sz w:val="28"/>
          <w:sz w:val="28"/>
          <w:szCs w:val="28"/>
          <w:rtl w:val="true"/>
          <w:lang w:bidi="ar-SA"/>
        </w:rPr>
        <w:t>بسيارى از عالمان، مفسّران و حديث شناسان مشهور سنّى در آثار خويش، به صراحت بر مشهور بودن اين حديث تأكيد كرده و روايت آن را به عموم مفسّران نسبت داده‌اند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قرطبى در جامع لأحكام القرآن درباره نزول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أهل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وجارية لهما إسمها فضّة؛</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اهل تفسير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على و فاطمه رضى اللّه عنهما و كنيزشان كه اسمش فضّه بود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جوزى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علماء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نزل؛</w:t>
      </w:r>
      <w:r>
        <w:rPr>
          <w:rStyle w:val="FootnoteAnchor"/>
          <w:rtl w:val="true"/>
        </w:rPr>
        <w:footnoteReference w:id="147"/>
      </w:r>
      <w:r>
        <w:rPr>
          <w:rFonts w:ascii="IRNazanin" w:hAnsi="IRNazanin" w:eastAsia="IRNazanin"/>
          <w:color w:val="111111"/>
          <w:sz w:val="28"/>
          <w:sz w:val="28"/>
          <w:szCs w:val="28"/>
          <w:rtl w:val="true"/>
          <w:lang w:bidi="fa-IR"/>
        </w:rPr>
        <w:t>عالمان تفسير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درباره ايشان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آلوسى نيز حديث نزول آيه درباره اهل بيت عليهم السلام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مى‌كند</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برخى مفسّران نيز ذيل اين آيه، هيچ تفسيرى جز حديث اطعام مسكين، يتيم و اسير توسّط اهل بيت عليهم السلام را ذكر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نسفى در تفسير خود، پس از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وَلَقّاهُمْ نَضْرَةً وَسُرُورًا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وَجَزاهُمْ بِما 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به ذكر حديث ياد شده در تفسير آيات سوره دهر اكتفا كرده و مى‌نويسد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في عليّ وفاطمة وفضّة جارية لهما، لمّا مرض الحسن والحسين رضى اللّه عنهما نذروا صوم ثلاثة أيّام، فاستقرض عليّ رضى اللّه عنه من يهودي ثلاثة أصوع من الشعير، فطحنت فاطمة رضي اللّه عنها كلّ يوم صاعا وخبزت، فآثروا بذلك ثلاث عشايا على أنفسهم مسكينا ويتيما وأسيرا، ولم يذوقوا إلاّ الماء في وقت الإفطار؛</w:t>
      </w:r>
      <w:r>
        <w:rPr>
          <w:rStyle w:val="FootnoteAnchor"/>
          <w:rtl w:val="true"/>
        </w:rPr>
        <w:footnoteReference w:id="149"/>
      </w:r>
      <w:r>
        <w:rPr>
          <w:rFonts w:ascii="IRNazanin" w:hAnsi="IRNazanin" w:eastAsia="IRNazanin"/>
          <w:color w:val="111111"/>
          <w:sz w:val="28"/>
          <w:sz w:val="28"/>
          <w:szCs w:val="28"/>
          <w:rtl w:val="true"/>
          <w:lang w:bidi="fa-IR"/>
        </w:rPr>
        <w:t xml:space="preserve">اين آيات درباره على، فاطمه و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حسن و حسين عليهما السلام مريض شدند، ايشان سه روز روزه نذر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يك يهودى سه صاع جو قرض گرفت و فاطمه عليها السلام هر روز يك صاع از آن را </w:t>
      </w:r>
      <w:bookmarkStart w:id="299" w:name="pg16762_185491"/>
    </w:p>
    <w:p>
      <w:pPr>
        <w:pStyle w:val="BookText"/>
        <w:rPr/>
      </w:pPr>
      <w:bookmarkEnd w:id="299"/>
      <w:r>
        <w:rPr>
          <w:rFonts w:ascii="IRNazanin" w:hAnsi="IRNazanin" w:eastAsia="IRNazanin"/>
          <w:color w:val="111111"/>
          <w:sz w:val="28"/>
          <w:sz w:val="28"/>
          <w:szCs w:val="28"/>
          <w:rtl w:val="true"/>
          <w:lang w:bidi="fa-IR"/>
        </w:rPr>
        <w:t>آرد كرد و نان پخت و سه شب در خوردن اين نان‌ها مسكين، يتيم و اسير را بر خود ترجيح دادند و به هنگام افطار چيزى جز آب ننوشيدند</w:t>
      </w:r>
      <w:r>
        <w:rPr>
          <w:rFonts w:eastAsia="IRNazanin" w:cs="IRNazanin"/>
          <w:color w:val="111111"/>
          <w:sz w:val="28"/>
          <w:szCs w:val="28"/>
          <w:rtl w:val="true"/>
          <w:lang w:bidi="fa-IR"/>
        </w:rPr>
        <w:t>.</w:t>
      </w:r>
    </w:p>
    <w:p>
      <w:pPr>
        <w:pStyle w:val="Heading3"/>
        <w:numPr>
          <w:ilvl w:val="2"/>
          <w:numId w:val="1"/>
        </w:numPr>
        <w:rPr/>
      </w:pPr>
      <w:bookmarkStart w:id="300" w:name="__RefHeading___Toc6721330_73709187"/>
      <w:bookmarkStart w:id="301" w:name="_Toc113"/>
      <w:bookmarkEnd w:id="300"/>
      <w:r>
        <w:rPr>
          <w:rtl w:val="true"/>
        </w:rPr>
        <w:t>محتواى حديث در اشعار</w:t>
      </w:r>
      <w:bookmarkEnd w:id="301"/>
    </w:p>
    <w:p>
      <w:pPr>
        <w:pStyle w:val="Heading4"/>
        <w:numPr>
          <w:ilvl w:val="3"/>
          <w:numId w:val="1"/>
        </w:numPr>
        <w:rPr/>
      </w:pPr>
      <w:bookmarkStart w:id="302" w:name="__RefHeading___Toc6721332_73709187"/>
      <w:bookmarkStart w:id="303" w:name="_Toc114"/>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پيشتر اشاره شد كه برخى از عالمان، اديبان و شاعران، به مناسبت‌هاى مختلف مضمون حديث نزول آيات سوره دهر درباره اهل بيت عليهم السلام را به نظم درآورده و اين منقبت عظيم و فضيلت گران‌بها را در قالب شعر بيان كرده‌اند كه از جمله مى‌توان به شعرى كه مرحوم شرف الدين در كتاب مراجعات آورده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شرف الدين، ضمن بيان ادلّه امامت حضرت اميرالمومنين عليه السلام به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ايشان اشاره، آن را در قالب بيت زير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 سواهم لا ومولى بذكرهم حلاها</w:t>
      </w:r>
      <w:r>
        <w:rPr>
          <w:rStyle w:val="FootnoteAnchor"/>
          <w:rtl w:val="true"/>
        </w:rPr>
        <w:footnoteReference w:id="150"/>
      </w:r>
      <w:r>
        <w:rPr>
          <w:rFonts w:ascii="IRNazanin" w:hAnsi="IRNazanin" w:eastAsia="IRNazanin"/>
          <w:color w:val="111111"/>
          <w:sz w:val="28"/>
          <w:sz w:val="28"/>
          <w:szCs w:val="28"/>
          <w:rtl w:val="true"/>
          <w:lang w:bidi="fa-IR"/>
        </w:rPr>
        <w:t>در اين مقام به ذكر اشعار برخى از شاعران مى‌پردازيم</w:t>
      </w:r>
      <w:r>
        <w:rPr>
          <w:rFonts w:eastAsia="IRNazanin" w:cs="IRNazanin"/>
          <w:color w:val="111111"/>
          <w:sz w:val="28"/>
          <w:szCs w:val="28"/>
          <w:rtl w:val="true"/>
          <w:lang w:bidi="fa-IR"/>
        </w:rPr>
        <w:t>.</w:t>
      </w:r>
    </w:p>
    <w:p>
      <w:pPr>
        <w:pStyle w:val="Heading4"/>
        <w:numPr>
          <w:ilvl w:val="3"/>
          <w:numId w:val="1"/>
        </w:numPr>
        <w:rPr/>
      </w:pPr>
      <w:bookmarkStart w:id="304" w:name="__RefHeading___Toc6721334_73709187"/>
      <w:bookmarkStart w:id="305" w:name="_Toc115"/>
      <w:bookmarkEnd w:id="304"/>
      <w:r>
        <w:rPr/>
        <w:t>1</w:t>
      </w:r>
      <w:r>
        <w:rPr>
          <w:rtl w:val="true"/>
        </w:rPr>
        <w:t xml:space="preserve">. </w:t>
      </w:r>
      <w:r>
        <w:rPr>
          <w:rtl w:val="true"/>
        </w:rPr>
        <w:t>شعر سيّد حميرى</w:t>
      </w:r>
      <w:bookmarkEnd w:id="305"/>
    </w:p>
    <w:p>
      <w:pPr>
        <w:pStyle w:val="BookText"/>
        <w:rPr/>
      </w:pPr>
      <w:r>
        <w:rPr>
          <w:rFonts w:ascii="Amiri" w:hAnsi="Amiri" w:eastAsia="Amiri" w:cs="Amiri"/>
          <w:color w:val="111111"/>
          <w:sz w:val="28"/>
          <w:sz w:val="28"/>
          <w:szCs w:val="28"/>
          <w:rtl w:val="true"/>
          <w:lang w:bidi="ar-SA"/>
        </w:rPr>
        <w:t>در ديوان سيّد حميرى آمده است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أنزل الرحمن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تحدُّْوا للنذور وفاء من خمسة جبريل سادسهم وقد مدّ النبيّ على الجميع عباءمن ذا نجاتمه تصدّق راكعا فأثابه ذوالعرش عنه ولاء</w:t>
      </w:r>
      <w:r>
        <w:rPr>
          <w:rStyle w:val="FootnoteAnchor"/>
          <w:rtl w:val="true"/>
        </w:rPr>
        <w:footnoteReference w:id="151"/>
      </w:r>
      <w:bookmarkStart w:id="306" w:name="pg16762_185492"/>
    </w:p>
    <w:p>
      <w:pPr>
        <w:pStyle w:val="Heading4"/>
        <w:numPr>
          <w:ilvl w:val="3"/>
          <w:numId w:val="1"/>
        </w:numPr>
        <w:rPr/>
      </w:pPr>
      <w:bookmarkStart w:id="307" w:name="__RefHeading___Toc6721336_73709187"/>
      <w:bookmarkStart w:id="308" w:name="_Toc116"/>
      <w:bookmarkEnd w:id="306"/>
      <w:bookmarkEnd w:id="307"/>
      <w:r>
        <w:rPr/>
        <w:t>2</w:t>
      </w:r>
      <w:r>
        <w:rPr>
          <w:rtl w:val="true"/>
        </w:rPr>
        <w:t xml:space="preserve">. </w:t>
      </w:r>
      <w:r>
        <w:rPr>
          <w:rtl w:val="true"/>
        </w:rPr>
        <w:t>شعر ابن جوزى</w:t>
      </w:r>
      <w:bookmarkEnd w:id="308"/>
    </w:p>
    <w:p>
      <w:pPr>
        <w:pStyle w:val="BookText"/>
        <w:rPr/>
      </w:pPr>
      <w:r>
        <w:rPr>
          <w:rFonts w:ascii="IRNazanin" w:hAnsi="IRNazanin" w:eastAsia="IRNazanin"/>
          <w:color w:val="111111"/>
          <w:sz w:val="28"/>
          <w:sz w:val="28"/>
          <w:szCs w:val="28"/>
          <w:rtl w:val="true"/>
          <w:lang w:bidi="fa-IR"/>
        </w:rPr>
        <w:t>سبط ابن جوزى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جدّي ينشد في مجالس وعظه ببغداد في سنة ست وتسعين وخمسمائة بيتين، ذكرهما في كتاب تبصرة المبتدي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أهوى عليّا وإيماني محبتّه كم مشرك دمه من سيفه وكفا إن كنت ويحك لم تسمع فضائله فاسمع مناقبه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w:t>
      </w:r>
      <w:r>
        <w:rPr>
          <w:rStyle w:val="FootnoteAnchor"/>
          <w:rtl w:val="true"/>
        </w:rPr>
        <w:footnoteReference w:id="152"/>
      </w:r>
      <w:r>
        <w:rPr>
          <w:rFonts w:ascii="Amiri" w:hAnsi="Amiri" w:eastAsia="Amiri" w:cs="Amiri"/>
          <w:color w:val="111111"/>
          <w:sz w:val="28"/>
          <w:sz w:val="28"/>
          <w:szCs w:val="28"/>
          <w:rtl w:val="true"/>
          <w:lang w:bidi="ar-SA"/>
        </w:rPr>
        <w:t xml:space="preserve">شنيدم جدّم در مجالش وعظش در بغداد، در سال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بيت شعر مى‌سرود كه آن را در كتاب تبصرة المبتدي ذكر كرده است، و آن دو بيت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را دوست دارم ايمان من محبّت به اوست چه بسيار مشركانى كه خونشان از شمشير او ريخت و همين در شأن او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نمى‌خواهى فضائل او را بشنوى، منقبت او در سوره هل أتى براى تو بس است</w:t>
      </w:r>
      <w:r>
        <w:rPr>
          <w:rFonts w:eastAsia="IRNazanin" w:cs="IRNazanin"/>
          <w:color w:val="111111"/>
          <w:sz w:val="28"/>
          <w:szCs w:val="28"/>
          <w:rtl w:val="true"/>
          <w:lang w:bidi="fa-IR"/>
        </w:rPr>
        <w:t>.</w:t>
      </w:r>
    </w:p>
    <w:p>
      <w:pPr>
        <w:pStyle w:val="Heading4"/>
        <w:numPr>
          <w:ilvl w:val="3"/>
          <w:numId w:val="1"/>
        </w:numPr>
        <w:rPr/>
      </w:pPr>
      <w:bookmarkStart w:id="309" w:name="__RefHeading___Toc6721338_73709187"/>
      <w:bookmarkStart w:id="310" w:name="_Toc117"/>
      <w:bookmarkEnd w:id="309"/>
      <w:r>
        <w:rPr/>
        <w:t>3</w:t>
      </w:r>
      <w:r>
        <w:rPr>
          <w:rtl w:val="true"/>
        </w:rPr>
        <w:t xml:space="preserve">. </w:t>
      </w:r>
      <w:r>
        <w:rPr>
          <w:rtl w:val="true"/>
        </w:rPr>
        <w:t>شعر ابن طلحه فقيه شافعى</w:t>
      </w:r>
      <w:bookmarkEnd w:id="310"/>
    </w:p>
    <w:p>
      <w:pPr>
        <w:pStyle w:val="BookText"/>
        <w:rPr/>
      </w:pPr>
      <w:r>
        <w:rPr>
          <w:rFonts w:ascii="IRNazanin" w:hAnsi="IRNazanin" w:eastAsia="IRNazanin"/>
          <w:color w:val="111111"/>
          <w:sz w:val="28"/>
          <w:sz w:val="28"/>
          <w:szCs w:val="28"/>
          <w:rtl w:val="true"/>
          <w:lang w:bidi="fa-IR"/>
        </w:rPr>
        <w:t>ابن طلحه شافعى كه از محدّثان و فقيهان بزرگ سنّى به شمار مى‌رود، اين اشعار را سروده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العروة الوثقى لمعتصم بها مناقبهم جاءت بوحي وإنزال </w:t>
      </w:r>
      <w:bookmarkStart w:id="311" w:name="pg16762_185493"/>
    </w:p>
    <w:p>
      <w:pPr>
        <w:pStyle w:val="BookText"/>
        <w:rPr/>
      </w:pPr>
      <w:bookmarkEnd w:id="311"/>
      <w:r>
        <w:rPr>
          <w:rFonts w:ascii="Amiri" w:hAnsi="Amiri" w:eastAsia="Amiri" w:cs="Amiri"/>
          <w:color w:val="111111"/>
          <w:sz w:val="28"/>
          <w:sz w:val="28"/>
          <w:szCs w:val="28"/>
          <w:rtl w:val="true"/>
          <w:lang w:bidi="ar-SA"/>
        </w:rPr>
        <w:t xml:space="preserve">مناقب في الشورى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الأحزاب يعرفها التالي وهم أهل بيت المصطفى فودادهم على الناس مفروض بحكم وأسجال</w:t>
      </w:r>
      <w:r>
        <w:rPr>
          <w:rStyle w:val="FootnoteAnchor"/>
          <w:rtl w:val="true"/>
        </w:rPr>
        <w:footnoteReference w:id="153"/>
      </w:r>
      <w:r>
        <w:rPr>
          <w:rFonts w:ascii="IRNazanin" w:hAnsi="IRNazanin" w:eastAsia="IRNazanin"/>
          <w:color w:val="111111"/>
          <w:sz w:val="28"/>
          <w:sz w:val="28"/>
          <w:szCs w:val="28"/>
          <w:rtl w:val="true"/>
          <w:lang w:bidi="fa-IR"/>
        </w:rPr>
        <w:t>در جاى ديگر اين دو بيت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عبيد لفتى انزل فيه هل أتى إلى متى اكتمه؟ إلى متى؟ إلى متى؟ و در حاشيه اين شعر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مَ إلى مَ وحتّى متى أعاتب في حبّ هذا الفتى وهل زوّجت غيره فاطمة وفي غيره هل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r>
        <w:rPr>
          <w:rStyle w:val="FootnoteAnchor"/>
          <w:rtl w:val="true"/>
        </w:rPr>
        <w:footnoteReference w:id="154"/>
      </w:r>
    </w:p>
    <w:p>
      <w:pPr>
        <w:pStyle w:val="Heading3"/>
        <w:numPr>
          <w:ilvl w:val="2"/>
          <w:numId w:val="1"/>
        </w:numPr>
        <w:rPr/>
      </w:pPr>
      <w:bookmarkStart w:id="312" w:name="__RefHeading___Toc6721340_73709187"/>
      <w:bookmarkStart w:id="313" w:name="_Toc118"/>
      <w:bookmarkEnd w:id="312"/>
      <w:r>
        <w:rPr>
          <w:rtl w:val="true"/>
        </w:rPr>
        <w:t>نكاتى پيرامون حديث و بيان عالمان</w:t>
      </w:r>
      <w:bookmarkEnd w:id="313"/>
    </w:p>
    <w:p>
      <w:pPr>
        <w:pStyle w:val="Heading4"/>
        <w:numPr>
          <w:ilvl w:val="3"/>
          <w:numId w:val="1"/>
        </w:numPr>
        <w:rPr/>
      </w:pPr>
      <w:bookmarkStart w:id="314" w:name="__RefHeading___Toc6721342_73709187"/>
      <w:bookmarkStart w:id="315" w:name="_Toc119"/>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درباره حديث نزول آيات سوره دهر در حقّ اهل بيت عليهم السلام، نكاتى وجود دارد كه در اينجا به ذكر برخى از آنها مى‌پردازيم</w:t>
      </w:r>
      <w:r>
        <w:rPr>
          <w:rFonts w:eastAsia="IRNazanin" w:cs="IRNazanin"/>
          <w:color w:val="111111"/>
          <w:sz w:val="28"/>
          <w:szCs w:val="28"/>
          <w:rtl w:val="true"/>
          <w:lang w:bidi="fa-IR"/>
        </w:rPr>
        <w:t>:</w:t>
      </w:r>
    </w:p>
    <w:p>
      <w:pPr>
        <w:pStyle w:val="Heading4"/>
        <w:numPr>
          <w:ilvl w:val="3"/>
          <w:numId w:val="1"/>
        </w:numPr>
        <w:rPr/>
      </w:pPr>
      <w:bookmarkStart w:id="316" w:name="__RefHeading___Toc6721344_73709187"/>
      <w:bookmarkStart w:id="317" w:name="_Toc120"/>
      <w:bookmarkEnd w:id="316"/>
      <w:r>
        <w:rPr/>
        <w:t>1</w:t>
      </w:r>
      <w:r>
        <w:rPr>
          <w:rtl w:val="true"/>
        </w:rPr>
        <w:t xml:space="preserve">. </w:t>
      </w:r>
      <w:r>
        <w:rPr>
          <w:rtl w:val="true"/>
        </w:rPr>
        <w:t>استناد مأمون به حديث</w:t>
      </w:r>
      <w:bookmarkEnd w:id="31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عبّاسى يكى از حاكمان ستم‌گر بنوعباس و قاتل حضرت امام رضا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بهره زيادى از دانش داشته و به جهت حفظ منافع و </w:t>
      </w:r>
    </w:p>
    <w:p>
      <w:pPr>
        <w:pStyle w:val="BookText"/>
        <w:rPr/>
      </w:pPr>
      <w:r>
        <w:rPr>
          <w:rFonts w:ascii="IRNazanin" w:hAnsi="IRNazanin" w:eastAsia="IRNazanin"/>
          <w:color w:val="111111"/>
          <w:sz w:val="28"/>
          <w:sz w:val="28"/>
          <w:szCs w:val="28"/>
          <w:rtl w:val="true"/>
          <w:lang w:bidi="fa-IR"/>
        </w:rPr>
        <w:t>پيش‌برد اهداف شوم خويش، به اهل بيت عليهم السلام اظهار علاقه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وى اين بوده است كه گاه جلسات مذاكره و مناظره برپا مى‌داشت و انديشمندان فِرق، مذاهب و اديان مختلف را بدين منظور گرد 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اين جلسات، خود وى به مناظره با صاحبان آراء مى‌پرداخت و گاه در برابر پيروان حكومت سقيفه از حقانيت اميرالمومنين عليه السلام دفاع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مى‌توان به استشهاد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اميرالمومنين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استشهاد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مجالسى كه مأمون به دفاع از حقّانيت اميرالمومنين عليه السلام پرداخته است، با استناد به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ايشان بر افضليت،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نقل ابن عبدربّه در كتاب عقد الفريد، مأمون با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مى‌كرده و در ضمن مناظره خطاب به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الاْءِنْسانِ حينٌ مِنَ الدَّهْرِ لَمْ يَكُنْ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منها حتّى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يَشْرَبُونَ مِنْ كَأْسٍ كانَ مِزاجُها 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في من اُنزلت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بلغك أنّ عليّا حين أطعم المسكين واليتيم والأسير،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سمعت اللّه وصف في كتابه أحدا بمثل ما وصف به عليّا؟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لأنّ اللّه جلّ ثناؤه عرف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ألست تشهد أنّالعشرة في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أميرالمومنين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هذا الحديث صحيح أم لا؟ ولا أدري إن كان رسول اللّه قاله أم لم يقله؟ أكان عندك كافرا؟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هذه السورة من كتاب اللّه أم لا؟ أ كان كافرا؟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بينهما فرقا؛</w:t>
      </w:r>
      <w:r>
        <w:rPr>
          <w:rStyle w:val="FootnoteAnchor"/>
          <w:rtl w:val="true"/>
        </w:rPr>
        <w:footnoteReference w:id="155"/>
      </w:r>
      <w:r>
        <w:rPr>
          <w:rFonts w:ascii="IRNazanin" w:hAnsi="IRNazanin" w:eastAsia="IRNazanin"/>
          <w:color w:val="111111"/>
          <w:sz w:val="28"/>
          <w:sz w:val="28"/>
          <w:szCs w:val="28"/>
          <w:rtl w:val="true"/>
          <w:lang w:bidi="fa-IR"/>
        </w:rPr>
        <w:t>اى اسحاق، آيا قرآن مى‌خوانى؟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سوره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أَتى عَلَى الاْءِنْسانِ حينٌ مِنَ الدَّهْرِ لَمْ يَكُنْ شَيْئًا مَذْكُورًا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آياتى از سوره را خواندم تا رسيدم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يَشْرَبُونَ مِنْ كَأْسٍ كانَ مِزاجُها كافُورًا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وَيُطْعِمُونَ الطَّعامَ عَلى حُبِّهِ مِسْكينًا وَيَتيمًا وَأَسيرًا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دست نگهدار، اين آيات درباره چه كسى نازل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خبرى به تو رسيده كه على عليه السلام به هنگام اطعام مسكين، يتيم و اسير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آنها را به خاطر خدا اطعام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آيا شنيده‌اى كه خداونداحدى را در كتابش چنان كه على عليه السلام را وصف كرده است، توصيف 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چرا كه خداوند جلّ ثناؤه سيره او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اسحاق، آيا شهادت مى‌دهى كه عشره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اميرالمومنين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اگر كسى بگويد به خدا سوگند نمى‌دانم اين حديث صحيح است يا نه، و نمى‌دانم كه رسول خدا آن را گفته يا نه، آيا چنين كسى از نظر تو كافر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مى‌برم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اگر آن شخص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اين سوره از كتاب خداست يا نه او كافر خواهد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 ميان اين دو تفاوت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 از اين مناظره مأمون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در خور توجّه آن است كه مأمون به شهادت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عمل اهل بيت عليهم السلام اشاره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روايتى نيامده كه اميرالمومنين عليه السلام و اهل بيت عليهم السلام به هنگام اطعام فقير، يتيم و اسير نيّت خود را اظهار كرده باشند و يا فرموده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نُطْعِمُكُمْ 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اين‌رو اين آيه شهادت خداوند است بر پاكى و خلوص كامل نيّت اهل بيت عليهم السلام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اين‌كه مأمون به حق تاكيد مى‌كند كه دلالت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bookmarkStart w:id="318" w:name="pg16762_185497"/>
    </w:p>
    <w:p>
      <w:pPr>
        <w:pStyle w:val="BookText"/>
        <w:rPr/>
      </w:pPr>
      <w:bookmarkEnd w:id="318"/>
      <w:r>
        <w:rPr>
          <w:rFonts w:ascii="IRNazanin" w:hAnsi="IRNazanin" w:eastAsia="IRNazanin"/>
          <w:color w:val="111111"/>
          <w:sz w:val="28"/>
          <w:sz w:val="28"/>
          <w:szCs w:val="28"/>
          <w:rtl w:val="true"/>
          <w:lang w:bidi="fa-IR"/>
        </w:rPr>
        <w:t xml:space="preserve">افضليت اميرالمومنين عليه السلام هرگز با حديث ضعيفى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ساخته شده توان مقابله ندارد، چرا كه تكذيب يكى كفر است و تكذيبديگرى نه</w:t>
      </w:r>
      <w:r>
        <w:rPr>
          <w:rFonts w:eastAsia="IRNazanin" w:cs="IRNazanin"/>
          <w:color w:val="111111"/>
          <w:sz w:val="28"/>
          <w:szCs w:val="28"/>
          <w:rtl w:val="true"/>
          <w:lang w:bidi="fa-IR"/>
        </w:rPr>
        <w:t>!</w:t>
      </w:r>
    </w:p>
    <w:p>
      <w:pPr>
        <w:pStyle w:val="Heading4"/>
        <w:numPr>
          <w:ilvl w:val="3"/>
          <w:numId w:val="1"/>
        </w:numPr>
        <w:rPr/>
      </w:pPr>
      <w:bookmarkStart w:id="319" w:name="__RefHeading___Toc6721346_73709187"/>
      <w:bookmarkStart w:id="320" w:name="_Toc121"/>
      <w:bookmarkEnd w:id="319"/>
      <w:r>
        <w:rPr/>
        <w:t>2</w:t>
      </w:r>
      <w:r>
        <w:rPr>
          <w:rtl w:val="true"/>
        </w:rPr>
        <w:t xml:space="preserve">. </w:t>
      </w:r>
      <w:r>
        <w:rPr>
          <w:rtl w:val="true"/>
        </w:rPr>
        <w:t>فضّه در زمره اصحاب رسول خدا</w:t>
      </w:r>
      <w:bookmarkEnd w:id="32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راههاى شناخت اصحاب رسول خدا صلّى اللّه عليه وآله وسلّم، ذكر نام آنها در احاديث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ابن عقده كتابى در اسناد حديث غدير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 وجود افرادى را در زمره اصحاب رسول خدا صلّى اللّه عليه وآله وسلّم اثبات مى‌كند كه در هيچ جاى ديگر ذكرى از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كتاب ابن عقده را از بين برده و مانع از دسترسى ما به آن شده‌اند كه در اينجا مجال پرداختن به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وجودخارجى برخى از اصحاب تنها با ذكر نام آنها در برخى احاديث تثبيت مى‌شود كه از جمله اين صحابه مى‌توان فضّه رحمها اللّه كنيز حضرت فاطمه سلام اللّه عليها اشاره نمود كه تنها در حديث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اهل بيت عليهم السلام نام ايشان آمده و همراهى او با اهل بيت عليهم السلام، سبب روشن شدن مقام و منزلتش شده است و بسيارى از حافظان و محدّثان بزرگ، وجود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اهل بيت عليهم السلام را با استناد به اين حديث ثابت كرده و نام او را به عنوان يكى از صحابه در كتابهايشان آورده‌اند</w:t>
      </w:r>
      <w:r>
        <w:rPr>
          <w:rFonts w:eastAsia="IRNazanin" w:cs="IRNazanin"/>
          <w:color w:val="111111"/>
          <w:sz w:val="28"/>
          <w:szCs w:val="28"/>
          <w:rtl w:val="true"/>
          <w:lang w:bidi="fa-IR"/>
        </w:rPr>
        <w:t>.</w:t>
      </w:r>
      <w:r>
        <w:rPr>
          <w:rStyle w:val="FootnoteAnchor"/>
          <w:rtl w:val="true"/>
        </w:rPr>
        <w:footnoteReference w:id="157"/>
      </w:r>
      <w:bookmarkStart w:id="321" w:name="pg16762_185498"/>
    </w:p>
    <w:p>
      <w:pPr>
        <w:pStyle w:val="Heading4"/>
        <w:numPr>
          <w:ilvl w:val="3"/>
          <w:numId w:val="1"/>
        </w:numPr>
        <w:rPr/>
      </w:pPr>
      <w:bookmarkStart w:id="322" w:name="__RefHeading___Toc6721348_73709187"/>
      <w:bookmarkStart w:id="323" w:name="_Toc122"/>
      <w:bookmarkEnd w:id="321"/>
      <w:bookmarkEnd w:id="322"/>
      <w:r>
        <w:rPr/>
        <w:t>3</w:t>
      </w:r>
      <w:r>
        <w:rPr>
          <w:rtl w:val="true"/>
        </w:rPr>
        <w:t xml:space="preserve">. </w:t>
      </w:r>
      <w:r>
        <w:rPr>
          <w:rtl w:val="true"/>
        </w:rPr>
        <w:t>نقد نظر ابن جوزى از سوى نوه دخترى او</w:t>
      </w:r>
      <w:bookmarkEnd w:id="323"/>
    </w:p>
    <w:p>
      <w:pPr>
        <w:pStyle w:val="BookText"/>
        <w:rPr/>
      </w:pPr>
      <w:r>
        <w:rPr>
          <w:rFonts w:ascii="IRNazanin" w:hAnsi="IRNazanin" w:eastAsia="IRNazanin"/>
          <w:color w:val="111111"/>
          <w:sz w:val="28"/>
          <w:sz w:val="28"/>
          <w:szCs w:val="28"/>
          <w:rtl w:val="true"/>
          <w:lang w:bidi="fa-IR"/>
        </w:rPr>
        <w:t xml:space="preserve">ابوالفرج ابن جوزى ضمن خدشه در متن و سند حديث نزول آيات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اهل بيت عليهم السلام، آن را در موضوعات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ابنجوزى نوه دخترى وى، پس از نقل اين حديث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هذا الحديث جدّك في الموضوعات،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ابن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نزّه اللّه ذينك الفصيحين عن هذا الشعر الركيك، ونزّههما عن منع الطفلين عن أكل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اسناده الأصبغ ابن نباتة،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نزّه اللّه ذينك الفصيحين عن هذا الشعر الركيك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على عادة العرب في الرجز والجنب،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اللّه ما اهتدينا، ونحو ذلك، وقد تمثّل به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عن الأصبغ بن نباتة، فنحن مارويناه عن الأصبغ، ولا له ذكر في اسناد حديثنا، وإنّما أخذوا على الأصبغ زيادة زادوها في الحديث، وهي أنّ رسول اللّه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أنزل على آل محمّد، كما أنزلت على مريم 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جفنة تفور مملوة، ثريدا مكلّلةً بالجواهر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ألفاظا من هذا الجنس</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من قول جدّي وإنكاره، وقد قال في كتاب 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علماء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أعلمتم لم آثرا وتركا الطفلين عليهما أثر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آثراهما خفي عنهما خبر إبدأ بمن تعول؟ ماذاك إلاّ لأنّهما علما قوّة صبر الطفلين، وأنّهما غصنان من شجرة أظلّ عند ربّي، وبعض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تو اين حديث را در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زمره احاديث جعلى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ناصر ما را بدان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جدّت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ساخته از اين شعر سست و ايشان را منزّه ساخته از اين‌كه دو طفل را از خوردنغذا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اسناد اين حديث اصبغ بن نباته است كه حديثش متروك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اشكال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منزّه ساخته تو را از زشتى كه در اين شعر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در رجز خوانى چنين شعر گفتن عادت عرب است، مانند سخن كسى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خدا نبود ما هدايت نمى‌يافتيم و مواردى ديگر از اين قبيل و پيامبر صلّى اللّه عليه وآله وسلّم نيز به اين شعر تمثّل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او درباره اصبغ بن نباته، ما حديث را از اصبغ روايت نكرديم و در اسناد حديث ما نامى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مطلب اضافه‌اى را بر دوش اصبغ نهاده و آن را در حديث افزوده‌اند و آن مطلب اين است كه رسول خدا در آخرش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بر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 چنان‌كه بر مريم دختر عمران فرو فرستادى</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كاسه‌اى سفالى، پر از تكه‌هايى كه با جواهر پوشانده شده بود نازل شد و الفاظى از اين جنس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جدّم و انكار حديث از ناحيه او عجيب است در حالى كه در كتاب منتخب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علماى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براى چه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اميرالمومنين و حضرت فاطمه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 كردند و دو فرزند خود را در حالى كه گرسنگى در چهره ايشان نمايان بود رها ساختند؟ آيا مى‌پنداريد كه اين نكته از حديث پيامبر صلّى اللّه عليه وآله وسلّم براى ايشان مخفى بود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كسى كه عيال شماست آغاز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ايثار نبود مگر به خاطر آن‌كه مى‌دانستند كه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حسنين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طاقت دارند؛ زيرا ايشان شاخه درختى هستند كه </w:t>
      </w:r>
      <w:bookmarkStart w:id="324" w:name="pg16762_185500"/>
    </w:p>
    <w:p>
      <w:pPr>
        <w:pStyle w:val="BookText"/>
        <w:rPr/>
      </w:pPr>
      <w:bookmarkEnd w:id="324"/>
      <w:r>
        <w:rPr>
          <w:rFonts w:ascii="IRNazanin" w:hAnsi="IRNazanin" w:eastAsia="IRNazanin"/>
          <w:color w:val="111111"/>
          <w:sz w:val="28"/>
          <w:sz w:val="28"/>
          <w:szCs w:val="28"/>
          <w:rtl w:val="true"/>
          <w:lang w:bidi="fa-IR"/>
        </w:rPr>
        <w:t xml:space="preserve">نزد پروردگار سايه افكنده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اين حديث هستند كه پيامبر اكرم صلّى اللّه عليه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p>
    <w:p>
      <w:pPr>
        <w:pStyle w:val="Heading4"/>
        <w:numPr>
          <w:ilvl w:val="3"/>
          <w:numId w:val="1"/>
        </w:numPr>
        <w:rPr/>
      </w:pPr>
      <w:bookmarkStart w:id="325" w:name="__RefHeading___Toc6721350_73709187"/>
      <w:bookmarkStart w:id="326" w:name="_Toc123"/>
      <w:bookmarkEnd w:id="325"/>
      <w:r>
        <w:rPr/>
        <w:t>4</w:t>
      </w:r>
      <w:r>
        <w:rPr>
          <w:rtl w:val="true"/>
        </w:rPr>
        <w:t xml:space="preserve">. </w:t>
      </w:r>
      <w:r>
        <w:rPr>
          <w:rtl w:val="true"/>
        </w:rPr>
        <w:t>امتحان اهل بيت</w:t>
      </w:r>
      <w:bookmarkEnd w:id="326"/>
    </w:p>
    <w:p>
      <w:pPr>
        <w:pStyle w:val="BookText"/>
        <w:rPr/>
      </w:pPr>
      <w:r>
        <w:rPr>
          <w:rFonts w:ascii="Amiri" w:hAnsi="Amiri" w:eastAsia="Amiri" w:cs="Amiri"/>
          <w:color w:val="111111"/>
          <w:sz w:val="28"/>
          <w:sz w:val="28"/>
          <w:szCs w:val="28"/>
          <w:rtl w:val="true"/>
          <w:lang w:bidi="ar-SA"/>
        </w:rPr>
        <w:t xml:space="preserve">جمعى از عالمان و مفسّران مشهور سنّى، در ذيل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كرده‌اند كه مسكين، يتيم و اسيرى كه به ترتيب براى درخواست طعام به درب منزل اهل بيت عليهم السلام رجوع كردند، ملائكه‌اى بوده‌اند كه خداوند با فرستادن آنان براى طلب غذا اراده فرموده است كه اهل بيت عليهم السلام را امتحان كند</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اين تفسير شبهه برخى از ناصبيان را پاسخ مى‌دهد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 و گرسنگى تا اين حد جائز نيست</w:t>
      </w:r>
      <w:r>
        <w:rPr>
          <w:rFonts w:eastAsia="IRNazanin" w:cs="IRNazanin"/>
          <w:color w:val="111111"/>
          <w:sz w:val="28"/>
          <w:szCs w:val="28"/>
          <w:rtl w:val="true"/>
          <w:lang w:bidi="fa-IR"/>
        </w:rPr>
        <w:t>»!</w:t>
      </w:r>
    </w:p>
    <w:p>
      <w:pPr>
        <w:pStyle w:val="Heading4"/>
        <w:numPr>
          <w:ilvl w:val="3"/>
          <w:numId w:val="1"/>
        </w:numPr>
        <w:rPr/>
      </w:pPr>
      <w:bookmarkStart w:id="327" w:name="__RefHeading___Toc6721352_73709187"/>
      <w:bookmarkStart w:id="328" w:name="_Toc124"/>
      <w:bookmarkEnd w:id="327"/>
      <w:r>
        <w:rPr/>
        <w:t>5</w:t>
      </w:r>
      <w:r>
        <w:rPr>
          <w:rtl w:val="true"/>
        </w:rPr>
        <w:t xml:space="preserve">. </w:t>
      </w:r>
      <w:r>
        <w:rPr>
          <w:rtl w:val="true"/>
        </w:rPr>
        <w:t>احترام خداوند به حضرت فاطمه</w:t>
      </w:r>
      <w:bookmarkEnd w:id="328"/>
    </w:p>
    <w:p>
      <w:pPr>
        <w:pStyle w:val="BookText"/>
        <w:rPr/>
      </w:pPr>
      <w:r>
        <w:rPr>
          <w:rFonts w:ascii="IRNazanin" w:hAnsi="IRNazanin" w:eastAsia="IRNazanin"/>
          <w:color w:val="111111"/>
          <w:sz w:val="28"/>
          <w:sz w:val="28"/>
          <w:szCs w:val="28"/>
          <w:rtl w:val="true"/>
          <w:lang w:bidi="fa-IR"/>
        </w:rPr>
        <w:t xml:space="preserve">برخى از عالمان و مفسّران سنّى نيز به نكته لطيفى درباره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جوزى و آلوسى مى‌گويند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ذكر في هذه السورة جميع ما يتعلّق بنعيم الجنّه ولذّاتها كالأشجار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الحور، حتى عجب العلماء من شرح هذه الأمور، واستطرفوا عدم ذكرهنّ في هذا النعيم المذكور، فقيل لهم ما ذاك إلاّ غيرةً على زهراء الإنس من ذكر الضرائر، أو لأنّ الحور مملوكات، والمملوكات لايذكرن مع الحرائر؛</w:t>
      </w:r>
      <w:r>
        <w:rPr>
          <w:rStyle w:val="FootnoteAnchor"/>
          <w:rtl w:val="true"/>
        </w:rPr>
        <w:footnoteReference w:id="160"/>
      </w:r>
      <w:bookmarkStart w:id="329" w:name="pg16762_185501"/>
    </w:p>
    <w:p>
      <w:pPr>
        <w:pStyle w:val="BookText"/>
        <w:rPr/>
      </w:pPr>
      <w:bookmarkEnd w:id="329"/>
      <w:r>
        <w:rPr>
          <w:rFonts w:ascii="IRNazanin" w:hAnsi="IRNazanin" w:eastAsia="IRNazanin"/>
          <w:color w:val="111111"/>
          <w:sz w:val="28"/>
          <w:sz w:val="28"/>
          <w:szCs w:val="28"/>
          <w:rtl w:val="true"/>
          <w:lang w:bidi="fa-IR"/>
        </w:rPr>
        <w:t>خداى تعالى در اين سوره، همه نعمت‌ها و لذّت‌هاى بهشتى مثل درختان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فرموده مگر حورالعين را تا اينكه علما به شگفت آمده‌اند و از عدم ذكر حورالعين در شمار نعمت‌هاى بهشت چنين استفاده كرده‌اند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جهت حفظ حرمت زهرا سلام اللّه عليها است كه نام هووها برده نشده است، يا اينكه حورالعين از مملوكات و در زمره كنيز است و در كنار نام آزادها نام آنها برده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نكته‌اى است كه يكى از متعصّب‌ترين عالمان سنّى آن را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ادّعا كرد كه سبط ابن جوزى كمى به تشيّع تمايل دارد، اما احدى در تعصّب آلوسى كه مى‌توان گفت در عصر خويش رئيس متعصّبان بغداد بوده است، ترديدى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نكته مى‌توان استفاده كرد كه اگر خداوند به احترام حضرت فاطمه سلام اللّه عليها در ميان نعمت‌هاى بهشتى كه براى اهل بيت عليهم السلام تدارك ديده، نامى از حور العين نمى‌برد؛ پس ذكر نام همسران پيامبر در كنار حضرت صدّيقه طاهره سلام اللّه عليها وجهى نخواهد داشت</w:t>
      </w:r>
      <w:r>
        <w:rPr>
          <w:rFonts w:eastAsia="IRNazanin" w:cs="IRNazanin"/>
          <w:color w:val="111111"/>
          <w:sz w:val="28"/>
          <w:szCs w:val="28"/>
          <w:rtl w:val="true"/>
          <w:lang w:bidi="fa-IR"/>
        </w:rPr>
        <w:t>.</w:t>
      </w:r>
    </w:p>
    <w:p>
      <w:pPr>
        <w:pStyle w:val="Heading3"/>
        <w:numPr>
          <w:ilvl w:val="2"/>
          <w:numId w:val="1"/>
        </w:numPr>
        <w:rPr/>
      </w:pPr>
      <w:bookmarkStart w:id="330" w:name="__RefHeading___Toc6721354_73709187"/>
      <w:bookmarkStart w:id="331" w:name="_Toc125"/>
      <w:bookmarkEnd w:id="330"/>
      <w:r>
        <w:rPr>
          <w:rtl w:val="true"/>
        </w:rPr>
        <w:t>تصحيح سند حديث نزول آيات سوره دهر در حقّ اهل بيت</w:t>
      </w:r>
      <w:bookmarkEnd w:id="331"/>
    </w:p>
    <w:p>
      <w:pPr>
        <w:pStyle w:val="BookText"/>
        <w:rPr/>
      </w:pPr>
      <w:r>
        <w:rPr>
          <w:rFonts w:ascii="Amiri" w:hAnsi="Amiri" w:eastAsia="Amiri" w:cs="Amiri"/>
          <w:color w:val="111111"/>
          <w:sz w:val="28"/>
          <w:sz w:val="28"/>
          <w:szCs w:val="28"/>
          <w:rtl w:val="true"/>
          <w:lang w:bidi="ar-SA"/>
        </w:rPr>
        <w:t>بدون ترديد، تعدادى از اسانيد حديث نزول آيات سوره دهر در حقّ اهل بيت عليهم السلام، بر اساس مبانى رجالى سنّيان و از نظر عالمان جرح و تعديلِ مورد اعتماد آنان صحيح و معتبرند كه در اينجا به عنوان نمونه، يكى از اسانيد اين حديث را بر اين اساس تصحيح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در تفسير حبرى آمده و حافظ حسكانى آن را از طريق حبرى به سند زير روايت مى‌كند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أبومحمّد الحسن بن علي بن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ببغداد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أبوعبيداللّه محمّد بن عمران بن موسى بن </w:t>
      </w:r>
      <w:bookmarkStart w:id="332" w:name="pg16762_185502"/>
    </w:p>
    <w:p>
      <w:pPr>
        <w:pStyle w:val="BookText"/>
        <w:rPr/>
      </w:pPr>
      <w:bookmarkEnd w:id="332"/>
      <w:r>
        <w:rPr>
          <w:rFonts w:ascii="Amiri" w:hAnsi="Amiri" w:eastAsia="Amiri" w:cs="Amiri"/>
          <w:color w:val="111111"/>
          <w:sz w:val="28"/>
          <w:sz w:val="28"/>
          <w:szCs w:val="28"/>
          <w:rtl w:val="true"/>
          <w:lang w:bidi="ar-SA"/>
        </w:rPr>
        <w:t xml:space="preserve">عبيدالمرزباني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شعبان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مائة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عليّ بن محمّد بن عبيداللّه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في قطيعة جعفر</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 الحبري، حدّثنا حسن بن حسين، حدّثنا حبّان بن عليّ، عن الكلبي، عن أبي صالح،عن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پيش از پرداختن به سند حديث، ذكر نكته‌اى در توضيح اين نقل خالى از لطف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حسكانى مى‌گويد اين حديث را از اصلى كه جوهرى داشته براى او خواندم و او نيز اين حديث را از اصلى كه مرزبانى داشته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نشان مى‌دهد كه هر يك از محدّثان بزرگ براى خود اصلى داشته‌اند و رواياتى را كه از مشايخ خود مى‌شنيدند در آن ثبت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در محدّثان بزرگ شيعه أعلى اللّه مقامهم نيز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مى‌توان از اصول اربعمائة به عنوان مهم‌ترين آنها نام برد</w:t>
      </w:r>
      <w:r>
        <w:rPr>
          <w:rFonts w:eastAsia="IRNazanin" w:cs="IRNazanin"/>
          <w:color w:val="111111"/>
          <w:sz w:val="28"/>
          <w:szCs w:val="28"/>
          <w:rtl w:val="true"/>
          <w:lang w:bidi="fa-IR"/>
        </w:rPr>
        <w:t>.</w:t>
      </w:r>
    </w:p>
    <w:p>
      <w:pPr>
        <w:pStyle w:val="Heading3"/>
        <w:numPr>
          <w:ilvl w:val="2"/>
          <w:numId w:val="1"/>
        </w:numPr>
        <w:rPr/>
      </w:pPr>
      <w:bookmarkStart w:id="333" w:name="__RefHeading___Toc6721356_73709187"/>
      <w:bookmarkStart w:id="334" w:name="_Toc126"/>
      <w:bookmarkEnd w:id="333"/>
      <w:r>
        <w:rPr>
          <w:rtl w:val="true"/>
        </w:rPr>
        <w:t>ابومحمّد جوهرى</w:t>
      </w:r>
      <w:bookmarkEnd w:id="33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حسكانى حديث را از ابومحمّد جوهرى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متوفاى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استاد خطيب بغدادى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درباره او چنين مى‌گويد</w:t>
      </w:r>
      <w:r>
        <w:rPr>
          <w:rFonts w:eastAsia="IRNazanin" w:cs="IRNazanin"/>
          <w:color w:val="111111"/>
          <w:sz w:val="28"/>
          <w:szCs w:val="28"/>
          <w:rtl w:val="true"/>
          <w:lang w:bidi="fa-IR"/>
        </w:rPr>
        <w:t xml:space="preserve">: </w:t>
      </w:r>
      <w:bookmarkStart w:id="335" w:name="pg16762_185503"/>
    </w:p>
    <w:p>
      <w:pPr>
        <w:pStyle w:val="BookText"/>
        <w:rPr/>
      </w:pPr>
      <w:bookmarkEnd w:id="335"/>
      <w:r>
        <w:rPr>
          <w:rFonts w:ascii="Amiri" w:hAnsi="Amiri" w:eastAsia="Amiri" w:cs="Amiri"/>
          <w:color w:val="111111"/>
          <w:sz w:val="28"/>
          <w:sz w:val="28"/>
          <w:szCs w:val="28"/>
          <w:rtl w:val="true"/>
          <w:lang w:bidi="ar-SA"/>
        </w:rPr>
        <w:t>كتبنا عنه، وكان ثقة، أمينا، كثير السماع؛</w:t>
      </w:r>
      <w:r>
        <w:rPr>
          <w:rStyle w:val="FootnoteAnchor"/>
          <w:rtl w:val="true"/>
        </w:rPr>
        <w:footnoteReference w:id="163"/>
      </w:r>
      <w:r>
        <w:rPr>
          <w:rFonts w:ascii="Amiri" w:hAnsi="Amiri" w:eastAsia="Amiri" w:cs="Amiri"/>
          <w:color w:val="111111"/>
          <w:sz w:val="28"/>
          <w:sz w:val="28"/>
          <w:szCs w:val="28"/>
          <w:rtl w:val="true"/>
          <w:lang w:bidi="ar-SA"/>
        </w:rPr>
        <w:t>ما از او حديث نوشتيم و او مورد اعتماد، امين و روايت بسيار شنيده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جوزى نيز او را چنين معرفى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ثقة، أمينا؛</w:t>
      </w:r>
      <w:r>
        <w:rPr>
          <w:rStyle w:val="FootnoteAnchor"/>
          <w:rtl w:val="true"/>
        </w:rPr>
        <w:footnoteReference w:id="164"/>
      </w:r>
      <w:r>
        <w:rPr>
          <w:rFonts w:ascii="Amiri" w:hAnsi="Amiri" w:eastAsia="Amiri" w:cs="Amiri"/>
          <w:color w:val="111111"/>
          <w:sz w:val="28"/>
          <w:sz w:val="28"/>
          <w:szCs w:val="28"/>
          <w:rtl w:val="true"/>
          <w:lang w:bidi="ar-SA"/>
        </w:rPr>
        <w:t>او مورد اعتماد و امين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 در شرح حال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بغدادي، ثقة، مكثر؛</w:t>
      </w:r>
      <w:r>
        <w:rPr>
          <w:rStyle w:val="FootnoteAnchor"/>
          <w:rtl w:val="true"/>
        </w:rPr>
        <w:footnoteReference w:id="165"/>
      </w:r>
      <w:r>
        <w:rPr>
          <w:rFonts w:ascii="Amiri" w:hAnsi="Amiri" w:eastAsia="Amiri" w:cs="Amiri"/>
          <w:color w:val="111111"/>
          <w:sz w:val="28"/>
          <w:sz w:val="28"/>
          <w:szCs w:val="28"/>
          <w:rtl w:val="true"/>
          <w:lang w:bidi="ar-SA"/>
        </w:rPr>
        <w:t>او بغدادى، مورد اعتماد و روايات بسيارى نقل مى‌نمود</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6721358_73709187"/>
      <w:bookmarkStart w:id="337" w:name="_Toc127"/>
      <w:bookmarkEnd w:id="336"/>
      <w:r>
        <w:rPr>
          <w:rtl w:val="true"/>
        </w:rPr>
        <w:t>ابوعبيداللّه محمّد بن عمران مرزبانى</w:t>
      </w:r>
      <w:bookmarkEnd w:id="337"/>
    </w:p>
    <w:p>
      <w:pPr>
        <w:pStyle w:val="BookText"/>
        <w:rPr/>
      </w:pPr>
      <w:r>
        <w:rPr>
          <w:rFonts w:ascii="IRNazanin" w:hAnsi="IRNazanin" w:eastAsia="IRNazanin"/>
          <w:color w:val="111111"/>
          <w:sz w:val="28"/>
          <w:sz w:val="28"/>
          <w:szCs w:val="28"/>
          <w:rtl w:val="true"/>
          <w:lang w:bidi="fa-IR"/>
        </w:rPr>
        <w:t>ابومحمّد جوهرى، از ابو عبيداللّه محمّد بن عمران بن موسى بن عبيداللّه مرزبانى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مرزبانى از عالمان قرن چهارهم و متوفاى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وى نيز به تصريح عالمان رجالى سنّى مورد اعتماد است و جرحى بر او وارد نشده، الاّ اين‌كه بر مذهب اشاعره نبوده، بلكه معتزلى بوده است؛ از اين‌رو بيشتر به خاطر مذهبش بر او عيب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مى‌نويسد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حال أبي عبيداللّه عندنا الكذب، وأكثر ما عيب به المذهب، وروايته عن إجازات الشيوخ له من غير تبيين الإجازة؛</w:t>
      </w:r>
      <w:r>
        <w:rPr>
          <w:rStyle w:val="FootnoteAnchor"/>
          <w:rtl w:val="true"/>
        </w:rPr>
        <w:footnoteReference w:id="167"/>
      </w:r>
      <w:bookmarkStart w:id="338" w:name="pg16762_185504"/>
    </w:p>
    <w:p>
      <w:pPr>
        <w:pStyle w:val="BookText"/>
        <w:rPr/>
      </w:pPr>
      <w:bookmarkEnd w:id="338"/>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نزد ما دروغگو نبوده است و بيشترين عيبى كه از او مى‌گيرند، مذهبش بوده و اين‌كه بدون معرّفى اجازه نامه خود از اساتيدش، حديث نقل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عتيقى نيز در شرح حال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معتزليّا ثقة؛</w:t>
      </w:r>
      <w:r>
        <w:rPr>
          <w:rStyle w:val="FootnoteAnchor"/>
          <w:rtl w:val="true"/>
        </w:rPr>
        <w:footnoteReference w:id="168"/>
      </w:r>
      <w:r>
        <w:rPr>
          <w:rFonts w:ascii="IRNazanin" w:hAnsi="IRNazanin" w:eastAsia="IRNazanin"/>
          <w:color w:val="111111"/>
          <w:sz w:val="28"/>
          <w:sz w:val="28"/>
          <w:szCs w:val="28"/>
          <w:rtl w:val="true"/>
          <w:lang w:bidi="fa-IR"/>
        </w:rPr>
        <w:t>او معتزلى و مورد اعتماد بود</w:t>
      </w:r>
      <w:r>
        <w:rPr>
          <w:rFonts w:eastAsia="IRNazanin" w:cs="IRNazanin"/>
          <w:color w:val="111111"/>
          <w:sz w:val="28"/>
          <w:szCs w:val="28"/>
          <w:rtl w:val="true"/>
          <w:lang w:bidi="fa-IR"/>
        </w:rPr>
        <w:t>.</w:t>
      </w:r>
    </w:p>
    <w:p>
      <w:pPr>
        <w:pStyle w:val="Heading3"/>
        <w:numPr>
          <w:ilvl w:val="2"/>
          <w:numId w:val="1"/>
        </w:numPr>
        <w:rPr/>
      </w:pPr>
      <w:bookmarkStart w:id="339" w:name="__RefHeading___Toc6721360_73709187"/>
      <w:bookmarkStart w:id="340" w:name="_Toc128"/>
      <w:bookmarkEnd w:id="339"/>
      <w:r>
        <w:rPr>
          <w:rtl w:val="true"/>
        </w:rPr>
        <w:t>ابوالحسن بزّاز</w:t>
      </w:r>
      <w:bookmarkEnd w:id="340"/>
    </w:p>
    <w:p>
      <w:pPr>
        <w:pStyle w:val="BookText"/>
        <w:rPr/>
      </w:pPr>
      <w:r>
        <w:rPr>
          <w:rFonts w:ascii="Amiri" w:hAnsi="Amiri" w:eastAsia="Amiri" w:cs="Amiri"/>
          <w:color w:val="111111"/>
          <w:sz w:val="28"/>
          <w:sz w:val="28"/>
          <w:szCs w:val="28"/>
          <w:rtl w:val="true"/>
          <w:lang w:bidi="ar-SA"/>
        </w:rPr>
        <w:t>مرزبانى از ابوالحسن على بن محمّد بزّاز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متوفاى سال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نيز مورد اعتماد سنّيان بوده و از او بسيار تجليل شده است</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در تاريخ بغداد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الدارقطني و من بعده، وحدّثنا عنه أبوالحسين بن المتيّم، وكان ثقة أمينا، حافظا 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عبيداللّه بن أبيالفتح، عن طلحة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أبوالحسن علي بن محمّد بن عبيد الحافظ الثقة، في شوّال سنة ثلاثين وثلاثمائة، وكان عنده بيت علم؛</w:t>
      </w:r>
      <w:r>
        <w:rPr>
          <w:rStyle w:val="FootnoteAnchor"/>
          <w:rtl w:val="true"/>
        </w:rPr>
        <w:footnoteReference w:id="170"/>
      </w:r>
      <w:r>
        <w:rPr>
          <w:rFonts w:ascii="IRNazanin" w:hAnsi="IRNazanin" w:eastAsia="IRNazanin"/>
          <w:color w:val="111111"/>
          <w:sz w:val="28"/>
          <w:sz w:val="28"/>
          <w:szCs w:val="28"/>
          <w:rtl w:val="true"/>
          <w:lang w:bidi="fa-IR"/>
        </w:rPr>
        <w:t>دارقطنى و محدّثان پس از او از وى روايت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ابوالحسين بن متيّم نيز از او براى ما حديث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امين، حافظ و عارف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عبيداللّه بن أبى فتح، از طلحة بن محمّد بن جعفر خبر داد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على بن </w:t>
      </w:r>
      <w:bookmarkStart w:id="341" w:name="pg16762_185505"/>
    </w:p>
    <w:p>
      <w:pPr>
        <w:pStyle w:val="BookText"/>
        <w:rPr/>
      </w:pPr>
      <w:bookmarkEnd w:id="341"/>
      <w:r>
        <w:rPr>
          <w:rFonts w:ascii="IRNazanin" w:hAnsi="IRNazanin" w:eastAsia="IRNazanin"/>
          <w:color w:val="111111"/>
          <w:sz w:val="28"/>
          <w:sz w:val="28"/>
          <w:szCs w:val="28"/>
          <w:rtl w:val="true"/>
          <w:lang w:bidi="fa-IR"/>
        </w:rPr>
        <w:t xml:space="preserve">محمّد بن عبيد حافظ و ثقه در شوّال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حالى كه در منزل وى جلسات علمى برگزار مى‌شد</w:t>
      </w:r>
      <w:r>
        <w:rPr>
          <w:rFonts w:eastAsia="IRNazanin" w:cs="IRNazanin"/>
          <w:color w:val="111111"/>
          <w:sz w:val="28"/>
          <w:szCs w:val="28"/>
          <w:rtl w:val="true"/>
          <w:lang w:bidi="fa-IR"/>
        </w:rPr>
        <w:t>.</w:t>
      </w:r>
    </w:p>
    <w:p>
      <w:pPr>
        <w:pStyle w:val="Heading3"/>
        <w:numPr>
          <w:ilvl w:val="2"/>
          <w:numId w:val="1"/>
        </w:numPr>
        <w:rPr/>
      </w:pPr>
      <w:bookmarkStart w:id="342" w:name="__RefHeading___Toc6721362_73709187"/>
      <w:bookmarkStart w:id="343" w:name="_Toc129"/>
      <w:bookmarkEnd w:id="342"/>
      <w:r>
        <w:rPr>
          <w:rtl w:val="true"/>
        </w:rPr>
        <w:t>حسين بن حكم حبرى</w:t>
      </w:r>
      <w:bookmarkEnd w:id="343"/>
    </w:p>
    <w:p>
      <w:pPr>
        <w:pStyle w:val="BookText"/>
        <w:rPr/>
      </w:pPr>
      <w:r>
        <w:rPr>
          <w:rFonts w:ascii="Amiri" w:hAnsi="Amiri" w:eastAsia="Amiri" w:cs="Amiri"/>
          <w:color w:val="111111"/>
          <w:sz w:val="28"/>
          <w:sz w:val="28"/>
          <w:szCs w:val="28"/>
          <w:rtl w:val="true"/>
          <w:lang w:bidi="ar-SA"/>
        </w:rPr>
        <w:t>ابوالحسن على بن محمّد از حبرى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متوفاى سال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 مورد اعتماد حاكم نيشابورى و شمس الدين ذهبى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در مستدرك و ذهبى در تلخيص المستدرك از او حديث نقل كرده و به صحّت حديثش به شرط شيخين حكم داده‌اند</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ادامه راويان موجود در سند نيز در مجلّداتگذشته بررسى و اعتبار و وثاقت آنان به اثبات رسيد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البتّه اين حديث، اسانيد صحيح ديگرى نيز دارد و تصحيح آنها نيز ممكن است، اما تصحيح سندهاى ديگر موجب اطناب مملّ است و چون در اين مجموعه بنابر اختصار است، به تصحيح همين يك سند اكتفا مى‌كنيم و روشن است كه رواياتى كه مضمون واحد دارند، با تصحيح يكى از اسانيد، صحّت محتواى تمامى آنها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عدّه‌اى در سند اين حديث خدشه كرده‌اند كه به بررسى مناقشات سندى اين حديث مى‌پردازيم</w:t>
      </w:r>
      <w:r>
        <w:rPr>
          <w:rFonts w:eastAsia="IRNazanin" w:cs="IRNazanin"/>
          <w:color w:val="111111"/>
          <w:sz w:val="28"/>
          <w:szCs w:val="28"/>
          <w:rtl w:val="true"/>
          <w:lang w:bidi="fa-IR"/>
        </w:rPr>
        <w:t>.</w:t>
      </w:r>
    </w:p>
    <w:p>
      <w:pPr>
        <w:pStyle w:val="Heading3"/>
        <w:numPr>
          <w:ilvl w:val="2"/>
          <w:numId w:val="1"/>
        </w:numPr>
        <w:rPr/>
      </w:pPr>
      <w:bookmarkStart w:id="344" w:name="__RefHeading___Toc6721364_73709187"/>
      <w:bookmarkStart w:id="345" w:name="_Toc130"/>
      <w:bookmarkEnd w:id="344"/>
      <w:r>
        <w:rPr>
          <w:rtl w:val="true"/>
        </w:rPr>
        <w:t>بررسى خدشه‌هاى سندى به حديث</w:t>
      </w:r>
      <w:bookmarkEnd w:id="34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گفتيم كه اشكالاتى كه به حديث نزول آيات سوره مبارك دهر در حقّ اهل بيت عليهم السلام شده در دو مطلب خلاصه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سوره دهر </w:t>
      </w:r>
    </w:p>
    <w:p>
      <w:pPr>
        <w:pStyle w:val="BookText"/>
        <w:rPr/>
      </w:pPr>
      <w:r>
        <w:rPr>
          <w:rFonts w:ascii="IRNazanin" w:hAnsi="IRNazanin" w:eastAsia="IRNazanin"/>
          <w:color w:val="111111"/>
          <w:sz w:val="28"/>
          <w:sz w:val="28"/>
          <w:szCs w:val="28"/>
          <w:rtl w:val="true"/>
          <w:lang w:bidi="fa-IR"/>
        </w:rPr>
        <w:t>مكّى است و ديگر اين‌كه حكيم ترمذى اين حديث را ساختگى مى‌داند و ابن‌جوزى آن را در موضوعات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 تخريج الكشاف درباره حديث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الثعلبي من رواية القاسم بن بهرام، عن ليث بن أبي سليم، عن مجاهد،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رواية الكلبي، عن أبي صالح، عن ابن عباس</w:t>
      </w:r>
      <w:r>
        <w:rPr>
          <w:rFonts w:eastAsia="Amiri" w:cs="Amiri" w:ascii="Amiri" w:hAnsi="Amiri"/>
          <w:color w:val="111111"/>
          <w:sz w:val="28"/>
          <w:szCs w:val="28"/>
          <w:rtl w:val="true"/>
          <w:lang w:bidi="ar-SA"/>
        </w:rPr>
        <w:t>... .</w:t>
      </w:r>
      <w:r>
        <w:rPr>
          <w:rStyle w:val="FootnoteAnchor"/>
          <w:rtl w:val="true"/>
        </w:rPr>
        <w:footnoteReference w:id="173"/>
      </w:r>
      <w:r>
        <w:rPr>
          <w:rFonts w:ascii="IRNazanin" w:hAnsi="IRNazanin" w:eastAsia="IRNazanin"/>
          <w:color w:val="111111"/>
          <w:sz w:val="28"/>
          <w:sz w:val="28"/>
          <w:szCs w:val="28"/>
          <w:rtl w:val="true"/>
          <w:lang w:bidi="fa-IR"/>
        </w:rPr>
        <w:t>ابن حجر اسانيد ديگر اين حديث را ناديده گرفته و غير از اين دو سند كه از طريق ثعلبى روايت شده، به روايات ديگر هيچ اشاره‌اى نمى‌كند و تنها سخنحكيم ترمذى را درباره حديث نقل مى‌كند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الأحاديث التي تنكرها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نيز حديث را در موضوعات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بايد دانست كه اسانيد اين حديث منحصر به اين دو سند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اسانيد ثعلبى در تفسيرش به شرح زير است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في عليّ بن أبي طالب و فاطمة وجارية لهما يقال لها فضّة، وكانت القصّة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الشيخ أبومحمّد الحسن بن أحمد بن محمّد بن عليّ الشيباني العدل، قراءةً عليه، في صفر سنة سبع وثمانين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محبوب بن حميد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أبومحمّد عبداللّه بن محمّد بن عبدالوهّاب الخوار ابن عمّ الأحنف بن قيس، سنة ثمان وخمسين ومائتين، وسأله عن هذا الحديث </w:t>
      </w:r>
    </w:p>
    <w:p>
      <w:pPr>
        <w:pStyle w:val="BookText"/>
        <w:rPr/>
      </w:pPr>
      <w:r>
        <w:rPr>
          <w:rFonts w:ascii="Amiri" w:hAnsi="Amiri" w:eastAsia="Amiri" w:cs="Amiri"/>
          <w:color w:val="111111"/>
          <w:sz w:val="28"/>
          <w:sz w:val="28"/>
          <w:szCs w:val="28"/>
          <w:rtl w:val="true"/>
          <w:lang w:bidi="ar-SA"/>
        </w:rPr>
        <w:t>روح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القيم بن مهرام،</w:t>
      </w:r>
      <w:r>
        <w:rPr>
          <w:rStyle w:val="FootnoteAnchor"/>
          <w:rtl w:val="true"/>
        </w:rPr>
        <w:footnoteReference w:id="174"/>
      </w:r>
      <w:r>
        <w:rPr>
          <w:rFonts w:ascii="Amiri" w:hAnsi="Amiri" w:eastAsia="Amiri" w:cs="Amiri"/>
          <w:color w:val="111111"/>
          <w:sz w:val="28"/>
          <w:sz w:val="28"/>
          <w:szCs w:val="28"/>
          <w:rtl w:val="true"/>
          <w:lang w:bidi="ar-SA"/>
        </w:rPr>
        <w:t>عن ليث، عن مجاهد،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عبداللّه بن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أحمد بن عبداللّه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محمّد بن أحمد بن سهيل بن عليّ بن مهران الباهلي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مسعود عبدالرحمن بن فهد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الغنيم بن يحيى، عن أبي علي القيري، عن محمّد بن السائب، عن أبي 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أبوالحسن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زكريّا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واقد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بهرام، عن ليث،عن مجاهد، عن ابن عبّاس في 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وَيَخافُونَ يَوْمًا كانَ شَرُّهُ مُسْتَطيرًا</w:t>
      </w:r>
      <w:r>
        <w:rPr>
          <w:rFonts w:eastAsia="Amiri" w:cs="Amiri" w:ascii="Amiri" w:hAnsi="Amiri"/>
          <w:color w:val="111111"/>
          <w:sz w:val="28"/>
          <w:szCs w:val="28"/>
          <w:rtl w:val="true"/>
          <w:lang w:bidi="ar-SA"/>
        </w:rPr>
        <w:t>»... .</w:t>
      </w:r>
      <w:r>
        <w:rPr>
          <w:rStyle w:val="FootnoteAnchor"/>
          <w:rtl w:val="true"/>
        </w:rPr>
        <w:footnoteReference w:id="175"/>
      </w:r>
      <w:r>
        <w:rPr>
          <w:rFonts w:ascii="Amiri" w:hAnsi="Amiri" w:eastAsia="Amiri" w:cs="Amiri"/>
          <w:color w:val="111111"/>
          <w:sz w:val="28"/>
          <w:sz w:val="28"/>
          <w:szCs w:val="28"/>
          <w:rtl w:val="true"/>
          <w:lang w:bidi="ar-SA"/>
        </w:rPr>
        <w:t>حافظ ابوموسى مدينى نيز حديث را به دو سند از عبداللّه بن محمّد بن عبدالوهاب خوارزمى به اِسناد وى از قاسم، از ليث، از مجاهد، از ابن عباس آورده است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اثير نيز حديث را از ابوموسى روايت كرده</w:t>
      </w:r>
      <w:r>
        <w:rPr>
          <w:rStyle w:val="FootnoteAnchor"/>
          <w:rtl w:val="true"/>
        </w:rPr>
        <w:footnoteReference w:id="176"/>
      </w:r>
      <w:r>
        <w:rPr>
          <w:rFonts w:ascii="IRNazanin" w:hAnsi="IRNazanin" w:eastAsia="IRNazanin"/>
          <w:color w:val="111111"/>
          <w:sz w:val="28"/>
          <w:sz w:val="28"/>
          <w:szCs w:val="28"/>
          <w:rtl w:val="true"/>
          <w:lang w:bidi="fa-IR"/>
        </w:rPr>
        <w:t>و سبط ابن جوزى از طريق بغوى، از ثعلبى، از عبداللّه بن حامد به سند پيش گفته، از ابن عباس روايت كرده است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با اين حال ابن حجر درباره اين اسانيد هيچ سخنى نگفته و تنها به ذكر دو </w:t>
      </w:r>
      <w:bookmarkStart w:id="346" w:name="pg16762_185508"/>
    </w:p>
    <w:p>
      <w:pPr>
        <w:pStyle w:val="BookText"/>
        <w:rPr/>
      </w:pPr>
      <w:bookmarkEnd w:id="346"/>
      <w:r>
        <w:rPr>
          <w:rFonts w:ascii="IRNazanin" w:hAnsi="IRNazanin" w:eastAsia="IRNazanin"/>
          <w:color w:val="111111"/>
          <w:sz w:val="28"/>
          <w:sz w:val="28"/>
          <w:szCs w:val="28"/>
          <w:rtl w:val="true"/>
          <w:lang w:bidi="fa-IR"/>
        </w:rPr>
        <w:t>سند از ثعلبى اكتفاء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وى هيچ خدشه‌اى به اسانيد حديث نكرده و ما پيش از اين يكى از اسانيد، يعنى روايت كلبى، از ابوصالح، از ابن عباس را تصحيح كرديم</w:t>
      </w:r>
      <w:r>
        <w:rPr>
          <w:rFonts w:eastAsia="IRNazanin" w:cs="IRNazanin"/>
          <w:color w:val="111111"/>
          <w:sz w:val="28"/>
          <w:szCs w:val="28"/>
          <w:rtl w:val="true"/>
          <w:lang w:bidi="fa-IR"/>
        </w:rPr>
        <w:t>.</w:t>
      </w:r>
    </w:p>
    <w:p>
      <w:pPr>
        <w:pStyle w:val="Heading3"/>
        <w:numPr>
          <w:ilvl w:val="2"/>
          <w:numId w:val="1"/>
        </w:numPr>
        <w:rPr/>
      </w:pPr>
      <w:bookmarkStart w:id="347" w:name="__RefHeading___Toc6721366_73709187"/>
      <w:bookmarkStart w:id="348" w:name="_Toc131"/>
      <w:bookmarkEnd w:id="347"/>
      <w:r>
        <w:rPr/>
        <w:t>1</w:t>
      </w:r>
      <w:r>
        <w:rPr>
          <w:rtl w:val="true"/>
        </w:rPr>
        <w:t xml:space="preserve">. </w:t>
      </w:r>
      <w:r>
        <w:rPr>
          <w:rtl w:val="true"/>
        </w:rPr>
        <w:t>خدشه در حديث با استناد به سخن بى‌اساس حكيم ترمذى</w:t>
      </w:r>
      <w:bookmarkEnd w:id="348"/>
    </w:p>
    <w:p>
      <w:pPr>
        <w:pStyle w:val="Heading4"/>
        <w:numPr>
          <w:ilvl w:val="3"/>
          <w:numId w:val="1"/>
        </w:numPr>
        <w:rPr/>
      </w:pPr>
      <w:bookmarkStart w:id="349" w:name="__RefHeading___Toc6721368_73709187"/>
      <w:bookmarkStart w:id="350" w:name="_Toc132"/>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متأسّفانه وقتى متعصّبان هيچ خدشه‌اى در سند و محتواى احاديث فضائل اهل بيت عليهم السلام نمى‌يابند، مخالفت خود را با حقيقت به گونه‌اى ديگر اظهار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نيز وقتى تمام راههاى خدشه در حديث را بسته مى‌بيند، به نقل سخنى سست و بى‌پايه از حكيم ترمذى مى‌پردازد كه درباره حديث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الأحاديث التي تنكرها القلوب؛</w:t>
      </w:r>
      <w:r>
        <w:rPr>
          <w:rStyle w:val="FootnoteAnchor"/>
          <w:rtl w:val="true"/>
        </w:rPr>
        <w:footnoteReference w:id="178"/>
      </w:r>
      <w:r>
        <w:rPr>
          <w:rFonts w:ascii="IRNazanin" w:hAnsi="IRNazanin" w:eastAsia="IRNazanin"/>
          <w:color w:val="111111"/>
          <w:sz w:val="28"/>
          <w:sz w:val="28"/>
          <w:szCs w:val="28"/>
          <w:rtl w:val="true"/>
          <w:lang w:bidi="fa-IR"/>
        </w:rPr>
        <w:t>اين از احاديثى است كه دل‌ها آن را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بر هيچ مبنايى علمى استوار نيست و با هيچ يك از قواعد علمى سازگارى ندارد، بلكه مشابه كلام كسى است كه در اعتراض به اعلان ولايت اميرالمومنين عليه السلام از سوى رسول خدا صلّى اللّه عليه وآله وسلّم در روز غدير، مخالفتش را اين چنين ابراز مى‌كند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 كان هذا هو الحقّ من عندك، فأمطر علينا حجارة من السماء؛</w:t>
      </w:r>
      <w:r>
        <w:rPr>
          <w:rStyle w:val="FootnoteAnchor"/>
          <w:rtl w:val="true"/>
        </w:rPr>
        <w:footnoteReference w:id="179"/>
      </w:r>
      <w:r>
        <w:rPr>
          <w:rFonts w:ascii="IRNazanin" w:hAnsi="IRNazanin" w:eastAsia="IRNazanin"/>
          <w:color w:val="111111"/>
          <w:sz w:val="28"/>
          <w:sz w:val="28"/>
          <w:szCs w:val="28"/>
          <w:rtl w:val="true"/>
          <w:lang w:bidi="fa-IR"/>
        </w:rPr>
        <w:t>خداوندا، اگر اين حقّى از سوى توست، پس سنگى از آسمان بر ما بباران</w:t>
      </w:r>
      <w:r>
        <w:rPr>
          <w:rFonts w:eastAsia="IRNazanin" w:cs="IRNazanin"/>
          <w:color w:val="111111"/>
          <w:sz w:val="28"/>
          <w:szCs w:val="28"/>
          <w:rtl w:val="true"/>
          <w:lang w:bidi="fa-IR"/>
        </w:rPr>
        <w:t xml:space="preserve">. </w:t>
      </w:r>
      <w:bookmarkStart w:id="351" w:name="pg16762_185509"/>
    </w:p>
    <w:p>
      <w:pPr>
        <w:pStyle w:val="BookText"/>
        <w:rPr/>
      </w:pPr>
      <w:bookmarkEnd w:id="351"/>
      <w:r>
        <w:rPr>
          <w:rFonts w:ascii="IRNazanin" w:hAnsi="IRNazanin" w:eastAsia="IRNazanin"/>
          <w:color w:val="111111"/>
          <w:sz w:val="28"/>
          <w:sz w:val="28"/>
          <w:szCs w:val="28"/>
          <w:rtl w:val="true"/>
          <w:lang w:bidi="fa-IR"/>
        </w:rPr>
        <w:t>چنين برخوردى، مشابه رفتار و موضع‌گيرى اعراب جاهلى مكّه در برابر دعوت رسول خدا صلّى اللّه عليه وآله وسلّم است كه به يكديگر توصيه مى‌كردند كه به سخنان رسول خدا گوش فرا ندهيد و به هنگام عبور از كنار ايشان به گوش خود پنبه 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حكيم ترمذى ادامه راه قبائل عربى است كه صرفا به جهت بغض و كينه‌اى كه از رسول خدا صلّى اللّه عليه وآله وسلّم به دل داشتند، مرتد شدند و حتّى برخى از آنان پيرو زن كذّابى شدند كه به دروغ ادّعاى پيامبرى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 پاسخ به ابن حجر كه به قول بى‌ارزش حكيم ترمذى تمسّك جسته مى‌گوئيم كه به راستى با قلبى كه خداوند بر آن مهر نهاده چه مى‌توان كرد؟ در اينجا بد نيست به صورت اجمالى به شرح حال حكيم ترمذى اشاره‌اى داشته باشيم</w:t>
      </w:r>
      <w:r>
        <w:rPr>
          <w:rFonts w:eastAsia="IRNazanin" w:cs="IRNazanin"/>
          <w:color w:val="111111"/>
          <w:sz w:val="28"/>
          <w:szCs w:val="28"/>
          <w:rtl w:val="true"/>
          <w:lang w:bidi="fa-IR"/>
        </w:rPr>
        <w:t>.</w:t>
      </w:r>
    </w:p>
    <w:p>
      <w:pPr>
        <w:pStyle w:val="Heading4"/>
        <w:numPr>
          <w:ilvl w:val="3"/>
          <w:numId w:val="1"/>
        </w:numPr>
        <w:rPr/>
      </w:pPr>
      <w:bookmarkStart w:id="352" w:name="__RefHeading___Toc6721370_73709187"/>
      <w:bookmarkStart w:id="353" w:name="_Toc133"/>
      <w:bookmarkEnd w:id="352"/>
      <w:r>
        <w:rPr>
          <w:rtl w:val="true"/>
        </w:rPr>
        <w:t>مختصرى از شرح حال حكيم ترمذى</w:t>
      </w:r>
      <w:bookmarkEnd w:id="353"/>
    </w:p>
    <w:p>
      <w:pPr>
        <w:pStyle w:val="BookText"/>
        <w:rPr/>
      </w:pPr>
      <w:r>
        <w:rPr>
          <w:rFonts w:ascii="Amiri" w:hAnsi="Amiri" w:eastAsia="Amiri" w:cs="Amiri"/>
          <w:color w:val="111111"/>
          <w:sz w:val="28"/>
          <w:sz w:val="28"/>
          <w:szCs w:val="28"/>
          <w:rtl w:val="true"/>
          <w:lang w:bidi="ar-SA"/>
        </w:rPr>
        <w:t>وى محمّد بن علىّ بن حسن، معروف به حكيم ترمذى از محدّثان صوفى مسلك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ابونعيم اصفهانى در حلية الأولياء،</w:t>
      </w:r>
      <w:r>
        <w:rPr>
          <w:rStyle w:val="FootnoteAnchor"/>
          <w:rtl w:val="true"/>
        </w:rPr>
        <w:footnoteReference w:id="180"/>
      </w:r>
      <w:r>
        <w:rPr>
          <w:rFonts w:ascii="Amiri" w:hAnsi="Amiri" w:eastAsia="Amiri" w:cs="Amiri"/>
          <w:color w:val="111111"/>
          <w:sz w:val="28"/>
          <w:sz w:val="28"/>
          <w:szCs w:val="28"/>
          <w:rtl w:val="true"/>
          <w:lang w:bidi="ar-SA"/>
        </w:rPr>
        <w:t>سلمى در طبقات الصوفية</w:t>
      </w:r>
      <w:r>
        <w:rPr>
          <w:rStyle w:val="FootnoteAnchor"/>
          <w:rtl w:val="true"/>
        </w:rPr>
        <w:footnoteReference w:id="181"/>
      </w:r>
      <w:r>
        <w:rPr>
          <w:rFonts w:ascii="IRNazanin" w:hAnsi="IRNazanin" w:eastAsia="IRNazanin"/>
          <w:color w:val="111111"/>
          <w:sz w:val="28"/>
          <w:sz w:val="28"/>
          <w:szCs w:val="28"/>
          <w:rtl w:val="true"/>
          <w:lang w:bidi="fa-IR"/>
        </w:rPr>
        <w:t xml:space="preserve">و برخى از انديشمندان ديگر كه در شرح حال صوفيان كتاب نگاشته‌اند، از احوالات حكيم ترمذى نيز گزارشاتى ذكر كرده‌اند؛ از جمله گفته شده كه عالمان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ترمذ اخراج و تبعيد كردند و بر كفر او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ابن حجر نام او را در لسان الميزان آورده و درباره وى مى‌نويسد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القاضي كمال الدين بن العديم، صاحب تاريخ حلب في جزء له، </w:t>
      </w:r>
    </w:p>
    <w:p>
      <w:pPr>
        <w:pStyle w:val="BookText"/>
        <w:rPr/>
      </w:pPr>
      <w:r>
        <w:rPr>
          <w:rFonts w:ascii="Amiri" w:hAnsi="Amiri" w:eastAsia="Amiri" w:cs="Amiri"/>
          <w:color w:val="111111"/>
          <w:sz w:val="28"/>
          <w:sz w:val="28"/>
          <w:szCs w:val="28"/>
          <w:rtl w:val="true"/>
          <w:lang w:bidi="ar-SA"/>
        </w:rPr>
        <w:t>سمّاه الملحة في الردّ على أبيطلحة،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الحكيم الترمذي لم يكن من أهل الحديث ولا رواية له، ولا أعلم له تطرقه وصناعة، وإنّما كان فيه الكلام على إشارات الصوفيّة والطرائق، ودعوى الكشف عن الأمور الغامضة والحقايق، حتّى خرج في ذلك عن قاعدة الفقهاء، واستحقّ الطعن عليه بذلك والإزراء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وطعن عليه أئمة الفقهاء والصوفيّة، وأخرجوه بذلك عن السيرة المرضية،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أدخل في علم الشريعة ما فارق به الجماعة، وملأ كتبه الفظيعة بالأحاديث الموضوعة، وحشّاها بالأخبار التي ليست بمرويّة ولا مسموعة، وعلّل فيها جميع الأمور الشرعية التي لايعقل معناها، بعللٍ ما أضعفها وما أوهاها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لقد بالغ ابن العديم في ذلك، ولولا أنّ كلامه يتضمّن النقل عن الأئمّة أنّهم طعنوا فيه لما ذكرته؛</w:t>
      </w:r>
      <w:r>
        <w:rPr>
          <w:rStyle w:val="FootnoteAnchor"/>
          <w:rtl w:val="true"/>
        </w:rPr>
        <w:footnoteReference w:id="182"/>
      </w:r>
      <w:r>
        <w:rPr>
          <w:rFonts w:ascii="IRNazanin" w:hAnsi="IRNazanin" w:eastAsia="IRNazanin"/>
          <w:color w:val="111111"/>
          <w:sz w:val="28"/>
          <w:sz w:val="28"/>
          <w:szCs w:val="28"/>
          <w:rtl w:val="true"/>
          <w:lang w:bidi="fa-IR"/>
        </w:rPr>
        <w:t xml:space="preserve">قاضى كمال الدين ابن عديم صاحب كتاب تاريخ حَلب،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جزئى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الملحة في الردّ على أبيطلحة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ذكر كرده است و در آن جزء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ترمذى از اهل حديث نبود و روايتى ندارد و براى من راه، روش و پيشه او معلوم نيست و در روش وى سخنانى بر منوال صوفيّه، اهل طريقت و ادّعاى كشف امور پيچيده و حقايق بود تا اين‌كه در آن راه از قاعده فقيهان خارج شد و بدان سبب مستحق طعن و كوچكى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فقها و صوفيّه بر او خرده گرفتند و از سيره مورد رضايت خارجش دانستند و گفتند كه او مطالبى را در علم شريعت داخل كرده كه به واسطه آن مطالب، در ميان جماعت مسلمانان تفرقه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احاديث ساختگى و با خبرهايى كه روايت و شنيده نشده‌اند، كتابهايش را از زشتى پر كرد و در </w:t>
      </w:r>
      <w:bookmarkStart w:id="354" w:name="pg16762_185511"/>
    </w:p>
    <w:p>
      <w:pPr>
        <w:pStyle w:val="BookText"/>
        <w:rPr/>
      </w:pPr>
      <w:bookmarkEnd w:id="354"/>
      <w:r>
        <w:rPr>
          <w:rFonts w:ascii="IRNazanin" w:hAnsi="IRNazanin" w:eastAsia="IRNazanin"/>
          <w:color w:val="111111"/>
          <w:sz w:val="28"/>
          <w:sz w:val="28"/>
          <w:szCs w:val="28"/>
          <w:rtl w:val="true"/>
          <w:lang w:bidi="fa-IR"/>
        </w:rPr>
        <w:t>آن، تمامى امور شرعى را كه معنايشان را نمى‌فهميد با توضيحاتى شرح داد كه شريعت را تضعيف و پوچ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مى‌دانستم ابن عديم چقدر در جرح وى زياده روى كرده است و اگر سخنش متضمّن نقل پيشوايانى نبود كه در حكيم ترمذى طعن كرده‌اند، آن را نمى‌آوردم</w:t>
      </w:r>
      <w:r>
        <w:rPr>
          <w:rFonts w:eastAsia="IRNazanin" w:cs="IRNazanin"/>
          <w:color w:val="111111"/>
          <w:sz w:val="28"/>
          <w:szCs w:val="28"/>
          <w:rtl w:val="true"/>
          <w:lang w:bidi="fa-IR"/>
        </w:rPr>
        <w:t>.</w:t>
      </w:r>
    </w:p>
    <w:p>
      <w:pPr>
        <w:pStyle w:val="Heading3"/>
        <w:numPr>
          <w:ilvl w:val="2"/>
          <w:numId w:val="1"/>
        </w:numPr>
        <w:rPr/>
      </w:pPr>
      <w:bookmarkStart w:id="355" w:name="__RefHeading___Toc6721372_73709187"/>
      <w:bookmarkStart w:id="356" w:name="_Toc134"/>
      <w:bookmarkEnd w:id="355"/>
      <w:r>
        <w:rPr/>
        <w:t>2</w:t>
      </w:r>
      <w:r>
        <w:rPr>
          <w:rtl w:val="true"/>
        </w:rPr>
        <w:t xml:space="preserve">. </w:t>
      </w:r>
      <w:r>
        <w:rPr>
          <w:rtl w:val="true"/>
        </w:rPr>
        <w:t>خدشه در حديث با استناد به سخن ابن جوزى</w:t>
      </w:r>
      <w:bookmarkEnd w:id="356"/>
    </w:p>
    <w:p>
      <w:pPr>
        <w:pStyle w:val="Heading4"/>
        <w:numPr>
          <w:ilvl w:val="3"/>
          <w:numId w:val="1"/>
        </w:numPr>
        <w:rPr/>
      </w:pPr>
      <w:bookmarkStart w:id="357" w:name="__RefHeading___Toc6721374_73709187"/>
      <w:bookmarkStart w:id="358" w:name="_Toc135"/>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ابن حجر علاوه بر تمسّك به سخن سست و بى‌پايه ترمذى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ابن الجوزي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لانشكّ في وضعه؛</w:t>
      </w:r>
      <w:r>
        <w:rPr>
          <w:rStyle w:val="FootnoteAnchor"/>
          <w:rtl w:val="true"/>
        </w:rPr>
        <w:footnoteReference w:id="183"/>
      </w:r>
      <w:r>
        <w:rPr>
          <w:rFonts w:ascii="IRNazanin" w:hAnsi="IRNazanin" w:eastAsia="IRNazanin"/>
          <w:color w:val="111111"/>
          <w:sz w:val="28"/>
          <w:sz w:val="28"/>
          <w:szCs w:val="28"/>
          <w:rtl w:val="true"/>
          <w:lang w:bidi="fa-IR"/>
        </w:rPr>
        <w:t>ابن جوزى آن را در موضوعات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در جعلى بودن اين حديث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 در موضوعات، پس از نقل حديث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حديث لايشكّ في وضعه، ولو لم يدلّ على ذلك إلاّ الأشعار الركيكة، والأفعال التي يتنزّه عنها اولئك السادة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أصبغ بن نباتة لايساوي شيئا، 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حرّقنا حديث محمّد بن كثير، وأمّا أبوعبداللّه السمرقندي، فلايوثق به؛</w:t>
      </w:r>
      <w:r>
        <w:rPr>
          <w:rStyle w:val="FootnoteAnchor"/>
          <w:rtl w:val="true"/>
        </w:rPr>
        <w:footnoteReference w:id="184"/>
      </w:r>
      <w:r>
        <w:rPr>
          <w:rFonts w:ascii="IRNazanin" w:hAnsi="IRNazanin" w:eastAsia="IRNazanin"/>
          <w:color w:val="111111"/>
          <w:sz w:val="28"/>
          <w:sz w:val="28"/>
          <w:szCs w:val="28"/>
          <w:rtl w:val="true"/>
          <w:lang w:bidi="fa-IR"/>
        </w:rPr>
        <w:t xml:space="preserve">شكّى در جعلى بودن اين حديث نيست و اگر هيچ دليلى بر جعلى بودن آن نباشد، اشعار سست و نسبت افعالى كه آن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منزّه‌اند در اثبات جعلى بودن آن كافى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يحيى بن معين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أصبغ بن نباته بى‌ارزش است و أحمد بن حنبل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محمّد بن كثير را سوزانديم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سمرقندى نيز مورد اعتماد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كلام سبط ابن جوزى نوه دخترى ابن جوزى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پاسخ به سخنان جدّش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كرديم، در اينجا با تفصيل بيشترى به مناقشات ابن جوزى پاسخ خواهيم داد و چنان كه روشن است، ابن جوزى از دو جهت در اين حديث خدشه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جهت محتوا و ديگرى از جهت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ما در اينجا درباره مناقشات سندى است، ابتدا به خدشه سندى از سوى ابن جوزى پاسخ مى‌دهيم و سپس به خدشه محتوايى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جوزى در مناقشه سندى، به نظر يحيى بن معين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محمّد بن كثير اشاره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ابوعبداللّه سمرقندى نيز اعتماد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استدلال ابن جوزى، نهايت چيزى را كه مى‌توان گفت ضعف سندى است، اما هرگز نمى‌توان حديث را جعلى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اين سخن ابن جوزى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حديث لايشكّ في 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ادّعائى بى‌اساس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سند حديث منحصر به آنچه ابن جوزى مطرح كرده نمى‌باشد، بلكه حديث به اسانيد متعدّدى روايت شده كه ابن جوزى هيچ اشاره‌اى به آنها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سندى كه ما پيشتر تصحيح كرديم، أصبغ بن نباته، محمّد بن كثير و ابوعبداللّه سمرقندى قرار نداشتند و اين نكته‌اى است كه سبط ابن جوزى نيز در پاسخ به مناقشه جدّش به آن اشاره كرده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اشكالات بزرگى كه همواره بر روش ابن جوزى وارد شده و از مهم‌ترين اعتراضات عالمان سنّى بر كتاب موضوعات محسوب مى‌شود همين </w:t>
      </w:r>
    </w:p>
    <w:p>
      <w:pPr>
        <w:pStyle w:val="BookText"/>
        <w:rPr/>
      </w:pPr>
      <w:r>
        <w:rPr>
          <w:rFonts w:ascii="IRNazanin" w:hAnsi="IRNazanin" w:eastAsia="IRNazanin"/>
          <w:color w:val="111111"/>
          <w:sz w:val="28"/>
          <w:sz w:val="28"/>
          <w:szCs w:val="28"/>
          <w:rtl w:val="true"/>
          <w:lang w:bidi="fa-IR"/>
        </w:rPr>
        <w:t>نكته است كه وى در اين كتاب، حديثى را با يك سند ذكر مى‌كند و پس از مناقشه در سند آن، به دروغ بودن اصل داستان حكم مى‌كند، بدون اين‌كه اشاره‌اى به اسانيد ديگر حديث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همين سند هم صحيح و بدون اشكال است و بسيارى از حافظان و محدّثان بزرگ سنّى حديث را به همين سند روايت كرده و در آن خدشه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ابوعبداللّه گنجى شافعى به اسناد خود از طريق حميدى حديث را به شرح زير روايت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أبوطالب عبداللطيف بن محمّد القبيطي البغدادي بها، أخبرنا أبوالفتح محمّد بن عبدالباقى بن سليمان، أخبرنا الحافظ محمّد بن أبينصر الحميدي، أخبرنا أبوعليّ الحسن بن عبدالرحمن، المعروف بالشافعي بمكّة، أخبرنا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الحافظ أبوعبداللّه الحميدي في فوائده، ومارويناه إلاّمن هذا الوجه، ورواه الحاكم أبوعبداللّه في مناقب فاطمة عليها السلام، ورواه ابن جرير الطبري أطول من هذا، في سبب 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ابوعلى معروف به شافعى در مكّه به 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نزول هل اتى حافظ حميدى در فوائد خود نيز به اين صورت روايت كرده است و ما نيز فقط به همين طريق روايت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اين روايت را در مناقب فاطمه سلام اللّه عليها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طبرى نيز با تفصيل بيشترى به نقل آن پرداخته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راويانى كه حديث را به سند مورد مناقشه ابن جوزى نقل كرده‌اند، همه از حافظان و محدّثان بزرگ سنّى به شمار مى‌آيند و هيچ يك از آنها خدشه‌اى به سند اين حديث وارد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مشهورترين حافظان و </w:t>
      </w:r>
      <w:bookmarkStart w:id="359" w:name="pg16762_185514"/>
    </w:p>
    <w:p>
      <w:pPr>
        <w:pStyle w:val="BookText"/>
        <w:rPr/>
      </w:pPr>
      <w:bookmarkEnd w:id="359"/>
      <w:r>
        <w:rPr>
          <w:rFonts w:ascii="IRNazanin" w:hAnsi="IRNazanin" w:eastAsia="IRNazanin"/>
          <w:color w:val="111111"/>
          <w:sz w:val="28"/>
          <w:sz w:val="28"/>
          <w:szCs w:val="28"/>
          <w:rtl w:val="true"/>
          <w:lang w:bidi="fa-IR"/>
        </w:rPr>
        <w:t>محدّثان سنّى، ابوعبداللّه حميدى است كه حديث فوق را روايت كرده است كه به ذكر شرح حال او مى‌پردازيم</w:t>
      </w:r>
      <w:r>
        <w:rPr>
          <w:rFonts w:eastAsia="IRNazanin" w:cs="IRNazanin"/>
          <w:color w:val="111111"/>
          <w:sz w:val="28"/>
          <w:szCs w:val="28"/>
          <w:rtl w:val="true"/>
          <w:lang w:bidi="fa-IR"/>
        </w:rPr>
        <w:t>.</w:t>
      </w:r>
    </w:p>
    <w:p>
      <w:pPr>
        <w:pStyle w:val="Heading4"/>
        <w:numPr>
          <w:ilvl w:val="3"/>
          <w:numId w:val="1"/>
        </w:numPr>
        <w:rPr/>
      </w:pPr>
      <w:bookmarkStart w:id="360" w:name="__RefHeading___Toc6721376_73709187"/>
      <w:bookmarkStart w:id="361" w:name="_Toc136"/>
      <w:bookmarkEnd w:id="360"/>
      <w:r>
        <w:rPr>
          <w:rtl w:val="true"/>
        </w:rPr>
        <w:t>شرح حال ابوعبداللّه حميدى</w:t>
      </w:r>
      <w:bookmarkEnd w:id="361"/>
    </w:p>
    <w:p>
      <w:pPr>
        <w:pStyle w:val="BookText"/>
        <w:rPr/>
      </w:pPr>
      <w:r>
        <w:rPr>
          <w:rFonts w:ascii="IRNazanin" w:hAnsi="IRNazanin" w:eastAsia="IRNazanin"/>
          <w:color w:val="111111"/>
          <w:sz w:val="28"/>
          <w:sz w:val="28"/>
          <w:szCs w:val="28"/>
          <w:rtl w:val="true"/>
          <w:lang w:bidi="fa-IR"/>
        </w:rPr>
        <w:t>در بسيارى از كتابهاى رجالى و متونى كه در شرح حال شخصيّت‌هاى برجسته و گزارش حوادث مهم نگاشته شده است، به صورت مبسوط به شرح حال حميدى پرداخته و از او به نيكى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منابعى كه بدون هيچ خدشه‌اى در وثاقت و دانش حميدى از او ياد كرده‌اند، مى‌توان به منابعى هم‌چون المنتظم في تاريخ الملوك والامم،</w:t>
      </w:r>
      <w:r>
        <w:rPr>
          <w:rStyle w:val="FootnoteAnchor"/>
          <w:rtl w:val="true"/>
        </w:rPr>
        <w:footnoteReference w:id="186"/>
      </w:r>
      <w:r>
        <w:rPr>
          <w:rFonts w:ascii="IRNazanin" w:hAnsi="IRNazanin" w:eastAsia="IRNazanin"/>
          <w:color w:val="111111"/>
          <w:sz w:val="28"/>
          <w:sz w:val="28"/>
          <w:szCs w:val="28"/>
          <w:rtl w:val="true"/>
          <w:lang w:bidi="fa-IR"/>
        </w:rPr>
        <w:t>معجم الأُدباء،</w:t>
      </w:r>
      <w:r>
        <w:rPr>
          <w:rStyle w:val="FootnoteAnchor"/>
          <w:rtl w:val="true"/>
        </w:rPr>
        <w:footnoteReference w:id="187"/>
      </w:r>
      <w:r>
        <w:rPr>
          <w:rFonts w:ascii="Amiri" w:hAnsi="Amiri" w:eastAsia="Amiri" w:cs="Amiri"/>
          <w:color w:val="111111"/>
          <w:sz w:val="28"/>
          <w:sz w:val="28"/>
          <w:szCs w:val="28"/>
          <w:rtl w:val="true"/>
          <w:lang w:bidi="ar-SA"/>
        </w:rPr>
        <w:t>تذكرة الحفاظ،</w:t>
      </w:r>
      <w:r>
        <w:rPr>
          <w:rStyle w:val="FootnoteAnchor"/>
          <w:rtl w:val="true"/>
        </w:rPr>
        <w:footnoteReference w:id="188"/>
      </w:r>
      <w:r>
        <w:rPr>
          <w:rFonts w:ascii="Amiri" w:hAnsi="Amiri" w:eastAsia="Amiri" w:cs="Amiri"/>
          <w:color w:val="111111"/>
          <w:sz w:val="28"/>
          <w:sz w:val="28"/>
          <w:szCs w:val="28"/>
          <w:rtl w:val="true"/>
          <w:lang w:bidi="ar-SA"/>
        </w:rPr>
        <w:t>الوافي بالوفيات،</w:t>
      </w:r>
      <w:r>
        <w:rPr>
          <w:rStyle w:val="FootnoteAnchor"/>
          <w:rtl w:val="true"/>
        </w:rPr>
        <w:footnoteReference w:id="189"/>
      </w:r>
      <w:r>
        <w:rPr>
          <w:rFonts w:ascii="Amiri" w:hAnsi="Amiri" w:eastAsia="Amiri" w:cs="Amiri"/>
          <w:color w:val="111111"/>
          <w:sz w:val="28"/>
          <w:sz w:val="28"/>
          <w:szCs w:val="28"/>
          <w:rtl w:val="true"/>
          <w:lang w:bidi="ar-SA"/>
        </w:rPr>
        <w:t>مرآة الجنان،</w:t>
      </w:r>
      <w:r>
        <w:rPr>
          <w:rStyle w:val="FootnoteAnchor"/>
          <w:rtl w:val="true"/>
        </w:rPr>
        <w:footnoteReference w:id="190"/>
      </w:r>
      <w:r>
        <w:rPr>
          <w:rFonts w:ascii="Amiri" w:hAnsi="Amiri" w:eastAsia="Amiri" w:cs="Amiri"/>
          <w:color w:val="111111"/>
          <w:sz w:val="28"/>
          <w:sz w:val="28"/>
          <w:szCs w:val="28"/>
          <w:rtl w:val="true"/>
          <w:lang w:bidi="ar-SA"/>
        </w:rPr>
        <w:t>النجوم الزاهرة،</w:t>
      </w:r>
      <w:r>
        <w:rPr>
          <w:rStyle w:val="FootnoteAnchor"/>
          <w:rtl w:val="true"/>
        </w:rPr>
        <w:footnoteReference w:id="191"/>
      </w:r>
      <w:r>
        <w:rPr>
          <w:rFonts w:ascii="Amiri" w:hAnsi="Amiri" w:eastAsia="Amiri" w:cs="Amiri"/>
          <w:color w:val="111111"/>
          <w:sz w:val="28"/>
          <w:sz w:val="28"/>
          <w:szCs w:val="28"/>
          <w:rtl w:val="true"/>
          <w:lang w:bidi="ar-SA"/>
        </w:rPr>
        <w:t>الكامل فيالتاريخ</w:t>
      </w:r>
      <w:r>
        <w:rPr>
          <w:rStyle w:val="FootnoteAnchor"/>
          <w:rtl w:val="true"/>
        </w:rPr>
        <w:footnoteReference w:id="192"/>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منابع ياد شده، در ساير منابع معتبر ديگر بر ورع، وثاقت و علم حميدى تاكيد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ذهبى در سير أعلام النبلاء مى‌نويسد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القدوة، المتقن، الحافظ، شيخ المحدّثين، أبو عبداللّه محمّد بن أبي نصر فتوح بن عبداللّه بن فتوح بن حميد بن يصل الأزدي، الحميدي، الأندلسي، الميورقي، الفقيه، الظاهري، صاحب ابن حزم </w:t>
      </w:r>
    </w:p>
    <w:p>
      <w:pPr>
        <w:pStyle w:val="BookText"/>
        <w:rPr/>
      </w:pPr>
      <w:r>
        <w:rPr>
          <w:rFonts w:ascii="Amiri" w:hAnsi="Amiri" w:eastAsia="Amiri" w:cs="Amiri"/>
          <w:color w:val="111111"/>
          <w:sz w:val="28"/>
          <w:sz w:val="28"/>
          <w:szCs w:val="28"/>
          <w:rtl w:val="true"/>
          <w:lang w:bidi="ar-SA"/>
        </w:rPr>
        <w:t>وتلميذه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استوطن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بقايا أصحاب الحديث علما وعملاً، وعقدا وانقيادا، رحمة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نصر 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مثل صديقنا أبي عبداللّه الحميدي في نزاهته و عفّته و ورعه، و تشاغله بالعلم، صنّف تاريخ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إبراهيم السلماسي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لم‌تر عيناي مثل الحميدي في فضله و نبله، و غزارة علمه، و حرصه على نشر العلم، وكان ورعا تقيّا، إماما في الحديث وعلله ورواته، متحقّقا بعلم التحقيق والأصول على مذهب أصحاب الحديث بمواقفه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السلفي، سألت أباعامر العبدري عن الحميدي،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لايُرى مثله قطّ، وعن مثله لايُسأل، جمع بين الفقه والحديث والأدب، ورأى علماء الأندلس، وكان حافظا؛</w:t>
      </w:r>
      <w:r>
        <w:rPr>
          <w:rStyle w:val="FootnoteAnchor"/>
          <w:rtl w:val="true"/>
        </w:rPr>
        <w:footnoteReference w:id="193"/>
      </w:r>
      <w:r>
        <w:rPr>
          <w:rFonts w:ascii="IRNazanin" w:hAnsi="IRNazanin" w:eastAsia="IRNazanin"/>
          <w:color w:val="111111"/>
          <w:sz w:val="28"/>
          <w:sz w:val="28"/>
          <w:szCs w:val="28"/>
          <w:rtl w:val="true"/>
          <w:lang w:bidi="fa-IR"/>
        </w:rPr>
        <w:t xml:space="preserve">حميدى امام و پيشوا، متقن، حافظ و استاد محدّثان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بن أبى‌نصر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نام‌هاى ديگر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حميدى، اندلسى، ميورقى، نيز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فقيه، ظاهرى مذهب و از همراهان و شاگردان ابن حزم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بغداد سكنا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باقى ماندگان اهل حديث از جهت علم و عمل اعتقاد و بندگى بود، رحمت خدا بر او باد</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ابونصر بن ماكولا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 عفّت، ورع و اشتغال به علم همانند دوستمان ابوعبداللّه حميدى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 تاريخ الأندُلس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ابراهيم سلماسى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من هم‌چون حميدى را كه به جهت فضل، شرافت، فراوانى دانش و حريص بودنش بر نشر علم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ورع و </w:t>
      </w:r>
      <w:bookmarkStart w:id="362" w:name="pg16762_185516"/>
    </w:p>
    <w:p>
      <w:pPr>
        <w:pStyle w:val="BookText"/>
        <w:rPr/>
      </w:pPr>
      <w:bookmarkEnd w:id="362"/>
      <w:r>
        <w:rPr>
          <w:rFonts w:ascii="IRNazanin" w:hAnsi="IRNazanin" w:eastAsia="IRNazanin"/>
          <w:color w:val="111111"/>
          <w:sz w:val="28"/>
          <w:sz w:val="28"/>
          <w:szCs w:val="28"/>
          <w:rtl w:val="true"/>
          <w:lang w:bidi="fa-IR"/>
        </w:rPr>
        <w:t>پرهيزكار و در حديث، اسباب و روات آن پيشوا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دانش تحقيق و اصول نيز مستحكم و پايدار و به مذهب اصحاب حديث بر اساس موافقت با كتاب و سنّت پاى‌بند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ابوعامر عبدرى درباره حميدى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همانند او ديده نشده و از نظيرش پرسيده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ميان فقه، حديث و ادب جمع كرده و عالمان اندلس را درك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حافظ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شرح حال يكى از محدّثانى است كه حديث را به سند خويش روايت و بى آن‌كه بدان خدشه‌اى وارد سازد، بدان اعتماد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جايى براى طرح مناقشه سندى از سوى ابن جوزى باقى نمى‌ماند، با اين وجود به بررسى شرح حال أصبغ بن نباته و محمّد بن كثير هم مى‌پردازيم تا نادرستى ادّعاى ابن جوزى آشكارتر گردد</w:t>
      </w:r>
      <w:r>
        <w:rPr>
          <w:rFonts w:eastAsia="IRNazanin" w:cs="IRNazanin"/>
          <w:color w:val="111111"/>
          <w:sz w:val="28"/>
          <w:szCs w:val="28"/>
          <w:rtl w:val="true"/>
          <w:lang w:bidi="fa-IR"/>
        </w:rPr>
        <w:t>.</w:t>
      </w:r>
    </w:p>
    <w:p>
      <w:pPr>
        <w:pStyle w:val="Heading4"/>
        <w:numPr>
          <w:ilvl w:val="3"/>
          <w:numId w:val="1"/>
        </w:numPr>
        <w:rPr/>
      </w:pPr>
      <w:bookmarkStart w:id="363" w:name="__RefHeading___Toc6721378_73709187"/>
      <w:bookmarkStart w:id="364" w:name="_Toc137"/>
      <w:bookmarkEnd w:id="363"/>
      <w:r>
        <w:rPr>
          <w:rtl w:val="true"/>
        </w:rPr>
        <w:t>شرح حال أصبغ بن نباته</w:t>
      </w:r>
      <w:bookmarkEnd w:id="364"/>
    </w:p>
    <w:p>
      <w:pPr>
        <w:pStyle w:val="BookText"/>
        <w:rPr/>
      </w:pPr>
      <w:r>
        <w:rPr>
          <w:rFonts w:ascii="IRNazanin" w:hAnsi="IRNazanin" w:eastAsia="IRNazanin"/>
          <w:color w:val="111111"/>
          <w:sz w:val="28"/>
          <w:sz w:val="28"/>
          <w:szCs w:val="28"/>
          <w:rtl w:val="true"/>
          <w:lang w:bidi="fa-IR"/>
        </w:rPr>
        <w:t>أصبغ بن نباته از تابعين مشهور است و چنان‌كه در جلد نخست اين مجموعه روشن شد، عالمان سنّى بر اساس حديثى كه در شأن تابعين از رسول خدا صلّى اللّه عليه وآله وسلّم نقل مى‌كنند، تابعين را در عدالت هم‌چون صحابه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حديثى سنّيان به نقل از رسول خدا صلّى اللّه عليه وآله وسلّم آمده است كه مى‌فرمود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القرون قرني ثمّ الذين يلونهم؛</w:t>
      </w:r>
      <w:r>
        <w:rPr>
          <w:rStyle w:val="FootnoteAnchor"/>
          <w:rtl w:val="true"/>
        </w:rPr>
        <w:footnoteReference w:id="194"/>
      </w:r>
      <w:r>
        <w:rPr>
          <w:rFonts w:ascii="IRNazanin" w:hAnsi="IRNazanin" w:eastAsia="IRNazanin"/>
          <w:color w:val="111111"/>
          <w:sz w:val="28"/>
          <w:sz w:val="28"/>
          <w:szCs w:val="28"/>
          <w:rtl w:val="true"/>
          <w:lang w:bidi="fa-IR"/>
        </w:rPr>
        <w:t>بهترين همنشينان و اصحاب، همنشينان اصحاب من و سپس كسانى هستند كه به دنبال آنها مى‌آيند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حاكم نيشابورى براساس همين حديث درباره تابعين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الرابع عشر من هذا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التابعين، وهذا نوع يشتمل على علوم كثيرة، فإنّهم على طبقاتٍ في الترتيب، ومهما غفل الإنسان عن هذا العلم لم يفرّق بين الصحابة والتابعين، ثمّ لم يفرّق أيضا بين التابعين وأتباع التابعين،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وقد ذكرهم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فخير الناس 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شافه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وحفظ عنهم الدين والسنن، وهم قد شهدوا الوحي والتنزيل؛</w:t>
      </w:r>
      <w:r>
        <w:rPr>
          <w:rStyle w:val="FootnoteAnchor"/>
          <w:rtl w:val="true"/>
        </w:rPr>
        <w:footnoteReference w:id="196"/>
      </w:r>
      <w:r>
        <w:rPr>
          <w:rFonts w:ascii="IRNazanin" w:hAnsi="IRNazanin" w:eastAsia="IRNazanin"/>
          <w:color w:val="111111"/>
          <w:sz w:val="28"/>
          <w:sz w:val="28"/>
          <w:szCs w:val="28"/>
          <w:rtl w:val="true"/>
          <w:lang w:bidi="fa-IR"/>
        </w:rPr>
        <w:t xml:space="preserve">نوع چهاردهم از اين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تابعين است و اين نوع مشتمل بر علوم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تابعين در ترتيب بر طبقاتى تقسيم مى‌شوند و چنانچه انسان از اين علم غافل شود، ميان صحابه و تابعين فرق نمى‌گذارد و نيز ميان تابعين و پيروان تابعين فرق نمى‌نهد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وآله وسلّم از آنان به عنوان بهترين مردمان براى همنشينى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اصحاب رسول خدا صلّى اللّه عليه وآله وسلّم را ديده و به صورت شفاهى دين و سنّت‌ها را از آنان اخذ و حفظ كرده‌اند و صحابه به تحقيق، وحى و تنزيل را ديده‌اند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نتيجه بر اساس روايات و مبانى علوم حديث اهل سنّت، افرادى هم‌چون أصبغ بن نباته از تابعين است، از اين‌رو خدشه‌اى نسبت به وثاقت و شخصيّت او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أصبغ از رجال ابن ماجه است</w:t>
      </w:r>
      <w:r>
        <w:rPr>
          <w:rStyle w:val="FootnoteAnchor"/>
          <w:rtl w:val="true"/>
        </w:rPr>
        <w:footnoteReference w:id="197"/>
      </w:r>
      <w:r>
        <w:rPr>
          <w:rFonts w:ascii="IRNazanin" w:hAnsi="IRNazanin" w:eastAsia="IRNazanin"/>
          <w:color w:val="111111"/>
          <w:sz w:val="28"/>
          <w:sz w:val="28"/>
          <w:szCs w:val="28"/>
          <w:rtl w:val="true"/>
          <w:lang w:bidi="fa-IR"/>
        </w:rPr>
        <w:t>و گروهى از انديشمندان بزرگ سنّى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رجاليان مشهور نيز او را توثيق كرده‌اند كه در اين ميان مى‌توان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البتّه برخى هم در جهت تضعيف او سخنانى گفته‌اند، اما ريشه تمام جرح‌ها به شيعه بودن أصبغ بازمى‌گردد و رواياتى كه وى در فضائل اميرالمومنين عليه السلام نقل كرده، تنها دليلِ خدشه در شخصيت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ابن حبّان درباره أصبغ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ممّن فتن بحبّ عليّ، أتى بالطامّات في الروايات، فاستحقّ من أجلها الترك؛</w:t>
      </w:r>
      <w:r>
        <w:rPr>
          <w:rStyle w:val="FootnoteAnchor"/>
          <w:rtl w:val="true"/>
        </w:rPr>
        <w:footnoteReference w:id="199"/>
      </w:r>
      <w:r>
        <w:rPr>
          <w:rFonts w:ascii="IRNazanin" w:hAnsi="IRNazanin" w:eastAsia="IRNazanin"/>
          <w:color w:val="111111"/>
          <w:sz w:val="28"/>
          <w:sz w:val="28"/>
          <w:szCs w:val="28"/>
          <w:rtl w:val="true"/>
          <w:lang w:bidi="fa-IR"/>
        </w:rPr>
        <w:t>او دل داده و دوست‌دار علىّ بن أبى‌طالب بود و دروغ‌هاى بزرگى در روايات وارد نمود؛ از اين‌رو سزاوار است كه رواياتش ترك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عدى نيز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أخرج له هاهنا شيئا، لأنّ عامّة ما يرويه عن عليّ لايتابعه أحد عليه؛ هيچ حديثى از او روايت نمى‌كنم، چرا كه عموم آنچه از على عليه السلام روايت مى‌كرد، امورى بود كه هيچ كس آن را نقل نمى‌نمود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 اين سبب تضعيف أصبغ و ترك حديث وى از سوى برخى متعصّبان، </w:t>
      </w:r>
      <w:bookmarkStart w:id="365" w:name="pg16762_185519"/>
    </w:p>
    <w:p>
      <w:pPr>
        <w:pStyle w:val="BookText"/>
        <w:rPr/>
      </w:pPr>
      <w:bookmarkEnd w:id="365"/>
      <w:r>
        <w:rPr>
          <w:rFonts w:ascii="IRNazanin" w:hAnsi="IRNazanin" w:eastAsia="IRNazanin"/>
          <w:color w:val="111111"/>
          <w:sz w:val="28"/>
          <w:sz w:val="28"/>
          <w:szCs w:val="28"/>
          <w:rtl w:val="true"/>
          <w:lang w:bidi="fa-IR"/>
        </w:rPr>
        <w:t>نقل روايات فضائل اميرالمومنين عليه السلام توسّط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و امثال او، در ردّ احاديثى كه جز تشيّع راوى، هيچ دليلى براى ردّ آنها ندارند دچار اضطراب و تشويش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كلام ابن عدى درباره أصبغ جاى بسى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حدّث عن الأصبغ ثقة، فهو عندي لابأس بروايته، وإنّما أتى الإنكار من جهة من روى عنه، لأنّ الراوي عنه لعّله يكون ضعيفا؛</w:t>
      </w:r>
      <w:r>
        <w:rPr>
          <w:rStyle w:val="FootnoteAnchor"/>
          <w:rtl w:val="true"/>
        </w:rPr>
        <w:footnoteReference w:id="200"/>
      </w:r>
      <w:r>
        <w:rPr>
          <w:rFonts w:ascii="IRNazanin" w:hAnsi="IRNazanin" w:eastAsia="IRNazanin"/>
          <w:color w:val="111111"/>
          <w:sz w:val="28"/>
          <w:sz w:val="28"/>
          <w:szCs w:val="28"/>
          <w:rtl w:val="true"/>
          <w:lang w:bidi="fa-IR"/>
        </w:rPr>
        <w:t>هر گاه فرد مورد اعتمادى از اصبغ حديث نقل كند، روايت او نيز نزد من اشكالى ندارد، چرا كه انكار به جهت كسى كه از او روايت كرده متوجّه او مى‌شود، زيرا چه بسا روايت كننده از او ضعيف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أصبغ بن نباته از تابعين است و اهل سنّت اگر به روايات و مبانىِ علوم حديث خود پايبند و ملتزم باشند، بايد وثاقت أصبغ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هيچ خدشه‌اى جز تشيّع متوجّه أصبغ نيست و چنان كه بارها در اينمجموعه تاكيد كرده‌ايم، بر اساس مبانىِ رجالى سنّيان، تشيع هرگز به وثاقت ضرر نمى‌زند</w:t>
      </w:r>
      <w:r>
        <w:rPr>
          <w:rFonts w:eastAsia="IRNazanin" w:cs="IRNazanin"/>
          <w:color w:val="111111"/>
          <w:sz w:val="28"/>
          <w:szCs w:val="28"/>
          <w:rtl w:val="true"/>
          <w:lang w:bidi="fa-IR"/>
        </w:rPr>
        <w:t>.</w:t>
      </w:r>
    </w:p>
    <w:p>
      <w:pPr>
        <w:pStyle w:val="Heading4"/>
        <w:numPr>
          <w:ilvl w:val="3"/>
          <w:numId w:val="1"/>
        </w:numPr>
        <w:rPr/>
      </w:pPr>
      <w:bookmarkStart w:id="366" w:name="__RefHeading___Toc6721380_73709187"/>
      <w:bookmarkStart w:id="367" w:name="_Toc138"/>
      <w:bookmarkEnd w:id="366"/>
      <w:r>
        <w:rPr>
          <w:rtl w:val="true"/>
        </w:rPr>
        <w:t>شرح حال محمّد بن كثير</w:t>
      </w:r>
      <w:bookmarkEnd w:id="367"/>
    </w:p>
    <w:p>
      <w:pPr>
        <w:pStyle w:val="BookText"/>
        <w:rPr/>
      </w:pPr>
      <w:r>
        <w:rPr>
          <w:rFonts w:ascii="IRNazanin" w:hAnsi="IRNazanin" w:eastAsia="IRNazanin"/>
          <w:color w:val="111111"/>
          <w:sz w:val="28"/>
          <w:sz w:val="28"/>
          <w:szCs w:val="28"/>
          <w:rtl w:val="true"/>
          <w:lang w:bidi="fa-IR"/>
        </w:rPr>
        <w:t>تنها جرم محمّد بن كثير نيز تشيّع اوست و صرفا همين موضوع سبب شده كه ابن حنبل بگويد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حرّقنا حديثه؛</w:t>
      </w:r>
      <w:r>
        <w:rPr>
          <w:rStyle w:val="FootnoteAnchor"/>
          <w:rtl w:val="true"/>
        </w:rPr>
        <w:footnoteReference w:id="201"/>
      </w:r>
      <w:r>
        <w:rPr>
          <w:rFonts w:ascii="Amiri" w:hAnsi="Amiri" w:eastAsia="Amiri" w:cs="Amiri"/>
          <w:color w:val="111111"/>
          <w:sz w:val="28"/>
          <w:sz w:val="28"/>
          <w:szCs w:val="28"/>
          <w:rtl w:val="true"/>
          <w:lang w:bidi="ar-SA"/>
        </w:rPr>
        <w:t>حديث وى را آتش مى‌زديم</w:t>
      </w:r>
      <w:r>
        <w:rPr>
          <w:rFonts w:eastAsia="Amiri" w:cs="Amiri" w:ascii="Amiri" w:hAnsi="Amiri"/>
          <w:color w:val="111111"/>
          <w:sz w:val="28"/>
          <w:szCs w:val="28"/>
          <w:rtl w:val="true"/>
          <w:lang w:bidi="ar-SA"/>
        </w:rPr>
        <w:t xml:space="preserve">! </w:t>
      </w:r>
      <w:bookmarkStart w:id="368" w:name="pg16762_185520"/>
    </w:p>
    <w:p>
      <w:pPr>
        <w:pStyle w:val="BookText"/>
        <w:rPr/>
      </w:pPr>
      <w:bookmarkEnd w:id="368"/>
      <w:r>
        <w:rPr>
          <w:rFonts w:ascii="IRNazanin" w:hAnsi="IRNazanin" w:eastAsia="IRNazanin"/>
          <w:color w:val="111111"/>
          <w:sz w:val="28"/>
          <w:sz w:val="28"/>
          <w:szCs w:val="28"/>
          <w:rtl w:val="true"/>
          <w:lang w:bidi="fa-IR"/>
        </w:rPr>
        <w:t>يحيى بن معين درباره محمّد بن كثير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هوشيعيّ، لم يكن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أنا منه؛</w:t>
      </w:r>
      <w:r>
        <w:rPr>
          <w:rStyle w:val="FootnoteAnchor"/>
          <w:rtl w:val="true"/>
        </w:rPr>
        <w:footnoteReference w:id="202"/>
      </w:r>
      <w:r>
        <w:rPr>
          <w:rFonts w:ascii="Amiri" w:hAnsi="Amiri" w:eastAsia="Amiri" w:cs="Amiri"/>
          <w:color w:val="111111"/>
          <w:sz w:val="28"/>
          <w:sz w:val="28"/>
          <w:szCs w:val="28"/>
          <w:rtl w:val="true"/>
          <w:lang w:bidi="ar-SA"/>
        </w:rPr>
        <w:t>او شيعى است و اشكالى به او وارد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از او حديث استماع كرده‌ام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محمّد بن كثير از ديدگاه رجاليان سنّى ثقه و مورد اعتماد است، اما تشيّع او سبب شده كه أحمد بن حنبل حديث او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امثال أحمد بايد احاديث محمّد بن كثير را بسوزانند، چرا كه وى از اعمش، از عدى بن ثابت، از زرّ، از عبداللّه بن مسعود، از اميرالمومنين عليه السلام نقل مى‌كند كه رسول خدا صلّى اللّه عليه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يقل عليّ خير الناس، فقد كفر؛</w:t>
      </w:r>
      <w:r>
        <w:rPr>
          <w:rStyle w:val="FootnoteAnchor"/>
          <w:rtl w:val="true"/>
        </w:rPr>
        <w:footnoteReference w:id="203"/>
      </w:r>
      <w:r>
        <w:rPr>
          <w:rFonts w:ascii="IRNazanin" w:hAnsi="IRNazanin" w:eastAsia="IRNazanin"/>
          <w:color w:val="111111"/>
          <w:sz w:val="28"/>
          <w:sz w:val="28"/>
          <w:szCs w:val="28"/>
          <w:rtl w:val="true"/>
          <w:lang w:bidi="fa-IR"/>
        </w:rPr>
        <w:t>هر كس نگويد على بهترين مردمان است، به تحقيق كافر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خدشه سندى ابن جوزى به حديث ياد شده وارد نيست و اساسا شخصيّت وى و كتاب موضوعات او اهميّت چندانى نداشته و مقبول بسيارى از انديشمندان سنّى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ذكر نظرات برخى از عالمان سنّى درباره ابن جوزى و كتاب موضوعات وى مى‌پردازيم</w:t>
      </w:r>
      <w:r>
        <w:rPr>
          <w:rFonts w:eastAsia="IRNazanin" w:cs="IRNazanin"/>
          <w:color w:val="111111"/>
          <w:sz w:val="28"/>
          <w:szCs w:val="28"/>
          <w:rtl w:val="true"/>
          <w:lang w:bidi="fa-IR"/>
        </w:rPr>
        <w:t>.</w:t>
      </w:r>
    </w:p>
    <w:p>
      <w:pPr>
        <w:pStyle w:val="Heading4"/>
        <w:numPr>
          <w:ilvl w:val="3"/>
          <w:numId w:val="1"/>
        </w:numPr>
        <w:rPr/>
      </w:pPr>
      <w:bookmarkStart w:id="369" w:name="__RefHeading___Toc6721382_73709187"/>
      <w:bookmarkStart w:id="370" w:name="_Toc139"/>
      <w:bookmarkEnd w:id="369"/>
      <w:r>
        <w:rPr>
          <w:rtl w:val="true"/>
        </w:rPr>
        <w:t>نظر برخى از انديشمندان سنّى درباره شخصيت و كتاب ابن جوزى</w:t>
      </w:r>
      <w:bookmarkEnd w:id="37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اثير، أبوالفداء و دياربكرى در شرح حال ابن جوزى گفته‌اند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كثير الوقيعة في الناس، لاسيّما في العلماء المخالفين لمذهبه والموافقين له؛</w:t>
      </w:r>
      <w:r>
        <w:rPr>
          <w:rStyle w:val="FootnoteAnchor"/>
          <w:rtl w:val="true"/>
        </w:rPr>
        <w:footnoteReference w:id="204"/>
      </w:r>
      <w:r>
        <w:rPr>
          <w:rFonts w:ascii="IRNazanin" w:hAnsi="IRNazanin" w:eastAsia="IRNazanin"/>
          <w:color w:val="111111"/>
          <w:sz w:val="28"/>
          <w:sz w:val="28"/>
          <w:szCs w:val="28"/>
          <w:rtl w:val="true"/>
          <w:lang w:bidi="fa-IR"/>
        </w:rPr>
        <w:t>او درباره مردم بسيار بدگوئى مى‌كرد، به ويژه درباره عالمانى كه با مذهب او مخالف و يا موافق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بخط الموقاني أنّ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كثير الغلط فيما يصنّفه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يفرغ من الكتاب ولا يعتبره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وهم كثير في تؤاليفه، يدخل عليه الداخل من العجلة والتحويل إلى مصنّف آخر، ومن أنّ جلّ علمه من كتب صحف مامارس فيها أرباب العلم كما ينبغي؛</w:t>
      </w:r>
      <w:r>
        <w:rPr>
          <w:rStyle w:val="FootnoteAnchor"/>
          <w:rtl w:val="true"/>
        </w:rPr>
        <w:footnoteReference w:id="205"/>
      </w:r>
      <w:r>
        <w:rPr>
          <w:rFonts w:ascii="IRNazanin" w:hAnsi="IRNazanin" w:eastAsia="IRNazanin"/>
          <w:color w:val="111111"/>
          <w:sz w:val="28"/>
          <w:sz w:val="28"/>
          <w:szCs w:val="28"/>
          <w:rtl w:val="true"/>
          <w:lang w:bidi="fa-IR"/>
        </w:rPr>
        <w:t>به خط موقانى خواندم كه ابن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نوشته‌هايش بسيار پر غلط بود و در نوشتن و تمام كردن كتاب دقّت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او در تأليفاتش بسيار توهّم داشت و به جهت عجله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كتاب تمامنشده به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مى‌پرداخت و امور نادرستى را در كتاب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اتمام سريع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مى‌كرد و از اين رو است كه عموم معلومات وى از كتابهايى است كه درباره آنها با بزرگان و دانشمندان مذاكره‌اى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و داوودى نيز در شرح حال وى، به نقل از ذهبى مى‌نويسند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 في 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لايوصف ابن الجوزى بالحفظ عندنا باعتبار الصنعة، بل باعتبار كثرة إطّلاعه وجمعه؛</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ذهبى در تاريخ كبير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ابن جوزى به اعتبار علم درايه به حافظ بودن توصيف نمى‌شود، بلكه به اعتبار اطّلاعات فراوان و جمع احاديث به او حافظ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الجوزى حاطب ليل لاينقد ما يحدّث به؛</w:t>
      </w:r>
      <w:r>
        <w:rPr>
          <w:rStyle w:val="FootnoteAnchor"/>
          <w:rtl w:val="true"/>
        </w:rPr>
        <w:footnoteReference w:id="207"/>
      </w:r>
      <w:r>
        <w:rPr>
          <w:rFonts w:ascii="IRNazanin" w:hAnsi="IRNazanin" w:eastAsia="IRNazanin"/>
          <w:color w:val="111111"/>
          <w:sz w:val="28"/>
          <w:sz w:val="28"/>
          <w:szCs w:val="28"/>
          <w:rtl w:val="true"/>
          <w:lang w:bidi="fa-IR"/>
        </w:rPr>
        <w:t>ابن جوزى جمع كننده هيزم در شب است و آنچه را كه نقل مى‌كند، مورد بررسى قرار نمى‌دهد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ابن جوزى شخصيّت علمى موجّهى نزد انديشمندان سنّى ندارد و كتابهاى او نيز داراى ارزش و اعتبار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درباره كتاب موضوعات وى نيز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عالمان بزرگ سنّى در ردّ و تضعيف كتاب موضوعات وى سخن گفته‌اند كه به عنوان نمونه مى‌توان از اشخاص زير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نووى،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صلاح،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جماعة،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عراقى،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 درباره كتاب موضوعات مى‌گويد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صنّف الشيخ أبوالفرج ابن الجوزي كتابا حافلاً في الموضوعات، غير أنّه أدخل فيه ما ليس منه، وخرج عنه ما كان يلزمه ذكره، فسقط عليه ولم يهتد إليه؛</w:t>
      </w:r>
      <w:r>
        <w:rPr>
          <w:rStyle w:val="FootnoteAnchor"/>
          <w:rtl w:val="true"/>
        </w:rPr>
        <w:footnoteReference w:id="208"/>
      </w:r>
      <w:r>
        <w:rPr>
          <w:rFonts w:ascii="Amiri" w:hAnsi="Amiri" w:eastAsia="Amiri" w:cs="Amiri"/>
          <w:color w:val="111111"/>
          <w:sz w:val="28"/>
          <w:sz w:val="28"/>
          <w:szCs w:val="28"/>
          <w:rtl w:val="true"/>
          <w:lang w:bidi="ar-SA"/>
        </w:rPr>
        <w:t xml:space="preserve">شيخ ابوالفرج ابن جوزى كتابى شامل احاديث جعلى تصنيف كرده است، جز اين‌كه </w:t>
      </w:r>
    </w:p>
    <w:p>
      <w:pPr>
        <w:pStyle w:val="BookText"/>
        <w:rPr/>
      </w:pPr>
      <w:r>
        <w:rPr>
          <w:rFonts w:ascii="IRNazanin" w:hAnsi="IRNazanin" w:eastAsia="IRNazanin"/>
          <w:color w:val="111111"/>
          <w:sz w:val="28"/>
          <w:sz w:val="28"/>
          <w:szCs w:val="28"/>
          <w:rtl w:val="true"/>
          <w:lang w:bidi="fa-IR"/>
        </w:rPr>
        <w:t xml:space="preserve">احاديثى را كه جعلى نبوده نيز وارد آن كرده است و آنچه را از جعليات بايد ذكر مى‌شد ذكر ننموده؛ از اين‌رو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و به آنها اشاره‌اى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 إلاّ باب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ساخته و آن را اثبات و تصحيح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ذكر اين حديث در موضوعات از سوى ابن‌جوزى مى‌گويد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ابن الجوزي إنّه باطل، وإنّه موضوع، دعوى لم يستدلّ عليها إلاّ بمخالفة الحديث الذي في الصحيحين، وهذا إقدام على ردّ الأحاديث الصحيحة بمجرد التوهّم، ولاينبغي الإقدام على الحكم بالوضع إلاّ عند عدم امكان الجمع، ولايلزم من تعذّر الجمع في الحال أن لايمكن بعد ذلك،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كُلِّ ذي عِلْمٍ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وطريق الورع في مثل هذا أن لايحكم على الحديث بالبطلان، بل يتوقّف فيه إلى أن يظهر لغيره ما لم يظهره له، وهذا الحديث من هذا الباب، هو حديث مشهور له طرق متعدّدة، كلّ طريق منها على انفرادها لاتقصر عن رتبة الحسن، ومجموعها ممّا يقطع بصحّته على طريقة كثير من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معارضاً لما في الصحيحين فغير مسلّم؛</w:t>
      </w:r>
      <w:r>
        <w:rPr>
          <w:rStyle w:val="FootnoteAnchor"/>
          <w:rtl w:val="true"/>
        </w:rPr>
        <w:footnoteReference w:id="210"/>
      </w:r>
      <w:r>
        <w:rPr>
          <w:rFonts w:ascii="IRNazanin" w:hAnsi="IRNazanin" w:eastAsia="IRNazanin"/>
          <w:color w:val="111111"/>
          <w:sz w:val="28"/>
          <w:sz w:val="28"/>
          <w:szCs w:val="28"/>
          <w:rtl w:val="true"/>
          <w:lang w:bidi="fa-IR"/>
        </w:rPr>
        <w:t>همانا سخن ابن جوزى در اين‌كه اين روايت باطل و جعلى است ادّعايى است كه مستند وى فقط مخالفت آن با حديث موجود در صحيحين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به نوعى ردّ احاديث صحيح به صرف توهّم است؛ به همين روى سزاوار نيست كه حكم به وضع چنين حديثى شود مگر زمانى كه جمع بين احاديث امكان‌پذير نباشد و اگر جمع آن </w:t>
      </w:r>
    </w:p>
    <w:p>
      <w:pPr>
        <w:pStyle w:val="BookText"/>
        <w:rPr/>
      </w:pPr>
      <w:r>
        <w:rPr>
          <w:rFonts w:ascii="IRNazanin" w:hAnsi="IRNazanin" w:eastAsia="IRNazanin"/>
          <w:color w:val="111111"/>
          <w:sz w:val="28"/>
          <w:sz w:val="28"/>
          <w:szCs w:val="28"/>
          <w:rtl w:val="true"/>
          <w:lang w:bidi="fa-IR"/>
        </w:rPr>
        <w:t xml:space="preserve">در اين حال ممكن نشد، ملازمه ندارد كه در آينده هم جمع آن ممكن نباشد؛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هر داراى علمى، داناترى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ورع در چنين موضوعى آن است كه به باطل بودن حديث حكم نكند، بلكه درباره آن توقّف و سكوت كند تا آنچه براى او آشكار نشده، براى ديگران آشكار گردد؛ و اين حديث، حديثى مشهور است و به سندهاى متعدّد آمده است كه هر يك از سندها كمتر از عنوان حسن ندارد و از مجموع آنها قطع به صحّت مبناى بسيارى از علماء حديث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حديث معارض باشد با احاديث صحيحين مطلبى است كه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سخاوى نيز درباره كتاب موضوعات مى‌گويد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أدرج فيها الحسن والصحيح، ممّا هو في أحد الصحيحين، فضلاً عن غيرهما، وهو مع إصابته في أكثر ما عنده توسّع منكر ينشأ عنه غاية الضرر، من ظنّ ما ليس بموضوع بل هو صحيح موضوعا، ممّا قد يقلّده فيه العارف تحسينا للظنّ به، حيث لم يبحث فضلاً عن غيره، ولذا انتقد العلماء صنيعه إجمالاً، والموقع له فى استناده في غالبه، لضعف راويه الذي رمي بالكذب مثلاً، غافلاً عن مجيئه من وجه آخر؛</w:t>
      </w:r>
      <w:r>
        <w:rPr>
          <w:rStyle w:val="FootnoteAnchor"/>
          <w:rtl w:val="true"/>
        </w:rPr>
        <w:footnoteReference w:id="211"/>
      </w:r>
      <w:r>
        <w:rPr>
          <w:rFonts w:ascii="IRNazanin" w:hAnsi="IRNazanin" w:eastAsia="IRNazanin"/>
          <w:color w:val="111111"/>
          <w:sz w:val="28"/>
          <w:sz w:val="28"/>
          <w:szCs w:val="28"/>
          <w:rtl w:val="true"/>
          <w:lang w:bidi="fa-IR"/>
        </w:rPr>
        <w:t>چه بسيار روايات صحيح و حسنى كه در يكى از صحيحين و غيرصحيحين آمده كه وى در موضوعات وارد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دايره وسيع و ناپسندى را ملاك كار خود قرار داده است كه از آن بيشترين ضرر ناشى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انديشمندانى كه به او خوش گمان بوده و از وى پيروى مى‌كنند، به سخن او بسنده كرده و به پيروى از او گمان مى‌كنند كه احاديث صحيح، موضوع و ساختگى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 درباره انديشمندان پيرو وى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w:t>
      </w:r>
      <w:bookmarkStart w:id="371" w:name="pg16762_185525"/>
    </w:p>
    <w:p>
      <w:pPr>
        <w:pStyle w:val="BookText"/>
        <w:rPr/>
      </w:pPr>
      <w:bookmarkEnd w:id="371"/>
      <w:r>
        <w:rPr>
          <w:rFonts w:ascii="Amiri" w:hAnsi="Amiri" w:eastAsia="Amiri" w:cs="Amiri"/>
          <w:color w:val="111111"/>
          <w:sz w:val="28"/>
          <w:sz w:val="28"/>
          <w:szCs w:val="28"/>
          <w:rtl w:val="true"/>
          <w:lang w:bidi="ar-SA"/>
        </w:rPr>
        <w:t>به غيرانديشمندان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روى انديشمندان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منتقد روش كارى وى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مستند و مبناى او در حكم به ساختگى بودن احاديث، به صرف متهم بودن راوى به كذب است، غافل از اينكه شايد همان حديث به سند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نكته هم در خور توجّه است كه آوردن حديثِ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موضوعات مردود است، زيرا كه وى اين حديث را در كتاب تبصرة المبتدي قبول كرده است</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آنچه در عدم اعتبار تضعيفات ابن جوزى گفته شد، بحث مختصرى بود كه در مباحث آينده تفصيل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بررسى اشكالات سندى ابن جوزى، نوبت به بررسى مناقشات وى از جهت محتوايى مى‌رسد</w:t>
      </w:r>
      <w:r>
        <w:rPr>
          <w:rFonts w:eastAsia="IRNazanin" w:cs="IRNazanin"/>
          <w:color w:val="111111"/>
          <w:sz w:val="28"/>
          <w:szCs w:val="28"/>
          <w:rtl w:val="true"/>
          <w:lang w:bidi="fa-IR"/>
        </w:rPr>
        <w:t>.</w:t>
      </w:r>
    </w:p>
    <w:p>
      <w:pPr>
        <w:pStyle w:val="Heading3"/>
        <w:numPr>
          <w:ilvl w:val="2"/>
          <w:numId w:val="1"/>
        </w:numPr>
        <w:rPr/>
      </w:pPr>
      <w:bookmarkStart w:id="372" w:name="__RefHeading___Toc6721384_73709187"/>
      <w:bookmarkStart w:id="373" w:name="_Toc140"/>
      <w:bookmarkEnd w:id="372"/>
      <w:r>
        <w:rPr/>
        <w:t>3</w:t>
      </w:r>
      <w:r>
        <w:rPr>
          <w:rtl w:val="true"/>
        </w:rPr>
        <w:t xml:space="preserve">. </w:t>
      </w:r>
      <w:r>
        <w:rPr>
          <w:rtl w:val="true"/>
        </w:rPr>
        <w:t>مناقشه ابن جوزى در محتواى حديث</w:t>
      </w:r>
      <w:bookmarkEnd w:id="373"/>
    </w:p>
    <w:p>
      <w:pPr>
        <w:pStyle w:val="Heading4"/>
        <w:numPr>
          <w:ilvl w:val="3"/>
          <w:numId w:val="1"/>
        </w:numPr>
        <w:rPr/>
      </w:pPr>
      <w:bookmarkStart w:id="374" w:name="__RefHeading___Toc6721386_73709187"/>
      <w:bookmarkStart w:id="375" w:name="_Toc141"/>
      <w:bookmarkEnd w:id="374"/>
      <w:r>
        <w:rPr>
          <w:rtl w:val="true"/>
        </w:rPr>
        <w:t>اشاره</w:t>
      </w:r>
      <w:bookmarkEnd w:id="375"/>
    </w:p>
    <w:p>
      <w:pPr>
        <w:pStyle w:val="BookText"/>
        <w:rPr/>
      </w:pPr>
      <w:r>
        <w:rPr>
          <w:rFonts w:ascii="Amiri" w:hAnsi="Amiri" w:eastAsia="Amiri" w:cs="Amiri"/>
          <w:color w:val="111111"/>
          <w:sz w:val="28"/>
          <w:sz w:val="28"/>
          <w:szCs w:val="28"/>
          <w:rtl w:val="true"/>
          <w:lang w:bidi="ar-SA"/>
        </w:rPr>
        <w:t>ابن جوزى دو اشكال محتوايى نيز به حديث وارد ساخته است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اين‌كه اشعار منسوب به اميرالمومنين عليه السلام و حضرت فاطمهسلام اللّه عليها از نظر ادبى سست‌اند و وزن و قافيه درستى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اين‌كه اميرالمومنين و حضرت فاطمه سلام اللّه عليهما، از آن افعالى كه در حديث به آنها نسبت داده شده منزّهند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جايز نيست آن دو بزرگوار خود و فرزندان كوچكشان را به خاطر اطعام فقير، يتيم و اسير تا اين حد به سختى و </w:t>
      </w:r>
      <w:bookmarkStart w:id="376" w:name="pg16762_185526"/>
    </w:p>
    <w:p>
      <w:pPr>
        <w:pStyle w:val="BookText"/>
        <w:rPr/>
      </w:pPr>
      <w:bookmarkEnd w:id="376"/>
      <w:r>
        <w:rPr>
          <w:rFonts w:ascii="IRNazanin" w:hAnsi="IRNazanin" w:eastAsia="IRNazanin"/>
          <w:color w:val="111111"/>
          <w:sz w:val="28"/>
          <w:sz w:val="28"/>
          <w:szCs w:val="28"/>
          <w:rtl w:val="true"/>
          <w:lang w:bidi="fa-IR"/>
        </w:rPr>
        <w:t>رنج بيندازند و آنان از چنين عملى منزّهند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بررسى مناقشه نخست ابن جوزى مى‌پردازيم</w:t>
      </w:r>
      <w:r>
        <w:rPr>
          <w:rFonts w:eastAsia="IRNazanin" w:cs="IRNazanin"/>
          <w:color w:val="111111"/>
          <w:sz w:val="28"/>
          <w:szCs w:val="28"/>
          <w:rtl w:val="true"/>
          <w:lang w:bidi="fa-IR"/>
        </w:rPr>
        <w:t>:</w:t>
      </w:r>
    </w:p>
    <w:p>
      <w:pPr>
        <w:pStyle w:val="Heading4"/>
        <w:numPr>
          <w:ilvl w:val="3"/>
          <w:numId w:val="1"/>
        </w:numPr>
        <w:rPr/>
      </w:pPr>
      <w:bookmarkStart w:id="377" w:name="__RefHeading___Toc6721388_73709187"/>
      <w:bookmarkStart w:id="378" w:name="_Toc142"/>
      <w:bookmarkEnd w:id="377"/>
      <w:r>
        <w:rPr/>
        <w:t>1</w:t>
      </w:r>
      <w:r>
        <w:rPr>
          <w:rtl w:val="true"/>
        </w:rPr>
        <w:t xml:space="preserve">. </w:t>
      </w:r>
      <w:r>
        <w:rPr>
          <w:rtl w:val="true"/>
        </w:rPr>
        <w:t>نادرستىِ نسبت اشعار سست به اهل بيت</w:t>
      </w:r>
      <w:bookmarkEnd w:id="378"/>
    </w:p>
    <w:p>
      <w:pPr>
        <w:pStyle w:val="BookText"/>
        <w:rPr/>
      </w:pPr>
      <w:r>
        <w:rPr>
          <w:rFonts w:ascii="IRNazanin" w:hAnsi="IRNazanin" w:eastAsia="IRNazanin"/>
          <w:color w:val="111111"/>
          <w:sz w:val="28"/>
          <w:sz w:val="28"/>
          <w:szCs w:val="28"/>
          <w:rtl w:val="true"/>
          <w:lang w:bidi="fa-IR"/>
        </w:rPr>
        <w:t>چنان كه پيشتر مطرح شد، در يكى از روايات چند بيت شعر به حضرت اميرالمومنين عليه السلام و حضرت صدّيقه طاهره سلام اللّه عليها نسبت داده شده بود كه به اعتقاد ابن جوزى، اين اشعار از نظر ادبى دچار ضعف‌اند و نسبت آنها به آن بزرگواران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اشكال بى‌اساس بايد گفت كه اين حديث به صورت‌هاى ديگرى نيز روايت شده و در آن روايات اساسا اين اشعار نيامده است؛ از اين‌رو هرگز نمى‌توان با استناد به يك روايت و خدشه در آن، حديثى را مجعول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نوه دخترى ابن جوزى به اين اشكال هم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اين اشعار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على عادة العرب في الرجز والجنب، كقول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لولا اللّه ما اهتدينا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ونحوذلك، وقد تمثّل به النبي صلّى اللّه عليه وآله وسلّم؛</w:t>
      </w:r>
      <w:r>
        <w:rPr>
          <w:rStyle w:val="FootnoteAnchor"/>
          <w:rtl w:val="true"/>
        </w:rPr>
        <w:footnoteReference w:id="213"/>
      </w:r>
      <w:r>
        <w:rPr>
          <w:rFonts w:ascii="IRNazanin" w:hAnsi="IRNazanin" w:eastAsia="IRNazanin"/>
          <w:color w:val="111111"/>
          <w:sz w:val="28"/>
          <w:sz w:val="28"/>
          <w:szCs w:val="28"/>
          <w:rtl w:val="true"/>
          <w:lang w:bidi="fa-IR"/>
        </w:rPr>
        <w:t xml:space="preserve">پس اين شعر بر اساس عادت عرب در رجزخوانى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نمودن طرف مقابل است، مانند اين سخن 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خدا نبود، ما هدايتنمى‌شديم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مواردى ديگر از اين قبيل و همانا به اين جمله نيز پيامبر صلّى اللّه عليه وآله وسلّم تمثّل كرده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 اين در رجزها اشعارى خوانده مى‌شود كه سراينده اشعار توجّهى به جهات ادبى شعرش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اين اشعار را مى‌توان در رجزهاى اصحاب </w:t>
      </w:r>
      <w:bookmarkStart w:id="379" w:name="pg16762_185527"/>
    </w:p>
    <w:p>
      <w:pPr>
        <w:pStyle w:val="BookText"/>
        <w:rPr/>
      </w:pPr>
      <w:bookmarkEnd w:id="379"/>
      <w:r>
        <w:rPr>
          <w:rFonts w:ascii="Amiri" w:hAnsi="Amiri" w:eastAsia="Amiri" w:cs="Amiri"/>
          <w:color w:val="111111"/>
          <w:sz w:val="28"/>
          <w:sz w:val="28"/>
          <w:szCs w:val="28"/>
          <w:rtl w:val="true"/>
          <w:lang w:bidi="ar-SA"/>
        </w:rPr>
        <w:t>حضرت سيّد الشهداء عليه السلام، در ميدان كربلا در مقابل دشمنان حضرتش مشاهده نمود</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6721390_73709187"/>
      <w:bookmarkStart w:id="381" w:name="_Toc143"/>
      <w:bookmarkEnd w:id="380"/>
      <w:r>
        <w:rPr/>
        <w:t>2</w:t>
      </w:r>
      <w:r>
        <w:rPr>
          <w:rtl w:val="true"/>
        </w:rPr>
        <w:t xml:space="preserve">. </w:t>
      </w:r>
      <w:r>
        <w:rPr>
          <w:rtl w:val="true"/>
        </w:rPr>
        <w:t>نادرستى تحمّل مشقت فراوان و طاقت فرسا</w:t>
      </w:r>
      <w:bookmarkEnd w:id="381"/>
    </w:p>
    <w:p>
      <w:pPr>
        <w:pStyle w:val="BookText"/>
        <w:rPr/>
      </w:pPr>
      <w:r>
        <w:rPr>
          <w:rFonts w:ascii="IRNazanin" w:hAnsi="IRNazanin" w:eastAsia="IRNazanin"/>
          <w:color w:val="111111"/>
          <w:sz w:val="28"/>
          <w:sz w:val="28"/>
          <w:szCs w:val="28"/>
          <w:rtl w:val="true"/>
          <w:lang w:bidi="fa-IR"/>
        </w:rPr>
        <w:t>ابن جوزى معتقد است كه چون در حديث افعالى به اهل بيت عليهم السلام نسبت داده شده كه ايشان از آن اعمال منزّهند، از اين‌رو حديث جعلى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افعالى كه وى بدان اشاره مى‌كند، گرسنه ماندن اهل بيت عليهم السلام به مدّت سه روز متوالى است، چنان كه در كتاب إبطال الباطل آمده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بعض المفسّرين في شأن نزول السورة ما ذكره، ولكن أنكر على هذه الرواية كثير من المحدّثين وأهل التفسير، وتكلّموا في أنّه هل يجوز أن يبالغ الإنسان في الصدقة إلى هذا الحدّ، و يجوّع نفسه وأهله حتّى يشرف على الهلاك؟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وَيَسْئَلُونَكَ ما ذا يُنْفِقُونَ قُلِ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فاضلاً من نفقة العيال، و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الصدقة ما كان صفوا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صحّ الرواية، لاتدلّ على النصّ؛</w:t>
      </w:r>
      <w:r>
        <w:rPr>
          <w:rStyle w:val="FootnoteAnchor"/>
          <w:rtl w:val="true"/>
        </w:rPr>
        <w:footnoteReference w:id="214"/>
      </w:r>
      <w:r>
        <w:rPr>
          <w:rFonts w:ascii="IRNazanin" w:hAnsi="IRNazanin" w:eastAsia="IRNazanin"/>
          <w:color w:val="111111"/>
          <w:sz w:val="28"/>
          <w:sz w:val="28"/>
          <w:szCs w:val="28"/>
          <w:rtl w:val="true"/>
          <w:lang w:bidi="fa-IR"/>
        </w:rPr>
        <w:t xml:space="preserve">برخى مفسّران در شأن نزول سوره دهر، آنچه را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مرحوم 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ذكر كرده‌اند؛ ليكن بسيارى از محدّثان و مفسّران اين روايت را انكار كرده‌اند ودر اين باره سخن گفته‌اند كه آيا جايز است انسان تا اين حد در صدقه دادن زياده روى كند و خويشتن و خانواده خود را تا سر حدّ هلاكت و گرسنگى قرار دهد؟ در حالى كه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وَيَسْئَلُونَكَ ما ذا يُنْفِقُونَ قُلِ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اضافه‌تر از نفقه عيال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صلّى اللّه عليه وآله وسلّم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صدقه آن چيزى است كه از روى ميل و رغبت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روايت نيز صحيح باشد، دلالتى صريح بر امامت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پيش‌تر،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نكاتى پيرامون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نقد نظر ابن جوزى از سوى نوه دخترى او، يعنى سبط ابن جوزى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جوزى در نقد اين اشكال از سوى جدّش، به سخن خود وى در كتاب منتخب اشاره مى‌كند كه در توجيه عمل اهل بيت عليهم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با علم به طاقت و شكيبايى حسنين عليهما السلام صورت گرفته است؛ چرا كه ايشان به رسول خدا صلّى اللّه عليه وآله وسلّم منسوبند و صبر و طاقت را از ايشان به ارث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نكته ديگرى اشاره كرديم كه به تصريح برخى عالمان و مفسّران سنّى، مراجعه مسكين، يتيم و اسير به در خانه اهل بيت عليهم السلام امتحان الاهى بوده و اين مسكين، يتيم و اسير ملائكه‌اى بوده‌اند كه خداوند با فرستادن آنها براى طلب غذا از اهل بيت عليهم السلام، آن بزرگواران را امتحان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شبهه جايز نبودن تحمّل گرسنگى تا اين حد با اين احتمال از ميان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نكته اساسى بايد توجّه داشت كه اساسا ميان خدا، اولياء و حجج الاهى روابط خاصّى برقرار است و رفتار، گفتار و كردار حجّت‌هاى خداوند بر پايه اين ارتباط خاص تنظيم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گاهى افعالى از ايشان ديده مى‌شود كه بشر عادّى از درك و تحليل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ادّعا شواهدفراوانى وجود دارد كه پرداختن به آنها از حوصله بحث خارج است، اما براى نمونه به چند مورد اشاره مى‌كنيم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حضرت سيّد الشهداء عليه السلام از مدينه به مكّه و از </w:t>
      </w:r>
    </w:p>
    <w:p>
      <w:pPr>
        <w:pStyle w:val="BookText"/>
        <w:rPr/>
      </w:pPr>
      <w:r>
        <w:rPr>
          <w:rFonts w:ascii="IRNazanin" w:hAnsi="IRNazanin" w:eastAsia="IRNazanin"/>
          <w:color w:val="111111"/>
          <w:sz w:val="28"/>
          <w:sz w:val="28"/>
          <w:szCs w:val="28"/>
          <w:rtl w:val="true"/>
          <w:lang w:bidi="fa-IR"/>
        </w:rPr>
        <w:t>مكّه به سوى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وقايعى كه در جريان اين حركت رخ داده با محاسبات عادّى و سياسى قابل درك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نحوه برخورد حضرت اباعبداللّه الحسين عليه السلام با حرّ بن يزيد رياحى بسيار تكان دهنده و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حرّ با لشكريانش راه را بر امام حسين عليه السلام بستند و ايشان را در كربلا متوقّف ساختند، حضرت سيّد الشهدا عليه السلام تمامى افراد لشكر و حتّى اسب‌هايشان را سيراب كردند، در حالى كه اين عمل بر اساس محاسبات عادّى و سياست سازگار نيست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اميرالمومنين عليه السلام با فتنه‌گران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برخى از سران فتنه از جمله محمّد بن طلحه و برخى ديگر اسير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از كسانى بود كه شيطنت‌هاى فراوانى كرده و از محرّكان اصلى عايشه براى اقدام به جنگ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وقتى او را نزد اميرالمومنين عليه السلام آوردند، ايشان از حسنين عليهما السلام خواستند كه براى پسر طلحه وساطت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نيز وساطت كردند و اميرالمومنين عليه السلام وى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قرائت آيات برائت از مشركان نيز بسيار ظريف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براى قرائت اين آيات، ابتدا ابوبكر را فرستاد، اما در نيمه راه جبرئيل نازل شد و از ناحيه خداوند دستور آورد كه اين كار بايد توسّط اميرالمومنين عليه السلام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اميرالمومنين عليه السلام به دستور پيامبر صلّى اللّه عليه وآله وسلّم، با عجله خود را به ابوبكر رساند و به 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 وسلّم فرمودند كه اين آيات را بايد خود بخوانم و يا كسى كه به منزله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نيز بسيار افسرده و گريان بازگشت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داستان بايد بسيار تأمّل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نمى‌توانست پيش از حركت ابوبكر، حضرت اميرالمومنين على عليه السلام را براى اين كار معيّن فرمايد؟ مسلّما در اين داستان نكته‌اى وجود دارد كه بايد بدان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به خوبى وجود رابطه‌اى خاص ميان خدا و حجّت‌هايش را به تصوير مى‌كشد و نشان مى‌دهد كه خداوند چگونه زمينه‌اى فراهم مى‌سازد تا مقام و منزلت اهل بيت عليهم السلام را به رخ منافقان بكشد و بر همگان نمايان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ديگر نيز حديث طير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حديث، روزى مرغ بريانى براى رسول خدا صلّى اللّه عليه وآله وسلّم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وسلّم پيش از خوردن مرغ دعا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ائتني بأحبّ الخلق إليك وإليّ، يأكل معي من هذا الطائر؛</w:t>
      </w:r>
      <w:r>
        <w:rPr>
          <w:rStyle w:val="FootnoteAnchor"/>
          <w:rtl w:val="true"/>
        </w:rPr>
        <w:footnoteReference w:id="215"/>
      </w:r>
      <w:r>
        <w:rPr>
          <w:rFonts w:ascii="Amiri" w:hAnsi="Amiri" w:eastAsia="Amiri" w:cs="Amiri"/>
          <w:color w:val="111111"/>
          <w:sz w:val="28"/>
          <w:sz w:val="28"/>
          <w:szCs w:val="28"/>
          <w:rtl w:val="true"/>
          <w:lang w:bidi="ar-SA"/>
        </w:rPr>
        <w:t>خداوندا، محبوب‌ترين خلق نزد خودت و من را بفرست تا به همراه من از اين مرغ بخورد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اميرالمومنين عليه السلام به درب منزل رسول خدا صلّى اللّه عليه وآله وسلّم آمدند؛ اما انس بن مالك خادم پيامبر صلّى اللّه عليه وآله وسلّم مانع از ورود آن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چند بار تكرار شد تا اين‌كه اميرالمومنين عليه السلام درب را هل دادند 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كه از خوردن مرغ دست نگه داشته و منتظر بودند، به استقبال حضرت اميرالمومنين عليه السلام آمده و از سبب ديرآمدنش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اميرالمومنين عليه السلام سبب را گفتند، رسولخدا صلّى اللّه عليه وآله وسلّم انس را مؤاخذه كردند و او گفت دوست داشتم مردى از خويشانم مشمول دعاى شما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حديث از آمدن ابوبكر و اجازه نيافتن وى از جانب رسول خدا صلّى اللّه عليه وآله وسلّم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نيز به روشنى وجود ارتباطى خاص ميان خدا و حجّت‌هاى او را بيان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بسيار هويداست كه كارهاى اولياء و حجج الاهى و در مقابل، پاداشى كه خداوند براى ايشان در نظر مى‌گيرد، امورى خاص و ويژه هستند كه به نحوه ارتباط معنوى خاص ميان خداوند متعال و ايشان مربوط مى‌شود؛ رابطه‌اى كه بشر عادّى از درك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اطعام مسكين، يتيم و اسير نيز خداوند خواسته است كه زمينه‌اى فراهم سازد تا زهد، ايثار، جود و تحمّل اهل بيت عليهم السلام در راه خدا را به رخ همگان بكشد و با نزول سوره‌اى در پاداش اين عمل، امتياز و مقامات ايشان را براى همگان آشكار سازد و بدين وسيله حجّت را براى منكران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امتحان همواره با سختى و مشقّت همراه است و خداوند در شرايط سخت و استثنائى بندگان خالص خود را مى‌آزمايد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نيز در شرايط قحطى، وقتى كه حسنين عليهما السلام مريض و ضعيف شده‌اند، اهل بيت عليهم السلام را امتحان مى‌كند و ايشان نشان مى‌دهند كه در راه خدا به سادگى از همه دارائى خود مى‌گذرند و با تحمّل مشقّت فراوان ايثار مى‌كنند چنان كه حضرت سيّد الشهداء سلام اللّه عليه در كربلا اوج ايثار و از خودگذشتگى در راه خدا را به منصه ظهور گذاشت و براى حفظ دين خدا، به تمام معنا از همه چيز حتّى از جان عزيزترين كسانش گذشت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ابتلاء و امتحانات سخت، اوج بندگى اهل بيت عليهم السلام را نمايان مى‌سازد و در مقابل با نزول آيات و سوره‌هايى در شأن ايشان، مقاماتبلندشان را ابلاغ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كور شود هر آن‌كه نتواند ديد</w:t>
      </w:r>
      <w:r>
        <w:rPr>
          <w:rFonts w:eastAsia="IRNazanin" w:cs="IRNazanin"/>
          <w:color w:val="111111"/>
          <w:sz w:val="28"/>
          <w:szCs w:val="28"/>
          <w:rtl w:val="true"/>
          <w:lang w:bidi="fa-IR"/>
        </w:rPr>
        <w:t xml:space="preserve">». </w:t>
      </w:r>
      <w:bookmarkStart w:id="382" w:name="pg16762_185532"/>
    </w:p>
    <w:p>
      <w:pPr>
        <w:pStyle w:val="BookText"/>
        <w:rPr/>
      </w:pPr>
      <w:bookmarkEnd w:id="382"/>
      <w:r>
        <w:rPr>
          <w:rFonts w:ascii="IRNazanin" w:hAnsi="IRNazanin" w:eastAsia="IRNazanin"/>
          <w:color w:val="111111"/>
          <w:sz w:val="28"/>
          <w:sz w:val="28"/>
          <w:szCs w:val="28"/>
          <w:rtl w:val="true"/>
          <w:lang w:bidi="fa-IR"/>
        </w:rPr>
        <w:t>در پايان خواننده را به اين نكته توجّه مى‌دهيم كه بهانه تراشان و منكران فضائل اهل بيت پيامبر عليهم السلام، به هر حيله و بهانه‌اى در ايجاد شبهه مى‌كوشند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درباره اعتصاب غذاى يك زندانى كه براى احقاق حقوق خود گاهى تا چند ماه غذا نمى‌خورد چه نظرى دارند؟ اگر بتوان اعتصاب غذا را موجّه دانست و ستود، آيا مى‌توان ايثار و از خودگذشتگى اهل بيت عليهم السلام را در راه خداوند خلاف شرع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مى‌بريم به خداوند از اين همه كينه و دشمنى</w:t>
      </w:r>
      <w:r>
        <w:rPr>
          <w:rFonts w:eastAsia="IRNazanin" w:cs="IRNazanin"/>
          <w:color w:val="111111"/>
          <w:sz w:val="28"/>
          <w:szCs w:val="28"/>
          <w:rtl w:val="true"/>
          <w:lang w:bidi="fa-IR"/>
        </w:rPr>
        <w:t>!</w:t>
      </w:r>
    </w:p>
    <w:p>
      <w:pPr>
        <w:pStyle w:val="Heading3"/>
        <w:numPr>
          <w:ilvl w:val="2"/>
          <w:numId w:val="1"/>
        </w:numPr>
        <w:rPr/>
      </w:pPr>
      <w:bookmarkStart w:id="383" w:name="__RefHeading___Toc6721392_73709187"/>
      <w:bookmarkStart w:id="384" w:name="_Toc144"/>
      <w:bookmarkEnd w:id="383"/>
      <w:r>
        <w:rPr/>
        <w:t>4</w:t>
      </w:r>
      <w:r>
        <w:rPr>
          <w:rtl w:val="true"/>
        </w:rPr>
        <w:t xml:space="preserve">. </w:t>
      </w:r>
      <w:r>
        <w:rPr>
          <w:rtl w:val="true"/>
        </w:rPr>
        <w:t>مناقشات ابن تيميه</w:t>
      </w:r>
      <w:bookmarkEnd w:id="384"/>
    </w:p>
    <w:p>
      <w:pPr>
        <w:pStyle w:val="BookText"/>
        <w:rPr/>
      </w:pPr>
      <w:r>
        <w:rPr>
          <w:rFonts w:ascii="Amiri" w:hAnsi="Amiri" w:eastAsia="Amiri" w:cs="Amiri"/>
          <w:color w:val="111111"/>
          <w:sz w:val="28"/>
          <w:sz w:val="28"/>
          <w:szCs w:val="28"/>
          <w:rtl w:val="true"/>
          <w:lang w:bidi="ar-SA"/>
        </w:rPr>
        <w:t>مرحوم علاّمه حلّى درباره نزول سوره دهر و دلالت آن بر امامت اميرالمومنين عليه السلام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تدلّ على فضائل جمّة، لم يسبق إليها أحد ولايلحقه أحد، فيكون أفضل من غيره، فيكون هو الإمام؛</w:t>
      </w:r>
      <w:r>
        <w:rPr>
          <w:rStyle w:val="FootnoteAnchor"/>
          <w:rtl w:val="true"/>
        </w:rPr>
        <w:footnoteReference w:id="216"/>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فضائل بى‌شمارى دلالت دارد كه پيش از اين احدى به آن نرسيده و پس از اين هم احدى بدان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اميرالمومنين عليه السلام افضل از ديگران مى‌شود، از اين رو او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 پاسخ به اين استدلال مى‌نويسد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الحديث من الكذب الموضوع باتّفاق أهل المعرفة بالحديث، الذي هم أئمّة هذا الشأن وحكّامه، وقول هؤلاء هو المنقول في هذا الباب، ولهذا لم يرو هذا الحديث في شيء من الكتب التي يرجعإليها في النقل، لافي الصحاح ولا في المساند ولا في الجوامع ولا السنن، </w:t>
      </w:r>
    </w:p>
    <w:p>
      <w:pPr>
        <w:pStyle w:val="BookText"/>
        <w:rPr/>
      </w:pPr>
      <w:r>
        <w:rPr>
          <w:rFonts w:ascii="Amiri" w:hAnsi="Amiri" w:eastAsia="Amiri" w:cs="Amiri"/>
          <w:color w:val="111111"/>
          <w:sz w:val="28"/>
          <w:sz w:val="28"/>
          <w:szCs w:val="28"/>
          <w:rtl w:val="true"/>
          <w:lang w:bidi="ar-SA"/>
        </w:rPr>
        <w:t>ولا رواه المصنّفون في الفضائل وإن كانوا قد يتسامحون في رواية أحاديث ضعيفة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الدلائل على كذب هذا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إنّما تزوّج فاطمة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مكيّة باتّفاق أهل التفسير والنقل، لم يقل أحد منهم إنّها مدنيّة؛</w:t>
      </w:r>
      <w:r>
        <w:rPr>
          <w:rStyle w:val="FootnoteAnchor"/>
          <w:rtl w:val="true"/>
        </w:rPr>
        <w:footnoteReference w:id="217"/>
      </w:r>
      <w:r>
        <w:rPr>
          <w:rFonts w:ascii="IRNazanin" w:hAnsi="IRNazanin" w:eastAsia="IRNazanin"/>
          <w:color w:val="111111"/>
          <w:sz w:val="28"/>
          <w:sz w:val="28"/>
          <w:szCs w:val="28"/>
          <w:rtl w:val="true"/>
          <w:lang w:bidi="fa-IR"/>
        </w:rPr>
        <w:t>همانا اين حديث به اتّفاق تمامى حديث شناسان كه در علم حديث پيشوا و صاحب نظرند و قول آنان در اين باب مورد توجّه قرار مى‌گيرد، از دروغ‌هاى جعل شده است و بر اين اساس، اين حديث در هيچ يك از كتابهايى كه در نقل بدان‌ها مراجعه مى‌شود روايت نشده است، نه در صحاح، نه در مسانيد، نه در جوامع و نه در سنن و نويسندگان فضائل نيز با وجود تسامح در نقل احاديث ضعيف، آن را روايت نكرده‌اند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بر كذب حديث فراوان است، از جمله اين‌كه على با فاطمه در مدينه ازدواج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مفسّران و محدّثان مكّى است و احدى از آنان نگفته‌اند كه اين سوره مدنى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شمار بسيارى از محدّثان و مفسّران مشهور و بزرگ سنّى را كه در دوره‌هاى مختلف به نقل اين حديث پرداخته‌اند نام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منابع و متون معتبر نزد اهل سنّت كه به ذكر حديث پرداخته بودند نيز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يكى از روايات را تصحيح كرديم و به مناقشات سندىِ روايت ديگرى را كه ابن جوزى مطرح كرده بود پاسخ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روشن است كه آنچه ابن تيميه در اين باره ادّعا مى‌كند، يا از سر جهل و نادانى است، و يا به جهت عناد و حقستيزى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دليلى كه وى بر دروغ بودن حديث ذكر مى‌كند، حق ستيزى و عناد وى را آشكارتر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ادّعا مى‌كند سوره دهر مكّى است و احدى نگفته كه اين سوره 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مدّعا در حالى است كه بسيارى از مفسّران به روشنى بر مدنى بودن سوره دهر تاكيد كرده‌اند كه از جمله مى‌توان به نظر بغوى در تفسيرش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بغوى از تفاسيرى است كه ابن تيميه به آن اعتماد كامل دارد و معتقد است كه بر خلاف تفسير ثعلبى كه احاديث جعلى نيز در آن وجود دارد، در تفسير بغوى هيچ حديث جعلى يافت نمى‌شود</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در تفسير بغوى درباره سوره دهر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الإنسان مدنيّة، وهي آياتها إحدى وثلاثون آية؛</w:t>
      </w:r>
      <w:r>
        <w:rPr>
          <w:rStyle w:val="FootnoteAnchor"/>
          <w:rtl w:val="true"/>
        </w:rPr>
        <w:footnoteReference w:id="219"/>
      </w:r>
      <w:r>
        <w:rPr>
          <w:rFonts w:ascii="Amiri" w:hAnsi="Amiri" w:eastAsia="Amiri" w:cs="Amiri"/>
          <w:color w:val="111111"/>
          <w:sz w:val="28"/>
          <w:sz w:val="28"/>
          <w:szCs w:val="28"/>
          <w:rtl w:val="true"/>
          <w:lang w:bidi="ar-SA"/>
        </w:rPr>
        <w:t>سوره انسان مدنى است و سى و يك آيه دارد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قضاوت درباره ادّعاى ابن تيميه را به اهل انصاف وا مى‌گذاريم كه به رغم اعتمادى كه به تفسير بغوى دارد و آن را از احاديث جعلى خالى مى‌داند، اما قول بغوى درباره مدنى بودن سوره دهر را ناديده مى‌گيرد و ادّعا مى‌كند كه احدى نگفته اين سوره 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غير از تفسير بغوى، در تفاسير متعدّد ديگرى نيز تصريح شده كه سوره دهر مدنى است و مفسّران مورد اعتماد و سنّيان به اين مطلب اذعان كرده‌اند</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به عنوان مثال آلوسى در تفسير خود مى‌نويسد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مجاهد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مدنية كلّها، وقال الحسن وعكرمة والكلبي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مدنيّة إلاّ آية واحدة، فمكيّة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مِنْهُمْ آثِمًا أَوْ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مدنيّة إلاّ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لِحُكْمِ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أخرها فإنّه مكّي؛</w:t>
      </w:r>
      <w:r>
        <w:rPr>
          <w:rStyle w:val="FootnoteAnchor"/>
          <w:rtl w:val="true"/>
        </w:rPr>
        <w:footnoteReference w:id="221"/>
      </w:r>
      <w:r>
        <w:rPr>
          <w:rFonts w:ascii="IRNazanin" w:hAnsi="IRNazanin" w:eastAsia="IRNazanin"/>
          <w:color w:val="111111"/>
          <w:sz w:val="28"/>
          <w:sz w:val="28"/>
          <w:szCs w:val="28"/>
          <w:rtl w:val="true"/>
          <w:lang w:bidi="fa-IR"/>
        </w:rPr>
        <w:t>مجاهد و قتاده گفته‌اند كه تمامى سوره دهر 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عكرمه و كلبى نيز گفته‌اند كه به جز يك آيه، بقيه سوره مدنى است و آن يك آيه،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تُطِعْ مِنْهُمْ آثِمًا أَوْ كَفُورًا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به جز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لِحُكْمِ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مابقى سوره مدنى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آلوسى از امام بن عادل نقل مى‌كند اين است كه وى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الشيعة؛</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نيز بر اين قولند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قاضى شوكانى در فتح القدير، مدنى بودن سوره دهر را قول جمهور علماء مى‌داند</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قرطبى و ابن جوزى نيز اين قول را به جمهور نسبت داده‌اند</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بنابر اين جاى اين پرسش است كه ابن تيميه به چه انگيزه‌اى ادّعا مى‌كند كه به اتّفاق اهل تفسير و نقل، اين سوره مكّى است و احدى نگفته اين سوره 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اشكالات به قدرى سست و بى‌پايه است كه خود ابن تيميه نيز آن را براى ردّ استدلال علاّمه حلّى و نفى حديث كافى ندانسته و به ناچار ادّعاى دروغين ديگرى را مطرح ساخته و اين بار در وجود خارجى شخصى به نام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خادم اهل 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كرده و وجود نام او را در حديث، دليلى بر دروغ بودن اصل خبر شمرده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وفاطمة لم يكن لهما جارية اسمها فضّة، بل ولا لأحدٍ من أقارب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ولا نعرف أنّه كان بالمدينة جارية اسمها فضّة، ولا ذكر ذلك أحد من أهل العلم، الذين ذكروا أحوالهم دقّها وجلّها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فضّة هذه بمنزلة ابن عقب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معلّم الحسن والحسين، وأنّه أُعطي تفّاحةً كان فيها علم الحوادث المستقبلة، ونحو ذلك من الأكاذيب التي تروج على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هذه الجارية فضّة؛</w:t>
      </w:r>
      <w:r>
        <w:rPr>
          <w:rStyle w:val="FootnoteAnchor"/>
          <w:rtl w:val="true"/>
        </w:rPr>
        <w:footnoteReference w:id="225"/>
      </w:r>
      <w:r>
        <w:rPr>
          <w:rFonts w:ascii="IRNazanin" w:hAnsi="IRNazanin" w:eastAsia="IRNazanin"/>
          <w:color w:val="111111"/>
          <w:sz w:val="28"/>
          <w:sz w:val="28"/>
          <w:szCs w:val="28"/>
          <w:rtl w:val="true"/>
          <w:lang w:bidi="fa-IR"/>
        </w:rPr>
        <w:t>همانا على و فاطمه كنيزى به اسم فضّه نداشته‌اند، بلكه احدى از نزديكان پيامبر صلّى اللّه عليه وآله وسلّم چنين كنيزى نداشته‌اند و من كنيزى كه نامش فضّه باشد در مدينه نمى‌شناسم و احدى از اهل علم كه به شرح حال بزرگ و كوچك پرداخته‌اند، نامى از فضّه به ميان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عقب است كه گفته مى‌شود معلّم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سيبى به او عطا شد كه در آن علم حوادث آينده بود و دروغ‌هايى از اين قبيل كه براى نادان‌ها رواج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كنيز، يعنى فضّه نيز اين چنين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انصاف را به داورى درباره اين پافشارى و اصرار بى‌شرمانه بر دروغ‌پردازى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ادّعاهاى ابن تيميه بسيار عجيب و غيرمنطقى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بايد پرسيد كه مگر آمار زنان مدينه را جمع آورى كرده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منكنيزى كه نامش فضّه باشد در مدينه نمى‌شناسم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آن وى ادّعا مى‌كند كه احدى درباره فضّه و شرح حال وى سخنى نگفته است در حالى كه ابن اثير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فضّة النوبيّة، جارية فاطمة الزهراء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فضّه نوبيّه، كنيز فاطمه زهرا، دختر رسول خدا صلّى اللّه عليه وآله وسلّم است</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ابن اثير در ادامه، حديث نزول آيات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اهل 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آن از فضّه نام برده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اسناد خود از ابن عبّاس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ابن حجر عسقلانى نيز مى‌نويسد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فضّة النوبيّة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أبوموسى في الذيل، والثعلبي في تفسير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عبداللّه بن عبدالوهاب الخوارزمي ابن عمّ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صخر في فوائده، وابن بشكوال في كتاب المستغيثين من طريقه، بسند له من طريق الحسين بن العلاء، عن جعفر بن محمّد بن عليّ بن الحسين بن عليّ، عن أبيه،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أخدم فاطمة ابنته جاريةً اسمها فضّة النوبيّة، وكانت تشاطرها الخدمة، فعلّمها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دعاءً تدعو به؛</w:t>
      </w:r>
      <w:r>
        <w:rPr>
          <w:rStyle w:val="FootnoteAnchor"/>
          <w:rtl w:val="true"/>
        </w:rPr>
        <w:footnoteReference w:id="227"/>
      </w:r>
      <w:r>
        <w:rPr>
          <w:rFonts w:ascii="Amiri" w:hAnsi="Amiri" w:eastAsia="Amiri" w:cs="Amiri"/>
          <w:color w:val="111111"/>
          <w:sz w:val="28"/>
          <w:sz w:val="28"/>
          <w:szCs w:val="28"/>
          <w:rtl w:val="true"/>
          <w:lang w:bidi="ar-SA"/>
        </w:rPr>
        <w:t>فضّه نوبيّه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كنيز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ذيل</w:t>
      </w:r>
      <w:r>
        <w:rPr>
          <w:rStyle w:val="FootnoteAnchor"/>
          <w:rtl w:val="true"/>
        </w:rPr>
        <w:footnoteReference w:id="228"/>
      </w:r>
      <w:r>
        <w:rPr>
          <w:rFonts w:ascii="IRNazanin" w:hAnsi="IRNazanin" w:eastAsia="IRNazanin"/>
          <w:color w:val="111111"/>
          <w:sz w:val="28"/>
          <w:sz w:val="28"/>
          <w:szCs w:val="28"/>
          <w:rtl w:val="true"/>
          <w:lang w:bidi="fa-IR"/>
        </w:rPr>
        <w:t xml:space="preserve">آورده، و ثعلبى در تفسير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عبداللّه بن عبدالوهاب خوارزمى،پسرعموى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صخر در فوائد و ابن بشكوال در كتاب مستغيثين از طريق </w:t>
      </w:r>
    </w:p>
    <w:p>
      <w:pPr>
        <w:pStyle w:val="BookText"/>
        <w:rPr/>
      </w:pPr>
      <w:r>
        <w:rPr>
          <w:rFonts w:ascii="IRNazanin" w:hAnsi="IRNazanin" w:eastAsia="IRNazanin"/>
          <w:color w:val="111111"/>
          <w:sz w:val="28"/>
          <w:sz w:val="28"/>
          <w:szCs w:val="28"/>
          <w:rtl w:val="true"/>
          <w:lang w:bidi="fa-IR"/>
        </w:rPr>
        <w:t xml:space="preserve">او به سندش از طريق حسين بن علاء، از جعفر بن محمّد بن علىّ بن حسين بن علىّ، از پدرش،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رسول خدا صلّى اللّه عليه وآله وسلّم كنيزى را به نام فضّه نوبيّه براى دخترش فاطمه استخدام كرد و او به فاطمه در بخشى از كارها خدمت مى‌كرد و رسول خدا صلّى اللّه عليه وآله وسلّم دعايى به او آموخت كه بدان دعا مى‌كرد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حِمَوى نيز در معجم البلدان، پس از اين‌كه فضّه را خادم حضرت زهرا سلام اللّه عليها دانسته است، مكان دفن ايشان را نزديكى باب الصغير دمشق معرّفى كرده است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بنابر اين دروغ بودن اين ادّعاى ابن تيميه نيز روشن شد و معلوم گرديد كه برخى از عالمان مشهور سنّى شرح حال فضّه را ذكر كرده‌اند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آن‌كه بر اساس روايات فراوان موجود در منابع معتبر اهل سنّت، سوره مبارك دهر در شأن اهل بيت عليهم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مربوط به نزول اين سوره در شأن اهل بيت عليهم السلام را محدّثان مشهور سنّى در اعصار مختلف روايت كرده‌اند و سند برخى از اين روايات بر مبناى رجالى سنّيان صحيح و بدون اشكال است؛ از اين‌رو هر چند كه برخى متعصّبان در وارد ساختن خدشه به اين روايات از جهت سندى و محتوايى كوشيده‌اند، اما تلاش آنها به فرجام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نزول سوره مبارك دهر در شأن اهل بيت عليهم السلام به صورت روشن و قطعى بر افضليّت اميرالمومنين عليه السلام و به تبع آن بر امامت ايشان دلالت دارد</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16762_185540"/>
      <w:bookmarkStart w:id="386" w:name="pg16762_185540"/>
      <w:bookmarkEnd w:id="386"/>
    </w:p>
    <w:p>
      <w:pPr>
        <w:pStyle w:val="Heading2"/>
        <w:numPr>
          <w:ilvl w:val="1"/>
          <w:numId w:val="1"/>
        </w:numPr>
        <w:rPr/>
      </w:pPr>
      <w:bookmarkStart w:id="387" w:name="pg16762_185540"/>
      <w:bookmarkStart w:id="388" w:name="__RefHeading___Toc6721394_73709187"/>
      <w:bookmarkStart w:id="389" w:name="_Toc145"/>
      <w:bookmarkEnd w:id="387"/>
      <w:bookmarkEnd w:id="388"/>
      <w:r>
        <w:rPr>
          <w:rtl w:val="true"/>
        </w:rPr>
        <w:t>آيه</w:t>
      </w:r>
      <w:r>
        <w:rPr>
          <w:rtl w:val="true"/>
        </w:rPr>
        <w:t>: «</w:t>
      </w:r>
      <w:r>
        <w:rPr>
          <w:rtl w:val="true"/>
        </w:rPr>
        <w:t>كونوا مع الصّادقين</w:t>
      </w:r>
      <w:r>
        <w:rPr>
          <w:rtl w:val="true"/>
        </w:rPr>
        <w:t>»</w:t>
      </w:r>
      <w:bookmarkEnd w:id="38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0" w:name="__RefHeading___Toc6721396_73709187"/>
      <w:bookmarkStart w:id="391" w:name="_Toc146"/>
      <w:bookmarkEnd w:id="390"/>
      <w:r>
        <w:rPr>
          <w:rtl w:val="true"/>
        </w:rPr>
        <w:t>اشاره</w:t>
      </w:r>
      <w:bookmarkEnd w:id="39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آياتى كه بر عصمت اهل بيت عليهم السلام دلالت دارد، آيه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در اين آيه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وَكُونُوا مَعَ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كسانى كه ايمان آورده‌ايد، از خداوند پروا كنيد و همراه صادقان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اين آيه شريفه، مؤمنان را به تقوا سفارش مى‌كند، اما تقواى تنها را كافى نمى‌داند و بدون درنگ يك شرط ديگر را بيان مى‌فرمايد و آن همراهى مطلق و بى‌قيد و شرط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به روشنى بر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 و همان‌طور كه پيشتر اثبات كرديم، عصمت نيز يكى از شرايط و لوازم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پرداختن به دلالت آيه، لازم است ابتدا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شرف‌الدين در مراجعات مى‌فرمايد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الصادقون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 الأئمة من عترته الطاهرة بحكم صحاحنا المتواترة، و هو الذي أخرجه الحافظ أبو نعيم، و موفّق بن أحمد، ونقله ابن حجر في تفسير الآية الخامسة من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صواعقه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زين‌العابدين عليه السلام، في كلام له؛</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به حكم احاديث صحيح متواتر شيعه و آنچه حافظ ابونعيم، و موفّق بن أحمد و ابن‌حجر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پنجم از باب يازدهم 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زين العابدين عليه السلام در ضمن كلامش نقل كرده است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در مقابل برخى از سنّيان متعصّب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الآية نزلت في كعب بن مالك، و الثلاثة الذين خلّفوا، حينما طلب منه أن يعتذر و يكذب، كما فعل المنافقون، لكنّه صدق اللّه و رسوله، فتاب اللّه عليه ببركة الصدق، و هذا ثابت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لفظ الآية عام، و ليس هناك دليل على 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ابن كثير</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 فى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محمّد وأصحابه، وقال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أبيبكر و عمر و أصحابهما، وقال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تكون مع الصادقين فعليك بالزهد في الدنيا و الكفّ عن أهل الملّة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أجاب شيخ الإسلام ابن تيمية على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في عليّ بجواب ضاف من أحد عشر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 إليه في منهاج السنة؛ اين آيه درباره كعب بن مالك و سه نفرى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كردند و هم‌چون منافقان عذر آورده و دروغ گفتند؛ ليكن او خدا و رسولش را تصديق كرد و خداوند به بركت راستى‌اش، توبه‌اش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روايت صحيح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لفظ آيه نيز عامّ است و در اينجا دليلى بر تخصيص آن وجود ندارد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عبداللّه بن عمر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وَكُونُوا مَعَ </w:t>
      </w:r>
    </w:p>
    <w:p>
      <w:pPr>
        <w:pStyle w:val="BookText"/>
        <w:rPr/>
      </w:pPr>
      <w:r>
        <w:rPr>
          <w:rFonts w:ascii="IRNazanin" w:hAnsi="IRNazanin" w:eastAsia="IRNazanin"/>
          <w:color w:val="111111"/>
          <w:sz w:val="28"/>
          <w:sz w:val="28"/>
          <w:szCs w:val="28"/>
          <w:rtl w:val="true"/>
          <w:lang w:bidi="fa-IR"/>
        </w:rPr>
        <w:t>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محمّد و اصحابش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ابوبكر، عمر و اصحاب آن دو همراه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همراه صادقان باشى، پس بر تو لازم است كه در دنيا زهد پيشه سازى و از مردم پرهيز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الإسلام ابن تيميه نيز در برابر قول كسى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درباره على نازل شده است، بيش از يازده وجه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جواب او در منهاج السنة 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مرحوم شرف الدين فرموده، گفتارى است كه هم از انديشمندان و بزرگان مورد اعتماد اهل سنّت نقل شده و هم از پيشوايان و انديشمندان شيعه و روشن است كه آنچه مورد اتّفاق موافقان و مخالفان باشد، به پذيرش سزاوارتر است تا قولى كه تنها مخالفان بدان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حتى اگر صحّت نسبت اقوال منسوب به عبداللّه بن عمر و ضحاك نيز ثابت شود، باز هم قول آنان براى ما هرگز حجّت نيست و در مقام مناظره نمى‌توان بدان احتجاج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اين سنّى متعصّب در انكار حقيقت تا آن‌جا پافشارى مى‌كند كه در گفتار خويش دچار تناقض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يك سو مى‌گويد لفظ آيه دلالت بر عموم دارد و هيچ دليلى بر تخصيص آن نيست، و از سوى ديگر با استناد به تفسير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 به افراد خاصى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ادّعاى ديگر اين شخص كه مدّعى است آيه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نيز راه به جايى نمى‌برد، چرا كه اوّلاً اين ادّعا با اقوال ديگرى كه وى مطرح ساخته تناقض دارد، و ثانيا سبب نزول آيه هرگز مخصّص نيست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بالاخره اين‌كه احاله بحث به سخن ابن تيميه در منهاج السنة، برخلاف مباحث علمى و نشانه عجز اين سنّى متعصّب در نقض استدلال روشن </w:t>
      </w:r>
      <w:bookmarkStart w:id="392" w:name="pg16762_185545"/>
    </w:p>
    <w:p>
      <w:pPr>
        <w:pStyle w:val="BookText"/>
        <w:rPr/>
      </w:pPr>
      <w:bookmarkEnd w:id="392"/>
      <w:r>
        <w:rPr>
          <w:rFonts w:ascii="IRNazanin" w:hAnsi="IRNazanin" w:eastAsia="IRNazanin"/>
          <w:color w:val="111111"/>
          <w:sz w:val="28"/>
          <w:sz w:val="28"/>
          <w:szCs w:val="28"/>
          <w:rtl w:val="true"/>
          <w:lang w:bidi="fa-IR"/>
        </w:rPr>
        <w:t>مرحوم شرف‌الدين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براى روشن‌تر شدن حقيقت، ابتدا راويان حديث نزول آيه در شأن پيامبر و اهل بيت پاك او عليه و عليهم السلام معرّفىخواهند شد، سپس برخى از نصوص حديث مطرح شده و پس از آن به بررسى وجه دلالت آيه خواهيم پرداخت و در انتها مناقشات مخالفان مطرح و بررسى خواهد شد</w:t>
      </w:r>
      <w:r>
        <w:rPr>
          <w:rFonts w:eastAsia="IRNazanin" w:cs="IRNazanin"/>
          <w:color w:val="111111"/>
          <w:sz w:val="28"/>
          <w:szCs w:val="28"/>
          <w:rtl w:val="true"/>
          <w:lang w:bidi="fa-IR"/>
        </w:rPr>
        <w:t>.</w:t>
      </w:r>
    </w:p>
    <w:p>
      <w:pPr>
        <w:pStyle w:val="Heading3"/>
        <w:numPr>
          <w:ilvl w:val="2"/>
          <w:numId w:val="1"/>
        </w:numPr>
        <w:rPr/>
      </w:pPr>
      <w:bookmarkStart w:id="393" w:name="__RefHeading___Toc6721398_73709187"/>
      <w:bookmarkStart w:id="394" w:name="_Toc147"/>
      <w:bookmarkEnd w:id="393"/>
      <w:r>
        <w:rPr>
          <w:rtl w:val="true"/>
        </w:rPr>
        <w:t>راويان حديث نزول آيه در شأن پيامبر و اهل بيت</w:t>
      </w:r>
      <w:bookmarkEnd w:id="394"/>
    </w:p>
    <w:p>
      <w:pPr>
        <w:pStyle w:val="BookText"/>
        <w:rPr/>
      </w:pPr>
      <w:r>
        <w:rPr>
          <w:rFonts w:ascii="IRNazanin" w:hAnsi="IRNazanin" w:eastAsia="IRNazanin"/>
          <w:color w:val="111111"/>
          <w:sz w:val="28"/>
          <w:sz w:val="28"/>
          <w:szCs w:val="28"/>
          <w:rtl w:val="true"/>
          <w:lang w:bidi="fa-IR"/>
        </w:rPr>
        <w:t>بر اساس روايات فراوان و صحيح در منابع معتبر اهل سنّت، مراد از صادقان در آيه، پيامبر و اهل بيت ايشان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در دوره‌هاى مختلف و توسّط حديث پژوهان مشهور سنّى نقل شده كه در اينجا به ذكر نام تعدادى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مالك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مالكيان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متوفاى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طريق روايتى قرار دارد كه حاكم حسكانى در شواهد التنزيل آورده 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در طريق برخى از روايات ديگر نيز نام مالك بن انس ديده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حكم حبرى، متوفاى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وى حديث را در تفسير معروف خود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ابويوسف يعقوب بن سفيان فسوى، متوفاى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حديث را در تاريخ خود روايت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ابوالعباس أحمد بن محمّد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 كوفى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متوفاى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طريق روايات ابن عساكر قرار گرفته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محمّد بن عمر بن جعابى بغدادى، متوفاى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نيز در طريق روايتى قرار دارد كه حاكم حسكانى در شواهد التنزيل نقل مى‌كند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ابوعمر عبدالواحد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مهدى فارسى بغدادى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متوفاى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در طريق روايات ابن عساكر واقع شده است</w:t>
      </w:r>
      <w:r>
        <w:rPr>
          <w:rFonts w:eastAsia="Amiri" w:cs="Amiri" w:ascii="Amiri" w:hAnsi="Amiri"/>
          <w:color w:val="111111"/>
          <w:sz w:val="28"/>
          <w:szCs w:val="28"/>
          <w:rtl w:val="true"/>
          <w:lang w:bidi="ar-SA"/>
        </w:rPr>
        <w:t>.</w:t>
      </w:r>
      <w:r>
        <w:rPr>
          <w:rStyle w:val="FootnoteAnchor"/>
        </w:rPr>
        <w:footnoteReference w:id="23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أحمد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متوفاى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تعدادى از عالمان سنّى، از جمله سيوطى در درّالمنثور حديث را از او روايت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ابواسحاق أحمد بن محمّد بن ابراهيم ثعلبى، متوفاى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طريق روايت حموينى در فرائد السمطين قرار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ابونعيم أحمد بن عبداللّه إصفهانى، متوفاى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طريق روايت تعدادى از عالمانى سنّى، از جمله در طريق روايت خوارزمى در مناقب آل أبي طالب واقع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عبيداللّه بن عبداللّه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حسكانى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متوفاى پس از سال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حديث را در كتاب مشهور خود شواهد التنزيل، به طريق‌هاى متعدّد روايت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ابوالقاسم اسماعيل بن أحمد بن سمرقندى بغدادى، متوفاى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طريق روايت ابن عساكر قرار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موفق بن أحمد خطيب خوارزمى مكّى، متوفاى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حديث را در كتاب خود، مناقب عليّ بن أبي طالب آورده است</w:t>
      </w:r>
      <w:r>
        <w:rPr>
          <w:rFonts w:eastAsia="Amiri" w:cs="Amiri" w:ascii="Amiri" w:hAnsi="Amiri"/>
          <w:color w:val="111111"/>
          <w:sz w:val="28"/>
          <w:szCs w:val="28"/>
          <w:rtl w:val="true"/>
          <w:lang w:bidi="ar-SA"/>
        </w:rPr>
        <w:t>.</w:t>
      </w:r>
      <w:r>
        <w:rPr>
          <w:rStyle w:val="FootnoteAnchor"/>
        </w:rPr>
        <w:footnoteReference w:id="235"/>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أبوالعلاء، حسن بن أحمد عطّار همدانى، متوفاى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وى در طريق روايت خوارزمى قرار دارد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ابوالقاسم على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دمشقى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متوفاى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در كتاب تاريخ خود، در ضمن شرح حال اميرالمؤمنين عليه السلام، اين حديث راروايت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قز أغلى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متوفاى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وى حديث را در كتاب تذكرة الخواص الأمّة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يوسف قرشى گنجى، كشته شده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خود كفاية الطالب في مناقب عليّ بن أبيطالب، اين حديث را روايت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حموينى خراسانى، متوفاى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اين حديث را در كتاب فرائد السمطين في فضائل المرتضى والبتول والسبطين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ابوالحجاج جمال‌الدين يوسف بن عبدالرحمن مزّى، متوفّاى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خود تهذيب الكمال في أسماء الرجال، حديث را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محمّد بن يوسف حنفى زرندى، متوفاى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نظم درر السمطين في فضائل المصطفى و المرتضى والبتول و السبطين به نقل اين حديث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عبدالرحمن بن أبى‌بكر سيوطى، 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مشهور خود درّالمنثور في التفسير بالمأثور، به طرق متعدّد حديث را آورده است</w:t>
      </w:r>
      <w:r>
        <w:rPr>
          <w:rFonts w:eastAsia="Amiri" w:cs="Amiri" w:ascii="Amiri" w:hAnsi="Amiri"/>
          <w:color w:val="111111"/>
          <w:sz w:val="28"/>
          <w:szCs w:val="28"/>
          <w:rtl w:val="true"/>
          <w:lang w:bidi="ar-SA"/>
        </w:rPr>
        <w:t>.</w:t>
      </w:r>
      <w:r>
        <w:rPr>
          <w:rStyle w:val="FootnoteAnchor"/>
        </w:rPr>
        <w:footnoteReference w:id="236"/>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حجر مكّى، متوفاى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در كتابصواعق المحرقة حديث را نقل كرده است</w:t>
      </w:r>
      <w:r>
        <w:rPr>
          <w:rFonts w:eastAsia="Amiri" w:cs="Amiri" w:ascii="Amiri" w:hAnsi="Amiri"/>
          <w:color w:val="111111"/>
          <w:sz w:val="28"/>
          <w:szCs w:val="28"/>
          <w:rtl w:val="true"/>
          <w:lang w:bidi="ar-SA"/>
        </w:rPr>
        <w:t>.</w:t>
      </w:r>
      <w:r>
        <w:rPr>
          <w:rStyle w:val="FootnoteAnchor"/>
        </w:rPr>
        <w:footnoteReference w:id="237"/>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محمّد بن على شوكانى، متوفاى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تفسيرش فتح القدير، حديث را آورده است</w:t>
      </w:r>
      <w:r>
        <w:rPr>
          <w:rFonts w:eastAsia="Amiri" w:cs="Amiri" w:ascii="Amiri" w:hAnsi="Amiri"/>
          <w:color w:val="111111"/>
          <w:sz w:val="28"/>
          <w:szCs w:val="28"/>
          <w:rtl w:val="true"/>
          <w:lang w:bidi="ar-SA"/>
        </w:rPr>
        <w:t>.</w:t>
      </w:r>
      <w:r>
        <w:rPr>
          <w:rStyle w:val="FootnoteAnchor"/>
        </w:rPr>
        <w:footnoteReference w:id="238"/>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محمود آلوسى بغدادى، متوفاى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تفسير مشهور روح المعانى حديث را روايت كرده است</w:t>
      </w:r>
      <w:r>
        <w:rPr>
          <w:rFonts w:eastAsia="Amiri" w:cs="Amiri" w:ascii="Amiri" w:hAnsi="Amiri"/>
          <w:color w:val="111111"/>
          <w:sz w:val="28"/>
          <w:szCs w:val="28"/>
          <w:rtl w:val="true"/>
          <w:lang w:bidi="ar-SA"/>
        </w:rPr>
        <w:t>.</w:t>
      </w:r>
      <w:r>
        <w:rPr>
          <w:rStyle w:val="FootnoteAnchor"/>
        </w:rPr>
        <w:footnoteReference w:id="239"/>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سليمان بن ابراهيم قندوزى حنفى، متوفاى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ينابيع المودّة به نقل اين حديث پرداخته است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بنابر اين روشن شد كه شيعه و اهل سنّت در اين حقيقت اتّفاق نظر دارند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رسول خدا صلّى اللّه عليه وآله وسلّم، اميرالمؤمنين و فرزندان معصومش عليهم السلام نازل شده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پيامبر و اهل بيت او عليه و عليهم السلام هستند و بدون ترديد اقوال و روايات انديشمندان و حديث پژوهان و مفسّران يادشده، براى سنّيان حجّت و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آنان به پذيرش اين حديث ملزمند</w:t>
      </w:r>
      <w:r>
        <w:rPr>
          <w:rFonts w:eastAsia="IRNazanin" w:cs="IRNazanin"/>
          <w:color w:val="111111"/>
          <w:sz w:val="28"/>
          <w:szCs w:val="28"/>
          <w:rtl w:val="true"/>
          <w:lang w:bidi="fa-IR"/>
        </w:rPr>
        <w:t xml:space="preserve">. </w:t>
      </w:r>
      <w:bookmarkStart w:id="395" w:name="pg16762_185549"/>
    </w:p>
    <w:p>
      <w:pPr>
        <w:pStyle w:val="Heading3"/>
        <w:numPr>
          <w:ilvl w:val="2"/>
          <w:numId w:val="1"/>
        </w:numPr>
        <w:rPr/>
      </w:pPr>
      <w:bookmarkStart w:id="396" w:name="__RefHeading___Toc6721400_73709187"/>
      <w:bookmarkStart w:id="397" w:name="_Toc148"/>
      <w:bookmarkEnd w:id="395"/>
      <w:bookmarkEnd w:id="396"/>
      <w:r>
        <w:rPr>
          <w:rtl w:val="true"/>
        </w:rPr>
        <w:t>برخى نصوص حديث</w:t>
      </w:r>
      <w:bookmarkEnd w:id="397"/>
    </w:p>
    <w:p>
      <w:pPr>
        <w:pStyle w:val="Heading4"/>
        <w:numPr>
          <w:ilvl w:val="3"/>
          <w:numId w:val="1"/>
        </w:numPr>
        <w:rPr/>
      </w:pPr>
      <w:bookmarkStart w:id="398" w:name="__RefHeading___Toc6721402_73709187"/>
      <w:bookmarkStart w:id="399" w:name="_Toc149"/>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 xml:space="preserve">كلام حضرت امام باقر و حضرت امام صادق عليهما السلام و نيز قول ابن عباس و برخى ديگر از صحابه و تابعين و نيز مفسّران مشهور سنّى درباره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جدّا مشهور است و چنان‌كه مشاهده شد، عالمان بزرگو نامى در دوره‌هاى مختلف و در متون تفسيرى و حديثى و نيز كتب فضائل به اسانيد و طرق متعدّد و فراوان، حديث نزول آيه را درباره اهل بيت عليهم السلام روايت كرده‌اند؛ اما براى پيش‌گيرى از طولانى شدن بحث، از طرح تمامى اين نصوص خوددارى و به ذكر سه روايت از آن‌ها اكتفا مى‌كنيم</w:t>
      </w:r>
      <w:r>
        <w:rPr>
          <w:rFonts w:eastAsia="IRNazanin" w:cs="IRNazanin"/>
          <w:color w:val="111111"/>
          <w:sz w:val="28"/>
          <w:szCs w:val="28"/>
          <w:rtl w:val="true"/>
          <w:lang w:bidi="fa-IR"/>
        </w:rPr>
        <w:t>.</w:t>
      </w:r>
    </w:p>
    <w:p>
      <w:pPr>
        <w:pStyle w:val="Heading4"/>
        <w:numPr>
          <w:ilvl w:val="3"/>
          <w:numId w:val="1"/>
        </w:numPr>
        <w:rPr/>
      </w:pPr>
      <w:bookmarkStart w:id="400" w:name="__RefHeading___Toc6721404_73709187"/>
      <w:bookmarkStart w:id="401" w:name="_Toc150"/>
      <w:bookmarkEnd w:id="400"/>
      <w:r>
        <w:rPr/>
        <w:t>1</w:t>
      </w:r>
      <w:r>
        <w:rPr>
          <w:rtl w:val="true"/>
        </w:rPr>
        <w:t xml:space="preserve">. </w:t>
      </w:r>
      <w:r>
        <w:rPr>
          <w:rtl w:val="true"/>
        </w:rPr>
        <w:t>روايت حضرت امام صادق</w:t>
      </w:r>
      <w:bookmarkEnd w:id="401"/>
    </w:p>
    <w:p>
      <w:pPr>
        <w:pStyle w:val="Heading5"/>
        <w:numPr>
          <w:ilvl w:val="4"/>
          <w:numId w:val="1"/>
        </w:numPr>
        <w:rPr/>
      </w:pPr>
      <w:bookmarkStart w:id="402" w:name="__RefHeading___Toc6721406_73709187"/>
      <w:bookmarkStart w:id="403" w:name="_Toc151"/>
      <w:bookmarkEnd w:id="402"/>
      <w:r>
        <w:rPr>
          <w:rtl w:val="true"/>
        </w:rPr>
        <w:t>اشاره</w:t>
      </w:r>
      <w:bookmarkEnd w:id="403"/>
    </w:p>
    <w:p>
      <w:pPr>
        <w:pStyle w:val="BookText"/>
        <w:rPr/>
      </w:pPr>
      <w:r>
        <w:rPr>
          <w:rFonts w:ascii="Amiri" w:hAnsi="Amiri" w:eastAsia="Amiri" w:cs="Amiri"/>
          <w:color w:val="111111"/>
          <w:sz w:val="28"/>
          <w:sz w:val="28"/>
          <w:szCs w:val="28"/>
          <w:rtl w:val="true"/>
          <w:lang w:bidi="ar-SA"/>
        </w:rPr>
        <w:t>حافظ مزّى در تهذيب الكمال في أسماء الرجال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الصلت الأسدي، عن أبيه، عن جعفر بن محمّد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w:t>
      </w:r>
      <w:r>
        <w:rPr>
          <w:rStyle w:val="FootnoteAnchor"/>
          <w:rtl w:val="true"/>
        </w:rPr>
        <w:footnoteReference w:id="241"/>
      </w:r>
      <w:r>
        <w:rPr>
          <w:rFonts w:ascii="IRNazanin" w:hAnsi="IRNazanin" w:eastAsia="IRNazanin"/>
          <w:color w:val="111111"/>
          <w:sz w:val="28"/>
          <w:sz w:val="28"/>
          <w:szCs w:val="28"/>
          <w:rtl w:val="true"/>
          <w:lang w:bidi="fa-IR"/>
        </w:rPr>
        <w:t xml:space="preserve">محمّد بن صلت اسدى، از پدرش، از جعفر بن محمّد عليهما السلام روايت كرد كه درباره مصداق صادقان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وَكُونُوا مَعَ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محمّد و على عليهما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مشاهده مى‌كنيد مزّى حديث را چنين روايت كرده و هيچ خدشه‌اى در آن نكرده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 حسكانى نيز حديث را به سند زير از طريق امام صادق عليه السلام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 xml:space="preserve">: </w:t>
      </w:r>
      <w:bookmarkStart w:id="404" w:name="pg16762_185550"/>
    </w:p>
    <w:p>
      <w:pPr>
        <w:pStyle w:val="BookText"/>
        <w:rPr/>
      </w:pPr>
      <w:bookmarkEnd w:id="404"/>
      <w:r>
        <w:rPr>
          <w:rFonts w:ascii="Amiri" w:hAnsi="Amiri" w:eastAsia="Amiri" w:cs="Amiri"/>
          <w:color w:val="111111"/>
          <w:sz w:val="28"/>
          <w:sz w:val="28"/>
          <w:szCs w:val="28"/>
          <w:rtl w:val="true"/>
          <w:lang w:bidi="ar-SA"/>
        </w:rPr>
        <w:t>أخبرنا أبوالحسن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بن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جعفر بن محمّد،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محمّد و عليّ</w:t>
      </w:r>
      <w:r>
        <w:rPr>
          <w:rFonts w:eastAsia="Amiri" w:cs="Amiri" w:ascii="Amiri" w:hAnsi="Amiri"/>
          <w:color w:val="111111"/>
          <w:sz w:val="28"/>
          <w:szCs w:val="28"/>
          <w:rtl w:val="true"/>
          <w:lang w:bidi="ar-SA"/>
        </w:rPr>
        <w:t>.</w:t>
      </w:r>
      <w:r>
        <w:rPr>
          <w:rStyle w:val="FootnoteAnchor"/>
          <w:rtl w:val="true"/>
        </w:rPr>
        <w:footnoteReference w:id="242"/>
      </w:r>
    </w:p>
    <w:p>
      <w:pPr>
        <w:pStyle w:val="Heading5"/>
        <w:numPr>
          <w:ilvl w:val="4"/>
          <w:numId w:val="1"/>
        </w:numPr>
        <w:rPr/>
      </w:pPr>
      <w:bookmarkStart w:id="405" w:name="__RefHeading___Toc6721408_73709187"/>
      <w:bookmarkStart w:id="406" w:name="_Toc152"/>
      <w:bookmarkEnd w:id="405"/>
      <w:r>
        <w:rPr>
          <w:rtl w:val="true"/>
        </w:rPr>
        <w:t>بررسى راويان</w:t>
      </w:r>
      <w:bookmarkEnd w:id="406"/>
    </w:p>
    <w:p>
      <w:pPr>
        <w:pStyle w:val="BookText"/>
        <w:rPr/>
      </w:pPr>
      <w:r>
        <w:rPr>
          <w:rFonts w:ascii="IRNazanin" w:hAnsi="IRNazanin" w:eastAsia="IRNazanin"/>
          <w:color w:val="111111"/>
          <w:sz w:val="28"/>
          <w:sz w:val="28"/>
          <w:szCs w:val="28"/>
          <w:rtl w:val="true"/>
          <w:lang w:bidi="fa-IR"/>
        </w:rPr>
        <w:t>ابوالحسن فارسى راوى نخست ابوالحسن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حفّاظ بزرگ اهل سنّت است كه كسى در اعتبار وى ترديدى ندارد</w:t>
      </w:r>
      <w:r>
        <w:rPr>
          <w:rFonts w:eastAsia="IRNazanin" w:cs="IRNazanin"/>
          <w:color w:val="111111"/>
          <w:sz w:val="28"/>
          <w:szCs w:val="28"/>
          <w:rtl w:val="true"/>
          <w:lang w:bidi="fa-IR"/>
        </w:rPr>
        <w:t>.</w:t>
      </w:r>
    </w:p>
    <w:p>
      <w:pPr>
        <w:pStyle w:val="Heading5"/>
        <w:numPr>
          <w:ilvl w:val="4"/>
          <w:numId w:val="1"/>
        </w:numPr>
        <w:rPr/>
      </w:pPr>
      <w:bookmarkStart w:id="407" w:name="__RefHeading___Toc6721410_73709187"/>
      <w:bookmarkStart w:id="408" w:name="_Toc153"/>
      <w:bookmarkEnd w:id="407"/>
      <w:r>
        <w:rPr>
          <w:rtl w:val="true"/>
        </w:rPr>
        <w:t>أبوبكر بن جعابى</w:t>
      </w:r>
      <w:bookmarkEnd w:id="408"/>
    </w:p>
    <w:p>
      <w:pPr>
        <w:pStyle w:val="BookText"/>
        <w:rPr/>
      </w:pPr>
      <w:r>
        <w:rPr>
          <w:rFonts w:ascii="IRNazanin" w:hAnsi="IRNazanin" w:eastAsia="IRNazanin"/>
          <w:color w:val="111111"/>
          <w:sz w:val="28"/>
          <w:sz w:val="28"/>
          <w:szCs w:val="28"/>
          <w:rtl w:val="true"/>
          <w:lang w:bidi="fa-IR"/>
        </w:rPr>
        <w:t>اعتبار وى در مباحث گذشته بررسى و ثابت شد</w:t>
      </w:r>
      <w:r>
        <w:rPr>
          <w:rFonts w:eastAsia="IRNazanin" w:cs="IRNazanin"/>
          <w:color w:val="111111"/>
          <w:sz w:val="28"/>
          <w:szCs w:val="28"/>
          <w:rtl w:val="true"/>
          <w:lang w:bidi="fa-IR"/>
        </w:rPr>
        <w:t>.</w:t>
      </w:r>
      <w:r>
        <w:rPr>
          <w:rStyle w:val="FootnoteAnchor"/>
          <w:rtl w:val="true"/>
        </w:rPr>
        <w:footnoteReference w:id="243"/>
      </w:r>
    </w:p>
    <w:p>
      <w:pPr>
        <w:pStyle w:val="Heading5"/>
        <w:numPr>
          <w:ilvl w:val="4"/>
          <w:numId w:val="1"/>
        </w:numPr>
        <w:rPr/>
      </w:pPr>
      <w:bookmarkStart w:id="409" w:name="__RefHeading___Toc6721412_73709187"/>
      <w:bookmarkStart w:id="410" w:name="_Toc154"/>
      <w:bookmarkEnd w:id="409"/>
      <w:r>
        <w:rPr>
          <w:rtl w:val="true"/>
        </w:rPr>
        <w:t>محمّد بن صلت بن حجّاج كوفى</w:t>
      </w:r>
      <w:bookmarkEnd w:id="410"/>
    </w:p>
    <w:p>
      <w:pPr>
        <w:pStyle w:val="BookText"/>
        <w:rPr/>
      </w:pPr>
      <w:r>
        <w:rPr>
          <w:rFonts w:ascii="IRNazanin" w:hAnsi="IRNazanin" w:eastAsia="IRNazanin"/>
          <w:color w:val="111111"/>
          <w:sz w:val="28"/>
          <w:sz w:val="28"/>
          <w:szCs w:val="28"/>
          <w:rtl w:val="true"/>
          <w:lang w:bidi="fa-IR"/>
        </w:rPr>
        <w:t>ابوجعفر محمّد بن صلت بن حجاج اسدى كوفى، ثقه و مورد اعتماد و از بزرگان طبقه دهم است كه در حدود سال دويست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رجال بخارى، ترمذى، نسائى و ابن ماجه است</w:t>
      </w:r>
      <w:r>
        <w:rPr>
          <w:rFonts w:eastAsia="IRNazanin" w:cs="IRNazanin"/>
          <w:color w:val="111111"/>
          <w:sz w:val="28"/>
          <w:szCs w:val="28"/>
          <w:rtl w:val="true"/>
          <w:lang w:bidi="fa-IR"/>
        </w:rPr>
        <w:t>.</w:t>
      </w:r>
      <w:r>
        <w:rPr>
          <w:rStyle w:val="FootnoteAnchor"/>
          <w:rtl w:val="true"/>
        </w:rPr>
        <w:footnoteReference w:id="24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4629</w:t>
      </w:r>
      <w:r>
        <w:rPr>
          <w:rFonts w:ascii="Amiri" w:hAnsi="Amiri" w:eastAsia="Amiri" w:cs="Amiri"/>
          <w:color w:val="111111"/>
          <w:sz w:val="28"/>
          <w:sz w:val="28"/>
          <w:szCs w:val="28"/>
          <w:rtl w:val="true"/>
          <w:lang w:bidi="ar-SA"/>
        </w:rPr>
        <w:t>؛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5302</w:t>
      </w:r>
      <w:r>
        <w:rPr>
          <w:rFonts w:ascii="Amiri" w:hAnsi="Amiri" w:eastAsia="Amiri" w:cs="Amiri"/>
          <w:color w:val="111111"/>
          <w:sz w:val="28"/>
          <w:sz w:val="28"/>
          <w:szCs w:val="28"/>
          <w:rtl w:val="true"/>
          <w:lang w:bidi="ar-SA"/>
        </w:rPr>
        <w:t>؛ تاريخ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الوافي 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bookmarkStart w:id="411" w:name="pg16762_185551"/>
    </w:p>
    <w:p>
      <w:pPr>
        <w:pStyle w:val="Heading5"/>
        <w:numPr>
          <w:ilvl w:val="4"/>
          <w:numId w:val="1"/>
        </w:numPr>
        <w:rPr/>
      </w:pPr>
      <w:bookmarkStart w:id="412" w:name="__RefHeading___Toc6721414_73709187"/>
      <w:bookmarkStart w:id="413" w:name="_Toc155"/>
      <w:bookmarkEnd w:id="411"/>
      <w:bookmarkEnd w:id="412"/>
      <w:r>
        <w:rPr>
          <w:rtl w:val="true"/>
        </w:rPr>
        <w:t>صلت بن حجّاج</w:t>
      </w:r>
      <w:bookmarkEnd w:id="413"/>
    </w:p>
    <w:p>
      <w:pPr>
        <w:pStyle w:val="BookText"/>
        <w:rPr/>
      </w:pPr>
      <w:r>
        <w:rPr>
          <w:rFonts w:ascii="IRNazanin" w:hAnsi="IRNazanin" w:eastAsia="IRNazanin"/>
          <w:color w:val="111111"/>
          <w:sz w:val="28"/>
          <w:sz w:val="28"/>
          <w:szCs w:val="28"/>
          <w:rtl w:val="true"/>
          <w:lang w:bidi="fa-IR"/>
        </w:rPr>
        <w:t>اما پدر محمّد، صلت بن حجّاج نيز از راويانى است كه يحيى بن سعيد قطان از وى روايت مى‌كند و ابن أبى‌حاتم از پدرش اين سخن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نيز وى را در زمره ثقات آورده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كوفى است و تعدادى از تابعين از وى روايت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ابن حجر آورده است،اهل كوفه از وى روايت مى‌كنند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پس سند حديث بدون ترديد صحيح و بدون اشكال است</w:t>
      </w:r>
      <w:r>
        <w:rPr>
          <w:rFonts w:eastAsia="IRNazanin" w:cs="IRNazanin"/>
          <w:color w:val="111111"/>
          <w:sz w:val="28"/>
          <w:szCs w:val="28"/>
          <w:rtl w:val="true"/>
          <w:lang w:bidi="fa-IR"/>
        </w:rPr>
        <w:t>.</w:t>
      </w:r>
    </w:p>
    <w:p>
      <w:pPr>
        <w:pStyle w:val="Heading4"/>
        <w:numPr>
          <w:ilvl w:val="3"/>
          <w:numId w:val="1"/>
        </w:numPr>
        <w:rPr/>
      </w:pPr>
      <w:bookmarkStart w:id="414" w:name="__RefHeading___Toc6721416_73709187"/>
      <w:bookmarkStart w:id="415" w:name="_Toc156"/>
      <w:bookmarkEnd w:id="414"/>
      <w:r>
        <w:rPr/>
        <w:t>2</w:t>
      </w:r>
      <w:r>
        <w:rPr>
          <w:rtl w:val="true"/>
        </w:rPr>
        <w:t xml:space="preserve">. </w:t>
      </w:r>
      <w:r>
        <w:rPr>
          <w:rtl w:val="true"/>
        </w:rPr>
        <w:t>روايت ابن‌عباس</w:t>
      </w:r>
      <w:bookmarkEnd w:id="415"/>
    </w:p>
    <w:p>
      <w:pPr>
        <w:pStyle w:val="BookText"/>
        <w:rPr/>
      </w:pPr>
      <w:r>
        <w:rPr>
          <w:rFonts w:ascii="Amiri" w:hAnsi="Amiri" w:eastAsia="Amiri" w:cs="Amiri"/>
          <w:color w:val="111111"/>
          <w:sz w:val="28"/>
          <w:sz w:val="28"/>
          <w:szCs w:val="28"/>
          <w:rtl w:val="true"/>
          <w:lang w:bidi="ar-SA"/>
        </w:rPr>
        <w:t>حبرى در تفسيرش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حسن بن حسين، حدّثنا حبّان، عن الكلبي، عن أبي صالح،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 خاصّة؛</w:t>
      </w:r>
      <w:r>
        <w:rPr>
          <w:rStyle w:val="FootnoteAnchor"/>
          <w:rtl w:val="true"/>
        </w:rPr>
        <w:footnoteReference w:id="246"/>
      </w:r>
      <w:r>
        <w:rPr>
          <w:rFonts w:ascii="IRNazanin" w:hAnsi="IRNazanin" w:eastAsia="IRNazanin"/>
          <w:color w:val="111111"/>
          <w:sz w:val="28"/>
          <w:sz w:val="28"/>
          <w:szCs w:val="28"/>
          <w:rtl w:val="true"/>
          <w:lang w:bidi="fa-IR"/>
        </w:rPr>
        <w:t>حسن بن حسين از حبان، از كلبى، از ابوصالح، از ابن عباس درباره قول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فقط درباره علىّ بن أبى‌طالب نازل 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 اين روايت نيز در مباحث پيشين تصحيح شده است</w:t>
      </w:r>
      <w:r>
        <w:rPr>
          <w:rFonts w:eastAsia="IRNazanin" w:cs="IRNazanin"/>
          <w:color w:val="111111"/>
          <w:sz w:val="28"/>
          <w:szCs w:val="28"/>
          <w:rtl w:val="true"/>
          <w:lang w:bidi="fa-IR"/>
        </w:rPr>
        <w:t>.</w:t>
      </w:r>
      <w:r>
        <w:rPr>
          <w:rStyle w:val="FootnoteAnchor"/>
          <w:rtl w:val="true"/>
        </w:rPr>
        <w:footnoteReference w:id="247"/>
      </w:r>
      <w:bookmarkStart w:id="416" w:name="pg16762_185552"/>
    </w:p>
    <w:p>
      <w:pPr>
        <w:pStyle w:val="Heading4"/>
        <w:numPr>
          <w:ilvl w:val="3"/>
          <w:numId w:val="1"/>
        </w:numPr>
        <w:rPr/>
      </w:pPr>
      <w:bookmarkStart w:id="417" w:name="__RefHeading___Toc6721418_73709187"/>
      <w:bookmarkStart w:id="418" w:name="_Toc157"/>
      <w:bookmarkEnd w:id="416"/>
      <w:bookmarkEnd w:id="417"/>
      <w:r>
        <w:rPr/>
        <w:t>3</w:t>
      </w:r>
      <w:r>
        <w:rPr>
          <w:rtl w:val="true"/>
        </w:rPr>
        <w:t xml:space="preserve">. </w:t>
      </w:r>
      <w:r>
        <w:rPr>
          <w:rtl w:val="true"/>
        </w:rPr>
        <w:t>روايت عبداللّه بن عمر</w:t>
      </w:r>
      <w:bookmarkEnd w:id="418"/>
    </w:p>
    <w:p>
      <w:pPr>
        <w:pStyle w:val="Heading5"/>
        <w:numPr>
          <w:ilvl w:val="4"/>
          <w:numId w:val="1"/>
        </w:numPr>
        <w:rPr/>
      </w:pPr>
      <w:bookmarkStart w:id="419" w:name="__RefHeading___Toc6721420_73709187"/>
      <w:bookmarkStart w:id="420" w:name="_Toc158"/>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مرحوم ابن شهر آشوب كه از عالمان بزرگ شيعى است و در كتب رجالى سنّيان نيز بسيار از او تجليل شده است،</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6/279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كتاب مناقب آل أبيطالب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أبي يوسف يعقوب بن سفيان، حدّثنا مالك بن أنس، عن نافع،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 اللّه الصحابةأن يخافوا اللّه،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محمّد و أهل بيته؛</w:t>
      </w:r>
      <w:r>
        <w:rPr>
          <w:rStyle w:val="FootnoteAnchor"/>
          <w:rtl w:val="true"/>
        </w:rPr>
        <w:footnoteReference w:id="249"/>
      </w:r>
      <w:r>
        <w:rPr>
          <w:rFonts w:ascii="IRNazanin" w:hAnsi="IRNazanin" w:eastAsia="IRNazanin"/>
          <w:color w:val="111111"/>
          <w:sz w:val="28"/>
          <w:sz w:val="28"/>
          <w:szCs w:val="28"/>
          <w:rtl w:val="true"/>
          <w:lang w:bidi="fa-IR"/>
        </w:rPr>
        <w:t>تفسير أبويوسف يعقوب بن سفيان، از مالك بن أنس، از نافع، از ابن عمر چنين نقل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صحابه امر نمود تا از خدا بترسند،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راستگويان، يعنى محمّد و اهل بيت او همراه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توجه است كه كتاب يعقوب بن سفيان فسوى، كتابى تاريخى است و با نام معرفة و التاريخ نه كتاب تفسيرى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در ابتداى كتاب مناقب، اسناد كتاب فسوى را به شرح زير بيان كرده است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إسناد تاريخ الفسوي، عن أبي عبداللّه المالكي، عن محمّد بن الحسين ابن الفضل القطان، عن درستويه النحوي، عن يعقوب بن صفوان</w:t>
      </w:r>
      <w:r>
        <w:rPr>
          <w:rStyle w:val="FootnoteAnchor"/>
          <w:rtl w:val="true"/>
        </w:rPr>
        <w:footnoteReference w:id="250"/>
      </w:r>
      <w:r>
        <w:rPr>
          <w:rFonts w:ascii="Amiri" w:hAnsi="Amiri" w:eastAsia="Amiri" w:cs="Amiri"/>
          <w:color w:val="111111"/>
          <w:sz w:val="28"/>
          <w:sz w:val="28"/>
          <w:szCs w:val="28"/>
          <w:rtl w:val="true"/>
          <w:lang w:bidi="ar-SA"/>
        </w:rPr>
        <w:t>الفسوي</w:t>
      </w:r>
      <w:r>
        <w:rPr>
          <w:rFonts w:eastAsia="Amiri" w:cs="Amiri" w:ascii="Amiri" w:hAnsi="Amiri"/>
          <w:color w:val="111111"/>
          <w:sz w:val="28"/>
          <w:szCs w:val="28"/>
          <w:rtl w:val="true"/>
          <w:lang w:bidi="ar-SA"/>
        </w:rPr>
        <w:t>.</w:t>
      </w:r>
      <w:r>
        <w:rPr>
          <w:rStyle w:val="FootnoteAnchor"/>
          <w:rtl w:val="true"/>
        </w:rPr>
        <w:footnoteReference w:id="251"/>
      </w:r>
      <w:bookmarkStart w:id="421" w:name="pg16762_185553"/>
    </w:p>
    <w:p>
      <w:pPr>
        <w:pStyle w:val="BookText"/>
        <w:rPr/>
      </w:pPr>
      <w:bookmarkEnd w:id="421"/>
      <w:r>
        <w:rPr>
          <w:rFonts w:ascii="Amiri" w:hAnsi="Amiri" w:eastAsia="Amiri" w:cs="Amiri"/>
          <w:color w:val="111111"/>
          <w:sz w:val="28"/>
          <w:sz w:val="28"/>
          <w:szCs w:val="28"/>
          <w:rtl w:val="true"/>
          <w:lang w:bidi="ar-SA"/>
        </w:rPr>
        <w:t>سند روايتى كه ابن شهر آشوب ذكر كرده بدون ترديد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حسكانى نيز همين حديث را به اسناد خود و به همين طريق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شواهد التنزيل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أبوعلي الحسن بن عثمان الفسوي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سفيان الفسوي،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قعنب، عن مالك بن أنس، عن نافع، عن عبداللّه ابن عمر،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أمراللّه أصحاب محمّد بأجمعهم أن يخافوا اللّه، 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و أهل بيته</w:t>
      </w:r>
      <w:r>
        <w:rPr>
          <w:rFonts w:eastAsia="Amiri" w:cs="Amiri" w:ascii="Amiri" w:hAnsi="Amiri"/>
          <w:color w:val="111111"/>
          <w:sz w:val="28"/>
          <w:szCs w:val="28"/>
          <w:rtl w:val="true"/>
          <w:lang w:bidi="ar-SA"/>
        </w:rPr>
        <w:t>.</w:t>
      </w:r>
      <w:r>
        <w:rPr>
          <w:rStyle w:val="FootnoteAnchor"/>
          <w:rtl w:val="true"/>
        </w:rPr>
        <w:footnoteReference w:id="252"/>
      </w:r>
    </w:p>
    <w:p>
      <w:pPr>
        <w:pStyle w:val="Heading5"/>
        <w:numPr>
          <w:ilvl w:val="4"/>
          <w:numId w:val="1"/>
        </w:numPr>
        <w:rPr/>
      </w:pPr>
      <w:bookmarkStart w:id="422" w:name="__RefHeading___Toc6721422_73709187"/>
      <w:bookmarkStart w:id="423" w:name="_Toc159"/>
      <w:bookmarkEnd w:id="422"/>
      <w:r>
        <w:rPr>
          <w:rtl w:val="true"/>
        </w:rPr>
        <w:t>اعتبار يعقوب بن سفيان فسوى</w:t>
      </w:r>
      <w:bookmarkEnd w:id="423"/>
    </w:p>
    <w:p>
      <w:pPr>
        <w:pStyle w:val="BookText"/>
        <w:rPr/>
      </w:pPr>
      <w:r>
        <w:rPr>
          <w:rFonts w:ascii="Amiri" w:hAnsi="Amiri" w:eastAsia="Amiri" w:cs="Amiri"/>
          <w:color w:val="111111"/>
          <w:sz w:val="28"/>
          <w:sz w:val="28"/>
          <w:szCs w:val="28"/>
          <w:rtl w:val="true"/>
          <w:lang w:bidi="ar-SA"/>
        </w:rPr>
        <w:t xml:space="preserve">يعقوب بن سفيان فسوى، متوفاى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 از عالمان مورد اعتماد اهل سنّت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در توصيف او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الحافظ، الحجّة، الرحال، محدّث إقليم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تاريخ كبير، جمّ الفوائد؛</w:t>
      </w:r>
      <w:r>
        <w:rPr>
          <w:rStyle w:val="FootnoteAnchor"/>
          <w:rtl w:val="true"/>
        </w:rPr>
        <w:footnoteReference w:id="253"/>
      </w:r>
      <w:r>
        <w:rPr>
          <w:rFonts w:ascii="IRNazanin" w:hAnsi="IRNazanin" w:eastAsia="IRNazanin"/>
          <w:color w:val="111111"/>
          <w:sz w:val="28"/>
          <w:sz w:val="28"/>
          <w:szCs w:val="28"/>
          <w:rtl w:val="true"/>
          <w:lang w:bidi="fa-IR"/>
        </w:rPr>
        <w:t>پيشوا، حافظ، حجّت، جهان‌گرد و محدّث سرزمين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تاريخ بزرگى با فوايد فراوان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 تهذيب التهذيب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 والنسائي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 بن سفيان بن جوان الفارسي أبويوسف بن أبي معاوية الفسوي الحافظ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حبّان بن هلال، وأبي عاصم النبيل، وأبي 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كثير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الترمذي، والنسائي، ومحمّد بن إسحاق الصنعاني، وهو من شيوخه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جمع وصنف مع الورع، والنسك، والصلابة في السنة،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 أهل الحديث بفارس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سماعه ورحلته وأفراد حديثه، فأكثر من أن يمكن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أبي محمّد بن أبيحاتم،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مافاتك من المشايخ فاجعل بينك وبينهم يعقوب بن سفيان فإنّك لاتجد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أبيحاتم وغيرواحد مات سنة سبع وسبعين ومائتين؛</w:t>
      </w:r>
      <w:r>
        <w:rPr>
          <w:rStyle w:val="FootnoteAnchor"/>
          <w:rtl w:val="true"/>
        </w:rPr>
        <w:footnoteReference w:id="254"/>
      </w:r>
      <w:r>
        <w:rPr>
          <w:rFonts w:ascii="IRNazanin" w:hAnsi="IRNazanin" w:eastAsia="IRNazanin"/>
          <w:color w:val="111111"/>
          <w:sz w:val="28"/>
          <w:sz w:val="28"/>
          <w:szCs w:val="28"/>
          <w:rtl w:val="true"/>
          <w:lang w:bidi="fa-IR"/>
        </w:rPr>
        <w:t>حافظ ابويوسف بن ابى‌معاويه يعقوب بن سفيان بن جوان فارسى حافظ از رجال ترمذى و نسايى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حبان بن هلال، ابوعاصم نبيل و ابونعيم فضل بن دكين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بسيارى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نسايى و محمّد بن اسحاق صنعانى كه در زمره اساتيد آنان بوده است و آنان از يعقوب روايت كرده‌اند</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وى را در كتاب ثقات ذكر نموده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كسانى بود كه احاديث را جمع و تأليف نمود و با اين حال در ورع و انجام وظايف و مستحبات جديت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پيشواى اهل حديث در فارس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شنيده‌ها، مهاجرت‌ها و شمار احاديث او بيشتر از آن چيزى است كه امكان ذكرش وجود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ابوالشيخ از ابومحمّد بن أبى‌حاتم نقل كرد كه پدرش براى او </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اساتيدى كه از دست دادى، يعقوب بن سفيان را به جاى همه آنها قرار ده، پس همانا مثل او نخواهى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أبيحاتم و ديگران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دويست هفتاد و هفت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نيز درباره وى مى‌گويد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 بن سفيان بن حران، فهو أبويوسف بن أبيمعاوية الفارسي الفسوي، سمع الحديث الكثير، وروى عن أكثر من ألف شيخ منالثقات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عساكر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 في الليل على ضوء السراج في زمن الرحلة، فبينا أنا ذات ليلة إذ وقع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بصري، فلم أبصر مع السراج، فجعلت أبكي على ما فاتني من ذهاب بصري وما يفوتني بسبب ذلك من كتابة الحديث، وما أنا فيه من الغربة، ثم غلبتني عيني، فنمت، فرأيت رسول اللّه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فشكوت إليه ما أنا فيه من الغربة وما فاتني من كتابة السنة،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فدنوت منه، فجعل يده على عيني وجعل كأنّه يقرأ شيئا من القرآن، ثمّ استيقظت، فأبصرت وجلست أسبح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أثنى عليه أبوزرعة الدمشقي، والحاكم أبو عبداللّه النيسابوري، وقال هو إمام أهل الحديث بفارس</w:t>
      </w:r>
      <w:r>
        <w:rPr>
          <w:rStyle w:val="FootnoteAnchor"/>
          <w:rtl w:val="true"/>
        </w:rPr>
        <w:footnoteReference w:id="255"/>
      </w:r>
      <w:r>
        <w:rPr>
          <w:rStyle w:val="FootnoteAnchor"/>
          <w:rtl w:val="true"/>
        </w:rPr>
        <w:footnoteReference w:id="256"/>
      </w:r>
      <w:r>
        <w:rPr>
          <w:rFonts w:ascii="Amiri" w:hAnsi="Amiri" w:eastAsia="Amiri" w:cs="Amiri"/>
          <w:color w:val="111111"/>
          <w:sz w:val="28"/>
          <w:sz w:val="28"/>
          <w:szCs w:val="28"/>
          <w:rtl w:val="true"/>
          <w:lang w:bidi="ar-SA"/>
        </w:rPr>
        <w:t>يعقوب بن سفيان بن حرّان، همان ابويوسف بن ابى‌معاويه فارسى فسوى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حديث بسيار شنيده و از بيشتر از هزار شيخ و استاد ثقه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bookmarkStart w:id="424" w:name="pg16762_185556"/>
    </w:p>
    <w:p>
      <w:pPr>
        <w:pStyle w:val="BookText"/>
        <w:rPr/>
      </w:pPr>
      <w:bookmarkEnd w:id="424"/>
      <w:r>
        <w:rPr>
          <w:rFonts w:ascii="IRNazanin" w:hAnsi="IRNazanin" w:eastAsia="IRNazanin"/>
          <w:color w:val="111111"/>
          <w:sz w:val="28"/>
          <w:sz w:val="28"/>
          <w:szCs w:val="28"/>
          <w:rtl w:val="true"/>
          <w:lang w:bidi="fa-IR"/>
        </w:rPr>
        <w:t>عساكر به نقل از 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در سفر بودم، شب‌ها در زير نور چراغ مى‌نوشتم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آن‌گاه كه چيزى در چشمم رفت، موجب شد تا با چراغ نيز نبينم؛ از اين‌رو بر آن‌چه كه از قوه ديدارى ام و نوشتارم از دست رفته است گريه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من در شهر غربت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خواب چشمم را ربود و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پيامبر خدا صلّى اللّه عليه وآله وسلّم را ديدم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غربت و از دست رفتن نگارش سنت و روايات به ايشان شكوه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نزديك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ايشان نزديك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دستش را برروى ديدگانم گذارد، در حالى كه آياتى از قرآن را تلاوت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شدم، آن‌گاه ديدم بينا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نشستم و به تسبيح خدا مشغول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تحقيق ابوزرعه دمشقى وى را مدح كرده و حاكم نيشابورى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پيشواى حديث مردم فارس بود</w:t>
      </w:r>
      <w:r>
        <w:rPr>
          <w:rFonts w:eastAsia="IRNazanin" w:cs="IRNazanin"/>
          <w:color w:val="111111"/>
          <w:sz w:val="28"/>
          <w:szCs w:val="28"/>
          <w:rtl w:val="true"/>
          <w:lang w:bidi="fa-IR"/>
        </w:rPr>
        <w:t>.</w:t>
      </w:r>
    </w:p>
    <w:p>
      <w:pPr>
        <w:pStyle w:val="Heading5"/>
        <w:numPr>
          <w:ilvl w:val="4"/>
          <w:numId w:val="1"/>
        </w:numPr>
        <w:rPr/>
      </w:pPr>
      <w:bookmarkStart w:id="425" w:name="__RefHeading___Toc6721424_73709187"/>
      <w:bookmarkStart w:id="426" w:name="_Toc160"/>
      <w:bookmarkEnd w:id="425"/>
      <w:r>
        <w:rPr>
          <w:rtl w:val="true"/>
        </w:rPr>
        <w:t>وجه دلالت آيه</w:t>
      </w:r>
      <w:bookmarkEnd w:id="42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پيش‌تر اشاره كرديم كه اين آيه به روشنى بر عصمت صادقان دلالت دارد، چرا كه مراد از همراهى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فيزيكى نيست؛ بلكه منظور تبعيّت و اقتدا به ايشان در گفتار و كردار است و امر خداوند به همراهى و پيروى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و بدون هيچ قيد و شرطى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امر به تبعيّت مطلق از كسى به معناى عصمت آن شخص است، زيرا خداوند هرگز به تبعيت از كسى امر نمى‌كند كه ممكن است عمدا يا سهوا برخلاف دستورات و احكام الاهى امرى را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صورتى كه خداوند به صورت مطلق به اتّباع و پيروى از كسى امر كند و سنّت صحيح و معتبر نيز آن شخص را معيّن و </w:t>
      </w:r>
    </w:p>
    <w:p>
      <w:pPr>
        <w:pStyle w:val="BookText"/>
        <w:rPr/>
      </w:pPr>
      <w:r>
        <w:rPr>
          <w:rFonts w:ascii="IRNazanin" w:hAnsi="IRNazanin" w:eastAsia="IRNazanin"/>
          <w:color w:val="111111"/>
          <w:sz w:val="28"/>
          <w:sz w:val="28"/>
          <w:szCs w:val="28"/>
          <w:rtl w:val="true"/>
          <w:lang w:bidi="fa-IR"/>
        </w:rPr>
        <w:t xml:space="preserve">مشخص سازد، عصمت آن شخص ثابت مى‌شود و كسى كه معصوم باشد امام خواهد بود، در نتيجه اين آيه بر امامت اميرالمؤمنين عليه السلام و فرزندان معصوم آن حضرت عليهم السلام دلالتى آشكار دارد، زيرا به مقتضاى احاديث فراوانى كه تعدادى از آنها نقل 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پيامبر و اهل بيت ايشان عليه و عليهم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در خور توجّه است كه چون آيه بر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حمل آن بر همه مهاجران و انصار ادّعايى باطل و بى‌اساس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ادّعاى كسانى كه گفته‌اند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نفرى هستند كه پس ازتخلّف از دستور رسول خدا صلّى اللّه عليه وآله وسلّم توبه كردند، و يا آن‌كه مى‌گويد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است، باطل خواهد بود؛ زيرا اجماع مسلمانان بر عدم عصمت اين افراد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اين نكته هم خالى از لطف نيست كه فخر رازى نيز به دلالت آيه بر عصمت اذعان دارد و تصريح مى‌كند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كنندگان از دستور پيامبر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تعالى لمّا حكم بقبول توبة هؤلاء الثلاثة، ذكر ما يكون كالزاجر عن فعل ما مضى، وهو التخلّف عن رسول اللّه صلّى اللّه عليه وآله وسلّم في الجهاد،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مخالفة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الرسول و أصحابه في الغزوات، ولا تكونوا متخلّفين عنها، وجالسين مع المنافقين في البيوت؛</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فرمايش خداى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وقتى خداوند به پذيرش توبه آن سه متخلّف حكم كرد، خاطر نشان كرد آنچه را كه بازدارنده از فعل گذشته است، تخلّف از رسول خدا در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مخالفت با دستور رسول خدا، و اين‌كه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وَكُونُوا مَعَ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غزوه‌ها با رسول خدا و اصحابش همراه شويد و از كسانى نباشيد كه از جنگ تخلّف كرده و همراه منافقان در خانه‌ها مى‌نشينند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تفسير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سنّيان وى را امام المفسّرين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تخلّف كنندگان از دستور رسول خدا صلّى اللّه عليه وآله وسلّم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تلويحا به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مسئله نخست از مسائلى كه پيرامون اين آيه مطرح كرده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الآية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أمرالمؤمنين بالكون مع الصادقين، ومتى وجب الكون مع الصادقين فلابدّ من وجود الصادقين في كلّ وقت، و ذلك يمنع من إطباق الكلّ على الباطل، ومتى امتنع إطباق الكلّ على الباطل، وجب إذا أطبقوا على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محقين، فهذا يدلّ على أنّ إجماع الأمّة حجّة؛</w:t>
      </w:r>
      <w:r>
        <w:rPr>
          <w:rStyle w:val="FootnoteAnchor"/>
          <w:rtl w:val="true"/>
        </w:rPr>
        <w:footnoteReference w:id="258"/>
      </w:r>
      <w:r>
        <w:rPr>
          <w:rFonts w:ascii="Amiri" w:hAnsi="Amiri" w:eastAsia="Amiri" w:cs="Amiri"/>
          <w:color w:val="111111"/>
          <w:sz w:val="28"/>
          <w:sz w:val="28"/>
          <w:szCs w:val="28"/>
          <w:rtl w:val="true"/>
          <w:lang w:bidi="ar-SA"/>
        </w:rPr>
        <w:t>در آيه مسائلى وجود دارد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مؤمنان را به همراهى با صادقان امر كرده است و چون همراهى با صادقان واجب شد، ناگزير صادقان بايد در هر زمانى وجود داشته باشند و </w:t>
      </w:r>
    </w:p>
    <w:p>
      <w:pPr>
        <w:pStyle w:val="BookText"/>
        <w:rPr/>
      </w:pPr>
      <w:r>
        <w:rPr>
          <w:rFonts w:ascii="IRNazanin" w:hAnsi="IRNazanin" w:eastAsia="IRNazanin"/>
          <w:color w:val="111111"/>
          <w:sz w:val="28"/>
          <w:sz w:val="28"/>
          <w:szCs w:val="28"/>
          <w:rtl w:val="true"/>
          <w:lang w:bidi="fa-IR"/>
        </w:rPr>
        <w:t>اين موضوع مانع از اطباق همه بر باطل است و چون اطباق همه بر باطل ممتنع شد، واجب مى‌شود كه هرگاه رأى كلّ بر چيزى تطبيق كرد، آنها محقّ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دلالت مى‌كند كه اجماع امّت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فخر رازى مصداق صادقان را اجماع امّت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صورت قائل به خطا ناپذيرى رأى و حجيّت اجماع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وى دلالت آيه را بر عصمت صادقان اذعان دارد؛ اما در تعيين مصداق صادقان به خطا رفته و حقيقت را كتمان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وى با ناديده گرفتن احاديثى كه در تفسير آيه وارد شده، ادّعا مى‌كند كه آيه درباره امّت رسول خدا صلّى اللّه عليهوآله وسلّم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ترديدى نيست كه براى فهم مراد خداوند در قرآن بايد به گفتار رسول صادق و امين رجوع كرد، چرا 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يَنْطِقُ عَنِ الْهَوى إِنْ هُوَ إِلاّ وَحْيٌ يُوحى</w:t>
      </w:r>
      <w:r>
        <w:rPr>
          <w:rFonts w:eastAsia="IRNazanin" w:cs="IRNazanin"/>
          <w:color w:val="111111"/>
          <w:sz w:val="28"/>
          <w:szCs w:val="28"/>
          <w:rtl w:val="true"/>
          <w:lang w:bidi="fa-IR"/>
        </w:rPr>
        <w:t>».</w:t>
      </w:r>
      <w:r>
        <w:rPr>
          <w:rStyle w:val="FootnoteAnchor"/>
          <w:rtl w:val="true"/>
        </w:rPr>
        <w:footnoteReference w:id="259"/>
      </w:r>
      <w:r>
        <w:rPr>
          <w:rFonts w:ascii="Amiri" w:hAnsi="Amiri" w:eastAsia="Amiri" w:cs="Amiri"/>
          <w:color w:val="111111"/>
          <w:sz w:val="28"/>
          <w:sz w:val="28"/>
          <w:szCs w:val="28"/>
          <w:rtl w:val="true"/>
          <w:lang w:bidi="ar-SA"/>
        </w:rPr>
        <w:t xml:space="preserve">اصحاب رسول خدا صلّى اللّه عليه وآله وسلّم از آن حضرت روايت كرده‌اند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حضرت اميرالمؤمنين عليه السلام و امامان اهل بيت عليهم السلام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اين سنّت صحيح رفع كننده اختلاف است و امام معصوم در هر زمان را مشخص مى‌سازد كه اين امام معصوم اميرالمؤمنين عليه السلام و فرزندان معصوم ايشانند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ادّعاى فخر رازى كه مدّعى است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امّت است، اجتهاد در مقابل نص صريح است و اين اجتهاد باطل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على طريقة الصادقين؟ كما أنّ الرجل إذا 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مع الصالحين، لا يفيد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كان </w:t>
      </w:r>
    </w:p>
    <w:p>
      <w:pPr>
        <w:pStyle w:val="BookText"/>
        <w:rPr/>
      </w:pPr>
      <w:r>
        <w:rPr>
          <w:rFonts w:ascii="Amiri" w:hAnsi="Amiri" w:eastAsia="Amiri" w:cs="Amiri"/>
          <w:color w:val="111111"/>
          <w:sz w:val="28"/>
          <w:sz w:val="28"/>
          <w:szCs w:val="28"/>
          <w:rtl w:val="true"/>
          <w:lang w:bidi="ar-SA"/>
        </w:rPr>
        <w:t>موجودا في زمان الرسول فقط، فكان هذا أمرا بالكون مع الرسول، فلا يدلّ على وجود صادق في سائر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لكن لم لا يجوز أن يكون الصادق هو المعصوم الذي يمتنع خلوّ زمان التكليف عنه، كما تقوله الشيعة؟</w:t>
      </w:r>
      <w:r>
        <w:rPr>
          <w:rStyle w:val="FootnoteAnchor"/>
          <w:rtl w:val="true"/>
        </w:rPr>
        <w:footnoteReference w:id="260"/>
      </w: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جايز نيست گفته شود كه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مَعَ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 راه و روش صادقان باشيد؟ چنان‌كه وقتى كسى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صالحان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جز اين معنا از آن استفاده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سخن را پذيرفتيم، ليكن مى‌گوييم اين امر فقط در زمان رسول خدا صلّى اللّه عليه وآله وسلّمموجود بوده است و آن دستور همراهى با رسول خداست و بر وجود صادق در ساير زمان‌ها دلالت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هم پذيرفتم، ليكن چرا جايز نيست كه مراد از صادق معصومى باشد كه نبود او در زمان تكليف ممتنع باشد، همان‌گونه كه شيعه بدان قائلند؟ فخر رازى دلالت آيه 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را ثابت و اختصاص آن به زمان رسول خدا صلّى اللّه عليه وآله وسلّم را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معتقد است كه اين آيه بر ضرورت وجود معصوم در هر زمان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در اين باره مى‌نويسد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الآية دالّة على أنّ من كان جائز الخطأ، وجب كونه مقتديا بمن كان واجب العصمة؛</w:t>
      </w:r>
      <w:r>
        <w:rPr>
          <w:rStyle w:val="FootnoteAnchor"/>
          <w:rtl w:val="true"/>
        </w:rPr>
        <w:footnoteReference w:id="261"/>
      </w:r>
      <w:r>
        <w:rPr>
          <w:rFonts w:ascii="IRNazanin" w:hAnsi="IRNazanin" w:eastAsia="IRNazanin"/>
          <w:color w:val="111111"/>
          <w:sz w:val="28"/>
          <w:sz w:val="28"/>
          <w:szCs w:val="28"/>
          <w:rtl w:val="true"/>
          <w:lang w:bidi="fa-IR"/>
        </w:rPr>
        <w:t>پس اين آيه دلالت مى‌كند بر اين‌كه هركس جائز الخطا باشد، واجب است به كسى اقتدا شود كه واجب العصمة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فخررازى سپس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المراد، هو كون المؤمن مع المعصوم الموجود في كلّ زمان؟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نعترف بأنّه لابدّمن معصوم في كلّ زمان، إلاّ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المعصوم هو مجموع الأمّة، و 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المعصوم واحد منهم؛</w:t>
      </w:r>
      <w:r>
        <w:rPr>
          <w:rStyle w:val="FootnoteAnchor"/>
          <w:rtl w:val="true"/>
        </w:rPr>
        <w:footnoteReference w:id="262"/>
      </w:r>
      <w:r>
        <w:rPr>
          <w:rFonts w:ascii="IRNazanin" w:hAnsi="IRNazanin" w:eastAsia="IRNazanin"/>
          <w:color w:val="111111"/>
          <w:sz w:val="28"/>
          <w:sz w:val="28"/>
          <w:szCs w:val="28"/>
          <w:rtl w:val="true"/>
          <w:lang w:bidi="fa-IR"/>
        </w:rPr>
        <w:t>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جايز نيست كه مراد آيه، همراهى نمودن مؤمن با معصوم موجود در هر زمان باشد؟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معترفيم كه ناگزير در هر زمانى بايد معصومى باشد، الاّ اين‌كه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معصوم مجموع امّت است و شما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معصوم يكى از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فخررازى معترف است كه آيه بر ضرورت همراهى با معصوم در هر عصرى دلالت دارد، ليكن در اين‌كه مجموع امّت معصوم است يا در هر عصر امامى معصوم وجود دارد، ميان شيعه و او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با نظر به ظاهر آيه قابل رفع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تصريح قرآن كريم در اين موارد بايد به سنّت معتبر رجوع كرد و در هنگام اختلافات بايد به حكم پيامبر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مى‌فرمايد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يُؤمِنُونَ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چنين نيست، به پروردگارت سوگند كه آنها ايمان نخواهند آورد تا اين‌كه در مورد آنچه در ميانشان اختلاف كردند تو را داور گردانند؛ سپس از داورى تو در دلشان هيچ تنگى نيايد و كاملاً تسليم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آيه‌اى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پس چنانچه درباره چيزى دچار تنازع شديد، آن را به خدا و رسول باز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اقتضاى ايمان آن است كه در موارد اختلاف و از جمله در اين مورد، بايد به احاديث رسول خدا صلّى اللّه عليه وآله وسلّم مراجعه كرد و به حكم آن حضرت تن داد و چنان كه گفتيم بر پايه احاديث فراوان،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پيامبر و اهل بيت ايشان عليه و عليهم السلام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فخر رازى زير بار حكم رسول خدا صلّى اللّه عليه وآله وسلّم نمى‌رود و دربرابر آن ايجاد شبهه مى‌كند 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الثاني باطل، لأنّه تعالى أوجب على كلّ واحد من المؤمنين أن يكون مع الصادقين، و انّما يمكنه ذلك لو كان عالما بأنّ ذلك الصادق من هو، لا الجاهل بأنّه من هو، فلو كان مأمورا بالكون معه كان ذلك تكليف ما لايطاق، وأنّه لا يجوز؛</w:t>
      </w:r>
      <w:r>
        <w:rPr>
          <w:rStyle w:val="FootnoteAnchor"/>
          <w:rtl w:val="true"/>
        </w:rPr>
        <w:footnoteReference w:id="265"/>
      </w:r>
      <w:r>
        <w:rPr>
          <w:rFonts w:ascii="IRNazanin" w:hAnsi="IRNazanin" w:eastAsia="IRNazanin"/>
          <w:color w:val="111111"/>
          <w:sz w:val="28"/>
          <w:sz w:val="28"/>
          <w:szCs w:val="28"/>
          <w:rtl w:val="true"/>
          <w:lang w:bidi="fa-IR"/>
        </w:rPr>
        <w:t>پس ما مى‌گوييم اين گفته باطل است، زيرا خداى تعالى بر هر مؤمنى واجب كرده كه همراه صادقان باشد و اين وقتى ممكن است كه مؤمن بداند آن صادق كيست، نه اين‌كه نسبت به شخص صادق جاهل باشد، در غير اين صورت اگر مأمور به همراهى با صادق باشد، تكليف ما لا يطاق خواهد بود و چنين تكليفى جايز نيست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شبهه مى‌گوييم كه معرفت امام معصوم و صادق ممكن است، چرا كه در غير اين صورت پيامبر اكرم صلّى اللّه عليه وآله وسلّم نمى‌فرمودند</w:t>
      </w:r>
      <w:r>
        <w:rPr>
          <w:rFonts w:eastAsia="IRNazanin" w:cs="IRNazanin"/>
          <w:color w:val="111111"/>
          <w:sz w:val="28"/>
          <w:szCs w:val="28"/>
          <w:rtl w:val="true"/>
          <w:lang w:bidi="fa-IR"/>
        </w:rPr>
        <w:t xml:space="preserve">: </w:t>
      </w:r>
      <w:bookmarkStart w:id="427" w:name="pg16762_185563"/>
    </w:p>
    <w:p>
      <w:pPr>
        <w:pStyle w:val="BookText"/>
        <w:rPr/>
      </w:pPr>
      <w:bookmarkEnd w:id="427"/>
      <w:r>
        <w:rPr>
          <w:rFonts w:ascii="Amiri" w:hAnsi="Amiri" w:eastAsia="Amiri" w:cs="Amiri"/>
          <w:color w:val="111111"/>
          <w:sz w:val="28"/>
          <w:sz w:val="28"/>
          <w:szCs w:val="28"/>
          <w:rtl w:val="true"/>
          <w:lang w:bidi="ar-SA"/>
        </w:rPr>
        <w:t>من مات و لم يعرف إمام زمانه، مات ميتة جاهليّة؛</w:t>
      </w:r>
      <w:r>
        <w:rPr>
          <w:rStyle w:val="FootnoteAnchor"/>
          <w:rtl w:val="true"/>
        </w:rPr>
        <w:footnoteReference w:id="266"/>
      </w:r>
      <w:r>
        <w:rPr>
          <w:rFonts w:ascii="IRNazanin" w:hAnsi="IRNazanin" w:eastAsia="IRNazanin"/>
          <w:color w:val="111111"/>
          <w:sz w:val="28"/>
          <w:sz w:val="28"/>
          <w:szCs w:val="28"/>
          <w:rtl w:val="true"/>
          <w:lang w:bidi="fa-IR"/>
        </w:rPr>
        <w:t>هر كس بميرد در حالى كه امام زمانش را نشناسد، به مرگ جاهليّت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شريف به روشنى بيان‌گر امكان دستيابى به شناخت امام در هر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تلاش و تحقيق براى كسب معرفت امام زمان عليه السلام و سعى در اطاعت از او برهر مؤمنى لازم و واجب است و طريق رسيدن به چنين معرفتى نيز كتاب و سنّت صحيح مى‌باشد و شيعه با تمسّك به اين دو، به معرفت امامان معصوم نائل شده وبه تلاش در جهت تبعيت و اقتدا به امامان عليهم السلام افتخار مى‌كند</w:t>
      </w:r>
      <w:r>
        <w:rPr>
          <w:rFonts w:eastAsia="IRNazanin" w:cs="IRNazanin"/>
          <w:color w:val="111111"/>
          <w:sz w:val="28"/>
          <w:szCs w:val="28"/>
          <w:rtl w:val="true"/>
          <w:lang w:bidi="fa-IR"/>
        </w:rPr>
        <w:t>.</w:t>
      </w:r>
    </w:p>
    <w:p>
      <w:pPr>
        <w:pStyle w:val="Heading5"/>
        <w:numPr>
          <w:ilvl w:val="4"/>
          <w:numId w:val="1"/>
        </w:numPr>
        <w:rPr/>
      </w:pPr>
      <w:bookmarkStart w:id="428" w:name="__RefHeading___Toc6721426_73709187"/>
      <w:bookmarkStart w:id="429" w:name="_Toc161"/>
      <w:bookmarkEnd w:id="428"/>
      <w:r>
        <w:rPr>
          <w:rtl w:val="true"/>
        </w:rPr>
        <w:t>استدلال علاّمه حلّى و مناقشات ابن تيميه</w:t>
      </w:r>
      <w:bookmarkEnd w:id="429"/>
    </w:p>
    <w:p>
      <w:pPr>
        <w:pStyle w:val="BookText"/>
        <w:rPr/>
      </w:pPr>
      <w:r>
        <w:rPr>
          <w:rFonts w:ascii="Amiri" w:hAnsi="Amiri" w:eastAsia="Amiri" w:cs="Amiri"/>
          <w:color w:val="111111"/>
          <w:sz w:val="28"/>
          <w:sz w:val="28"/>
          <w:szCs w:val="28"/>
          <w:rtl w:val="true"/>
          <w:lang w:bidi="ar-SA"/>
        </w:rPr>
        <w:t>مرحوم علاّمه حلّى در ضمن أدلّه اثبات امامت و خلافت بلا فصل اميرالمؤمنين عليه السلام مى‌فرمايد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البرهان الخامس والثلاثون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اللّه تعالى علينا الكون مع المعلوم فيهم الصدق، و ليس إلاّ المعصوم، لتجويز الكذب في غيره، فيكون هو عليّا عليه السلام، إذ لا معصوم من الأربعة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أبينعيم، عن ابن عبّاس أنّها نزلت في عليّ عليه السلام؛</w:t>
      </w:r>
      <w:r>
        <w:rPr>
          <w:rStyle w:val="FootnoteAnchor"/>
          <w:rtl w:val="true"/>
        </w:rPr>
        <w:footnoteReference w:id="267"/>
      </w:r>
      <w:r>
        <w:rPr>
          <w:rFonts w:ascii="IRNazanin" w:hAnsi="IRNazanin" w:eastAsia="IRNazanin"/>
          <w:color w:val="111111"/>
          <w:sz w:val="28"/>
          <w:sz w:val="28"/>
          <w:szCs w:val="28"/>
          <w:rtl w:val="true"/>
          <w:lang w:bidi="fa-IR"/>
        </w:rPr>
        <w:t>برهان سى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آيه، خداوند همراهى با كسى كه صدق او در ميان آنان معلوم است را بر </w:t>
      </w:r>
    </w:p>
    <w:p>
      <w:pPr>
        <w:pStyle w:val="BookText"/>
        <w:rPr/>
      </w:pPr>
      <w:r>
        <w:rPr>
          <w:rFonts w:ascii="IRNazanin" w:hAnsi="IRNazanin" w:eastAsia="IRNazanin"/>
          <w:color w:val="111111"/>
          <w:sz w:val="28"/>
          <w:sz w:val="28"/>
          <w:szCs w:val="28"/>
          <w:rtl w:val="true"/>
          <w:lang w:bidi="fa-IR"/>
        </w:rPr>
        <w:t>ما واجب ساخته و آن شخص جز معصوم كسى نخواهد بود، چرا كه در غير معصوم تجويز كذب لازم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شخص على عليه السلام است، چرا كه از ميان چهار خليفه نخست، صدق آن سه نفر ديگر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حديث ابونعيم از ابن عباس آمده كه آيه درباره على عليه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 مقابل استدلال مرحوم علاّمه حلّى مناقشاتى وارد كرده و در نقض آن بسيار كوشيده است؛ اما على‌رغم بافتن لاطائلات فراوان، تلاش وى نافرجام مانده و عملاً چيزى جز ادّعاهاى بى‌دليل ارائه نكرده و گاهى نيز دچار مصادره به مطلوب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مناقشات وى به تفصيل نقل مى‌شود تا ميزان استوارى مطالب وى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الصديق مبالغة فى الصادق، فكلّصدّيق صادق وليس كلّ صادق صدّيقا، وأبوبكر رضي اللّه عنه قد ثبت أنّه صدّيق بالأدلّة الكثيرة، فيجب أن تتناوله الآية قطعا، وأن نكون معه، بل تناولها له أولى من تناولها لغيره من الصحابة، وإذا كنّا معه مقرّين بخلافته، إمتنع أن نقرّ بأنّ عليّا كان هو الإمام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تدلّ على نقيض مطلوبهم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 أن يكون صدّيقا، وإمّا أن لايكون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صدّيقا، فأبوبكر الصدّيق، فالكون مع الصادق الصدّيق أولى من الكون مع الصادق الذي ليس بصدّيق، وإن كان صدّيقا، فعمر وعثمان أيضا صدّيقون، وحينئذ فإذا كان الأربعة صدّيقين لم يكن عليّ مختصّا بذلك ولا بكونه صادقا، فلا يتعيّن الكون مع واحد دون الثلاثة، بل لو قدرنا التعارض لكان الثلاثة أولى من الواحد، فإنّهم أكثر عددا لا سيما وهم أكمل في الصدق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هذه الآية نزلت في قصّة كعب بن مالك لما تخلّف عن غزوة تبوك، وصدق النبى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أنّه لم يكن له عذر و تاب اللّه عليه ببركة الصدق، وكان جماعة أشاروا عليه بأن يعتذر ويكذب، كما اعتذر غيره من المنافقين وكذبوا، وهذا ثابت في الصحاح و المساند و كتب التفسير والسير، والناس متّفقون عليه، ومعلوم أنّه لم يكن لعليّ اختصاص في هذه القصّة، بل قال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 طلحة يهرول فعانقني واللّه ما قام إلي من المهاجرين غيره، فكان كعب لا ينساها لطلحة، وإذا كان كذلك بطل حملها على عليّ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نزلت في هذه القصة، ولم يكن أحد يقال إنّه معصوم لا عليّ ولا غيره، فعلم أنّ اللّه أراد مع الصادقين، ولم يشترط كونهمعصوماً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مع الصادقين، وهذه صيغة جمع وعليّ واحد، فلا يكون هو المراد وحده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كونوا معهم في الصدق و توابعه، فاصدقوا كما يصدق الصادقون و لا تكونوا مع الكاذبين،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وَارْكَعُوا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الْمُؤمِنينَ وَسَوْفَ يُؤتِ اللّه‌ُ الْمُؤمِنينَ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يراد به كونوا مع الصادقين في كلّ شيء وإن لم يتعلّق بالصدق، والثاني باطلٌ، فإنّ الإنسان لايجب عليه أن يكون مع الصادقين في المباحات كالأكل و الشرب و اللباس و نحو ذلك، فإن كان الأوّل هو الصحيح فليس في هذا أمر بالكون مع شخص معيّن، بل </w:t>
      </w:r>
    </w:p>
    <w:p>
      <w:pPr>
        <w:pStyle w:val="BookText"/>
        <w:rPr/>
      </w:pPr>
      <w:r>
        <w:rPr>
          <w:rFonts w:ascii="Amiri" w:hAnsi="Amiri" w:eastAsia="Amiri" w:cs="Amiri"/>
          <w:color w:val="111111"/>
          <w:sz w:val="28"/>
          <w:sz w:val="28"/>
          <w:szCs w:val="28"/>
          <w:rtl w:val="true"/>
          <w:lang w:bidi="ar-SA"/>
        </w:rPr>
        <w:t xml:space="preserve">المقصود اصدقوا و لا تكذبوا كما 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الحديث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بالصدق فإنّ الصدق يهدي إلى البر وإنّ البرّ يهدي إلى الجنّة، ولا يزال الرجل يصدق و يتحرّى الصدق حتى يكتب عنداللّه صدّيقا، وايّاك والكذب، فإنّ الكذب يهدي إلى الفجور، وإنّ الفجور يهدي إلى النار، ولا يزال الرجل يكذب و يتحرّى الكذب حتّى يكتب عند اللّه 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مع المؤمنين كن مع الأبرار؛ أي أدخل معهم في هذا الوصف وجامعهم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أنّك مأمور بطاعتهم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إذا أريد كونوا مع الصادقين مطلقاً، فذلك؛ لأنّ الصدق مستلزم لسائر البرّ، كقول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عليكمبالصدق، فإنّ الصدق يهدي إلى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وحينئذ، فهذا وصف ثابت لكلّ من اتصف به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أمرنا أن نكون مع الصادقين، ولم يقل مع المعلوم فيهم الصدق، كما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ذَوَيْ عَدْلٍ مِنْكُمْ وَأَقيمُوا الشَّهادَةَ للّه‌ِِ</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لم يقل من علمتم أنّهم ذوو عدل منكم، وكما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تُؤدُّوا الْأَماناتِ إِلى أَهْلِها</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لم يقل إلى من علمتم أنّهم أهلها، وكما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حَكَمْتُمْ بَيْنَ النّاسِ أَنْ تَحْكُمُوا بِالْعَدْلِ</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لم يقل بما علمتم أنّه عدل، لكن علّق الحكم بالوصف، ونحن علينا الإجتهاد بحسب الإمكان في معرفة الصدق والعدالة وأهل الأمانة والعدل، ولسنا مكلّفين في ذلك بعلم </w:t>
      </w:r>
    </w:p>
    <w:p>
      <w:pPr>
        <w:pStyle w:val="BookText"/>
        <w:rPr/>
      </w:pPr>
      <w:r>
        <w:rPr>
          <w:rFonts w:ascii="Amiri" w:hAnsi="Amiri" w:eastAsia="Amiri" w:cs="Amiri"/>
          <w:color w:val="111111"/>
          <w:sz w:val="28"/>
          <w:sz w:val="28"/>
          <w:szCs w:val="28"/>
          <w:rtl w:val="true"/>
          <w:lang w:bidi="ar-SA"/>
        </w:rPr>
        <w:t xml:space="preserve">الغيب، كما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المأمور أن يحكم بالعدل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تختصمون إلي و لعل بعضكم أن يكون ألحن بحجّته من بعض وإنّما أقضي بنحو مما أسمع، فمن قضيت له من حق أخيه شيئاً فلا يأخذه، فإنّما أقطع 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المراد من المعلوم فيهم الصدق، لكن العلم كالعلم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عَلِمْتُمُوهُنَّ مُؤمِناتٍ</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والإيمان أخفى من الصدق، فإذا كان العلم المشروط هناك يمتنع أن يقال فيه ليس إلاّ العلم بالمعصوم، كذلك هنا يمتنع أن يقال لا يعلم إلاّ صدق المعصوم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المراد علمنا صدقه، لكن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أبابكر وعمروعثمان ونحوهم ممّن علم صدقهم، وإنّهم لا يتعمّدون الكذب وإن جاز عليهم الخطأ أو بعض الذنوب، فإنّ الكذب أعظم، ولهذا ترد شهادة الشاهد بالكذبة الواحدة في أحد قولي العلماء، وهو إحدى الروايتين عن أحمد، وقد روى في ذلك حديث مرسل، ونحن قد نعلم يقيناً أنّ هؤلاء لم يكونوا يتعمّدون الكذب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بل ولا يتعمّدون الكذب بحال، و لا نسلّم أنّا لا نعلم انتفاء الكذب إلاّ عمّن يعلم أنّه معصوم مطلقاً، بل كثير من الناس إذا اختبرته تيقّنت أنّه لايكذب وإن كان يخطى‌ء و يذنب ذنوباً أخرى، ولا نسلّم أنّ كلّ من ليس بمعصوم يجوز أن يتعمّد الكذب، و هذا خلاف الواقع، فإنّ الكذب لابتعمّده إلاّ من هو من شرّ الناس، و هؤلاء الصحابة لم يكن فيهم من يتعمّد الكذب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وأهل العلم يعلمون </w:t>
      </w:r>
    </w:p>
    <w:p>
      <w:pPr>
        <w:pStyle w:val="BookText"/>
        <w:rPr/>
      </w:pPr>
      <w:r>
        <w:rPr>
          <w:rFonts w:ascii="Amiri" w:hAnsi="Amiri" w:eastAsia="Amiri" w:cs="Amiri"/>
          <w:color w:val="111111"/>
          <w:sz w:val="28"/>
          <w:sz w:val="28"/>
          <w:szCs w:val="28"/>
          <w:rtl w:val="true"/>
          <w:lang w:bidi="ar-SA"/>
        </w:rPr>
        <w:t xml:space="preserve">بالإضطرار أنّ مثل مالك و شعبة و يحيى بن سعيد و الثوري و الشافعي وأحمد و نحوهم، لم يكونوا يتعمّدون الكذب على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بل و لا على غيره، فكيف بابن عمر و ابن عباس وأبيسعيد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قدر أنّ المراد به المعصوم، لا نسلّم الإجماع على انتفاء العصمة من غير عليّ كما تقدّم،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من الناس الذين هم خير من الرافضة يدعون في شيوخهم هذا المعنى و إن غيّروا عبارته، وأيضا، فنحن لا نسلّم إنتفاء عصمتهم مع ثبوت عصمته، بل إمّا انتفاء الجميع وإمّا ثبوت الجميع؛</w:t>
      </w:r>
      <w:r>
        <w:rPr>
          <w:rStyle w:val="FootnoteAnchor"/>
          <w:rtl w:val="true"/>
        </w:rPr>
        <w:footnoteReference w:id="272"/>
      </w:r>
      <w:r>
        <w:rPr>
          <w:rFonts w:ascii="IRNazanin" w:hAnsi="IRNazanin" w:eastAsia="IRNazanin"/>
          <w:color w:val="111111"/>
          <w:sz w:val="28"/>
          <w:sz w:val="28"/>
          <w:szCs w:val="28"/>
          <w:rtl w:val="true"/>
          <w:lang w:bidi="fa-IR"/>
        </w:rPr>
        <w:t xml:space="preserve">از وجوهى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استدلال 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صدّيق مبالغه در راستگو بودن است، پس هر صدّيقى راستگوست، در حالى كه هر راستگويى صدّيق نيست و به ادلّه فراوان ثابت شده كه ابوبكر صدّيق است، پس واجب مى‌شود كه آيه قطعا شامل او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است، بلكه شمول آيه بر وى از شمول آيه بر ساير صحابه سزاوارتر است و اگر ما با او همراه باشيم و به خلافتش اقرار كنيم، در اين صورت اقرار به اين‌كه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غير از او امام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دارد و آيه بر نقيض مطلوب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صدّيق است و يا صدّيق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صدّيق نباشد، ابوبكر صدّيق است؛ از اين رو همراه بودن با صادقى كه صدّيق باشد سزاوارتر از همراهى با صادقى است كه صدّيق نيست و 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باشد، عمر و عثمان نيز صدّيقند و در اين صورت چنانچه اين چهار نفر صدّيق باشند، </w:t>
      </w:r>
    </w:p>
    <w:p>
      <w:pPr>
        <w:pStyle w:val="BookText"/>
        <w:rPr/>
      </w:pPr>
      <w:r>
        <w:rPr>
          <w:rFonts w:ascii="IRNazanin" w:hAnsi="IRNazanin" w:eastAsia="IRNazanin"/>
          <w:color w:val="111111"/>
          <w:sz w:val="28"/>
          <w:sz w:val="28"/>
          <w:szCs w:val="28"/>
          <w:rtl w:val="true"/>
          <w:lang w:bidi="fa-IR"/>
        </w:rPr>
        <w:t xml:space="preserve">صدّيق بودن و صادق بودن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نخواهد داشت؛ در نتيجه همراهى با يكى از آنها بدون سه نفر ديگر متعيّن نخواهد شد، بلكه اگر تعارض پيش بيايد، همراهى با سه نفر سزاوارتر از همراهى با يك نفر است، چرا كه تعداد سه نفر بيشتر است به خصوص كه آن سه در صدّق نيز كامل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اين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قصّه كعب بن مالك نازل شده است، آن‌گاه كه وى از غزوه تبوك تخلّف كرده و در اين‌كه براى اين كار عذرى نداشته است، پيامبر اكرم صلّى اللّه عليه وآله وسلّم را تصديق نمود و خداوند توبه او را به بركت اين صدق پذيرفت، در حالى كه گروهى به او اشاره مى‌كردند كه ضمن عذرخواهى از پيامبر، تكذيب كند، همان طور كه ساير افراد منافق در عين عذرخواهى، پيامبر را تكذيب كردند كه اين مطلب در صحاح، مسانيد و كتابهاى تفسير و سيره ثابت است وهمه مردم بر آن اتّفاق نظر دارند و معلوم است كه در اين قصّه اختصاصى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 بلكه كعب بن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هروله كنان به سوى من آمد و با من معانقه كرد و به خدا سوگند هيچ يك از مهاجرين غير از او به سوى من نيامدند؛ پس كعب اين كار طلحه را فراموش نكرده است و چون چنين باشد، حمل آيه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اين ماجرا نازل شده است و احدى نيست كه گفته باشد او معصوم است، نه على عليه السلام و نه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دانسته شد كه خداوند همراهى با صادقان را اراده فرموده و آن را به معصوم بودن صادقان مشروط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صيغه جمع است، در حالى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است پس او به تنهايى مراد نيست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عبارت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همراه بودن با </w:t>
      </w:r>
    </w:p>
    <w:p>
      <w:pPr>
        <w:pStyle w:val="BookText"/>
        <w:rPr/>
      </w:pPr>
      <w:r>
        <w:rPr>
          <w:rFonts w:ascii="IRNazanin" w:hAnsi="IRNazanin" w:eastAsia="IRNazanin"/>
          <w:color w:val="111111"/>
          <w:sz w:val="28"/>
          <w:sz w:val="28"/>
          <w:szCs w:val="28"/>
          <w:rtl w:val="true"/>
          <w:lang w:bidi="fa-IR"/>
        </w:rPr>
        <w:t>صادقان در صدق و توابع آن اراده شده است؛ يعنى اين‌كه راستگو باشيد، چنان‌كه صادقان راست مى‌گويند، با دروغگويان نباشيد، چنان‌كه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ارْكَعُوا مَعَ الرّاكِعينَ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يُطِعِ اللّه‌َ وَالرَّسُولَ فَأُولئِكَ مَعَ الَّذينَ أَنْعَمَ اللّه‌ُ عَلَيْهِمْ مِنَ النَّبِيِّينَ وَالصِّدّيقينَ وَالشُّهَداءِ وَالصّالِحينَ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مَعَ الْمُؤمِنينَ وَسَوْفَ يُؤتِ اللّه‌ُ الْمُؤمِنينَ أَجْرًا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منظور آن است كه در هر چيزى همراه صادقان باشيد، هر چند به صدق تعلّق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باطل است، زيرا بر انسان واجب نيست كه در امور مباح هم‌چون خوردن، آشاميدن، لباس پوشيدن و مواردى ديگر از اين قبيل همراه صادقان باشد و اگر صورت نخست صحيح باشد، در اين صورت همراهى با شخص معيّن لزومى ندارد، بلكه مقصود آن است كه راست بگوييد و دروغ نگوييد، چنان‌كه پيامبر صلّى اللّه عليهوآله وسلّم بر اساس حديث صحيحى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راستگويى، همانا راستگويى به نيكى هدايت مى‌كند و نيكى به سوى بهشت هدايت مى‌كند و تا مادامى كه مرد راست مى‌گويد و تحرّى به راستگويى مى‌كند، نزد خداوند راستگو ثبت مى‌شود و از كذب بپرهيز، زيرا كذب به فجور رهنمون مى‌شود و فجور به سوى آتش هدايت مى‌كند و مرد دروغ مى‌گويد و تحرّى به كذب مى‌كند تا اين‌كه نزد خدا كذّاب ثبت مى‌شود و اين مانند آن است 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مؤمنان باش تا در گروه نيكان باشى؛ يعنى با آنان در اين وصف داخل گردى و بر راستى در جمع ايشان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اينجا مراد آن نيست كه تو مأمور به اطاعت از مؤمنان در تمام امور هستى</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هفتم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چون مى‌خواهيم مطلقا با صادقان باشيم، به </w:t>
      </w:r>
    </w:p>
    <w:p>
      <w:pPr>
        <w:pStyle w:val="BookText"/>
        <w:rPr/>
      </w:pPr>
      <w:r>
        <w:rPr>
          <w:rFonts w:ascii="IRNazanin" w:hAnsi="IRNazanin" w:eastAsia="IRNazanin"/>
          <w:color w:val="111111"/>
          <w:sz w:val="28"/>
          <w:sz w:val="28"/>
          <w:szCs w:val="28"/>
          <w:rtl w:val="true"/>
          <w:lang w:bidi="fa-IR"/>
        </w:rPr>
        <w:t>خاطر آن است كه صدق مستلزم ساير نيكى‌ها است، مانند فرمايش پيامبر صلّى اللّه عليه وآله وسلّم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راستى، پس راستى به سوى نيكى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وصف صدق ثابت مى‌شود براى هركس كه بدان متّصف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هشتم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خداوند به ما امر كرده كه همراه صادقان باشيم و گفته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معلوم بودن صدق در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وَأَشْهِدُوا ذَوَيْ عَدْلٍ مِنْكُمْ وَأَقيمُوا الشَّهادَةَ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مى‌دانيد در ميان شما عادلند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يَأْمُرُكُمْ أَنْ تُؤدُّوا الْأَماناتِ إِلى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حَكَمْتُمْ بَيْنَ النّاسِ أَنْ تَحْكُمُوا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حكم را متعلّق وصف قرارداده و بر ماست كه به اندازه‌اى كه بر ما ممكن است در شناخت اهل صدق، عدالت، امانت و عدل بكوشيم و در اين باره مكلّف به علم غيب نيستيم، چنان كه پيامبر صلّى اللّه عليه وآله وسلّم كه مأمور است به عدل حكم كندفرمود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مخاصمات خودرا نزد من مى‌آوريد و شايد برخى از شما در اقامه حجّت تواناتر باشند و من بر اساس آنچه مى‌شنوم قضاوت مى‌كنم؛ پس اگر من در قضاوت، به اشتباه چيزى از حق برادر كسى به نفع او رأى دادم و او آن را نپذيرفت، پس من او را از آتش دور مى‌سازم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بپذيريم مراد كسى باشد كه صدقش معلوم باشد؛ ليكن معلوم بودن در اينجا به مانند معلوم بودن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عَلِمْتُمُوهُنَّ مُؤمِناتٍ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ايمان پوشيده‌تر از صدق است؛ از اين رو، همان‌گونه كه علم مشروط در آنجا مانع از آن است 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علم به معصوم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اينجا نيز ممتنع است 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 به راست‌گويى كسى جز معصوم يقين پيدا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بپذيريم مراد آگاهى ما از صدق او باشد؛ ليكن گفته مى‌شود كه ابوبكر، عمر، عثمان و امثال آنان از كسانى هستند كه صدقشان دانسته شده و هرچند خطا و برخى گناهان از آنها جايز است، اما آنان به عمد دروغ نمى‌گويند و چون كذب گناهى بزرگ است، بر اين اساس در يكى از دو قول عالمان، شهادت شاهد به سبب يك دروغ رد مى‌شود و اين قول يكى از دو روايتى است كه أحمد در اين باره به صورت مرسل نقل كرده است و ما به يقين مى‌دانيم كه ايشان به عمد بر رسول خدا صلّى اللّه عليه وآله وسلّم دروغ نمى‌بندند، بلكه در هيچ حالتى به عمد دروغ نمى‌گويند و نمى‌پذيريم كه از منتفى بودن دروغگويى كسى آگاه نيستيم، مگر آن كسى كه مى‌دانيم معصوم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بسيارى از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آزمايش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مى‌كنيم كه دروغ مى‌گويند؛ هرچند كه دچار خطا و مرتكب گناهان ديگر مى‌شوند و نمى‌پذيريم هر آن كس كه معصوم نيست ممكن است به عمد دروغ گويد، چرا كه اين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به عمد دروغ نمى‌گويد، مگر كسى كه از بدترين مردمان باشد و در ميان اين صحابه كسى وجود ندارد كه به عمد بر رسول خدا صلّى اللّه عليهوآله وسلّم دروغ ببندد و اهل علم به اضطرار مى‌دانند كه افرادى مثل مالك، شعبه، يحيى بن سعيد، ثورى، شافعى، أحمد و امثال آنان به عمد بر رسول خدا صلّى اللّه عليه وآله وسلّم دروغ نمى‌بندند، بلكه بر ديگران هم دروغ نمى‌بندند تا چه رسد به افرادى هم‌چون ابن عمر، ابن عباس، ابو سعيد و غير ايشان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يازدهم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مقرّر شد كه مراد از صادقان معصوم باشد، ما اجماع بر منتفى بودن عصمت غير على عليه السلام را نمى‌پذيريم، چنان كه بيان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بسيارى از مردم كه بهتر از رافضيان هستند، درباره شيوخشان اين معنا را ادّعا مى‌كنند، هرچند آن را با عبارت ديگرى بيان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ما نمى‌پذيريم كه در </w:t>
      </w:r>
    </w:p>
    <w:p>
      <w:pPr>
        <w:pStyle w:val="BookText"/>
        <w:rPr/>
      </w:pPr>
      <w:r>
        <w:rPr>
          <w:rFonts w:ascii="Amiri" w:hAnsi="Amiri" w:eastAsia="Amiri" w:cs="Amiri"/>
          <w:color w:val="111111"/>
          <w:sz w:val="28"/>
          <w:sz w:val="28"/>
          <w:szCs w:val="28"/>
          <w:rtl w:val="true"/>
          <w:lang w:bidi="ar-SA"/>
        </w:rPr>
        <w:t>صورت اثبات عصمت على عليه السلام، عصمت ساير صحابه منتفى شود، بلكه يا عصمت تمامى صحابه نيز منتفى است و يا عصمت براى همه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شيوه‌هاى ابن تيميه در جدل آن است كه وى مى‌كوشد در اشكال به يك مطلب، وجوه متعدّدى بتراشد و اين روشى است كه در ميان پيشينيان مرسوم بوده تا به مخاطب چنين القا كنند كه مطلب طرف مقابل اشكالات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ابن تيميه مناقشات خود را با طول و تفصيل زيادى مطرح ساخته و يازده وجه در اشكال به استدلال علاّمه حلّى تراشيده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آنچه وى مطرح كرده يا مصادره به مطلوب است و يا ادّعايى بى‌دليل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ضمن بيان موجز هر يك از اين وجوه، به تك تك آنها پاسخ خواهيم داد تا حقيقت آشكار گردد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نخستى كه ابن تيميه ذكر مى‌كند ادّعايى بيش نيست و او هيچ دليلى بر مدّعاى خود نياورده است، بلكه صرفا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ادلّه فراوان ثابت شده كه ابوبكر صدّيق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آثار وى هيچ نشانى از اين ادلّه فراوان ديده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وجه مصادره به مطلوب است؛ زيرا صدّيق بودن ابوبكر ابتداى كلام است و ابن تيميه بدون ارائه مستندى، آن را به عنوان دليل و پاسخ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رواياتى در صدّيق بودن ابوبكر در مصادر اهل سنّت آمده است؛ امّا اولاً آن‌چه در مصادر اهل سنّت آمده نزد ما اعتبارى ندارد و خصم نمى‌تواند براساس آنچه تنها مورد قبول خود اوست با ما احتجاج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براساس مبانى رجالى اهل سنّت، تمامى اخبار مشتمل بر صدّيق بودن ابوبكر، دروغين و ساختگى هستند؛ از اين رو اين روايات در كتبى همچون موضوعات و اللآلى </w:t>
      </w:r>
    </w:p>
    <w:p>
      <w:pPr>
        <w:pStyle w:val="BookText"/>
        <w:rPr/>
      </w:pPr>
      <w:r>
        <w:rPr>
          <w:rFonts w:ascii="Amiri" w:hAnsi="Amiri" w:eastAsia="Amiri" w:cs="Amiri"/>
          <w:color w:val="111111"/>
          <w:sz w:val="28"/>
          <w:sz w:val="28"/>
          <w:szCs w:val="28"/>
          <w:rtl w:val="true"/>
          <w:lang w:bidi="ar-SA"/>
        </w:rPr>
        <w:t>المصنوعة درج شده‌اند و ذهبى نيز برخى از آنها را در ميزان الإعتدال آورده و بر دروغين بودن آنها تأكيد كرده است و ابن حجر نيز در لسان الميزان نظر ذهبى را تأييد كرده است</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 xml:space="preserve">وجه دوم نيز همين طور است و او ادّعا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على صدّيق باشد، عمر و عثمان نيز صدّيقند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تيميه مى‌پرسيم دليل اين ادّعاى بى‌اساس چيست؟ اما او بر اين سخن ياوه نيز دليلى ندارد؛ يعنى باز هم دچار مصادره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دو وجه نخست صرفا ادّعايى بى‌دليل و مصادره به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نكته نيز بايد توجّه داشت كه اهل سنّت حتّى اگر به فرض، شاهد و دليلى هم براى اين ادّعا دست و پا كنند، باز هم آن شاهد و دليل در مقام مناظره و جدل هرگز براى شيعه حجيّت ندارد؛ زيرا چنان كه پيشتر بيان شد، در مناظره بايد به آنچه كه مورد قبول طرفين و يا مورد قبول طرف مقابل است استناد و استشهاد كرد؛ از اين‌رو صرف ارائه دليل و شاهد از منابع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شاهدى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دردى را دوا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 در وجه سوم از پاسخ خود به استدلال علاّمه حلّى رحمه 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آيه شريفه در قصّه كعب بن مالك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در منابع سنّيان مطرح شده و هرگز براى شيعه حجّت نيست و در مناظره نمى‌توان به آن استناد كرد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در منابع سنّيان نيز سند صحيح و معتبرى ندارد و نمى‌تواند با روايات صحيح و معتبرى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بيان‌گر نزول آيه درباره اميرالمؤمنين عليه السلام و اهل بيت عليهم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روشنى ثابت شد، اين آيه بر عصمت صادقان دلالت دارد و حال آن‌كه نه كعب در نظر سنّيان معصوم است و نه درباره عصمت هيچ يك از صحابه ادّعايى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كعب و ساير صحابه هم‌چون ابوبكر،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هرگز نمى‌توان مصداق صادقان در آيه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اين آيه در قصّه كعب نازل شده باشد، نمى‌توان اين موضوع را به عنوان اشكالى بر استدلال علاّمه حلّى رحمه اللّه مطرح كرد، چرا كه سبب نزول، مخصّص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 وجه چهارم با تكرار ادّعاى نزول آيه در قصّه كعب، دلالت آيه بر عصمت صادقان را نمى‌پذيرد؛ به اين دليل كه درباره كعب و غير او حتّى اميرالمؤمنين عليه السلام ادّعاى عصمت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دانست كه ترديدى در دلالت آيه بر عصمت صادقان نيست و حتى شخص متعصّبى هم‌چون فخررازى، در اثبات دلالت آيه بر عصمت صادقان برهان اقامه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پيشتر 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اين با اثبات دلالت آيه بر عصمت صادقان، ادّعاى ابن تيميه مبنى بر نزول آيه درباره كعب ابطال مى‌شود و با ثابت شدن نزول آيه درباره اميرالمؤمنين عليه السلام، عصمت آن حضرت و در نتيجه امامت و خلافت بلافصلايشان ثابت مى‌گردد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پنجم جمع بودن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صادقان، صيغه جمع است در حالى كه على عليه السلام يك نفر است، پس او به تنهايى مراد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پيشين از جمله در بحث آيه ولايت، روشن شد كه در بسيارى از آيات صيغه جمع آمده، ولى اراده واحد شده است</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به علاوه اگر </w:t>
      </w:r>
    </w:p>
    <w:p>
      <w:pPr>
        <w:pStyle w:val="BookText"/>
        <w:rPr/>
      </w:pPr>
      <w:r>
        <w:rPr>
          <w:rFonts w:ascii="IRNazanin" w:hAnsi="IRNazanin" w:eastAsia="IRNazanin"/>
          <w:color w:val="111111"/>
          <w:sz w:val="28"/>
          <w:sz w:val="28"/>
          <w:szCs w:val="28"/>
          <w:rtl w:val="true"/>
          <w:lang w:bidi="fa-IR"/>
        </w:rPr>
        <w:t>بپذيريم مراد تنها اميرالمؤمنين عليه السلام نيست، باز هم بايد معصومان را در كنار اميرالمؤمنين عليه السلام در زمره صادقان شمرد؛ زيرا پيشتر ثابت شد كه آيه به روشنى بر عصمت صادقان دلالت دارد و چون ابوبكر، عمر و امثال آنان معصوم نيستند، هرگز نمى‌توان آنها را مصداق صادقان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اگر مراد از صادقان، تنها اميرالمؤمنين عليه السلام نباشد، مصاديق ديگر صادقان قطعا اهل بيت او عليهم السلام هستند، چرا كه درباره احدى غير از ايشان ادّعاى عصمت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درخور توجه است كه ابن تيميه در وجه پنجم، گفتار پيشين خود مبنى بر نزول آيه درباره كعب را نقض كرده است، چرا كه او در وجه سوم ادّعا كرده بود كه آيه درباره كعب نازل شده است و كعب نيز يك نفر است و اگر جمع بودن صادقان با واحد بودن مصداق آن سازگار نباشد، ادّعاى نزول آيه درباره كعب نيز ابطال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وجه ششم دو معنا براى بودن و همراهى با صادقان ذكر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همراهى با صادقان در صدق؛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همراهى با صادقان در هر امرى</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مدّعى است كه معناى نخست مستلزم همراهى با شخص معيّنىنيست، بلكه مقصود قرار گرفتن در زمره راستگويان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اساس‌ابن تيميه، معناى دوم صحيح نيست، چرا كه مستلزم همراهى با صادقان در همه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امور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صورتى كه همراهى با صادقان در امور مباح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اينجا مغالطه كرده است؛ زيرا چنان كه در وجه دلالت آيه بيان شد، مراد از همراهى با صادقان تبعيّت و اقتدا به ايشان است، يعنى مسلمانان بر اساس اين آيه موظّفند به صادقان اقتدا و از ايشان تبعيّت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در اينجا مراد تبعيّت از دستورات صادقان است، نه نحوه لباس پوشيدن، خوردن و </w:t>
      </w:r>
    </w:p>
    <w:p>
      <w:pPr>
        <w:pStyle w:val="BookText"/>
        <w:rPr/>
      </w:pPr>
      <w:r>
        <w:rPr>
          <w:rFonts w:ascii="IRNazanin" w:hAnsi="IRNazanin" w:eastAsia="IRNazanin"/>
          <w:color w:val="111111"/>
          <w:sz w:val="28"/>
          <w:sz w:val="28"/>
          <w:szCs w:val="28"/>
          <w:rtl w:val="true"/>
          <w:lang w:bidi="fa-IR"/>
        </w:rPr>
        <w:t>آشاميدن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مانند آن است كه كسى بگويد آيه اولوالأمر بر اطاعت مطلق از خدا و رسول و اولوالأمر دلالت ندارد؛ زيرا اطاعت از كسى در امور مباح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خداوند همراهى با صادقان را به زمان و مكان و امر معيّنى مقيّد و محدود نساخته، بلكه به صورت مطلق به همراهى صادقان امر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ادّعاى ابن تيميه با صراحت آيه مخالفت دارد، و دلالت آيه بر وجه دومى كه وى ذكر كرده و آن را ناصحيح دانسته بسيار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اين كه ابن تيميه با تغافل و ناديده گرفتن احاديث تفسيرى كه در ذيل آيه آمده است، آن را به دلخواه خود تفسير مى‌كند، در حالى كه به اتّفاق همه مسلمانان، سنّت صحيح مفسّر قرآن است و براى استدلال به قرآن بايد آن را بر اساس احاديث وارد شده در ذيل آيات معنا كرد و در هيچ حديثى بيان نشده كه مراد از همراهى با صادقان، قرار گرفتن در زمره راستگويان است؛ بلكه بر اساس احاديث صحيح و معتبر نزد سنّيان، مراد خداوند همراهى با شخص يا اشخاص معيّنى است و چنان‌كه فخر رازى نيز اعتراف كرده است، اين شخص يا اشخاص، بر اساس براهين و ادلّه محكم بايدمعصوم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هفتم نيز چند ادّعاى باطل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نخست اين است كه صدق مستلزم ساير نيكى‌هاست، در صورتى كه ميان راستگويى و ساير نيكى‌ها به اين معنا تلازمى برقرار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دوم اين‌كه صادقان وصف تمام كسانى است كه به صدق توصيف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ادّعا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پيش از اين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روايات صحيح تفسيرى ذيل آيه بوده و باطل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وجه هشتم ادّعا مى‌كند كه تمام كسانى كه به صدق ظاهرى وصف </w:t>
      </w:r>
    </w:p>
    <w:p>
      <w:pPr>
        <w:pStyle w:val="BookText"/>
        <w:rPr/>
      </w:pPr>
      <w:r>
        <w:rPr>
          <w:rFonts w:ascii="IRNazanin" w:hAnsi="IRNazanin" w:eastAsia="IRNazanin"/>
          <w:color w:val="111111"/>
          <w:sz w:val="28"/>
          <w:sz w:val="28"/>
          <w:szCs w:val="28"/>
          <w:rtl w:val="true"/>
          <w:lang w:bidi="fa-IR"/>
        </w:rPr>
        <w:t>مى‌شوند، مصداق صادقان هستند و آيه به كسى كه به حقيقت و در واقع صادق است نظر ندارد، زيرا شناخت صادق حقيقى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اين ادّعا مستلزم قول به مجمل بودن آيه و عدم حجيّت آن است، در صورتى كه مصداق صادقين در احاديث صحيح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تشخيص صادقان حقيقى براى انسان‌هاى عادى ممكن نيست، اما با معرّفى رسول خدا صلّى اللّه عليه وآله وسلّم، به سادگى صادقان شناخته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درخور توجّه است كه امر به همراهى با صادقان به طور مطلق جايز نيست مگر در صورتى كه صادقان معصوم باشند و خداوند در اين آيه به طور مطلق به همراهى با صادقان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ناگزير صادقان بايد معصوم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پيش از اين نيز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كسانى كه در ظاهر به صدق وصف مى‌شوند معصوم نيستند، پس نمى‌توان آنها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دانست و اين نكته‌اى است كه ابن تيميه نسبت به آن تجاهل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نهم علم حقيقى به صادقان ناممكن شمرده شده است و ابن تيميه ادّعا مى‌كند كه حتى اگر شناخت صادقان هم، شرط همراهى با آنان باشد، علم اجمالى در اين جهت كفايت مى‌كند؛ يعنى همين مقدار كه به طور اجمالى كسىرا به صداقت بشناسيم، او مصداق صادقان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ازدر آيه معصوم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كه پيش از اين گفتيم، آيه به روشنى بر لزوم عصمت صادقين دلالت دارد؛ زيرا امر به همراهى و تبعيّت از غير معصوم متناقض و نادرست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ظاهرا ابن تيميه قصد توجه به اين نكته را نيز ندارد كه ما موظّف به علم، عصمت، ايمان و صدق كسى نيستيم، از اين رو ناممكن بودن شناخت صادق </w:t>
      </w:r>
    </w:p>
    <w:p>
      <w:pPr>
        <w:pStyle w:val="BookText"/>
        <w:rPr/>
      </w:pPr>
      <w:r>
        <w:rPr>
          <w:rFonts w:ascii="IRNazanin" w:hAnsi="IRNazanin" w:eastAsia="IRNazanin"/>
          <w:color w:val="111111"/>
          <w:sz w:val="28"/>
          <w:sz w:val="28"/>
          <w:szCs w:val="28"/>
          <w:rtl w:val="true"/>
          <w:lang w:bidi="fa-IR"/>
        </w:rPr>
        <w:t>حقيقى از سوى ما هرچند سخنى صحيح است، اما ربطى به اين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مدّعاى ما آن است كه آيه به روشنى به لزوم عصمت صادقان دلالت دارد و مصداق صادقان در احاديث صحيح نبوى معيّن و معرّفى شده است و ما به تشخيص صادقان و علم به صدق آنان مكلّف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حتى اگر حديثى در ذيل اين آيه وجود نداشت، باز هم شناخت مصداق صادقان كار دشوارى نبود، زيرا بر اساس اين آيه، صادقان لزوما بايد معصوم باشند و كسانى كه عصمتشان با ادلّه قطعى از كتاب و سنّت ثابت شده است، تنها رسول خدا صلّى اللّه عليه وآله وسلّم و اهل بيت او عليهم السلام هستند كه خداوند هرگونه رجس و ناپاكى را از ايشان دور ساخته و آنان را كاملاً پاكيزه 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دهم نيز هم‌چون وجه يكم و دوم مصادره به مطلوب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ديگرى كه در اين وجه بيان شده، عدم تلازم صادق بودن با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مدّعى است كه ممكن است كسى معصوم نباشد، اما در عين حال راستگو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استدلال علاّمه حلّى رحمه اللّه را نفى نمى‌كند، زيرا احتمال كذب از سوى كسى، براى جايز نبودن امر به همراهى مطلق با او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مرحوم علاّمه مى‌فرمايد كه چون ممكن است دروغ ازغيرمعصوم سر بزند، پس اولاً عنوان صادق به صورت مطلق بر او بار نمى‌شود؛ و ثانيا امر به همراهى با او به طور مطلق جايز نيست، از اين‌رو براى يقين به صادق بودن و عدم صدور كذب از كسى، لزوما او بايد معصوم باشد؛ يعنى هرچند هر صادقى معصوم نيست، اما هر معصومى لزوما بايد صادق باشد و منظور علاّمه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تيميه با استناد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صادقى لزوما معصوم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سخن علاّمه را نقض كند و اين صحيح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علاوه، وجه استدلال به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مكرّر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صريح آيه به عصمت است، اما عصمت از امر به همراهى مطلق با صادقان اثبات مى‌شود، نه با استناد به عدم جواز كذب بر معصوم، بلكه عدم جواز كذب و صادق بودن با استناد به عصمت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ابن تيميه در وجه يازدهم دچار تناقض گويى شده و از اجماع مسلمانان خارج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مراد از صادقان، معصوم باشد، باز ما قبول نداريم، چرا كه عصمت شخص ديگرى غير از على عليه السلام به اجماع منتفى است و در صورت اثبات عصمت براى على عليه السلام، عصمت براى همه صحابه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حالى اين سخن را مى‌گويد كه خود وى تنها چند سطر بالاتر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ابوبكر، عمر و ساير صحابه ممكن است خطا و برخى گناهان سر بزند، اما آنان به عمد دروغ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او نمى‌داند كه جواز خطا و ارتكاب برخى معاصى با عصمت ناسازگار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عصمت همه صحابه منتفى است و يا عصمت براى همه آنها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سخن عجيب و غريبى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دليل و برهان اگر عصمت اميرالمؤمنين عليه السلام ثابت شد، بايد تمامى صحابه رامعصوم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عجيب‌تر اين‌كه وى در نفى اجماع بر عدم عصمت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ادّعاى مردم درباره معصوم بودن شيوخشان استناد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ادّعا براى نفى اجماع كافى باشد، در اين صورت در هيچ موضوعى اجماع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صرف ادّعا هيچ ارزشى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با استناد و استدلال به دلايل متقن از كتاب و سنّتِ مقبول نزد مخالفان، عصمت اهل بيت عليهم السلام را اثبات مى‌كند، چنان‌كه در مباحث پيشين همين مجموعه، از جمله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دلايل ارائه شده و همين آيه مورد بحث نيز يكى ديگر از ادلّه قرآنى بر عصمت اميرالمؤمنين عليه السلام است كه دلالت آن با سنّت صحيح واضح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تاكنون هيچ دليل قانع كننده وروشنى بر عصمت ابوبكر و امثال او از كتاب و سنّت ارائه نشده است و سنّيان هرگز نتوانسته‌اند مدّعى عصمت ابوبكر شوند و دليلى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از كتابهاى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اقامه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مطالبى كه بيان شد، ادّعاى ابن تيميه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مردم مدعى عصمت شيوخ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بى‌اساس و باطل است و اگر چنين ادّعايى هم شده باشد، بى‌شك اين ادّعا نزد همه مسلمانان مردود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يازده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مى‌توان آن را در دو سه جمله خلاصه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كلام ابن تيميه در مناقشه بر استدلال مرحوم علاّمه حلّى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بررسى اين وجوه روشن شد كه هيچ يك از آنها مناقشه‌اى علمى نبود و ابن تيميه در برابر استدلال به احاديث وارد شده در ذيل آيه شريفه هيچ حرفى براى گفتن ندارد، جز آنچه در وجه پنجم بيان كرد و آن جمع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ناسازگارى آن با واحد بودن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پاسخگفتيم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موارد زيادى در آيات قرآن وجود دارد كه خداوند به صيغه جمع بيان فرموده، اما مراد واحد است؛ و ثانيا اگر مراد از صادقان تنها اميرالمؤمنين عليه السلام نباشد، در اين صورت معصومان ديگر نيز مصداق صادقان خواهند بود، چنان كه در برخى احاديث حضرت خاتم الانبياء صلّى اللّه عليه وآله وسلّم نيز به همراه </w:t>
      </w:r>
    </w:p>
    <w:p>
      <w:pPr>
        <w:pStyle w:val="BookText"/>
        <w:rPr/>
      </w:pPr>
      <w:r>
        <w:rPr>
          <w:rFonts w:ascii="IRNazanin" w:hAnsi="IRNazanin" w:eastAsia="IRNazanin"/>
          <w:color w:val="111111"/>
          <w:sz w:val="28"/>
          <w:sz w:val="28"/>
          <w:szCs w:val="28"/>
          <w:rtl w:val="true"/>
          <w:lang w:bidi="fa-IR"/>
        </w:rPr>
        <w:t>اميرالمؤمنين عليه السلام به عنوان مصداق صادقان در آيه معرّفى شده است و در برخى ديگر از احاديث، رسول خدا و اهل بيت او عليه و عليهم السلام مصداق صادقان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مراد از صادقان تنها اميرالمؤمنين عليه السلام نباشد، بر امامت ساير ائمه اهل بيت عليهم السلام نيز دلالت خواهد داشت و در هر صورت مطلقا ربطى به غير معصومان عليهم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ابن تيميه جز شاخ و برگ دادن و درازگويى بى مورد، هيچ استدلال علمى و مطلب مستندى عرضه نكرده و تنها به تراشيدن وجوه متعدّد و تصوير شقوق مختلف پرداخته كه بيشتر آنها از بحث خارج است و عملاً چيزى جز ادّعاى بى‌دليل، يا مصادره به مطلوب و يا اجتهاد در مقابل نص در كلام وى مشاهده نمى‌شود و لاطائلات وى جز تضييع وقت و گمراه ساختن مردم فايده ديگرى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ترفندهاى ابن تيميه، يادآور كلام صفى الدين هندى درباره اوست كه در ضمن مناظره‌اى با وى به او گفت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مثل العصفور، تنط من هنا إلى هنا، و من هنا إلى هنا؛</w:t>
      </w:r>
      <w:r>
        <w:rPr>
          <w:rStyle w:val="FootnoteAnchor"/>
          <w:rtl w:val="true"/>
        </w:rPr>
        <w:footnoteReference w:id="275"/>
      </w:r>
      <w:r>
        <w:rPr>
          <w:rFonts w:ascii="IRNazanin" w:hAnsi="IRNazanin" w:eastAsia="IRNazanin"/>
          <w:color w:val="111111"/>
          <w:sz w:val="28"/>
          <w:sz w:val="28"/>
          <w:szCs w:val="28"/>
          <w:rtl w:val="true"/>
          <w:lang w:bidi="fa-IR"/>
        </w:rPr>
        <w:t>تو مانند گنجشكى هستى كه از اين شاخه به آن شاخه و از آن شاخه به اينشاخه مى‌پرى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ديديم كه عالمان شيعه در مباحث و استدلال‌هاى خود، هرگز از دايره كتاب و سنّت مورد اعتماد اهل سنّت و دلالت عقل سليم بيرون نمى‌روند، چنان كه در همين بحث نيز مرحوم علاّمه حلّى و سيّد شرف الدين أعلى اللّه مقامهما </w:t>
      </w:r>
      <w:bookmarkStart w:id="430" w:name="pg16762_185583"/>
    </w:p>
    <w:p>
      <w:pPr>
        <w:pStyle w:val="BookText"/>
        <w:rPr/>
      </w:pPr>
      <w:bookmarkEnd w:id="430"/>
      <w:r>
        <w:rPr>
          <w:rFonts w:ascii="IRNazanin" w:hAnsi="IRNazanin" w:eastAsia="IRNazanin"/>
          <w:color w:val="111111"/>
          <w:sz w:val="28"/>
          <w:sz w:val="28"/>
          <w:szCs w:val="28"/>
          <w:rtl w:val="true"/>
          <w:lang w:bidi="fa-IR"/>
        </w:rPr>
        <w:t xml:space="preserve">مطالب خود را با استدلال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وارد شده در ذيل آن مطرح ساخته‌اند و به احاديثى استناد كرده‌اند كه در كتب معتبر نزد مخالفان نقل شده و موجود است و كسى نمى‌تواند وجود اين احاديث را منكر شود و يا روايت آن از سوى عالمان سنّى را كه همگى در شمار حافظان بزرگ حديث‌اند را انكار كند</w:t>
      </w:r>
      <w:r>
        <w:rPr>
          <w:rFonts w:eastAsia="IRNazanin" w:cs="IRNazanin"/>
          <w:color w:val="111111"/>
          <w:sz w:val="28"/>
          <w:szCs w:val="28"/>
          <w:rtl w:val="true"/>
          <w:lang w:bidi="fa-IR"/>
        </w:rPr>
        <w:t>.</w:t>
      </w:r>
    </w:p>
    <w:p>
      <w:pPr>
        <w:pStyle w:val="Heading5"/>
        <w:numPr>
          <w:ilvl w:val="4"/>
          <w:numId w:val="1"/>
        </w:numPr>
        <w:rPr/>
      </w:pPr>
      <w:bookmarkStart w:id="431" w:name="__RefHeading___Toc6721428_73709187"/>
      <w:bookmarkStart w:id="432" w:name="_Toc162"/>
      <w:bookmarkEnd w:id="431"/>
      <w:r>
        <w:rPr>
          <w:rtl w:val="true"/>
        </w:rPr>
        <w:t>مناقشه ابن روزبهان</w:t>
      </w:r>
      <w:bookmarkEnd w:id="432"/>
    </w:p>
    <w:p>
      <w:pPr>
        <w:pStyle w:val="BookText"/>
        <w:rPr/>
      </w:pPr>
      <w:r>
        <w:rPr>
          <w:rFonts w:ascii="IRNazanin" w:hAnsi="IRNazanin" w:eastAsia="IRNazanin"/>
          <w:color w:val="111111"/>
          <w:sz w:val="28"/>
          <w:sz w:val="28"/>
          <w:szCs w:val="28"/>
          <w:rtl w:val="true"/>
          <w:lang w:bidi="fa-IR"/>
        </w:rPr>
        <w:t>پس از آن‌كه سستى كلام ابن تيميه روشن شد و تلاش او در نقض استدلال علاّمه حلّى رحمة اللّه عليه نافرجام ماند، اينك به بررسى مناقشه ابن روزبهان در وجه دلالت آيه مورد بحث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روزبهان از ميان وجوه يازده گانه‌اى كه ابن‌تيميه ذكر كرده بود، تنها نزول آيه در قصّه كعب را مطرح مى‌كند، سپس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صحّ دلّ على الفضيلة، لا على النص؛</w:t>
      </w:r>
      <w:r>
        <w:rPr>
          <w:rStyle w:val="FootnoteAnchor"/>
          <w:rtl w:val="true"/>
        </w:rPr>
        <w:footnoteReference w:id="276"/>
      </w:r>
      <w:r>
        <w:rPr>
          <w:rFonts w:ascii="IRNazanin" w:hAnsi="IRNazanin" w:eastAsia="IRNazanin"/>
          <w:color w:val="111111"/>
          <w:sz w:val="28"/>
          <w:sz w:val="28"/>
          <w:szCs w:val="28"/>
          <w:rtl w:val="true"/>
          <w:lang w:bidi="fa-IR"/>
        </w:rPr>
        <w:t>اگر احاديث نزول آيه درباره اميرالمؤمنين عليه السلام صحيح باشد، بر فضيلت ايشان دلالت مى‌كند، نه اين‌كه نصّ بر امامت وى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مطالبى كه پيشتر بيان شد، پاسخ اين اشكال روشن است؛ زيرا اولاًاز سويى صحّت احاديث بر اساس مصادر حديثى و متون رجالى اهل سنّت ثابت شد، و از سويى ديگر نيز روشن شد كه اين حديث، مشهور و مستفيض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چنان كه گفتيم، آيه شريفه، به ضميمه احاديث تفسيرى ذيل آن بر </w:t>
      </w:r>
    </w:p>
    <w:p>
      <w:pPr>
        <w:pStyle w:val="BookText"/>
        <w:rPr/>
      </w:pPr>
      <w:r>
        <w:rPr>
          <w:rFonts w:ascii="IRNazanin" w:hAnsi="IRNazanin" w:eastAsia="IRNazanin"/>
          <w:color w:val="111111"/>
          <w:sz w:val="28"/>
          <w:sz w:val="28"/>
          <w:szCs w:val="28"/>
          <w:rtl w:val="true"/>
          <w:lang w:bidi="fa-IR"/>
        </w:rPr>
        <w:t xml:space="preserve">عصمت اميرالمؤمنين عليه السلام دلالت دارد و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شرايط اصلى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اميرالمؤمنين عليه السلام پس از رسول خدا صلّى اللّه عليه وآله وسلّم دلالت مى‌كند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عالمان شيعه اين آيه را نصّ بر امامت نمى‌دانند، بلكه آن را در زمره ادلّه امامت اميرالمؤمنين عليه السلام مى‌شمارند و اگر صغراى استدلال شيعه پذيرفته شود و دلالت آيه بر افضليت اميرالمؤمنين عليه السلام ثابت گردد، امامت اميرالمؤمنين عليه السلام ثابت شده است، چرا كه كسى نمى‌تواند در قاعده عقلى قبح تقدّم مفضول بر فاضل خدشه كند؛ از اين‌رو اثبات افضليّت اميرالمؤمنين عليه السلام صغرا مى‌شود براى كبراى قبح تقدّم مفضول بر فاضل و امامت آن حضرت از اين برهان استنتاج مى‌گردد</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16762_185586"/>
      <w:bookmarkStart w:id="434" w:name="pg16762_185586"/>
      <w:bookmarkEnd w:id="434"/>
    </w:p>
    <w:p>
      <w:pPr>
        <w:pStyle w:val="Heading2"/>
        <w:numPr>
          <w:ilvl w:val="1"/>
          <w:numId w:val="1"/>
        </w:numPr>
        <w:rPr/>
      </w:pPr>
      <w:bookmarkStart w:id="435" w:name="pg16762_185586"/>
      <w:bookmarkStart w:id="436" w:name="__RefHeading___Toc6721430_73709187"/>
      <w:bookmarkStart w:id="437" w:name="_Toc163"/>
      <w:bookmarkEnd w:id="435"/>
      <w:bookmarkEnd w:id="436"/>
      <w:r>
        <w:rPr>
          <w:rtl w:val="true"/>
        </w:rPr>
        <w:t>آيه</w:t>
      </w:r>
      <w:r>
        <w:rPr>
          <w:rtl w:val="true"/>
        </w:rPr>
        <w:t>: «</w:t>
      </w:r>
      <w:r>
        <w:rPr>
          <w:rtl w:val="true"/>
        </w:rPr>
        <w:t>وإنّي لغفّار لمن تاب وآمن وعمل صالحًا ثمّ اهتدى</w:t>
      </w:r>
      <w:r>
        <w:rPr>
          <w:rtl w:val="true"/>
        </w:rPr>
        <w:t>»</w:t>
      </w:r>
      <w:bookmarkEnd w:id="43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8" w:name="__RefHeading___Toc6721432_73709187"/>
      <w:bookmarkStart w:id="439" w:name="_Toc164"/>
      <w:bookmarkEnd w:id="438"/>
      <w:r>
        <w:rPr>
          <w:rtl w:val="true"/>
        </w:rPr>
        <w:t>اشاره</w:t>
      </w:r>
      <w:bookmarkEnd w:id="43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بنابر تصريح برخى انديشمندان اهل سنّت، انگيزه تأليف كتبى كه در ردّ ادلّه امامت اميرالمؤمنين عليه السلام نگاشته شده‌اند، پيش‌گيرى از رواج تشيّع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مى‌توان به مقدمه تحفه اثناعشريه اشاره كرد كه به اين مطلب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ديگرى كه با اين انگيزه تأليف و تدريس شده، كتاب صواعق المحرقة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تصريح ابن حجر هيتمى در مقدّمه كتاب، انگيزه اصلى نگارش آن رواج تشيّع در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مى‌گويد براى پيش‌گيرى از اين امر، پس از تأليف صواعق المحرقة آن را در مسجد الحرام تدريس مى‌كرده است؛ اما از آن‌جا كه حق علوّ و برترى دارد و على رغم تلاش حق ستيزان، حق حتى در لا به لاى آثارى كه به انگيزه ستيزه با حق پديد آمده‌اند، همواره خود را نمايان مى‌سازد، بر همين اساس، كتاب 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منظور ايجاد سدّى در برابر پيشرفت حق تأليف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فضائل و مناقب فراوانى از اميرالمؤمنين واهل بيت عليهم 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فصلى به ذكر آيات نازل شده درباره اهل بيت عليهم السلام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آياتى كه </w:t>
      </w:r>
    </w:p>
    <w:p>
      <w:pPr>
        <w:pStyle w:val="BookText"/>
        <w:rPr/>
      </w:pPr>
      <w:r>
        <w:rPr>
          <w:rFonts w:ascii="Amiri" w:hAnsi="Amiri" w:eastAsia="Amiri" w:cs="Amiri"/>
          <w:color w:val="111111"/>
          <w:sz w:val="28"/>
          <w:sz w:val="28"/>
          <w:szCs w:val="28"/>
          <w:rtl w:val="true"/>
          <w:lang w:bidi="ar-SA"/>
        </w:rPr>
        <w:t xml:space="preserve">ابن حجر در اين فصل آورده است،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ثابت البناني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اهتدى إلى ولاية أهل بيته، و جاء ذلك عن أبي جعفر الباقر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الديلمي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إبنتي فاطمة، لأنّ اللّه فطمها و محبّيها عن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أحمد، إنّه أخد بيد الحسنين،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 أحبّ هذين و أباهما و أمّهما كان معي في درجتي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الترمذي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غريب وكان معي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المعيّة هنا معيّة القرب والشهود، لا معيّة المكان و المنزل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ابن سعد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يدخل الجنّة أنا و فاطمة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فمحبّونا؟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 xml:space="preserve">آيه هشتم اين سخن خداى تعالى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لَغَفّارٌ لِمَنْ تابَ وَآمَنَ وَعَمِلَ صالِحًا ثُمَّ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ولايت اهل بيت پيامبر صلّى اللّه عليه وآله وسلّم هدايت شود و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ابوجعفر باقر عليه السلام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ديلمى به صورت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اكرم صلّى اللّه عليه وآله وسلّم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دخترم فاطمه ناميده شد، چرا كه خداوند او و </w:t>
      </w:r>
    </w:p>
    <w:p>
      <w:pPr>
        <w:pStyle w:val="BookText"/>
        <w:rPr/>
      </w:pPr>
      <w:r>
        <w:rPr>
          <w:rFonts w:ascii="IRNazanin" w:hAnsi="IRNazanin" w:eastAsia="IRNazanin"/>
          <w:color w:val="111111"/>
          <w:sz w:val="28"/>
          <w:sz w:val="28"/>
          <w:szCs w:val="28"/>
          <w:rtl w:val="true"/>
          <w:lang w:bidi="fa-IR"/>
        </w:rPr>
        <w:t>محبّانش را از آتش جدا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روايتى از پيامبر اكرم صلّى اللّه عليهوآله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آن حضرت دست حسنين عليهما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مرا، اين دو، پدر و مادرشان را دوست داشته باشد، در روز قيامت به همراه من و در درجه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ترمذى نيز در اين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 اين حديث نيكو و غريب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همراه من در بهشت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معنى همراهى در اينجا همراهى نزديكى و شهود است، نه همراهى در مكان و 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سعد از على عليه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به من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كسانى كه وارد بهشت مى‌شوند من، فاطمه، حسن و حسين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پس دوست‌داران ما چه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پشت سر شما وارد مى‌شوند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صواعق المحرقة، پس از طرح آيه اختصاص مغفرت به هدايت يافتگان، روايتى از ثابت بنانى نقل مى‌كند كه بر اساس آن مراد از اهتدا، اهتدا به ولايت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يادآور مى‌شود كه امام باقر عليه السلام نيز اين حديث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هيچ خدشه‌اى به اين حديث وارد نساخته، بلكه اساسا مناقشه‌اى درباره آن نكرده است و بلكه احاديث ديگرى را به عنوان شاهد براى اين حديث و تثبيت آن ذكر مى‌كند و همين براى احتجاج در برابر مخالفان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ما به اين مقدار بسنده نمى‌كنيم و در ادامه سند اين حديث و نيز احاديثى كه ابن حجر به عنوان شاهد آن ذكر مى‌كند را تصحيح خواهيم كرد و پس از تبيين دلالت آيه و احاديث تفسيرى ذيل آن، به برخى اشكالاتى كه در اين باره مطرح شده پاسخ خواهيم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 روايت امام باقر عليه السلام كه ابن حجر به آن اشاره كرده، سخن آنحضرت خطاب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ألاترى كيف اشترط اللّه، ولم تنفع إنسانا التوبة ولا الإيمان ولا العمل الصالح حتى يهتدي إلى ولايتنا؛</w:t>
      </w:r>
      <w:r>
        <w:rPr>
          <w:rStyle w:val="FootnoteAnchor"/>
          <w:rtl w:val="true"/>
        </w:rPr>
        <w:footnoteReference w:id="279"/>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خداوند چه شرطى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ايمان و عمل صالح براى انسان سودى نمى‌بخشد تا اين‌كه به ولايت ما راه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حضرت امام باقر عليه السلام از پدر بزرگوارش، از جدّ بزرگوارش، از اميرالمؤمنين عليهم السلام روايت مى‌كند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لوتاب رجل و آمن وعمل صالحا ولم يهتد إلى ولايتنا ومعرفة فضلنا ما أغنى ذلك عنه شيئا؛</w:t>
      </w:r>
      <w:r>
        <w:rPr>
          <w:rStyle w:val="FootnoteAnchor"/>
          <w:rtl w:val="true"/>
        </w:rPr>
        <w:footnoteReference w:id="280"/>
      </w:r>
      <w:r>
        <w:rPr>
          <w:rFonts w:ascii="IRNazanin" w:hAnsi="IRNazanin" w:eastAsia="IRNazanin"/>
          <w:color w:val="111111"/>
          <w:sz w:val="28"/>
          <w:sz w:val="28"/>
          <w:szCs w:val="28"/>
          <w:rtl w:val="true"/>
          <w:lang w:bidi="fa-IR"/>
        </w:rPr>
        <w:t>به خدا اگر مردى توبه كند، ايمان آورد و كارنيك انجام دهد در حالى كه به ولايت و شناخت و پذيرش حقّ ما راه نيافته باشد، هيچ يك از آن امور او را بى‌نياز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حديث را حافظ ابو نعيم اصفهانى، از عون بن أبى حنيفة، از پدرش، از اميرالمؤمنين عليه السلام روايت كرده است و حاكم حديث را با همين مضمون، از امام باقر و امام صادق عليهما السلام، ثابت بنانى و انس بن مالك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تصحيح سند روايت حاكم حسكانى، از طريق ثابت بنانى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شواهد التنزيل مى‌نويسد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محمّد بن أحمد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 ابن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موسى </w:t>
      </w:r>
      <w:bookmarkStart w:id="440" w:name="pg16762_185592"/>
    </w:p>
    <w:p>
      <w:pPr>
        <w:pStyle w:val="BookText"/>
        <w:rPr/>
      </w:pPr>
      <w:bookmarkEnd w:id="440"/>
      <w:r>
        <w:rPr>
          <w:rFonts w:ascii="Amiri" w:hAnsi="Amiri" w:eastAsia="Amiri" w:cs="Amiri"/>
          <w:color w:val="111111"/>
          <w:sz w:val="28"/>
          <w:sz w:val="28"/>
          <w:szCs w:val="28"/>
          <w:rtl w:val="true"/>
          <w:lang w:bidi="ar-SA"/>
        </w:rPr>
        <w:t>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شاكر البصري، عن ثابت البناني،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ولاية أهل بيته</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سند اين حديث بر اساس مبانى رجالى سنّيان صحيح و بدون اشكال است كه به بررسى اعتبار راويان اين سند مى‌پردازيم</w:t>
      </w:r>
      <w:r>
        <w:rPr>
          <w:rFonts w:eastAsia="IRNazanin" w:cs="IRNazanin"/>
          <w:color w:val="111111"/>
          <w:sz w:val="28"/>
          <w:szCs w:val="28"/>
          <w:rtl w:val="true"/>
          <w:lang w:bidi="fa-IR"/>
        </w:rPr>
        <w:t>.</w:t>
      </w:r>
    </w:p>
    <w:p>
      <w:pPr>
        <w:pStyle w:val="Heading3"/>
        <w:numPr>
          <w:ilvl w:val="2"/>
          <w:numId w:val="1"/>
        </w:numPr>
        <w:rPr/>
      </w:pPr>
      <w:bookmarkStart w:id="441" w:name="__RefHeading___Toc6721434_73709187"/>
      <w:bookmarkStart w:id="442" w:name="_Toc165"/>
      <w:bookmarkEnd w:id="441"/>
      <w:r>
        <w:rPr>
          <w:rtl w:val="true"/>
        </w:rPr>
        <w:t>أحمد بن محمّد بن أحمد فقيه</w:t>
      </w:r>
      <w:bookmarkEnd w:id="442"/>
    </w:p>
    <w:p>
      <w:pPr>
        <w:pStyle w:val="BookText"/>
        <w:rPr/>
      </w:pPr>
      <w:r>
        <w:rPr>
          <w:rFonts w:ascii="Amiri" w:hAnsi="Amiri" w:eastAsia="Amiri" w:cs="Amiri"/>
          <w:color w:val="111111"/>
          <w:sz w:val="28"/>
          <w:sz w:val="28"/>
          <w:szCs w:val="28"/>
          <w:rtl w:val="true"/>
          <w:lang w:bidi="ar-SA"/>
        </w:rPr>
        <w:t>عبدالغفّار فارسى نيشابورى در شرح حال او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أحمد بن عبداللّه بن الحارث، الامام أبوبكر التميمي الأصبهاني، المقرئ، الأديب، الفقيه، المحدّث، الديّن، الزاهد، الورع، الثقة، الإمام بالحقيقة، فريد عصره في طريقته وعلمه و ورعه، لم يعهد مثله، ورد من أصبهان سنة تسع وأربع مائة، فحضر مجالس النظر وأعجب الكل حسن بيانه و سكونه و تفنّنه في العلوم، و كان عارفا بالحديث، كثير السماع، صحيح الأصول، فأخذ في الرواية إلى آخر عمره مقيما بنيسابور</w:t>
      </w:r>
      <w:r>
        <w:rPr>
          <w:rFonts w:eastAsia="Amiri" w:cs="Amiri" w:ascii="Amiri" w:hAnsi="Amiri"/>
          <w:color w:val="111111"/>
          <w:sz w:val="28"/>
          <w:szCs w:val="28"/>
          <w:rtl w:val="true"/>
          <w:lang w:bidi="ar-SA"/>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المكثرين عنه، المختصّين بالإستفادة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أبوالشيخ بأصبهان سنة تسع وستين وثلاثمائة وهو ابن سبع وتسعين سنة؛</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امام ابوبكر أحمد بن محمّد بن أحمد بن عبداللّه بن حارث تميمى اصفهانى، حافظ قرآن، اديب، فقيه، محدّث، دين دار، زاهد، باورع، مورد اعتماد و پيشواى حقيقى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روش زندگى، علم و پارسايى يگانه عصر خود بود و روزگار مثل او را نديده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وارد نيشابور شد و در جلسات نظريه‌پردازى حاضر مى‌شد و همگان از نيكويى بيان، آرامش و دانش‌هاى گوناگون او شگفت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حديث شناس بود و احاديث بسيارى استماع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اصولش صحيح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ورودش كار وى با روايات عجين شد و تا آخر عمرش نيز مقيم نيشابور 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خطّ حسكانى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جمله پر نقل‌ترين اشخاص درباره ابوبكر تميمى و از بهره گيرندگان اختصاصى از وى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ابوالشيخ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اصفهان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نيز در شرح حال ابوبكر تميمى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أحمد بن عبداللّه بن الحرث التميمي، أبوبكر الأصبهاني، المقرئ، النحوي، سكن نيسابور، و تصدّر للحديث و لإقراء العربية، و روى عن أبي الشيخ وجماعة، و روى السنن عن الدارقطني، توفي في ربيع الأول، و له إحدى وثمانون سنة؛</w:t>
      </w:r>
      <w:r>
        <w:rPr>
          <w:rStyle w:val="FootnoteAnchor"/>
          <w:rtl w:val="true"/>
        </w:rPr>
        <w:footnoteReference w:id="283"/>
      </w:r>
      <w:r>
        <w:rPr>
          <w:rFonts w:ascii="IRNazanin" w:hAnsi="IRNazanin" w:eastAsia="IRNazanin"/>
          <w:color w:val="111111"/>
          <w:sz w:val="28"/>
          <w:sz w:val="28"/>
          <w:szCs w:val="28"/>
          <w:rtl w:val="true"/>
          <w:lang w:bidi="fa-IR"/>
        </w:rPr>
        <w:t xml:space="preserve">ابوبكر أحمد بن محمّد بن أحمد بن عبداللّه بن حرث تميمى اصفهانى، حافظ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نيشابور ساكن و در حديث و تدريس عربى سرآمد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ابوالشيخ و گروهى ديگر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سنن را از دار قطنى روايت كرده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در حالى كه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سن داشت در ماه ربيع الاول مُرد</w:t>
      </w:r>
      <w:r>
        <w:rPr>
          <w:rFonts w:eastAsia="Amiri" w:cs="Amiri" w:ascii="Amiri" w:hAnsi="Amiri"/>
          <w:color w:val="111111"/>
          <w:sz w:val="28"/>
          <w:szCs w:val="28"/>
          <w:rtl w:val="true"/>
          <w:lang w:bidi="ar-SA"/>
        </w:rPr>
        <w:t xml:space="preserve">. </w:t>
      </w:r>
      <w:bookmarkStart w:id="443" w:name="pg16762_185594"/>
    </w:p>
    <w:p>
      <w:pPr>
        <w:pStyle w:val="BookText"/>
        <w:rPr/>
      </w:pPr>
      <w:bookmarkEnd w:id="443"/>
      <w:r>
        <w:rPr>
          <w:rFonts w:ascii="Amiri" w:hAnsi="Amiri" w:eastAsia="Amiri" w:cs="Amiri"/>
          <w:color w:val="111111"/>
          <w:sz w:val="28"/>
          <w:sz w:val="28"/>
          <w:szCs w:val="28"/>
          <w:rtl w:val="true"/>
          <w:lang w:bidi="ar-SA"/>
        </w:rPr>
        <w:t>در شذرات الذهب نيز، در شرح حال وى نظير همين مطالب آمده است</w:t>
      </w:r>
      <w:r>
        <w:rPr>
          <w:rFonts w:eastAsia="Amiri" w:cs="Amiri" w:ascii="Amiri" w:hAnsi="Amiri"/>
          <w:color w:val="111111"/>
          <w:sz w:val="28"/>
          <w:szCs w:val="28"/>
          <w:rtl w:val="true"/>
          <w:lang w:bidi="ar-SA"/>
        </w:rPr>
        <w:t>.</w:t>
      </w:r>
      <w:r>
        <w:rPr>
          <w:rStyle w:val="FootnoteAnchor"/>
          <w:rtl w:val="true"/>
        </w:rPr>
        <w:footnoteReference w:id="284"/>
      </w:r>
    </w:p>
    <w:p>
      <w:pPr>
        <w:pStyle w:val="Heading3"/>
        <w:numPr>
          <w:ilvl w:val="2"/>
          <w:numId w:val="1"/>
        </w:numPr>
        <w:rPr/>
      </w:pPr>
      <w:bookmarkStart w:id="444" w:name="__RefHeading___Toc6721436_73709187"/>
      <w:bookmarkStart w:id="445" w:name="_Toc166"/>
      <w:bookmarkEnd w:id="444"/>
      <w:r>
        <w:rPr>
          <w:rtl w:val="true"/>
        </w:rPr>
        <w:t>أبوالشيخ إصفهانى</w:t>
      </w:r>
      <w:bookmarkEnd w:id="445"/>
    </w:p>
    <w:p>
      <w:pPr>
        <w:pStyle w:val="BookText"/>
        <w:rPr/>
      </w:pPr>
      <w:r>
        <w:rPr>
          <w:rFonts w:ascii="Amiri" w:hAnsi="Amiri" w:eastAsia="Amiri" w:cs="Amiri"/>
          <w:color w:val="111111"/>
          <w:sz w:val="28"/>
          <w:sz w:val="28"/>
          <w:szCs w:val="28"/>
          <w:rtl w:val="true"/>
          <w:lang w:bidi="ar-SA"/>
        </w:rPr>
        <w:t xml:space="preserve">ابوبكر تميمى، حديث را از عبداللّه بن محمّد بن جعفر، معروف بهأبوالشيخ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درباره أبوالشيخ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أبوالشيخ، الإمام الحافظ، الصادق؛</w:t>
      </w:r>
      <w:r>
        <w:rPr>
          <w:rStyle w:val="FootnoteAnchor"/>
          <w:rtl w:val="true"/>
        </w:rPr>
        <w:footnoteReference w:id="285"/>
      </w:r>
      <w:r>
        <w:rPr>
          <w:rFonts w:ascii="IRNazanin" w:hAnsi="IRNazanin" w:eastAsia="IRNazanin"/>
          <w:color w:val="111111"/>
          <w:sz w:val="28"/>
          <w:sz w:val="28"/>
          <w:szCs w:val="28"/>
          <w:rtl w:val="true"/>
          <w:lang w:bidi="fa-IR"/>
        </w:rPr>
        <w:t>أبوالشيخ پيشوا حافظ و راستگو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وى از خطيب بغدادى نقل مى‌كند كه در شرح حال أبوالشيخ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أبوالشيخ حافظا، ثبتا، متقنا؛</w:t>
      </w:r>
      <w:r>
        <w:rPr>
          <w:rStyle w:val="FootnoteAnchor"/>
          <w:rtl w:val="true"/>
        </w:rPr>
        <w:footnoteReference w:id="286"/>
      </w:r>
      <w:r>
        <w:rPr>
          <w:rFonts w:ascii="Amiri" w:hAnsi="Amiri" w:eastAsia="Amiri" w:cs="Amiri"/>
          <w:color w:val="111111"/>
          <w:sz w:val="28"/>
          <w:sz w:val="28"/>
          <w:szCs w:val="28"/>
          <w:rtl w:val="true"/>
          <w:lang w:bidi="ar-SA"/>
        </w:rPr>
        <w:t>أبوالشيخ حافظ، مورد اعتماد و متقن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مردويه نيز او را مورد اعتماد و امين دانسته و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ثقة مأمون؛ وى مورد اعتماد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نقل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ابونعيم اصفهانى نيز مى‌گويد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أحد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w:t>
      </w:r>
      <w:r>
        <w:rPr>
          <w:rStyle w:val="FootnoteAnchor"/>
          <w:rtl w:val="true"/>
        </w:rPr>
        <w:footnoteReference w:id="287"/>
      </w:r>
      <w:r>
        <w:rPr>
          <w:rFonts w:ascii="Amiri" w:hAnsi="Amiri" w:eastAsia="Amiri" w:cs="Amiri"/>
          <w:color w:val="111111"/>
          <w:sz w:val="28"/>
          <w:sz w:val="28"/>
          <w:szCs w:val="28"/>
          <w:rtl w:val="true"/>
          <w:lang w:bidi="ar-SA"/>
        </w:rPr>
        <w:t>او يكى از 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اعتماد بود</w:t>
      </w:r>
      <w:r>
        <w:rPr>
          <w:rFonts w:eastAsia="Amiri" w:cs="Amiri" w:ascii="Amiri" w:hAnsi="Amiri"/>
          <w:color w:val="111111"/>
          <w:sz w:val="28"/>
          <w:szCs w:val="28"/>
          <w:rtl w:val="true"/>
          <w:lang w:bidi="ar-SA"/>
        </w:rPr>
        <w:t xml:space="preserve">. </w:t>
      </w:r>
      <w:bookmarkStart w:id="446" w:name="pg16762_185595"/>
    </w:p>
    <w:p>
      <w:pPr>
        <w:pStyle w:val="Heading3"/>
        <w:numPr>
          <w:ilvl w:val="2"/>
          <w:numId w:val="1"/>
        </w:numPr>
        <w:rPr/>
      </w:pPr>
      <w:bookmarkStart w:id="447" w:name="__RefHeading___Toc6721438_73709187"/>
      <w:bookmarkStart w:id="448" w:name="_Toc167"/>
      <w:bookmarkEnd w:id="446"/>
      <w:bookmarkEnd w:id="447"/>
      <w:r>
        <w:rPr>
          <w:rtl w:val="true"/>
        </w:rPr>
        <w:t>موسى بن هارون</w:t>
      </w:r>
      <w:bookmarkEnd w:id="448"/>
    </w:p>
    <w:p>
      <w:pPr>
        <w:pStyle w:val="BookText"/>
        <w:rPr/>
      </w:pPr>
      <w:r>
        <w:rPr>
          <w:rFonts w:ascii="IRNazanin" w:hAnsi="IRNazanin" w:eastAsia="IRNazanin"/>
          <w:color w:val="111111"/>
          <w:sz w:val="28"/>
          <w:sz w:val="28"/>
          <w:szCs w:val="28"/>
          <w:rtl w:val="true"/>
          <w:lang w:bidi="fa-IR"/>
        </w:rPr>
        <w:t>أبوالشيخ از موسى بن هارون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هارون بن عبداللّه بن مروان حمال، متوفاى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جرح و تعديل اهل سنّت با تعبيرات بلندى از وى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درباره او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الحافظ الكبير، الحجّة الناقد، محدّث العراق؛</w:t>
      </w:r>
      <w:r>
        <w:rPr>
          <w:rStyle w:val="FootnoteAnchor"/>
          <w:rtl w:val="true"/>
        </w:rPr>
        <w:footnoteReference w:id="288"/>
      </w:r>
      <w:r>
        <w:rPr>
          <w:rFonts w:ascii="IRNazanin" w:hAnsi="IRNazanin" w:eastAsia="IRNazanin"/>
          <w:color w:val="111111"/>
          <w:sz w:val="28"/>
          <w:sz w:val="28"/>
          <w:szCs w:val="28"/>
          <w:rtl w:val="true"/>
          <w:lang w:bidi="fa-IR"/>
        </w:rPr>
        <w:t>وى پيشوا، حافظى بزرگ، و حجّت ناقد و محدّث عراق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سمعانى نيز درباره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في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ماكولا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الناس كلاما على حديث رسول اللّه صلّى اللّه عليه وآله وسلّم 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وموسى بن هارون في وقته؛</w:t>
      </w:r>
      <w:r>
        <w:rPr>
          <w:rStyle w:val="FootnoteAnchor"/>
          <w:rtl w:val="true"/>
        </w:rPr>
        <w:footnoteReference w:id="289"/>
      </w:r>
      <w:r>
        <w:rPr>
          <w:rFonts w:ascii="IRNazanin" w:hAnsi="IRNazanin" w:eastAsia="IRNazanin"/>
          <w:color w:val="111111"/>
          <w:sz w:val="28"/>
          <w:sz w:val="28"/>
          <w:szCs w:val="28"/>
          <w:rtl w:val="true"/>
          <w:lang w:bidi="fa-IR"/>
        </w:rPr>
        <w:t>او حافظى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پيشوايى در علم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ماكولا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بهترين مردم در نقل حديث رسول اللّه صلّى اللّه عليه وآله سه نفرند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موسى بن هارون در زمان خويش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اثير نيز مى‌نويسد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الحافظ، كان إماما في الحديث؛ او حافظ و در علم حديث پيشوا بود</w:t>
      </w:r>
      <w:r>
        <w:rPr>
          <w:rFonts w:eastAsia="IRNazanin" w:cs="IRNazanin"/>
          <w:color w:val="111111"/>
          <w:sz w:val="28"/>
          <w:szCs w:val="28"/>
          <w:rtl w:val="true"/>
          <w:lang w:bidi="fa-IR"/>
        </w:rPr>
        <w:t>.</w:t>
      </w:r>
      <w:r>
        <w:rPr>
          <w:rStyle w:val="FootnoteAnchor"/>
          <w:rtl w:val="true"/>
        </w:rPr>
        <w:footnoteReference w:id="290"/>
      </w:r>
      <w:bookmarkStart w:id="449" w:name="pg16762_185596"/>
    </w:p>
    <w:p>
      <w:pPr>
        <w:pStyle w:val="Heading3"/>
        <w:numPr>
          <w:ilvl w:val="2"/>
          <w:numId w:val="1"/>
        </w:numPr>
        <w:rPr/>
      </w:pPr>
      <w:bookmarkStart w:id="450" w:name="__RefHeading___Toc6721440_73709187"/>
      <w:bookmarkStart w:id="451" w:name="_Toc168"/>
      <w:bookmarkEnd w:id="449"/>
      <w:bookmarkEnd w:id="450"/>
      <w:r>
        <w:rPr>
          <w:rtl w:val="true"/>
        </w:rPr>
        <w:t>إسماعيل بن موسى فزارى</w:t>
      </w:r>
      <w:bookmarkEnd w:id="451"/>
    </w:p>
    <w:p>
      <w:pPr>
        <w:pStyle w:val="BookText"/>
        <w:rPr/>
      </w:pPr>
      <w:r>
        <w:rPr>
          <w:rFonts w:ascii="IRNazanin" w:hAnsi="IRNazanin" w:eastAsia="IRNazanin"/>
          <w:color w:val="111111"/>
          <w:sz w:val="28"/>
          <w:sz w:val="28"/>
          <w:szCs w:val="28"/>
          <w:rtl w:val="true"/>
          <w:lang w:bidi="fa-IR"/>
        </w:rPr>
        <w:t>موسى بن هارون حديث را از اسماعيل بن موسى فزارى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متوفاى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ابوحاتم او را راستگو مى‌داند</w:t>
      </w:r>
      <w:r>
        <w:rPr>
          <w:rFonts w:eastAsia="IRNazanin" w:cs="IRNazanin"/>
          <w:color w:val="111111"/>
          <w:sz w:val="28"/>
          <w:szCs w:val="28"/>
          <w:rtl w:val="true"/>
          <w:lang w:bidi="fa-IR"/>
        </w:rPr>
        <w:t>.</w:t>
      </w:r>
      <w:r>
        <w:rPr>
          <w:rStyle w:val="FootnoteAnchor"/>
          <w:rtl w:val="true"/>
        </w:rPr>
        <w:footnoteReference w:id="291"/>
      </w:r>
      <w:r>
        <w:rPr>
          <w:rFonts w:ascii="Amiri" w:hAnsi="Amiri" w:eastAsia="Amiri" w:cs="Amiri"/>
          <w:color w:val="111111"/>
          <w:sz w:val="28"/>
          <w:sz w:val="28"/>
          <w:szCs w:val="28"/>
          <w:rtl w:val="true"/>
          <w:lang w:bidi="ar-SA"/>
        </w:rPr>
        <w:t>ابن حبان نيز او را در ثقات آورده است</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ذهبى درباره او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شيعىّ؛</w:t>
      </w:r>
      <w:r>
        <w:rPr>
          <w:rStyle w:val="FootnoteAnchor"/>
          <w:rtl w:val="true"/>
        </w:rPr>
        <w:footnoteReference w:id="293"/>
      </w:r>
      <w:r>
        <w:rPr>
          <w:rFonts w:ascii="IRNazanin" w:hAnsi="IRNazanin" w:eastAsia="IRNazanin"/>
          <w:color w:val="111111"/>
          <w:sz w:val="28"/>
          <w:sz w:val="28"/>
          <w:szCs w:val="28"/>
          <w:rtl w:val="true"/>
          <w:lang w:bidi="fa-IR"/>
        </w:rPr>
        <w:t>وى شيعه و راستگو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مزّى او را در زمره رجال بخارى، ابو داوود، ترمذى، ابن ماجه و أبويعلى معرّفى كرده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البخارى في كتاب أفعال العباد، وأبوداوود، والترمذي، وابن‌ماجة، وأبويعلى</w:t>
      </w:r>
      <w:r>
        <w:rPr>
          <w:rFonts w:eastAsia="Amiri" w:cs="Amiri" w:ascii="Amiri" w:hAnsi="Amiri"/>
          <w:color w:val="111111"/>
          <w:sz w:val="28"/>
          <w:szCs w:val="28"/>
          <w:rtl w:val="true"/>
          <w:lang w:bidi="ar-SA"/>
        </w:rPr>
        <w:t>.</w:t>
      </w:r>
      <w:r>
        <w:rPr>
          <w:rStyle w:val="FootnoteAnchor"/>
          <w:rtl w:val="true"/>
        </w:rPr>
        <w:footnoteReference w:id="294"/>
      </w:r>
    </w:p>
    <w:p>
      <w:pPr>
        <w:pStyle w:val="Heading3"/>
        <w:numPr>
          <w:ilvl w:val="2"/>
          <w:numId w:val="1"/>
        </w:numPr>
        <w:rPr/>
      </w:pPr>
      <w:bookmarkStart w:id="452" w:name="__RefHeading___Toc6721442_73709187"/>
      <w:bookmarkStart w:id="453" w:name="_Toc169"/>
      <w:bookmarkEnd w:id="452"/>
      <w:r>
        <w:rPr>
          <w:rtl w:val="true"/>
        </w:rPr>
        <w:t>عمر بن شاكر بصرى</w:t>
      </w:r>
      <w:bookmarkEnd w:id="453"/>
    </w:p>
    <w:p>
      <w:pPr>
        <w:pStyle w:val="BookText"/>
        <w:rPr/>
      </w:pPr>
      <w:r>
        <w:rPr>
          <w:rFonts w:ascii="Amiri" w:hAnsi="Amiri" w:eastAsia="Amiri" w:cs="Amiri"/>
          <w:color w:val="111111"/>
          <w:sz w:val="28"/>
          <w:sz w:val="28"/>
          <w:szCs w:val="28"/>
          <w:rtl w:val="true"/>
          <w:lang w:bidi="ar-SA"/>
        </w:rPr>
        <w:t>اسماعيل بن موسى فزارى حديث را از عمر بن شاكر بصرى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شاكر بصرى از رجال ترمذى است و در سنن ترمذى درباره او آمده است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غير واحد من أهل العلم، وهو شيخ بصري؛ بسيارى از اهل علم از او روايت كرده و او استادى از اهل بصره بود</w:t>
      </w:r>
      <w:r>
        <w:rPr>
          <w:rFonts w:eastAsia="Amiri" w:cs="Amiri" w:ascii="Amiri" w:hAnsi="Amiri"/>
          <w:color w:val="111111"/>
          <w:sz w:val="28"/>
          <w:szCs w:val="28"/>
          <w:rtl w:val="true"/>
          <w:lang w:bidi="ar-SA"/>
        </w:rPr>
        <w:t xml:space="preserve">. </w:t>
      </w:r>
      <w:bookmarkStart w:id="454" w:name="pg16762_185597"/>
    </w:p>
    <w:p>
      <w:pPr>
        <w:pStyle w:val="BookText"/>
        <w:rPr/>
      </w:pPr>
      <w:bookmarkEnd w:id="454"/>
      <w:r>
        <w:rPr>
          <w:rFonts w:ascii="Amiri" w:hAnsi="Amiri" w:eastAsia="Amiri" w:cs="Amiri"/>
          <w:color w:val="111111"/>
          <w:sz w:val="28"/>
          <w:sz w:val="28"/>
          <w:szCs w:val="28"/>
          <w:rtl w:val="true"/>
          <w:lang w:bidi="ar-SA"/>
        </w:rPr>
        <w:t>ابن حبان عمر بن شاكر را در ثقات آورده است</w:t>
      </w:r>
      <w:r>
        <w:rPr>
          <w:rStyle w:val="FootnoteAnchor"/>
          <w:rtl w:val="true"/>
        </w:rPr>
        <w:footnoteReference w:id="295"/>
      </w:r>
      <w:r>
        <w:rPr>
          <w:rFonts w:ascii="IRNazanin" w:hAnsi="IRNazanin" w:eastAsia="IRNazanin"/>
          <w:color w:val="111111"/>
          <w:sz w:val="28"/>
          <w:sz w:val="28"/>
          <w:szCs w:val="28"/>
          <w:rtl w:val="true"/>
          <w:lang w:bidi="fa-IR"/>
        </w:rPr>
        <w:t>و بخارى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مقارب الحديث؛</w:t>
      </w:r>
      <w:r>
        <w:rPr>
          <w:rStyle w:val="FootnoteAnchor"/>
          <w:rtl w:val="true"/>
        </w:rPr>
        <w:footnoteReference w:id="296"/>
      </w:r>
      <w:r>
        <w:rPr>
          <w:rFonts w:ascii="Amiri" w:hAnsi="Amiri" w:eastAsia="Amiri" w:cs="Amiri"/>
          <w:color w:val="111111"/>
          <w:sz w:val="28"/>
          <w:sz w:val="28"/>
          <w:szCs w:val="28"/>
          <w:rtl w:val="true"/>
          <w:lang w:bidi="ar-SA"/>
        </w:rPr>
        <w:t>احاديث وى قابل قبول است</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6721444_73709187"/>
      <w:bookmarkStart w:id="456" w:name="_Toc170"/>
      <w:bookmarkEnd w:id="455"/>
      <w:r>
        <w:rPr>
          <w:rtl w:val="true"/>
        </w:rPr>
        <w:t>ثابت بن أسلم بنانى</w:t>
      </w:r>
      <w:bookmarkEnd w:id="456"/>
    </w:p>
    <w:p>
      <w:pPr>
        <w:pStyle w:val="BookText"/>
        <w:rPr/>
      </w:pPr>
      <w:r>
        <w:rPr>
          <w:rFonts w:ascii="Amiri" w:hAnsi="Amiri" w:eastAsia="Amiri" w:cs="Amiri"/>
          <w:color w:val="111111"/>
          <w:sz w:val="28"/>
          <w:sz w:val="28"/>
          <w:szCs w:val="28"/>
          <w:rtl w:val="true"/>
          <w:lang w:bidi="ar-SA"/>
        </w:rPr>
        <w:t>و بالأخره عمر بن شاكر حديث را از ثابت بنانى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بنانى از رجال صحاح ستّه</w:t>
      </w:r>
      <w:r>
        <w:rPr>
          <w:rStyle w:val="FootnoteAnchor"/>
          <w:rtl w:val="true"/>
        </w:rPr>
        <w:footnoteReference w:id="297"/>
      </w:r>
      <w:r>
        <w:rPr>
          <w:rFonts w:ascii="IRNazanin" w:hAnsi="IRNazanin" w:eastAsia="IRNazanin"/>
          <w:color w:val="111111"/>
          <w:sz w:val="28"/>
          <w:sz w:val="28"/>
          <w:szCs w:val="28"/>
          <w:rtl w:val="true"/>
          <w:lang w:bidi="fa-IR"/>
        </w:rPr>
        <w:t>و مورد اعتماد رجاليان و حديث پژوهان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تهذيب الكمال درباره ثابت بنانى و به نقل از أحمد بن حنبل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محدّثا من الثقات المأمونين، صحيح الحديث؛</w:t>
      </w:r>
      <w:r>
        <w:rPr>
          <w:rStyle w:val="FootnoteAnchor"/>
          <w:rtl w:val="true"/>
        </w:rPr>
        <w:footnoteReference w:id="298"/>
      </w:r>
      <w:r>
        <w:rPr>
          <w:rFonts w:ascii="Amiri" w:hAnsi="Amiri" w:eastAsia="Amiri" w:cs="Amiri"/>
          <w:color w:val="111111"/>
          <w:sz w:val="28"/>
          <w:sz w:val="28"/>
          <w:szCs w:val="28"/>
          <w:rtl w:val="true"/>
          <w:lang w:bidi="ar-SA"/>
        </w:rPr>
        <w:t>او محدّث، از افراد امانت دار، مورد اعتماد و صحيح الحديث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ذهبى ثابت بنانى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القدوة، شيخ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مى‌كند و آن‌گاه مى‌گويد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أئمّة العلم والعمل؛</w:t>
      </w:r>
      <w:r>
        <w:rPr>
          <w:rStyle w:val="FootnoteAnchor"/>
          <w:rtl w:val="true"/>
        </w:rPr>
        <w:footnoteReference w:id="299"/>
      </w:r>
      <w:r>
        <w:rPr>
          <w:rFonts w:ascii="IRNazanin" w:hAnsi="IRNazanin" w:eastAsia="IRNazanin"/>
          <w:color w:val="111111"/>
          <w:sz w:val="28"/>
          <w:sz w:val="28"/>
          <w:szCs w:val="28"/>
          <w:rtl w:val="true"/>
          <w:lang w:bidi="fa-IR"/>
        </w:rPr>
        <w:t>او از پيشوايان علم و عمل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حافظ ابن حجر عسقلانى، نيز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مى‌داند</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پس حديثى كه در تفسير آيه شريفه از ثابت بنانى روايت شده از نظر سندى صحيح و بدون اشكال است و چنان كه پيشتر اشاره شد، احاديث ديگرى نيز اين حديث را تأييد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احاديث توسّط ابن حجر عسقلانى و به عنوان شاهد و مؤيّد حديث مورد بحث ذكر شده است كه اسانيد آنها نيز صحيح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احاديث، حديثى است كه ابن حجر از مسند أحمد و صحيحترمذى نقل مى‌كند</w:t>
      </w:r>
      <w:r>
        <w:rPr>
          <w:rFonts w:eastAsia="IRNazanin" w:cs="IRNazanin"/>
          <w:color w:val="111111"/>
          <w:sz w:val="28"/>
          <w:szCs w:val="28"/>
          <w:rtl w:val="true"/>
          <w:lang w:bidi="fa-IR"/>
        </w:rPr>
        <w:t>.</w:t>
      </w:r>
      <w:r>
        <w:rPr>
          <w:rStyle w:val="FootnoteAnchor"/>
          <w:rtl w:val="true"/>
        </w:rPr>
        <w:footnoteReference w:id="301"/>
      </w:r>
      <w:r>
        <w:rPr>
          <w:rFonts w:ascii="Amiri" w:hAnsi="Amiri" w:eastAsia="Amiri" w:cs="Amiri"/>
          <w:color w:val="111111"/>
          <w:sz w:val="28"/>
          <w:sz w:val="28"/>
          <w:szCs w:val="28"/>
          <w:rtl w:val="true"/>
          <w:lang w:bidi="ar-SA"/>
        </w:rPr>
        <w:t>أحمد در مسند مى‌نويسد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عبداللّه، حدّثني نصر بن علي الأزدي، أخبرني علي بن جعفر بن محمّد بن علي بن الحسين بن علي، حدّثنى أخى موسى بن جعفر، عن أبيه جعفر بن محمّد، عن أبيه، 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أبيه، عن جدّه، أنّ رسول اللّه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أخذ بيد حسن وحسين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وأحبّ هذين وأباهما وأمّهما كان معي في درجتى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 xml:space="preserve">عبداللّه از نصر بن على ازدى، از على بن جعفر بن محمّد بن على بن حسين بن على، از برادرش موسى بن جعفر، از پدرش جعفر بن محمّد، از پدرش، از على بن حسين، از پدرش،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كردند كه رسول خدا صلّى اللّه عليه وآله وسلّم، دست حسن و حسين عليهما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مرا دوست بدارد و نيز اين دو، پدر و مادرشان را دوست بدارد، در روز قيامت همراه من و در درجه من خواهد بود</w:t>
      </w:r>
      <w:r>
        <w:rPr>
          <w:rFonts w:eastAsia="IRNazanin" w:cs="IRNazanin"/>
          <w:color w:val="111111"/>
          <w:sz w:val="28"/>
          <w:szCs w:val="28"/>
          <w:rtl w:val="true"/>
          <w:lang w:bidi="fa-IR"/>
        </w:rPr>
        <w:t xml:space="preserve">». </w:t>
      </w:r>
      <w:bookmarkStart w:id="457" w:name="pg16762_185599"/>
    </w:p>
    <w:p>
      <w:pPr>
        <w:pStyle w:val="BookText"/>
        <w:rPr/>
      </w:pPr>
      <w:bookmarkEnd w:id="457"/>
      <w:r>
        <w:rPr>
          <w:rFonts w:ascii="Amiri" w:hAnsi="Amiri" w:eastAsia="Amiri" w:cs="Amiri"/>
          <w:color w:val="111111"/>
          <w:sz w:val="28"/>
          <w:sz w:val="28"/>
          <w:szCs w:val="28"/>
          <w:rtl w:val="true"/>
          <w:lang w:bidi="ar-SA"/>
        </w:rPr>
        <w:t>اين حديث در صحيح ترمذى، از نصر بن علي جهضمي، از على بن جعفر به همين سند نقل شده است و سند اين حديث نيز صحيح است</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عبداللّه و ترمذى هر دو از پيشوايان و حافظان حديث اهل سنّت و مورد اعتماد و قبول همه انديشمندان و حديث پژوهان و رجاليان سنّى هستند</w:t>
      </w:r>
      <w:r>
        <w:rPr>
          <w:rFonts w:eastAsia="IRNazanin" w:cs="IRNazanin"/>
          <w:color w:val="111111"/>
          <w:sz w:val="28"/>
          <w:szCs w:val="28"/>
          <w:rtl w:val="true"/>
          <w:lang w:bidi="fa-IR"/>
        </w:rPr>
        <w:t>.</w:t>
      </w:r>
    </w:p>
    <w:p>
      <w:pPr>
        <w:pStyle w:val="Heading3"/>
        <w:numPr>
          <w:ilvl w:val="2"/>
          <w:numId w:val="1"/>
        </w:numPr>
        <w:rPr/>
      </w:pPr>
      <w:bookmarkStart w:id="458" w:name="__RefHeading___Toc6721446_73709187"/>
      <w:bookmarkStart w:id="459" w:name="_Toc171"/>
      <w:bookmarkEnd w:id="458"/>
      <w:r>
        <w:rPr>
          <w:rtl w:val="true"/>
        </w:rPr>
        <w:t>نصر بن على</w:t>
      </w:r>
      <w:bookmarkEnd w:id="459"/>
    </w:p>
    <w:p>
      <w:pPr>
        <w:pStyle w:val="BookText"/>
        <w:rPr/>
      </w:pPr>
      <w:r>
        <w:rPr>
          <w:rFonts w:ascii="Amiri" w:hAnsi="Amiri" w:eastAsia="Amiri" w:cs="Amiri"/>
          <w:color w:val="111111"/>
          <w:sz w:val="28"/>
          <w:sz w:val="28"/>
          <w:szCs w:val="28"/>
          <w:rtl w:val="true"/>
          <w:lang w:bidi="ar-SA"/>
        </w:rPr>
        <w:t>اين دو نفر از نصر بن على روايت مى‌كنند</w:t>
      </w:r>
      <w:r>
        <w:rPr>
          <w:rStyle w:val="FootnoteAnchor"/>
          <w:rtl w:val="true"/>
        </w:rPr>
        <w:footnoteReference w:id="304"/>
      </w:r>
      <w:r>
        <w:rPr>
          <w:rFonts w:ascii="Amiri" w:hAnsi="Amiri" w:eastAsia="Amiri" w:cs="Amiri"/>
          <w:color w:val="111111"/>
          <w:sz w:val="28"/>
          <w:sz w:val="28"/>
          <w:szCs w:val="28"/>
          <w:rtl w:val="true"/>
          <w:lang w:bidi="ar-SA"/>
        </w:rPr>
        <w:t>كه او نيز به اتّفاق انديشمندان سنّى مورد اعتماد و دقيق است</w:t>
      </w:r>
      <w:r>
        <w:rPr>
          <w:rFonts w:eastAsia="Amiri" w:cs="Amiri" w:ascii="Amiri" w:hAnsi="Amiri"/>
          <w:color w:val="111111"/>
          <w:sz w:val="28"/>
          <w:szCs w:val="28"/>
          <w:rtl w:val="true"/>
          <w:lang w:bidi="ar-SA"/>
        </w:rPr>
        <w:t>.</w:t>
      </w:r>
      <w:r>
        <w:rPr>
          <w:rStyle w:val="FootnoteAnchor"/>
          <w:rtl w:val="true"/>
        </w:rPr>
        <w:footnoteReference w:id="305"/>
      </w:r>
    </w:p>
    <w:p>
      <w:pPr>
        <w:pStyle w:val="Heading3"/>
        <w:numPr>
          <w:ilvl w:val="2"/>
          <w:numId w:val="1"/>
        </w:numPr>
        <w:rPr/>
      </w:pPr>
      <w:bookmarkStart w:id="460" w:name="__RefHeading___Toc6721448_73709187"/>
      <w:bookmarkStart w:id="461" w:name="_Toc172"/>
      <w:bookmarkEnd w:id="460"/>
      <w:r>
        <w:rPr>
          <w:rtl w:val="true"/>
        </w:rPr>
        <w:t>علىّ بن جعفر</w:t>
      </w:r>
      <w:bookmarkEnd w:id="461"/>
    </w:p>
    <w:p>
      <w:pPr>
        <w:pStyle w:val="BookText"/>
        <w:rPr/>
      </w:pPr>
      <w:r>
        <w:rPr>
          <w:rFonts w:ascii="Amiri" w:hAnsi="Amiri" w:eastAsia="Amiri" w:cs="Amiri"/>
          <w:color w:val="111111"/>
          <w:sz w:val="28"/>
          <w:sz w:val="28"/>
          <w:szCs w:val="28"/>
          <w:rtl w:val="true"/>
          <w:lang w:bidi="ar-SA"/>
        </w:rPr>
        <w:t>على بن جعفر عليه السلام نيز نزد عالمان اهل سنّت مقبول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ابن حجر عسقلانى در تقريب التهذيب درباره ايشان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جعفر بن محمّد بن علي بن الحسين بن علي أبوالحسن العلوي أخو موسى، مقبول، من كبار العاشرة مات سنة عشر ومائتين؛</w:t>
      </w:r>
      <w:r>
        <w:rPr>
          <w:rStyle w:val="FootnoteAnchor"/>
          <w:rtl w:val="true"/>
        </w:rPr>
        <w:footnoteReference w:id="306"/>
      </w:r>
      <w:r>
        <w:rPr>
          <w:rFonts w:ascii="IRNazanin" w:hAnsi="IRNazanin" w:eastAsia="IRNazanin"/>
          <w:color w:val="111111"/>
          <w:sz w:val="28"/>
          <w:sz w:val="28"/>
          <w:szCs w:val="28"/>
          <w:rtl w:val="true"/>
          <w:lang w:bidi="fa-IR"/>
        </w:rPr>
        <w:t xml:space="preserve">ابوالحسن على بن جعفر بن محمّد بن على بن الحسين علوى، برادر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مقبول و از بزرگان طبقه دهم بوده و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شارح كتاب ترمذى، أبوالعلاء محمّد مباركفورى نيز در تحفة الأحوذي،</w:t>
      </w:r>
      <w:r>
        <w:rPr>
          <w:rStyle w:val="FootnoteAnchor"/>
          <w:rtl w:val="true"/>
        </w:rPr>
        <w:footnoteReference w:id="307"/>
      </w:r>
      <w:r>
        <w:rPr>
          <w:rFonts w:ascii="Amiri" w:hAnsi="Amiri" w:eastAsia="Amiri" w:cs="Amiri"/>
          <w:color w:val="111111"/>
          <w:sz w:val="28"/>
          <w:sz w:val="28"/>
          <w:szCs w:val="28"/>
          <w:rtl w:val="true"/>
          <w:lang w:bidi="ar-SA"/>
        </w:rPr>
        <w:t>به اين مطلب تصريح و اذعان كرده است</w:t>
      </w:r>
      <w:r>
        <w:rPr>
          <w:rFonts w:eastAsia="Amiri" w:cs="Amiri" w:ascii="Amiri" w:hAnsi="Amiri"/>
          <w:color w:val="111111"/>
          <w:sz w:val="28"/>
          <w:szCs w:val="28"/>
          <w:rtl w:val="true"/>
          <w:lang w:bidi="ar-SA"/>
        </w:rPr>
        <w:t xml:space="preserve">. </w:t>
      </w:r>
      <w:bookmarkStart w:id="462" w:name="pg16762_185600"/>
    </w:p>
    <w:p>
      <w:pPr>
        <w:pStyle w:val="Heading3"/>
        <w:numPr>
          <w:ilvl w:val="2"/>
          <w:numId w:val="1"/>
        </w:numPr>
        <w:rPr/>
      </w:pPr>
      <w:bookmarkStart w:id="463" w:name="__RefHeading___Toc6721450_73709187"/>
      <w:bookmarkStart w:id="464" w:name="_Toc173"/>
      <w:bookmarkEnd w:id="462"/>
      <w:bookmarkEnd w:id="463"/>
      <w:r>
        <w:rPr>
          <w:rtl w:val="true"/>
        </w:rPr>
        <w:t>حضرت موسى بن جعفر و اجداد طاهرين ايشان</w:t>
      </w:r>
      <w:bookmarkEnd w:id="464"/>
    </w:p>
    <w:p>
      <w:pPr>
        <w:pStyle w:val="BookText"/>
        <w:rPr/>
      </w:pPr>
      <w:r>
        <w:rPr>
          <w:rFonts w:ascii="IRNazanin" w:hAnsi="IRNazanin" w:eastAsia="IRNazanin"/>
          <w:color w:val="111111"/>
          <w:sz w:val="28"/>
          <w:sz w:val="28"/>
          <w:szCs w:val="28"/>
          <w:rtl w:val="true"/>
          <w:lang w:bidi="fa-IR"/>
        </w:rPr>
        <w:t xml:space="preserve">جناب على بن جعفر نيز حديث را از برادر بزرگوارش حضرت امام موسى بن جعفر عليهما السلام و آن حضرت از طريق آباء طاهرينش، ائمه اهل بيت عليهم السلام روايت مى‌كند كه احدى نمى‌تواند درباره آن بزرگواران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حكم آيه تطهير معصومند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بگويد مگر آن‌كه در ولادتش ناپاكى بوده و يا داراى طينتى خبيث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حديث كه ابن حجر آن را به عنوان شاهد و مؤيّدى براى نزول آيهشريفه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بيت عليهم السلام ذكر كرده است، بدون ترديد صحيح و بدون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شاهدى كه ابن حجر آورده، حديثى است كه ديلمى به صورت مرفوع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خطيب بغدادى نيز به سند خود نقل كرده و در يكى از آنها، از ابن عباس روايت مى‌كند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سمّاها فاطمة؛ لأنّ اللّه تعالى فطمها و محبيّها عن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نام او را فاطمه ناميد، چرا كه خداوند او و دوستدارانش را از آتش جدا نموده است</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خطيب پس از نقل اين حديث مى‌گويد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إسناد هذا الحديث من المجهولين غير واحد، وليس بثابت؛</w:t>
      </w:r>
      <w:r>
        <w:rPr>
          <w:rStyle w:val="FootnoteAnchor"/>
          <w:rtl w:val="true"/>
        </w:rPr>
        <w:footnoteReference w:id="309"/>
      </w:r>
      <w:r>
        <w:rPr>
          <w:rFonts w:ascii="IRNazanin" w:hAnsi="IRNazanin" w:eastAsia="IRNazanin"/>
          <w:color w:val="111111"/>
          <w:sz w:val="28"/>
          <w:sz w:val="28"/>
          <w:szCs w:val="28"/>
          <w:rtl w:val="true"/>
          <w:lang w:bidi="fa-IR"/>
        </w:rPr>
        <w:t>در اسناد اين حديث چند راوى مجهول قرار دارد، از اين رو حديث ثابت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اين اساس، در نهايت مى‌توان اين حديث را با اين سند ضعيف شمرد، اما اين كلام خطيب هرگز به معناى جعلى بودن حديث از نظر 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نقل اين روايت از سوى ابن حجر عسقلانى، بدون خدشه در سند آن حكايت از آن دارد كه از ديدگاه اين دو انديشمند متعصّب سنّى، حديث يادشده جعلى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ابن جوزى بر اساس عادت و رويه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 سريع به جعلى بودن احاديث به ويژه احاديث مربوط به فضائل اهل بيت عليهم السلام حكم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در موضوعات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همين حديث را بهسند ديگرى از ابو هريره نقل كرده،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سمّيت فاطمة، لأنّ اللّه تعالى فطم محبّيها عن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صلّى اللّه عليه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فاطمه ناميده شد، چرا كه خداى تعالى محبّان او را از آتش جدا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جوزى تنها به سبب قرار گرفتن غلابى در سند اين حديث در آن خدشه كرده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عمل الغلابي، وقد ذكرنا عن الدار قطني أنّه كان يضع الحديث؛</w:t>
      </w:r>
      <w:r>
        <w:rPr>
          <w:rStyle w:val="FootnoteAnchor"/>
          <w:rtl w:val="true"/>
        </w:rPr>
        <w:footnoteReference w:id="310"/>
      </w:r>
      <w:r>
        <w:rPr>
          <w:rFonts w:ascii="Amiri" w:hAnsi="Amiri" w:eastAsia="Amiri" w:cs="Amiri"/>
          <w:color w:val="111111"/>
          <w:sz w:val="28"/>
          <w:sz w:val="28"/>
          <w:szCs w:val="28"/>
          <w:rtl w:val="true"/>
          <w:lang w:bidi="ar-SA"/>
        </w:rPr>
        <w:t>اين كار غلابى است و ما از دار قطنى نقل كرديم كه او حديث جعل مى‌كند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غلابى از محدثان و مؤرخان مشهور و در زمره شيوخ و اساتيد طبرانى است</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رجال هم‌چون ابن‌حبان وى را ثقه دانسته و احاديث وى را در كتاب الثقات خود آورده است</w:t>
      </w:r>
      <w:r>
        <w:rPr>
          <w:rFonts w:eastAsia="IRNazanin" w:cs="IRNazanin"/>
          <w:color w:val="111111"/>
          <w:sz w:val="28"/>
          <w:szCs w:val="28"/>
          <w:rtl w:val="true"/>
          <w:lang w:bidi="fa-IR"/>
        </w:rPr>
        <w:t>.</w:t>
      </w:r>
      <w:r>
        <w:rPr>
          <w:rStyle w:val="FootnoteAnchor"/>
          <w:rtl w:val="true"/>
        </w:rPr>
        <w:footnoteReference w:id="312"/>
      </w:r>
      <w:r>
        <w:rPr>
          <w:rFonts w:ascii="Amiri" w:hAnsi="Amiri" w:eastAsia="Amiri" w:cs="Amiri"/>
          <w:color w:val="111111"/>
          <w:sz w:val="28"/>
          <w:sz w:val="28"/>
          <w:szCs w:val="28"/>
          <w:rtl w:val="true"/>
          <w:lang w:bidi="ar-SA"/>
        </w:rPr>
        <w:t>وى از عالمان و راويان شيعى است</w:t>
      </w:r>
      <w:r>
        <w:rPr>
          <w:rStyle w:val="FootnoteAnchor"/>
          <w:rtl w:val="true"/>
        </w:rPr>
        <w:footnoteReference w:id="313"/>
      </w:r>
      <w:r>
        <w:rPr>
          <w:rFonts w:ascii="Amiri" w:hAnsi="Amiri" w:eastAsia="Amiri" w:cs="Amiri"/>
          <w:color w:val="111111"/>
          <w:sz w:val="28"/>
          <w:sz w:val="28"/>
          <w:szCs w:val="28"/>
          <w:rtl w:val="true"/>
          <w:lang w:bidi="ar-SA"/>
        </w:rPr>
        <w:t>كه در اسانيد روايات فراوانى واقع شده و در مباحث مختلف، روايات وى بدون جرح نقل مى‌شود</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اما از آن‌جا كه وى در بررسى قضاياى صدر اسلام برخى مثالب و معايب بزرگان قوم را برملا ساخته و درباره نسب برخى صحابه حقايقى را افشا كرده است، از اين جهت در او طعن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نيز چون محتواى آن براى سنّيان ناخوشايند است و نمى‌توانند موضوعيّت و محوريّت محبّتحضرت صدّيقه طاهر سلام اللّه عليها را تحمّل كنند، از اين رو وجود غلابى در سند آن را بهانه‌اى براى خدشه در آن قرار داده‌اند،</w:t>
      </w:r>
      <w:r>
        <w:rPr>
          <w:rStyle w:val="FootnoteAnchor"/>
          <w:rtl w:val="true"/>
        </w:rPr>
        <w:footnoteReference w:id="315"/>
      </w:r>
      <w:r>
        <w:rPr>
          <w:rFonts w:ascii="IRNazanin" w:hAnsi="IRNazanin" w:eastAsia="IRNazanin"/>
          <w:color w:val="111111"/>
          <w:sz w:val="28"/>
          <w:sz w:val="28"/>
          <w:szCs w:val="28"/>
          <w:rtl w:val="true"/>
          <w:lang w:bidi="fa-IR"/>
        </w:rPr>
        <w:t>در حالى كه ابن حجر و ساير حديث پژوهان سنّى تصريح مى‌كنند كه تشيّع هرگز به وثاقت راوى ضررى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طعن در غلابى سبب جعلى شمردن روايت وى نمى‌شود و اين‌كه ابن جوزى حديث او را در موضوعات آورده، صرفا به دليل تعصّب شديد اوست، چنان كه ابن صلاح نووى، سيوطى و برخى ديگر از انديشمندان و حديث پژوهان سنّى به صراحت اذعان دارند كه كتاب موضوعات ابن جوزى، مشتمل بر احاديث صحيح فراوانى است و بر همين اساس است كه برخى بزرگان از اهل سنّت، درباره داورى‌هاى نادرست ابن جوزى در موضوعات كتاب نوشته و به معايب و اشكالات آن تذكّر داده‌اند كه از اين ميان مى‌توان به كتاب لآلي المصنوعة و تعقبات على الموضوعات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در كتاب لآلي </w:t>
      </w:r>
    </w:p>
    <w:p>
      <w:pPr>
        <w:pStyle w:val="BookText"/>
        <w:rPr/>
      </w:pPr>
      <w:r>
        <w:rPr>
          <w:rFonts w:ascii="Amiri" w:hAnsi="Amiri" w:eastAsia="Amiri" w:cs="Amiri"/>
          <w:color w:val="111111"/>
          <w:sz w:val="28"/>
          <w:sz w:val="28"/>
          <w:szCs w:val="28"/>
          <w:rtl w:val="true"/>
          <w:lang w:bidi="ar-SA"/>
        </w:rPr>
        <w:t>المصنوعة، ضمن بيان قضاوت‌هاى نادرست ابن جوزى، جعلى بودن حديث مورد بحث را نيز نفى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عراق نيز در كتاب تنزيه الشريعة، حكم ابن‌جوزى مبنى بر جعلى بودن اين حديث را مردود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ديگر از شواهد و مؤيّدات نزول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بيت عليهم السلام، حديثى است كه ابن مسعود و ديگران درباره حرام بودن آتش بر حضرت صدّيقه طاهره سلام اللّه عليها و ذريّه ايشان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أحصنت فرجها، فحرّم اللّه ذرّيّتها على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از ابن مسعود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پاكدامن بود، از اين رو خداوند فرزندان او را بر آتش حرام كرد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ميزان و محور بودن حضرت صدّيقه طاهره سلام اللّه عليها براى رهايى از آتش براى مخالفان بسيار سخت و گران است؛ چرا كه در حوادث پس از شهادت حضرت خاتم الأنبياء صلّى اللّه عليه وآله وسلّم، وجود نازنين حضرت فاطمه كبرا سلام اللّه عليها اساسى‌ترين نقش را در دفاع از حق و آشكار ساختن باطل ايفا كردند و در آن ايّام كوتاه كه پيامبر صلّى اللّه عليه وآله وسلّم با دشوارترين آزمون الاهى مواجه بودند، حضرت زهرا سلام اللّه عليها ملاك تعيين حقّ و باطل و محور امتحان خداوند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مخالفان و حق ستيزان تحمّل پذيرش اين حقيقت را </w:t>
      </w:r>
    </w:p>
    <w:p>
      <w:pPr>
        <w:pStyle w:val="BookText"/>
        <w:rPr/>
      </w:pPr>
      <w:r>
        <w:rPr>
          <w:rFonts w:ascii="IRNazanin" w:hAnsi="IRNazanin" w:eastAsia="IRNazanin"/>
          <w:color w:val="111111"/>
          <w:sz w:val="28"/>
          <w:sz w:val="28"/>
          <w:szCs w:val="28"/>
          <w:rtl w:val="true"/>
          <w:lang w:bidi="fa-IR"/>
        </w:rPr>
        <w:t>ندارند، از اين رو تمام تلاش خود را در ستيزه با حق و براى مخفى ساختن فضايل صدّيقه كبرا سلام اللّه عليها و محوريّت ايشان در تعيين حق به كار بسته و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برخى متعصّبان در حديث فوق خدشه كرده‌اند، از جمله ابن جوزى آن را در موضوعات آورده و پيشواى اهل ضلالت يعنى ابن تيميه مدّعى شده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والحديث الذي ذكره عن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عن فاطمة، هو كذب باتّفاق أهل المعرفة بالحديث، ويظهر كذبه لغير أهل الحديث أيضا؛ حديثى كه وى از پيامبر صلّى اللّه عليه وآله وسلّم درباره فاطمه عليها السلام نقل مى‌كند، به اتّفاق حديث‌شناسان دروغ است و دروغ بودن آن براى غير اهل حديثنيز آشكار است</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اما حاكم نيشابورى در مستدرك على الصحيحين، حديث را تصحيح كرده و جماعت بسيارى از حديث پژوهان سنّى به نقل آن پرداخته‌اند كه علاّمه محقّق مرحوم سيّد عبدالعزيز طباطبايى، برخى از آنها را نام برده و ما به جهت بزرگداشت ياد و تقدير از تلاش آن بزرگوار، به نقل كلام ايشان در اينجا اكتفا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أحصنت فرجها، فحرّمها اللّه و ذرّيّتها على النار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البزار في 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1829</w:t>
      </w:r>
      <w:r>
        <w:rPr>
          <w:rFonts w:ascii="Amiri" w:hAnsi="Amiri" w:eastAsia="Amiri" w:cs="Amiri"/>
          <w:color w:val="111111"/>
          <w:sz w:val="28"/>
          <w:sz w:val="28"/>
          <w:szCs w:val="28"/>
          <w:rtl w:val="true"/>
          <w:lang w:bidi="ar-SA"/>
        </w:rPr>
        <w:t>، وأبويعلى في مسنده الكبير كما في المطالب العالية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3987</w:t>
      </w:r>
      <w:r>
        <w:rPr>
          <w:rFonts w:ascii="Amiri" w:hAnsi="Amiri" w:eastAsia="Amiri" w:cs="Amiri"/>
          <w:color w:val="111111"/>
          <w:sz w:val="28"/>
          <w:sz w:val="28"/>
          <w:szCs w:val="28"/>
          <w:rtl w:val="true"/>
          <w:lang w:bidi="ar-SA"/>
        </w:rPr>
        <w:t>، والطبراني في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أخرجه الحافظ ابن شاهين في كتاب فضائل فاطمة بثلاثة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ليس في الأخيرين عمر بن غياث، و أخرجه في كتاب السنة كما يأتي من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الدارقطني في العلل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والحاكم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تمام الرازي في فوائده بثلاثة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البسّام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4/315318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وأبونعيم في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4/188</w:t>
      </w:r>
      <w:r>
        <w:rPr>
          <w:rFonts w:ascii="Amiri" w:hAnsi="Amiri" w:eastAsia="Amiri" w:cs="Amiri"/>
          <w:color w:val="111111"/>
          <w:sz w:val="28"/>
          <w:sz w:val="28"/>
          <w:szCs w:val="28"/>
          <w:rtl w:val="true"/>
          <w:lang w:bidi="ar-SA"/>
        </w:rPr>
        <w:t>، والمهرواني في فوائده كما في الروض البسّام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وأخرجه الخطيب البغدادي في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و ابن المغازلي في كتاب مناقب أميرالمؤمنين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والخطيبالخوارزمي في مقتل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و الحافظ ابن عساكر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و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المزّي في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والمحبّ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والكنجي في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الأولى و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الثانية، و الزرندي في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والذهبي في تذهيب تهذيب الكمال في ترجمتها عليها السلام، و الخزرجي في خلاصته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و الحافظ العسقلاني في زوائد مسند البزّار، و في المطالب العالية النسخة المسندة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 و السيوطي في الثغور الباسمة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و في 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البزّار، وأبويعلى والعقيلي، و ابن شاهين في السنّة</w:t>
      </w:r>
      <w:r>
        <w:rPr>
          <w:rFonts w:eastAsia="Amiri" w:cs="Amiri" w:ascii="Amiri" w:hAnsi="Amiri"/>
          <w:color w:val="111111"/>
          <w:sz w:val="28"/>
          <w:szCs w:val="28"/>
          <w:rtl w:val="true"/>
          <w:lang w:bidi="ar-SA"/>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والمتّقي 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34220</w:t>
      </w:r>
      <w:r>
        <w:rPr>
          <w:rFonts w:ascii="Amiri" w:hAnsi="Amiri" w:eastAsia="Amiri" w:cs="Amiri"/>
          <w:color w:val="111111"/>
          <w:sz w:val="28"/>
          <w:sz w:val="28"/>
          <w:szCs w:val="28"/>
          <w:rtl w:val="true"/>
          <w:lang w:bidi="ar-SA"/>
        </w:rPr>
        <w:t xml:space="preserve">، و الزرقاني في شرح المواهب </w:t>
      </w:r>
    </w:p>
    <w:p>
      <w:pPr>
        <w:pStyle w:val="BookText"/>
        <w:rPr/>
      </w:pPr>
      <w:r>
        <w:rPr>
          <w:rFonts w:ascii="IRNazanin" w:hAnsi="IRNazanin" w:eastAsia="IRNazanin"/>
          <w:color w:val="111111"/>
          <w:sz w:val="28"/>
          <w:sz w:val="28"/>
          <w:szCs w:val="28"/>
          <w:rtl w:val="true"/>
          <w:lang w:bidi="fa-IR"/>
        </w:rPr>
        <w:t>اللدنيّة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و الصبان في إسعاف الراغبين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و الشبلنجي في نور الإبصار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والدوسري في الروض البسّام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در ميان احاديث نبوى، شواهد بسيارى بر نزول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بيت عليهم السلام وجود دارد كه همگى به روشنى تمام بيان‌گر مشروط بودن مغفرت الاهى بر پذيرش ولايت اهل بيت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احاديث، خداوند سبحان شيعيان اهل بيت عليهم السلام را مى‌آمرزد و ملائكه براى شيعيان گناهكار استغفار مى‌كنند و بهشت بر كسانى كه اهل بيت عليهم السلام را بيازارند و با آنان دشمنى و مخالفت كنند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شواهد حديثى است كه أحمد بن حنبل، حاكم نيشابورى و گروهى از انديشمندان سنّى به نقل از عمّار از پيامبر اكرم صلّى اللّه عليه وآله وسلّم آورده‌اند و حاكم سند آن را تصحيح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مستدرك على الصحيحينآمده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أحمد بن جعفر القطيعي، ثنا عبداللّه بن أحمد بن حنبل، حدّثني أبي، ثنا سعيد بن محمّد الورّاق، عن علي بن الحزور،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مريم الثقفي،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أحبّك وصدّق فيك، و ويل لمن أبغضك وكذّب فيك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صحيح الإسناد و لم يخرجاه؛</w:t>
      </w:r>
      <w:r>
        <w:rPr>
          <w:rStyle w:val="FootnoteAnchor"/>
          <w:rtl w:val="true"/>
        </w:rPr>
        <w:footnoteReference w:id="318"/>
      </w:r>
      <w:r>
        <w:rPr>
          <w:rFonts w:ascii="IRNazanin" w:hAnsi="IRNazanin" w:eastAsia="IRNazanin"/>
          <w:color w:val="111111"/>
          <w:sz w:val="28"/>
          <w:sz w:val="28"/>
          <w:szCs w:val="28"/>
          <w:rtl w:val="true"/>
          <w:lang w:bidi="fa-IR"/>
        </w:rPr>
        <w:t>أحمد بن جعفر قطيعى از عبداللّه بن أحمد بن حنبل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سعيد بن محمّد ورّاق، از على بن حزور، از ابو مريم ثقفى، از عمار بن ياسر نقل مى‌كند </w:t>
      </w:r>
    </w:p>
    <w:p>
      <w:pPr>
        <w:pStyle w:val="BookText"/>
        <w:rPr/>
      </w:pP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وسلّم شنيدم كه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خوشا به حال كسى كه تو را دوست دارد و در تصديق تو پايدار است، و واى به حال كسى كه تو را دشمن مى‌دارد و تكذيب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اين حديث صحيح است و بخارى و مسلم آن را ذكر نكرده‌اند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دو نفر از راويان اين حديث خدشه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محمّد 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حاكم نيشابورى و ابن حبان سعيد بن محمّد ورّاق را توثيق كرده‌اند و ترمذى و ابن ماجه نيز احاديث او را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مشايخ و اساتيد أحمد بن حنبل است</w:t>
      </w:r>
      <w:r>
        <w:rPr>
          <w:rStyle w:val="FootnoteAnchor"/>
          <w:rtl w:val="true"/>
        </w:rPr>
        <w:footnoteReference w:id="319"/>
      </w:r>
      <w:r>
        <w:rPr>
          <w:rFonts w:ascii="IRNazanin" w:hAnsi="IRNazanin" w:eastAsia="IRNazanin"/>
          <w:color w:val="111111"/>
          <w:sz w:val="28"/>
          <w:sz w:val="28"/>
          <w:szCs w:val="28"/>
          <w:rtl w:val="true"/>
          <w:lang w:bidi="fa-IR"/>
        </w:rPr>
        <w:t>و ابن حبّان وى را در ثقات آورده است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اما طعن و خدشه درباره على بن حزور نيز تنها به جهت تشيّع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ابن حجر در تقريب التهذيب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متروك، شديد التشيّع؛</w:t>
      </w:r>
      <w:r>
        <w:rPr>
          <w:rStyle w:val="FootnoteAnchor"/>
          <w:rtl w:val="true"/>
        </w:rPr>
        <w:footnoteReference w:id="321"/>
      </w:r>
      <w:r>
        <w:rPr>
          <w:rFonts w:ascii="Amiri" w:hAnsi="Amiri" w:eastAsia="Amiri" w:cs="Amiri"/>
          <w:color w:val="111111"/>
          <w:sz w:val="28"/>
          <w:sz w:val="28"/>
          <w:szCs w:val="28"/>
          <w:rtl w:val="true"/>
          <w:lang w:bidi="ar-SA"/>
        </w:rPr>
        <w:t>احاديث او را ترك مى‌كردند و در تشيع محكم بود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چنان كه بارها در اين مجموعه يادآورى شده است، بنابر مبانى رجالى سنّيان تشيّع به وثاقت راوى ضرر نمى‌زند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پس بر اساس اين حديث، شيعيان اميرالمؤمنين عليه السلام سعادتمند و دشمنان آن حضرت شقاوتمند هستند و اين نشان‌گر اين نكته است كه مغفرت الاهى تنها شامل شيعيان مى‌شود و مشروط به پذيرش ولايت اميرالمؤمنين عليه </w:t>
      </w:r>
    </w:p>
    <w:p>
      <w:pPr>
        <w:pStyle w:val="BookText"/>
        <w:rPr/>
      </w:pPr>
      <w:r>
        <w:rPr>
          <w:rFonts w:ascii="IRNazanin" w:hAnsi="IRNazanin" w:eastAsia="IRNazanin"/>
          <w:color w:val="111111"/>
          <w:sz w:val="28"/>
          <w:sz w:val="28"/>
          <w:szCs w:val="28"/>
          <w:rtl w:val="true"/>
          <w:lang w:bidi="fa-IR"/>
        </w:rPr>
        <w:t>السلام و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ديگر بر اين مطلب حديثى است كه در تاريخ ابن كثير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غيرواحد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الأزهر أحمد بن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عبدالرزاق، أنا معمر، عن الزهري، عن عبداللّه بن عبيداللّه، عن ابن عباس، أنّ رسول اللّه صلّى اللّه عليه وآله وسلّم نظر إلى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 في الدنيا سيّد في الآخرة، من أحبّك فقد أحبّنى، وحبيبك حبيب اللّه، ومن أبغضك فقد أبغضني، وبغيضك بغيض اللّه، و ويل عن أبغضك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بيش از چند راوى از ابوالأزهر أحمد بن الأزهر، از عبدالرزاق، از معمر، از زهرى، از عبداللّه بن عبيداللّه، از ابن عباس نقل كرده‌اند كه رسول خدا صلّى اللّه عليه وآله وسلّم به على عليه السلام نگاه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دنيا و آخرت آقا و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تو را دوستبدارد به تحقيق مرا دوست داشته و دوستدار تو دوستدار خداوند است و هر كس تو را دشمن بدارد مرا دشمن داشته است و به خشم تو خداوند به خشم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كسانى كه پس از من تو را دشمن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على رغم خدشه در اسانيد روايات فراوان، پس از نقل اين حديث هيچ خدشه‌اى به آن وارد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هيثمى نيز همين حديث را با اندكى اختلاف از ابن عباس نقل كرده و مى‌گويد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الطبراني في الأوسط، و رجاله ثقات؛</w:t>
      </w:r>
      <w:r>
        <w:rPr>
          <w:rStyle w:val="FootnoteAnchor"/>
          <w:rtl w:val="true"/>
        </w:rPr>
        <w:footnoteReference w:id="324"/>
      </w:r>
      <w:r>
        <w:rPr>
          <w:rFonts w:ascii="Amiri" w:hAnsi="Amiri" w:eastAsia="Amiri" w:cs="Amiri"/>
          <w:color w:val="111111"/>
          <w:sz w:val="28"/>
          <w:sz w:val="28"/>
          <w:szCs w:val="28"/>
          <w:rtl w:val="true"/>
          <w:lang w:bidi="ar-SA"/>
        </w:rPr>
        <w:t>طبرانى اين روايت را در معجم الأوسط نقل كرده است و راويان آن مورد اطمينان هستند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هيثمى اعتراف مى‌كند كه رجال اين حديث همه مورد اعتمادند، اما تعصّب شديد وى مانع از تسلم و پذيرش اين واقعيّت شده و درصدد برآمده كه با طرح احتمال، از اعتبار اين حديث بكاهد و اين نشان مى‌دهد كه متأسّفانه انديشمندان متعصّب سنّى گاهى براى خدشه در سند احاديث مربوط به فضائل اهل بيت عليهم السلام، حرمت بزرگان خود را نيز رعايت نكرده و بر بسيارى از حديث پژوهان مشهور خود طعن وارد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هيثمى نيز پس از شهادت به صحّت حديث فوق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في ترجمة أبي الأزهر أحمد بن الأزهر النيسابوري، أنّ معمرا كان له ابن أخ رافضي، فأدخل هذا الحديث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معمرا مهيبا لا يراجع، وسمعه عبدالرزاق؛</w:t>
      </w:r>
      <w:r>
        <w:rPr>
          <w:rStyle w:val="FootnoteAnchor"/>
          <w:rtl w:val="true"/>
        </w:rPr>
        <w:footnoteReference w:id="325"/>
      </w:r>
      <w:r>
        <w:rPr>
          <w:rFonts w:ascii="IRNazanin" w:hAnsi="IRNazanin" w:eastAsia="IRNazanin"/>
          <w:color w:val="111111"/>
          <w:sz w:val="28"/>
          <w:sz w:val="28"/>
          <w:szCs w:val="28"/>
          <w:rtl w:val="true"/>
          <w:lang w:bidi="fa-IR"/>
        </w:rPr>
        <w:t>الاّ اين‌كه در شرح حال ابوالازهر أحمد بن الازهر نيشابورى آمده است كه معمر،برادر زاده رافضى داشت و او اين حديث را در كتابهاى عمويش داخل كرده و چون معمر هيبت زيادى داشته است، احاديث او را وارسى نمى‌كرده و عبدالرزاق اين را از معمر شنيده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كه چنين تحليلى جز تعصّب و دشمنى با اميرالمؤمنين عليه السلام و مبارزه با مناقب و فضائل آن حضرت هيچ انگيزه‌اى نمى‌تواند داشته باشد و بطلان آن نيز واضح است، پس در صحّت حديث فوق هيچ ترديدى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نيز به روشنى دشمنان اميرالمؤمنين عليه السلام دشمن خدا و مستحقّ جهنّم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مؤيدى بر مشروط بودن مغفرت الاهى به پذيرش ولايت اميرالمؤمنين و اهل بيت عليهم السلام بوده و نزول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وَإِنّي لَغَفّارٌ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ايشان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ديگر، روايتى است كه هيثمى در مجمع الزوائد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عبداللّه بن أبي 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أتي يوم النضير بذهب و فضّة،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أبيضي وأصفرّى وغرّي غيري، غرّي أهل الشام غدا إذا ظهروا عليك، فشقّ قوله ذلك على الناس، فذكر ذلك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في الناس، فدخلوا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خليلي صلّى اللّه عليه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ستقدم على اللّه و شيعتك راضين مرضيّين، وقدم عليك عدوّك غضاب مقمحين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جمع يده إلى عنقه يريهم الإقماح؛ از عبداللّه بن أبى‌نجى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بنونظير، به نزد على عليه السلام طلا و نقره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شوى يا طلا شوى، در هر حال غير مرا فريب ده، اهل شامى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فردا به خاطر تو قيام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بر مردم سخت و سنگين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كه به حضرتش رسيد، اجازه داد تا مردم به نزداو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خليل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به راستى به زودى تو و شيعانت در حالى كه راضى و مرضى هستيد به پيشگاه خداوند وارد مى‌شويد و دشمنانت را كه خشمگين و در حالى كه گردن آنها در غل بسته شده است بر تو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دستش را دورگردن خود جمع نمود تا حال اقماح را عملاً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هيثمى پس از نقل اين حديث مى‌گويد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الطبراني في الأوسط، وفيه جابر الجعفي، وهو ضعيف؛</w:t>
      </w:r>
      <w:r>
        <w:rPr>
          <w:rStyle w:val="FootnoteAnchor"/>
          <w:rtl w:val="true"/>
        </w:rPr>
        <w:footnoteReference w:id="326"/>
      </w:r>
      <w:r>
        <w:rPr>
          <w:rFonts w:ascii="Amiri" w:hAnsi="Amiri" w:eastAsia="Amiri" w:cs="Amiri"/>
          <w:color w:val="111111"/>
          <w:sz w:val="28"/>
          <w:sz w:val="28"/>
          <w:szCs w:val="28"/>
          <w:rtl w:val="true"/>
          <w:lang w:bidi="ar-SA"/>
        </w:rPr>
        <w:t>طبرانى اين حديث را در معجم الأوسط روايت كرده و در سند آن جابر جعفى قرار دارد و او ضعيف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تضعيف جابر جعفى و خدشه در سند اين حديث نيز از سر تعصّب و مخالفت با فضائل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رجال سه تن از صاحبان صحاح شش گانه اهل سنّت است و أبوداوود، ترمذى و ابن ماجه از وى روايت مى‌كنند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هم‌چنين احاديث وى مورد قبول بسيارى از حديث پژوهان مشهور سنّى است و انديشمندان زير از وى حديث نقل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اسرائيل بن يونس،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معاويه،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ثوري،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بن عينيه،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بن عبداللّه،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بن حجاج،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بن راشد،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عوانه و برخى ديگر از انديشمندان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سفيان نقل شده كه درباره جابر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جابر ورعا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أورع في الحديث منه؛جابر در نقل حديث پرهيزكار بود و من پرهيزكارتر از او در نقل حديث نديده‌ام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نيز در شرح حال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صدوق في الحديث؛ جابر در نقل حديث راستگو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 بن معاويه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إذا قال سمعت أو سألت، فهو من أصدق الناس؛ وقتى جابر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يا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مى‌گويد،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راستگوترين مردمان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وكيع جابر را چنين توصيف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مهما شككتم في 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تشكّوا في أنّ جابرا ثقة؛ هرگاه در هر چيزى شك كردى، در اين‌كه جابر ثقه و مورد اعتماد است شك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سفيان ثورى نيز نقل شده است كه خطاب به شعبه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تكلمت في جابر الجعفى، لأتُكلمنّ فيك؛</w:t>
      </w:r>
      <w:r>
        <w:rPr>
          <w:rStyle w:val="FootnoteAnchor"/>
          <w:rtl w:val="true"/>
        </w:rPr>
        <w:footnoteReference w:id="328"/>
      </w:r>
      <w:r>
        <w:rPr>
          <w:rFonts w:ascii="IRNazanin" w:hAnsi="IRNazanin" w:eastAsia="IRNazanin"/>
          <w:color w:val="111111"/>
          <w:sz w:val="28"/>
          <w:sz w:val="28"/>
          <w:szCs w:val="28"/>
          <w:rtl w:val="true"/>
          <w:lang w:bidi="fa-IR"/>
        </w:rPr>
        <w:t>اگر درباره جابر جعفى بدگويى كنى، درباره تو بد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بسيارى از بزرگان حديث سنّى بر راستگويى و مورد اعتماد بودن جابر اذعان و اعتراف دارند، اما چون او از عالمان شيعى است، مى‌كوشند تا وى را جرح و احاديثش را طرد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در شرح حال جابر جعفى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الحارث الجعفي الكوفي، أحد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يؤمن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 أصحاب النبي صلّى اللّه عليه وآله؛</w:t>
      </w:r>
      <w:r>
        <w:rPr>
          <w:rStyle w:val="FootnoteAnchor"/>
          <w:rtl w:val="true"/>
        </w:rPr>
        <w:footnoteReference w:id="329"/>
      </w:r>
      <w:r>
        <w:rPr>
          <w:rFonts w:ascii="IRNazanin" w:hAnsi="IRNazanin" w:eastAsia="IRNazanin"/>
          <w:color w:val="111111"/>
          <w:sz w:val="28"/>
          <w:sz w:val="28"/>
          <w:szCs w:val="28"/>
          <w:rtl w:val="true"/>
          <w:lang w:bidi="fa-IR"/>
        </w:rPr>
        <w:t>جابر بن يزيد بن حارث جعفى كوفى يكى از عالمان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رجعت ايمان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پيامبر را شتم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عدى درباره جابر مى‌گويد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لجابر حديث صالح، وقد روى عنه الثوري الكثير، وشعبة أقلّ رواية عنه من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احتمله الناس و رووا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عامة ما قذفوه أنّه كان يؤمن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يختلف أحد في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هذا كلّه أقرب إلى الضعف منه إلى الصدق؛</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حديث جابر نيكو است و ثورى بسيار از او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شعبه كمترين حديث را به نقل از ثورى از او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مردم به احاديث او تن داده و از او روايت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نهايت نسبتى كه به او داده شده آن است كه او به رجعت ايمان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احدى در روايت از او اختلاف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همه اين توصيفات، او به ضعيف بودن نزديك‌تر است تا راستگويى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مى‌شود كه مخالفان چگونه در برخورد با يك راوى راستگو و مورد اعتماد دچار مشكل شده‌اند؛ چرا كه از يك سو نمى‌توانند در وثاقت او ذرّه‌اى خدشه كنند و از سويى ديگر به دليل ستيز با حق با اعتقادات او كنار نمى‌آيند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نيز ابن عدى از يك سو مى‌گويد حديث جابر نيكو است، بزرگان حديثى از او روايت كرده‌اند و هيچ‌كس در نقل روايت از او اختلافى ندارد، و از سويى ديگر او را تضعيف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از يك سو انديشمندان و حديث پژوهان بزرگ و مشهور سنّى ازجابربسيار تجليل كرده و به راستگو بودن و ورع او در حديث اذعان و اعتراف مى‌كنند، و از سويى ديگر ذهبى به دليل شيعه بودن جابر و شتم صحابه، در وى جرح مى‌كند و توجه ندارد كه اگر جابر چنان راستگو و با تقوا است كه حتّى مخالفان وى نيز به آن اعتراف دارند، پس شتم صحابه از سوى وى نيز از سر صداقت و ورع اوست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يك سو بزرگان مشهور و مورد قبول سنّيان هم‌چون سفيان ثورى، معمر، شعبه و برخى ديگر از آنان احاديث فراوانى از جابر نقل كرده‌اند و حتّى برخى حديث پژوهان بزرگ هم‌چون سفيان بن عيينه، در عين مخالفت و نهى از استماع </w:t>
      </w:r>
    </w:p>
    <w:p>
      <w:pPr>
        <w:pStyle w:val="BookText"/>
        <w:rPr/>
      </w:pPr>
      <w:r>
        <w:rPr>
          <w:rFonts w:ascii="IRNazanin" w:hAnsi="IRNazanin" w:eastAsia="IRNazanin"/>
          <w:color w:val="111111"/>
          <w:sz w:val="28"/>
          <w:sz w:val="28"/>
          <w:szCs w:val="28"/>
          <w:rtl w:val="true"/>
          <w:lang w:bidi="fa-IR"/>
        </w:rPr>
        <w:t>حديث جابر، به خاطر تشيّع او، نقل احاديث او را رها نساخته و احاديث بسيارى را از او نقل كرده‌اند، و از سوى ديگر وقتى برخى از انديشمندان متعصّب، با كثرت نقل احاديث جابر مواجه شده‌اند، براى توجيه آن طرفندى به كار گرفته و ادّعا كرده و مى‌نويسند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شعبة و غيره من شيوخنا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رأوا عنده أشياء لم يصبروا عنها، وكتبوها ليعرفوها، فربّما ذكر أحدهم عنه الشيء بعد الشيء على جهة التعجب، فتداوله الناس بينهم؛</w:t>
      </w:r>
      <w:r>
        <w:rPr>
          <w:rStyle w:val="FootnoteAnchor"/>
          <w:rtl w:val="true"/>
        </w:rPr>
        <w:footnoteReference w:id="331"/>
      </w:r>
      <w:r>
        <w:rPr>
          <w:rFonts w:ascii="IRNazanin" w:hAnsi="IRNazanin" w:eastAsia="IRNazanin"/>
          <w:color w:val="111111"/>
          <w:sz w:val="28"/>
          <w:sz w:val="28"/>
          <w:szCs w:val="28"/>
          <w:rtl w:val="true"/>
          <w:lang w:bidi="fa-IR"/>
        </w:rPr>
        <w:t>اما شعبه و ساير شيوخ ما در نزد جابر چيزهايى ديدند كه تحمّل آن را نداشتند، از اين رو آنها را نوشته‌اند تا بفهمند و چه بسا يكى از آن افراد مطلبى از اين مطالب را يكى پس از ديگرى از روى تعجّب ذكر كرده و مردم آنها را در ميان خود رواج داده‌اند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نيز ادّعا شده كه شعبه، معمر و ديگران هرچند احاديث را نوشته‌اند، اما آنها را تصديق نمى‌كردند، بلكه به جهت شناساندن، آنها رانوشته‌اند و سپس به جهت اظهار تعجّب، آنها را براى شاگردانشان حديث كرده‌اند، ليكن شاگردان بدون توجّه به اين جهت، اين احاديث را نوشته‌اند و به اين ترتيب احاديث جابر در ميان مردم رواج پيدا كرده است به گونه‌اى كه اين احاديث با سند صحيح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توجيهات همانند سخن هيثمى است كه پس از اذعان به صحّت حديث منقول از ابن عباس، با طرح اين احتمال كه ممكن است برادر زاده شيعى معمر حديث را در كتاب او داخل كرده باشد، براى بى‌اعتبار ساختن آن مى‌كوشد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يا أولي الأبصار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هم برخى متعصّبان افراطى اين تلاش‌ها را نافرجام مى‌بينند و هيچ راهى براى خدشه در حديث نمى‌يابند، متوسّل به سوگند مى‌شوند، چنان كه ذهبى اين طرفند را به كار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در مستدرك على الصحيحين حديثى را درباره فضائل حضرت صدّيقه طاهر سلام اللّه عليها نقل و آن را تصحيح كرده است</w:t>
      </w:r>
      <w:r>
        <w:rPr>
          <w:rStyle w:val="FootnoteAnchor"/>
          <w:rtl w:val="true"/>
        </w:rPr>
        <w:footnoteReference w:id="332"/>
      </w:r>
      <w:r>
        <w:rPr>
          <w:rFonts w:ascii="IRNazanin" w:hAnsi="IRNazanin" w:eastAsia="IRNazanin"/>
          <w:color w:val="111111"/>
          <w:sz w:val="28"/>
          <w:sz w:val="28"/>
          <w:szCs w:val="28"/>
          <w:rtl w:val="true"/>
          <w:lang w:bidi="fa-IR"/>
        </w:rPr>
        <w:t>و ذهبى نيز كه از خدشه در آن ناكام مانده و مأيوس شده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واللّه، بل موضوع؛</w:t>
      </w:r>
      <w:r>
        <w:rPr>
          <w:rStyle w:val="FootnoteAnchor"/>
          <w:rtl w:val="true"/>
        </w:rPr>
        <w:footnoteReference w:id="333"/>
      </w:r>
      <w:r>
        <w:rPr>
          <w:rFonts w:ascii="IRNazanin" w:hAnsi="IRNazanin" w:eastAsia="IRNazanin"/>
          <w:color w:val="111111"/>
          <w:sz w:val="28"/>
          <w:sz w:val="28"/>
          <w:szCs w:val="28"/>
          <w:rtl w:val="true"/>
          <w:lang w:bidi="fa-IR"/>
        </w:rPr>
        <w:t>خير، به خدا سوگند اين چنين نيست، بلكه اين مطلب جعلى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انصاف را به داورى مى‌خوانيم تا درباره اين بازى گرى‌ها و ملعبه ساختن روايات و سنّت نبوى بر اساس وجدان خود قضاوت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لَهُمْ مِمّا كَتَبَتْ أَيْديهِمْ وَوَيْلٌ لَهُمْ مِمّا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پس واى بر آنان از آنچه كه نگاشتند و واى بر آنان از آنچه كه كسب نمودند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حديثى كه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وَإِنّي لَغَفّارٌ لِمَنْ تابَ وَآمَنَ وَعَمِلَ صالِحًا ثُمَّ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اهتدا و راه يافتن به ولايت اهل بيت عليهم السلام را شرط مغفرت معرّفى كرده است، از نظر سندى صحيح و بدون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سند احاديث ديگرى كه مؤيّد و شاهد اين مطلب بودند صحيح بود</w:t>
      </w:r>
      <w:r>
        <w:rPr>
          <w:rFonts w:eastAsia="IRNazanin" w:cs="IRNazanin"/>
          <w:color w:val="111111"/>
          <w:sz w:val="28"/>
          <w:szCs w:val="28"/>
          <w:rtl w:val="true"/>
          <w:lang w:bidi="fa-IR"/>
        </w:rPr>
        <w:t xml:space="preserve">. </w:t>
      </w:r>
      <w:bookmarkStart w:id="465" w:name="pg16762_185616"/>
    </w:p>
    <w:p>
      <w:pPr>
        <w:pStyle w:val="Heading3"/>
        <w:numPr>
          <w:ilvl w:val="2"/>
          <w:numId w:val="1"/>
        </w:numPr>
        <w:rPr/>
      </w:pPr>
      <w:bookmarkStart w:id="466" w:name="__RefHeading___Toc6721452_73709187"/>
      <w:bookmarkStart w:id="467" w:name="_Toc174"/>
      <w:bookmarkEnd w:id="465"/>
      <w:bookmarkEnd w:id="466"/>
      <w:r>
        <w:rPr>
          <w:rtl w:val="true"/>
        </w:rPr>
        <w:t>دلالت آيه</w:t>
      </w:r>
      <w:bookmarkEnd w:id="467"/>
    </w:p>
    <w:p>
      <w:pPr>
        <w:pStyle w:val="BookText"/>
        <w:rPr/>
      </w:pPr>
      <w:r>
        <w:rPr>
          <w:rFonts w:ascii="IRNazanin" w:hAnsi="IRNazanin" w:eastAsia="IRNazanin"/>
          <w:color w:val="111111"/>
          <w:sz w:val="28"/>
          <w:sz w:val="28"/>
          <w:szCs w:val="28"/>
          <w:rtl w:val="true"/>
          <w:lang w:bidi="fa-IR"/>
        </w:rPr>
        <w:t>پس از بررسى و تصحيح سند اين احاديث، در اينجا به تبيين دلالت آيه و حديث ذيل آن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سبحان در 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وَإِنّي لَغَفّارٌ لِمَنْ تابَ وَآمَنَ وَعَمِلَ صالِحًا ثُمَّ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يقين بسيار آمرزنده‌ام براى كسى كه توبه كند، ايمان آورد و كار نيك انجام دهد و سپس راه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خداوند متعال با تأكيد فراوان مغفرت خود را شامل كسى مى‌داند كه چهار ويژگى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انجام دهد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كه بر تأكيد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تأكيد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نسبت غفران به خداوند دلالت مى‌كند؛ يعنى خداوند منتسب به مغفرت است و اساسا كار او آمرزش مى‌باشد، ليكن براى كسانى كه چهار ويژگى پيش‌گفته را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نصّ آيه شريفه، توبه، ايمان و عمل صالح بدون هدايت سودى نمى‌بخشد و شخص فقط در صورتى مشمول مغفرت الاهى مى‌شود كه علاوه بر توبه، ايمان و علم صالح، اهتدا نيز يافته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ذات تعلّق است و متعلّق مى‌خواهد، اما متعلق آن در خود آيه بيان نشده است؛ بنابر اين براى درك معناى آيه ناگزير از مراجعه به سنّت صحيح هستيم تا آيه را بر اساس آن معنا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مطالب پيشين، روشن شد كه متعلّق اهتدا در احاديث صحيح نبوى به روشنى بيان شده و پيامبر </w:t>
      </w:r>
    </w:p>
    <w:p>
      <w:pPr>
        <w:pStyle w:val="BookText"/>
        <w:rPr/>
      </w:pPr>
      <w:r>
        <w:rPr>
          <w:rFonts w:ascii="IRNazanin" w:hAnsi="IRNazanin" w:eastAsia="IRNazanin"/>
          <w:color w:val="111111"/>
          <w:sz w:val="28"/>
          <w:sz w:val="28"/>
          <w:szCs w:val="28"/>
          <w:rtl w:val="true"/>
          <w:lang w:bidi="fa-IR"/>
        </w:rPr>
        <w:t>اكرم صلّى اللّه عليه وآله وسلّم اهتدا به ولايت اميرالمؤمنين و اهل بيت عليهم السلام را شرط شمول مغفرت الاهى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 اساس كتاب و سنّت، نجات در آخرت مشروط به پذيرش و داخل شدن در ولايت اميرالمؤمنين و اهل بيت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منظور از ولايت اهل بيت عليهم السلام در اين احاديث، محبّت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بحث آيه ولايت بيان شد، در وضع الفاظ، اصل بر اشتراك معنوى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معنا بيشتر ندارد و آن هم اولويّت در تصرّف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فرض محال بپذيريم كه مراد از ولايت در اينجا محبّت است، باز هم آيه و احاديث بر افضليت اميرالمؤمنين عليه السلام دلالت دارند و اثبات افضليّت، صغرا مى‌شود براى قاعده عقلى قبح تقدّم مفضول بر افضل و نتيجه آن باز هم اثبات امامت و خلافت بلافصل اميرالمؤمنين عليه السلام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بحث آيه مودّت بيان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واقعى اطاعت به دنبال دارد و اگر اهتدا به محبّت اهل بيت عليهم السلام شرط مغفرت الاهى باشد، اين محبّت با اطاعت از ايشان تحقّق يافته و ثابت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گفته شود كه بر اساس روايت تفسيرى، صرف محبّت اهل بيت عليهم السلام براى مغفرت كافى است و برخى فرقه‌هاى اسلامى نيز مدّعى محبّت اهل بيت‌اند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مى‌گوييم اوّلاً ولايت به معناى اولويّت در تصرّف و امامت است و شرط رسيدن به آمرزش الاهى پذيرش امامت امامان اهلبيت عليهم السلام است، و ثانيا اگر به فرض بپذيريم كه منظور از ولايت در اين حديث محبّت است، باز هم محبّت واقعى اطاعت در پى دارد و محبّ واقعى اهل بيت عليهم السلام </w:t>
      </w:r>
      <w:bookmarkStart w:id="468" w:name="pg16762_185618"/>
    </w:p>
    <w:p>
      <w:pPr>
        <w:pStyle w:val="BookText"/>
        <w:rPr/>
      </w:pPr>
      <w:bookmarkEnd w:id="468"/>
      <w:r>
        <w:rPr>
          <w:rFonts w:ascii="IRNazanin" w:hAnsi="IRNazanin" w:eastAsia="IRNazanin"/>
          <w:color w:val="111111"/>
          <w:sz w:val="28"/>
          <w:sz w:val="28"/>
          <w:szCs w:val="28"/>
          <w:rtl w:val="true"/>
          <w:lang w:bidi="fa-IR"/>
        </w:rPr>
        <w:t>كسى است كه امامت ايشان را بپذيرد و از ايشان اطاعت كند و اگر به فرض بازهم بپذيريم كه منظور محبّت صرف است، باز هم روشن است كه جمع أضداد امكان ندارد؛ پس ممكن نيست كسى هم محبّت اهل بيت عليهم السلام را در دل داشته باشد و هم محبّت مخالفان اهل بيت عليهم السلام را داشته باشد، از اين‌رو صرف ادّعا براى بهره‌مندى از غفران الاهى كافى نيست و محبّت اهل بيت عليهم السلام صرفا با برائت از دشمنان و مخالفان ايشان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شرط غفران الاهى پذيرش ولايت و امامت بلافصل اميرالمؤمنين عليه السلام است</w:t>
      </w:r>
      <w:r>
        <w:rPr>
          <w:rFonts w:eastAsia="IRNazanin" w:cs="IRNazanin"/>
          <w:color w:val="111111"/>
          <w:sz w:val="28"/>
          <w:szCs w:val="28"/>
          <w:rtl w:val="true"/>
          <w:lang w:bidi="fa-IR"/>
        </w:rPr>
        <w:t>.</w:t>
      </w:r>
    </w:p>
    <w:p>
      <w:pPr>
        <w:pStyle w:val="Heading3"/>
        <w:numPr>
          <w:ilvl w:val="2"/>
          <w:numId w:val="1"/>
        </w:numPr>
        <w:rPr/>
      </w:pPr>
      <w:bookmarkStart w:id="469" w:name="__RefHeading___Toc6721454_73709187"/>
      <w:bookmarkStart w:id="470" w:name="_Toc175"/>
      <w:bookmarkEnd w:id="469"/>
      <w:r>
        <w:rPr>
          <w:rtl w:val="true"/>
        </w:rPr>
        <w:t>بررسى اشكال‌هاى مخالفان</w:t>
      </w:r>
      <w:bookmarkEnd w:id="470"/>
    </w:p>
    <w:p>
      <w:pPr>
        <w:pStyle w:val="BookText"/>
        <w:rPr/>
      </w:pPr>
      <w:r>
        <w:rPr>
          <w:rFonts w:ascii="IRNazanin" w:hAnsi="IRNazanin" w:eastAsia="IRNazanin"/>
          <w:color w:val="111111"/>
          <w:sz w:val="28"/>
          <w:sz w:val="28"/>
          <w:szCs w:val="28"/>
          <w:rtl w:val="true"/>
          <w:lang w:bidi="fa-IR"/>
        </w:rPr>
        <w:t>يكى از مخالفان در برابر استدلال مرحوم شرف الدين به اين آيه شريفه چنين اشكال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الآية من سورة طه، وهي مكيّة، نزلت حيث لم يكن علي رضي عنه قد تزوّج بفاطمة، و لم ينقل هذا الرأي عن غير ثابت البناني، و على فرض صحّة النقل إلى ثابت البناني، فمن أدرانا أنّه يريد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تريده الرافضة، من قصر مدلوله على أبناء عليّوفاطمة فحسب</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الأحاديث التي رواها ابن حجر في صواعقه، فقد أشار إليها المؤلّف إشارة مجملة، و هي أحاديث هالكه‌لا يحتجّ بها، و منها ما أخرجه الديلمي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إبنتي فاطمة، لأنّ اللّه فطمها و محبّيها عن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محمّد بن زكريا الغلابي و هو من عمله</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إبراهيم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من حديث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لِمَ سمّيت فاطمة؟ قال إنّ اللّه فطمها و ذرّيّتها عن النار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عساكر، و في سنده من ينظر فيه، واللّه أعلم؛ اين آيه از جمله آيات سوره طه است و آن سوره مكّى است و زمانى نازل شده كه على عليه السلام با فاطمه سلام اللّه عليها ازدواج نكرده بودند و اين نظر غير از ثابت بنانى، توسّط شخص ديگرى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نقل ثابت بنانى، از كجا بدانيم كه مراد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پيامبر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هستند كه رافضه مى‌گويند و مدلول آن را تنها به فرزندان على و فاطمه منحصر مى‌كنند؟ اما احاديثى كه ابن حجر در صواعق المحرقة روايت كرده و مؤلّف به صورت اجمالى به آن اشاره كرده است، احاديث بى‌پايه‌اى هستند كه به آنها احتجاج نمى‌شود، از جمله حديثى كه ديلمى به صورت مرفوع آورده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دخترم فاطمه ناميده شد، چرا كه خداوند او و محبّانش را از آتش جدا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درباره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سند آن محمّد بن زكريا غلابى است و اين حديث ساخته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عراق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هم‌چنين بشر بن ابراهيم انصارى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على عليه السلام نيز آمده است كه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براى 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و ذريّه‌اش را در روز قيامت از آتش جدا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ابن عساكر آورده و در سند آن كسى است كه بايد در آن نظر كرد و خداوند عالم‌تر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عبارت چند اشكال مطرح شده كه به طور خلاصه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در سوره طه است و اين سوره مكّى است و زمانى نازل شده كه حسنين عليهما السلام نبودند و اساسا اميرالمؤمنين عليه السلام با حضرت فاطمه سلام اللّه عليها ازدواج نكرده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راوى اين حديث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ممكن است منظور ثابت بنانى از اهل بيت غير از نظر شيعيان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احاديثى كه ابن حجر در صواعق المحرقة مطرح كرده بى‌اساس و باطلند، از جمله روايتى كه به صورت مرفوع از ديلمى آورده و ابن جوزى آن را جعلى مى‌داند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اشكال‌ها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تطهير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سفينه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يعنى حضرت رسول اكرم صلّى اللّه عليه وآله وسلّم، حضرت اميرالمؤمنين عليه السلام، حضرت فاطمه سلام اللّه عليها، حضرت امام حسن مجتبى عليه السلام، حضرت امام حسين سيدالشهداء عليه السلام و فرزندان معصوم آن حضرت‌اند؛ چنان كه بسيارى از انديشمندان سنّى در شرح حديث ثقلين و حديث سفينه به اين مطلب تصريح كرده‌اند، چرا كه بر اساس اين احاديث، ضرورتا بايد در هر زمانى يكى از اهل بيت عليهم السلام باشد تا مسلمانان به او تمسّك جويند و به واسطه او هدايت يابند و رستگار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مصداق اهل بيت عليهم السلام را آيات قرآن و سنّت صحيح و قطعى نبوى معيّن و مشخّص ساخته و مربوط به اراده كسى نبوده و موضوعى نيست كه شيعه به دلخواه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مصداق اهل بيت فقط منحصر به امام حسن و امام حسين نيست، بلكه پيامبر اكرم، صدّيقه طاهره و ائمه اثناعشر عليهم </w:t>
      </w:r>
    </w:p>
    <w:p>
      <w:pPr>
        <w:pStyle w:val="BookText"/>
        <w:rPr/>
      </w:pPr>
      <w:r>
        <w:rPr>
          <w:rFonts w:ascii="IRNazanin" w:hAnsi="IRNazanin" w:eastAsia="IRNazanin"/>
          <w:color w:val="111111"/>
          <w:sz w:val="28"/>
          <w:sz w:val="28"/>
          <w:szCs w:val="28"/>
          <w:rtl w:val="true"/>
          <w:lang w:bidi="fa-IR"/>
        </w:rPr>
        <w:t xml:space="preserve">السلام همه مصداق اهل بيت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آمرزش بندگانى را كه توبه كرده، ايمان آورده و عمل صالح انجام مى‌دهند به اهتدا بر ولايت اهل بيت عليهم السلام مشروط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هدايت يافتن به ولايت اهل بيت عليهم السلام، به بودن تمامى اهل بيت عليهم السلام به طور همزمان مشروط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مشروط ساختن آمرزش امم سابق به پذيرش رسالت خاتم الأنبياء صلّى اللّه عليه وآله وسلّم و اقرار به بعثت خاتم پيامبران به اخبار الاهى امرى صحيح و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مى‌تواند از ظهور پيامبر آخرالزمان به امّت‌هاى پيشين خبر دهد و آنها را به پذيرش و اقرار به نبوّت و ولايت او تكليف كند و آمرزش خود را به اين اقرار مشروط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ولايت اهل بيت عليهم السلام نيز مطلب همين گونه است؛ يعنى حضور يا عدم حضور اهل بيت عليهم السلام در زمان مهتدى شرط هدايت يافتن به ولايت ايشان نيست و ما كه در عصر امام غايب زندگى مى‌كنيم، بر اساس اين آيه شريفه و فرمايش رسول خدا صلّى اللّه عليه وآله وسلّم در ذيل آن، وظيفه داريم به ولايت اهل بيت عليهم السلام هدايت يابيم و هدايت يافتن به ولايت اهل بيت عليهم السلام، هم‌چون هدايت شدن به پذيرش رسالت پيامبر اكرم صلّى اللّه عليه و آله وسلّم بر همه مسلمانان واجب است، چه مسلمانانى كه در عصر حيات شريف حضرت خاتم الأنبياء صلّى اللّه عليه وآله وسلّم زندگى مى‌كرد و حضرتش را درك كرده‌اند، و چه مسلمانان امروزى</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اهتدا به ولايت اهل بيت عليهم السلام، نيز پذيرش و اقرار بهامامت و اولويّت ايشان در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كسى به ولايت اهل بيت عليهم السلام راه مى‌يابد كه ايشان را امام بداند و در همه حال، در رفتار، گفتار و كردار به ايشان اقتدا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مكّى يا مدنى بودن آيه و ازدواج يا عدم </w:t>
      </w:r>
    </w:p>
    <w:p>
      <w:pPr>
        <w:pStyle w:val="BookText"/>
        <w:rPr/>
      </w:pPr>
      <w:r>
        <w:rPr>
          <w:rFonts w:ascii="Amiri" w:hAnsi="Amiri" w:eastAsia="Amiri" w:cs="Amiri"/>
          <w:color w:val="111111"/>
          <w:sz w:val="28"/>
          <w:sz w:val="28"/>
          <w:szCs w:val="28"/>
          <w:rtl w:val="true"/>
          <w:lang w:bidi="ar-SA"/>
        </w:rPr>
        <w:t>ازدواج اميرالمؤمنين عليه السلام با حضرت فاطمه سلام اللّه عليها در زمان نزول آيه و نيز حضور يا عدم حضور حسنين و ساير ائمّه عليهم السلام در اهتدا به ايشان نقشى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فرض ضرورت حضور اهل بيت عليهم السلام در زمان نزول آيه و در هنگام هدايت يافتن به وسيله ايشان، باز هم حضور برخى از ايشان كافى است و در زمان نزول آيه، حضرت خاتم الأنبياء صلّى اللّه عليه وآله وسلّم، حضرت اميرالمؤمنين عليه السلام و حضرت صدّيقه طاهر سلام اللّه عليها حضور داشته‌اند و همين كفايت مى‌كند و مسلّما ازدواج اميرالمؤمنين عليه السلام با صدّيقه طاهر سلام اللّه عليها و حضور حسنين عليهما السلام شرط اهتدا نيست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سند حديث ثابت بنانى و احاديثى كه ابن حجر به عنوان شاهد و مؤيّد آورده است، پيش از اين بحث شد و ما اسانيد روايات را تصحيح كرديم و روشن ساختيم كه بى‌اساس و جعلى دانستن اين احاديث، كذب محض و نشانه تعصب و نادانى است</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1" w:name="pg16762_185624"/>
      <w:bookmarkStart w:id="472" w:name="pg16762_185624"/>
      <w:bookmarkEnd w:id="472"/>
    </w:p>
    <w:p>
      <w:pPr>
        <w:pStyle w:val="Heading2"/>
        <w:numPr>
          <w:ilvl w:val="1"/>
          <w:numId w:val="1"/>
        </w:numPr>
        <w:rPr/>
      </w:pPr>
      <w:bookmarkStart w:id="473" w:name="pg16762_185624"/>
      <w:bookmarkStart w:id="474" w:name="__RefHeading___Toc6721456_73709187"/>
      <w:bookmarkStart w:id="475" w:name="_Toc176"/>
      <w:bookmarkEnd w:id="473"/>
      <w:bookmarkEnd w:id="474"/>
      <w:r>
        <w:rPr>
          <w:rtl w:val="true"/>
        </w:rPr>
        <w:t>آيه</w:t>
      </w:r>
      <w:r>
        <w:rPr>
          <w:rtl w:val="true"/>
        </w:rPr>
        <w:t xml:space="preserve">: </w:t>
      </w:r>
      <w:r>
        <w:rPr>
          <w:rtl w:val="true"/>
        </w:rPr>
        <w:t>نجوا</w:t>
      </w:r>
      <w:bookmarkEnd w:id="47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6" w:name="__RefHeading___Toc6721458_73709187"/>
      <w:bookmarkStart w:id="477" w:name="_Toc177"/>
      <w:bookmarkEnd w:id="476"/>
      <w:r>
        <w:rPr>
          <w:rtl w:val="true"/>
        </w:rPr>
        <w:t>اشاره</w:t>
      </w:r>
      <w:bookmarkEnd w:id="47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8" w:name="pg16762_185626"/>
      <w:bookmarkStart w:id="479" w:name="pg16762_185626"/>
      <w:bookmarkEnd w:id="479"/>
    </w:p>
    <w:p>
      <w:pPr>
        <w:pStyle w:val="Heading3"/>
        <w:numPr>
          <w:ilvl w:val="2"/>
          <w:numId w:val="1"/>
        </w:numPr>
        <w:rPr/>
      </w:pPr>
      <w:bookmarkStart w:id="480" w:name="pg16762_185626"/>
      <w:bookmarkStart w:id="481" w:name="__RefHeading___Toc6721460_73709187"/>
      <w:bookmarkStart w:id="482" w:name="_Toc178"/>
      <w:bookmarkEnd w:id="480"/>
      <w:bookmarkEnd w:id="481"/>
      <w:r>
        <w:rPr>
          <w:rtl w:val="true"/>
        </w:rPr>
        <w:t>آيه نجوا</w:t>
      </w:r>
      <w:bookmarkEnd w:id="482"/>
    </w:p>
    <w:p>
      <w:pPr>
        <w:pStyle w:val="BookText"/>
        <w:rPr/>
      </w:pPr>
      <w:r>
        <w:rPr>
          <w:rFonts w:ascii="IRNazanin" w:hAnsi="IRNazanin" w:eastAsia="IRNazanin"/>
          <w:color w:val="111111"/>
          <w:sz w:val="28"/>
          <w:sz w:val="28"/>
          <w:szCs w:val="28"/>
          <w:rtl w:val="true"/>
          <w:lang w:bidi="fa-IR"/>
        </w:rPr>
        <w:t>آيه نجوا در زمره آياتى است كه از يك سو بر فضيلت اميرالمؤمنين عليه السلام دلالت دارد و از سويى ديگر مشتمل بر ملامت و مذمّت ساير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سوره مجادله مى‌فرمايد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وَأَطْهَرُ فَإِنْ لَمْ تَجِدُوا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أَشْفَقْتُمْ أَنْ تُقَدِّمُوا بَيْنَ يَدَيْ نَجْواكُمْ صَدَقاتٍ فَإِذْ لَمْ تَفْعَلُوا وَتابَ اللّه‌ُ عَلَيْكُمْ فَأَقيمُوا الصَّلاةَ وَآتُوا الزَّكاةَ وَأَطيعُوا اللّه‌َ وَرَسُولَهُ وَاللّه‌ُ خَبيرٌ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 xml:space="preserve">اى كسانى كه ايمان آورده‌ايد، هنگامى كه با رسول خدا رازگويى مى‌كنيد، پيش از آن صدقه‌اى بدهيد كه اين براى شما بهتر و پاكيزه‌تر است، و اگر نيافتيد، پس خداوند بسيار آمرزنده و مهرورز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بيمناك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بخل ورزيديد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رازگويى‌تان صدقه بدهيد؟ پس در اين هنگام چنين نكرديد و خداوند توبه شما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برپا داريد زكات را بپردازيد و از خدا و رسولش اطاعت كنيد و خداوند به تمام آنچه انجام مى‌دهيد آگاه است</w:t>
      </w:r>
      <w:r>
        <w:rPr>
          <w:rFonts w:eastAsia="IRNazanin" w:cs="IRNazanin"/>
          <w:color w:val="111111"/>
          <w:sz w:val="28"/>
          <w:szCs w:val="28"/>
          <w:rtl w:val="true"/>
          <w:lang w:bidi="fa-IR"/>
        </w:rPr>
        <w:t xml:space="preserve">. </w:t>
      </w:r>
      <w:bookmarkStart w:id="483" w:name="pg16762_185627"/>
    </w:p>
    <w:p>
      <w:pPr>
        <w:pStyle w:val="BookText"/>
        <w:rPr/>
      </w:pPr>
      <w:bookmarkEnd w:id="483"/>
      <w:r>
        <w:rPr>
          <w:rFonts w:ascii="Amiri" w:hAnsi="Amiri" w:eastAsia="Amiri" w:cs="Amiri"/>
          <w:color w:val="111111"/>
          <w:sz w:val="28"/>
          <w:sz w:val="28"/>
          <w:szCs w:val="28"/>
          <w:rtl w:val="true"/>
          <w:lang w:bidi="ar-SA"/>
        </w:rPr>
        <w:t>بر اساس احاديث صحيح نبوى، تنها كسى كه به اين دستور خدا عمل كرد حضرت اميرالمؤمنين عليه السلام بود و ساير صحابه از تن دادن به آن سرباز زدند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روايت‌هاى تفسيرى ذيل اين آيه شريفه توسّط بسيارى از صحابه و تابعين نقل شده است كه به متن برخى از اين روايات مى‌پردازيم</w:t>
      </w:r>
      <w:r>
        <w:rPr>
          <w:rFonts w:eastAsia="IRNazanin" w:cs="IRNazanin"/>
          <w:color w:val="111111"/>
          <w:sz w:val="28"/>
          <w:szCs w:val="28"/>
          <w:rtl w:val="true"/>
          <w:lang w:bidi="fa-IR"/>
        </w:rPr>
        <w:t>.</w:t>
      </w:r>
    </w:p>
    <w:p>
      <w:pPr>
        <w:pStyle w:val="Heading3"/>
        <w:numPr>
          <w:ilvl w:val="2"/>
          <w:numId w:val="1"/>
        </w:numPr>
        <w:rPr/>
      </w:pPr>
      <w:bookmarkStart w:id="484" w:name="__RefHeading___Toc6721462_73709187"/>
      <w:bookmarkStart w:id="485" w:name="_Toc179"/>
      <w:bookmarkEnd w:id="484"/>
      <w:r>
        <w:rPr>
          <w:rtl w:val="true"/>
        </w:rPr>
        <w:t>حديث به نقل از اميرالمؤمنين</w:t>
      </w:r>
      <w:bookmarkEnd w:id="4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بن منصور، ابن راهويه، ابن أبى‌شيبه، عبد بن حميد، ابن منذر، ابن أبى‌حاتم، ابن مردويه و حاكم همگى روايتى را از اميرالمؤمنين عليه السلام نقل كرده‌اند كه آن حضرت فرمودند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كتاب اللّه آية ما عمل بها أحد قبلي، و لا يعمل بها أحد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النجوى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دينار فبعته بعشرة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كلّما ناجيت النبي صلّى اللّه عليه وآله وسلّم قدّمت بين يديّ درهما، ثمّ نسخت، فلم يعمل بها أحد،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أَشْفَقْتُمْ أَنْ تُقَدِّمُوا بَيْنَ يَدَيْ نَجْواكُمْ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36"/>
      </w:r>
      <w:r>
        <w:rPr>
          <w:rFonts w:ascii="IRNazanin" w:hAnsi="IRNazanin" w:eastAsia="IRNazanin"/>
          <w:color w:val="111111"/>
          <w:sz w:val="28"/>
          <w:sz w:val="28"/>
          <w:szCs w:val="28"/>
          <w:rtl w:val="true"/>
          <w:lang w:bidi="fa-IR"/>
        </w:rPr>
        <w:t>همانا در كتاب خدا آيه‌اى است كه احدى پيش از من به آن عمل نكرده و احدى پس از من بدان عمل نكرده است و آن آيه نجوا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ناجَيْتُمُ الرَّسُولَ فَقَدِّمُوا بَيْنَ يَدَيْ نَجْواكُمْ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دينار داشتم كه آن را به ده </w:t>
      </w:r>
    </w:p>
    <w:p>
      <w:pPr>
        <w:pStyle w:val="BookText"/>
        <w:rPr/>
      </w:pPr>
      <w:r>
        <w:rPr>
          <w:rFonts w:ascii="IRNazanin" w:hAnsi="IRNazanin" w:eastAsia="IRNazanin"/>
          <w:color w:val="111111"/>
          <w:sz w:val="28"/>
          <w:sz w:val="28"/>
          <w:szCs w:val="28"/>
          <w:rtl w:val="true"/>
          <w:lang w:bidi="fa-IR"/>
        </w:rPr>
        <w:t>درهم تبديل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با پيامبر صلّى اللّه عليه وآله وسلّم گفتگوىخصوصى داشتم، پيش از آن يك درهم صدقه مى‌دادم تا اينكه اين آيه نسخ شد و احدى به آن عمل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 أَشْفَقْتُمْ أَنْ تُقَدِّمُوا بَيْنَ يَدَيْ نَجْواكُمْ صَدَقاتٍ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در ضمن نقل اين روايت، تذكّر مى‌دهد كه حاكم سند آن را تصحيح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ديگرى از حضرت اميرالمؤمنين عليه السلام نقل شده است كه فرمود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الآيه، قال لي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ماترى،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فنصف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لا يطيقونه،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لزهيد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 أَشْفَقْتُمْ أَنْ تُقَدِّمُوا بَيْنَ يَدَيْ نَجْواكُمْ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 خفّف اللّه عن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هنگامى كه آيه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ناجَيْتُمُ الرَّسُولَ فَقَدِّمُوا بَيْنَ يَدَيْ نَجْواكُمْ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 پيامبر صلّى اللّه عليه وآله وسلّم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تو درباره اين‌كه يك دينار صدقه مقرّر كنيم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طاقت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نيم دينار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كم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bookmarkStart w:id="486" w:name="pg16762_185629"/>
    </w:p>
    <w:p>
      <w:pPr>
        <w:pStyle w:val="BookText"/>
        <w:rPr/>
      </w:pPr>
      <w:bookmarkEnd w:id="486"/>
      <w:r>
        <w:rPr>
          <w:rFonts w:ascii="IRNazanin" w:hAnsi="IRNazanin" w:eastAsia="IRNazanin"/>
          <w:color w:val="111111"/>
          <w:sz w:val="28"/>
          <w:sz w:val="28"/>
          <w:szCs w:val="28"/>
          <w:rtl w:val="true"/>
          <w:lang w:bidi="fa-IR"/>
        </w:rPr>
        <w:t>پس اين آيه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 أَشْفَقْتُمْ أَنْ تُقَدِّمُوا بَيْنَ يَدَيْ نَجْواكُمْ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به واسطه من به اين امّت تخفيف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حكم را نسخ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اين حديث را از ابن ابى‌شيبه، عبد بن حميد، ترمذى، أبو يعلى، ابن جرير، ابن منذر، ابن مردويه و نحّاس روايت كرده و يادآور مى‌شود كه ترمذى سند آن را نيكو دانسته است</w:t>
      </w:r>
      <w:r>
        <w:rPr>
          <w:rFonts w:eastAsia="Amiri" w:cs="Amiri" w:ascii="Amiri" w:hAnsi="Amiri"/>
          <w:color w:val="111111"/>
          <w:sz w:val="28"/>
          <w:szCs w:val="28"/>
          <w:rtl w:val="true"/>
          <w:lang w:bidi="ar-SA"/>
        </w:rPr>
        <w:t>.</w:t>
      </w:r>
      <w:r>
        <w:rPr>
          <w:rStyle w:val="FootnoteAnchor"/>
        </w:rPr>
        <w:footnoteReference w:id="33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عبد بن حميد، ابن منذر، ابن أبى حاتم و ابن مردويه ديگر بار حديثى از اميرالمؤمنين عليه السلام نقل كرده‌اند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عمل بها أحد غيري حتّى نسخت، وما كانت إلاّ ساعة يعني آية النجوى؛</w:t>
      </w:r>
      <w:r>
        <w:rPr>
          <w:rStyle w:val="FootnoteAnchor"/>
          <w:rtl w:val="true"/>
        </w:rPr>
        <w:footnoteReference w:id="339"/>
      </w:r>
      <w:r>
        <w:rPr>
          <w:rFonts w:ascii="IRNazanin" w:hAnsi="IRNazanin" w:eastAsia="IRNazanin"/>
          <w:color w:val="111111"/>
          <w:sz w:val="28"/>
          <w:sz w:val="28"/>
          <w:szCs w:val="28"/>
          <w:rtl w:val="true"/>
          <w:lang w:bidi="fa-IR"/>
        </w:rPr>
        <w:t>هيچ كس غير از من به آيه نجوا عمل نكرد و زمان كوتاهى نگذشت كه اين آيه نسخ شد</w:t>
      </w:r>
      <w:r>
        <w:rPr>
          <w:rFonts w:eastAsia="IRNazanin" w:cs="IRNazanin"/>
          <w:color w:val="111111"/>
          <w:sz w:val="28"/>
          <w:szCs w:val="28"/>
          <w:rtl w:val="true"/>
          <w:lang w:bidi="fa-IR"/>
        </w:rPr>
        <w:t>.</w:t>
      </w:r>
    </w:p>
    <w:p>
      <w:pPr>
        <w:pStyle w:val="Heading3"/>
        <w:numPr>
          <w:ilvl w:val="2"/>
          <w:numId w:val="1"/>
        </w:numPr>
        <w:rPr/>
      </w:pPr>
      <w:bookmarkStart w:id="487" w:name="__RefHeading___Toc6721464_73709187"/>
      <w:bookmarkStart w:id="488" w:name="_Toc180"/>
      <w:bookmarkEnd w:id="487"/>
      <w:r>
        <w:rPr>
          <w:rtl w:val="true"/>
        </w:rPr>
        <w:t>حديث به نقل از ابن عباس</w:t>
      </w:r>
      <w:bookmarkEnd w:id="488"/>
    </w:p>
    <w:p>
      <w:pPr>
        <w:pStyle w:val="BookText"/>
        <w:rPr/>
      </w:pPr>
      <w:r>
        <w:rPr>
          <w:rFonts w:ascii="Amiri" w:hAnsi="Amiri" w:eastAsia="Amiri" w:cs="Amiri"/>
          <w:color w:val="111111"/>
          <w:sz w:val="28"/>
          <w:sz w:val="28"/>
          <w:szCs w:val="28"/>
          <w:rtl w:val="true"/>
          <w:lang w:bidi="ar-SA"/>
        </w:rPr>
        <w:t>يكى از راويان اين روايت ابن عباس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 در ذيل اين دو آيه، به سند خود و به نقل از ابن عباس مى‌نويسد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المنذر، وابن أبي حاتم، و ابن مردويه،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ناجَيْتُمُ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أكثروا المسائل على رسول اللّه صلّى اللّه عليه وآله وسلّم حتّى شقوا عليه، فأراد اللّه أن يخفّف عن نبيه صلّى اللّه عليه وآله وسلّم، فلمّا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كثير من </w:t>
      </w:r>
    </w:p>
    <w:p>
      <w:pPr>
        <w:pStyle w:val="BookText"/>
        <w:rPr/>
      </w:pPr>
      <w:r>
        <w:rPr>
          <w:rFonts w:ascii="Amiri" w:hAnsi="Amiri" w:eastAsia="Amiri" w:cs="Amiri"/>
          <w:color w:val="111111"/>
          <w:sz w:val="28"/>
          <w:sz w:val="28"/>
          <w:szCs w:val="28"/>
          <w:rtl w:val="true"/>
          <w:lang w:bidi="ar-SA"/>
        </w:rPr>
        <w:t xml:space="preserve">الناس وكفّوا عن المسألة، فأنزل اللّه بعد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أَشْفَقْتُمْ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فوسّع اللّه عليهم ولم يضيق؛</w:t>
      </w:r>
      <w:r>
        <w:rPr>
          <w:rStyle w:val="FootnoteAnchor"/>
          <w:rtl w:val="true"/>
        </w:rPr>
        <w:footnoteReference w:id="340"/>
      </w:r>
      <w:r>
        <w:rPr>
          <w:rFonts w:ascii="IRNazanin" w:hAnsi="IRNazanin" w:eastAsia="IRNazanin"/>
          <w:color w:val="111111"/>
          <w:sz w:val="28"/>
          <w:sz w:val="28"/>
          <w:szCs w:val="28"/>
          <w:rtl w:val="true"/>
          <w:lang w:bidi="fa-IR"/>
        </w:rPr>
        <w:t xml:space="preserve">ابن منذر، ابن أبى‌حاتم و ابن مردويه از ابن عباس نقل كردند كه درباره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ناجَيْتُمُ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مسلمانان از رسول خدا صلّى اللّه عليه وآله وسلّم زياد شد به طورى كه ايشان به زحمت افتادند؛ از اين‌رو خداوند خواست كه به پيامبرش تخفيف دهد، به همين روى اين آيه را نازل فرمود، ولى بسيارى از مردم از عمل به آن امتناع ورزيدند و از ذكر مسائل خويش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خداوند پس از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أَشْفَقْتُمْ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 و بر آنان آسان گرفت و عرصه را فراخ ساخت و تنگ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حديثى ديگر به نقل از ابن عباس مى‌نويسد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أبو داود في ناسخه، وابن المنذر، من طريق عطاء الخراساني، عن ابن عباس في المجادلة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ناجَيْتُمُ الرَّسُولَ فَقَدِّمُوا بَيْنَ يَدَيْ نَجْواكُمْ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نسختها الآية التي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أَشْفَقْتُمْ أَنْ تُقَدِّمُوا بَيْنَ يَدَيْ نَجْواكُمْ 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داوود در ناسخش و ابن منذر از طريق عطاء خراسانى، از ابن عباس آورده‌اند كه در سوره مجادله و در ذيل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 أَشْفَقْتُمْ أَنْ تُقَدِّمُوا بَيْنَ يَدَيْ نَجْواكُمْ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بخل ورزيديد كه پيش از رازگويى‌تان صدقه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نسخ كرد</w:t>
      </w:r>
      <w:r>
        <w:rPr>
          <w:rFonts w:eastAsia="IRNazanin" w:cs="IRNazanin"/>
          <w:color w:val="111111"/>
          <w:sz w:val="28"/>
          <w:szCs w:val="28"/>
          <w:rtl w:val="true"/>
          <w:lang w:bidi="fa-IR"/>
        </w:rPr>
        <w:t xml:space="preserve">. </w:t>
      </w:r>
      <w:bookmarkStart w:id="489" w:name="pg16762_185631"/>
    </w:p>
    <w:p>
      <w:pPr>
        <w:pStyle w:val="Heading3"/>
        <w:numPr>
          <w:ilvl w:val="2"/>
          <w:numId w:val="1"/>
        </w:numPr>
        <w:rPr/>
      </w:pPr>
      <w:bookmarkStart w:id="490" w:name="__RefHeading___Toc6721466_73709187"/>
      <w:bookmarkStart w:id="491" w:name="_Toc181"/>
      <w:bookmarkEnd w:id="489"/>
      <w:bookmarkEnd w:id="490"/>
      <w:r>
        <w:rPr>
          <w:rtl w:val="true"/>
        </w:rPr>
        <w:t>حديث به نقل از مجاهد</w:t>
      </w:r>
      <w:bookmarkEnd w:id="4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آنچه سيوطى در درّالمنثور و در ذيل اين آيه مطرح كرده است، عبد بن حميد، ابن منذر و ابن أبى‌حاتم از مجاهد روايت كرده‌اند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نهوا عن مناجاة النبي صلّى اللّه عليه وآله وسلّم حتّى يقدّموا صدقة، فلم يناجه إلاّ عليّ بن أبيطالب، فإنّه قد قدّم دينارا، فتصدّق به، ثمّ ناجى النبي صلّى اللّه عليه وآله وسلّم، فسأله عن عشر خصال، ثمّ نزلت الرخصة؛</w:t>
      </w:r>
      <w:r>
        <w:rPr>
          <w:rStyle w:val="FootnoteAnchor"/>
          <w:rtl w:val="true"/>
        </w:rPr>
        <w:footnoteReference w:id="341"/>
      </w:r>
      <w:r>
        <w:rPr>
          <w:rFonts w:ascii="IRNazanin" w:hAnsi="IRNazanin" w:eastAsia="IRNazanin"/>
          <w:color w:val="111111"/>
          <w:sz w:val="28"/>
          <w:sz w:val="28"/>
          <w:szCs w:val="28"/>
          <w:rtl w:val="true"/>
          <w:lang w:bidi="fa-IR"/>
        </w:rPr>
        <w:t>مسلمانان از رازگويى با پيامبر صلّى اللّه عليه وآله وسلّم نهى شدند، مگر اين‌كه پيش از آن صدقه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علىّ بن أبى‌طالب عليه السلام با پيامبر رازگويى نكرد و ايشان يك دينار پيش از گفتگو با پيامبر صدقه داد، سپس درباره ده موضوع از ايشان به صورت خصوصى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آيه رخصت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آيه نسخ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بن منصور نيز از مجاهد نقل كرده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ناجى النبي صلّى اللّه عليه وآله وسلّم تصدّق بدينار، و كان أوّل من صنع ذلك عليّ بن أبيطالب، ثمّ نزلت الرخصة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 لَمْ تَفْعَلُوا وَتابَ اللّه‌ُ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2"/>
      </w:r>
    </w:p>
    <w:p>
      <w:pPr>
        <w:pStyle w:val="BookText"/>
        <w:rPr/>
      </w:pPr>
      <w:r>
        <w:rPr>
          <w:rFonts w:eastAsia="IRNazanin" w:cs="IRNazanin"/>
          <w:color w:val="111111"/>
          <w:sz w:val="28"/>
          <w:szCs w:val="28"/>
          <w:lang w:bidi="fa-IR"/>
        </w:rPr>
        <w:t>10/312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ذيل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مضمون و با اسنادى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عمدة القاري</w:t>
      </w:r>
      <w:r>
        <w:rPr>
          <w:rFonts w:eastAsia="IRNazanin" w:cs="IRNazanin"/>
          <w:color w:val="111111"/>
          <w:sz w:val="28"/>
          <w:szCs w:val="28"/>
          <w:rtl w:val="true"/>
          <w:lang w:bidi="fa-IR"/>
        </w:rPr>
        <w:t xml:space="preserve">: </w:t>
      </w:r>
      <w:r>
        <w:rPr>
          <w:rFonts w:eastAsia="IRNazanin" w:cs="IRNazanin"/>
          <w:color w:val="111111"/>
          <w:sz w:val="28"/>
          <w:szCs w:val="28"/>
          <w:lang w:bidi="fa-IR"/>
        </w:rPr>
        <w:t>22/267</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2/322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965</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بود كه هركس با پيامبر صلّى اللّه عليه وآله وسلّم رازگويى مى‌كرد بايد يك دينار</w:t>
      </w:r>
      <w:bookmarkStart w:id="492" w:name="pg16762_185632"/>
    </w:p>
    <w:p>
      <w:pPr>
        <w:pStyle w:val="BookText"/>
        <w:rPr/>
      </w:pPr>
      <w:bookmarkEnd w:id="492"/>
      <w:r>
        <w:rPr>
          <w:rFonts w:ascii="IRNazanin" w:hAnsi="IRNazanin" w:eastAsia="IRNazanin"/>
          <w:color w:val="111111"/>
          <w:sz w:val="28"/>
          <w:sz w:val="28"/>
          <w:szCs w:val="28"/>
          <w:rtl w:val="true"/>
          <w:lang w:bidi="fa-IR"/>
        </w:rPr>
        <w:t>صدقه مى‌داد و نخستين كسى كه اين كار را انجام داد علىّ بن أبى‌طالب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آيه رخصت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 لَمْ تَفْعَلُوا وَتابَ اللّه‌ُ عَلَيْكُمْ</w:t>
      </w:r>
      <w:r>
        <w:rPr>
          <w:rFonts w:eastAsia="IRNazanin" w:cs="IRNazanin"/>
          <w:color w:val="111111"/>
          <w:sz w:val="28"/>
          <w:szCs w:val="28"/>
          <w:rtl w:val="true"/>
          <w:lang w:bidi="fa-IR"/>
        </w:rPr>
        <w:t>».</w:t>
      </w:r>
    </w:p>
    <w:p>
      <w:pPr>
        <w:pStyle w:val="Heading3"/>
        <w:numPr>
          <w:ilvl w:val="2"/>
          <w:numId w:val="1"/>
        </w:numPr>
        <w:rPr/>
      </w:pPr>
      <w:bookmarkStart w:id="493" w:name="__RefHeading___Toc6721468_73709187"/>
      <w:bookmarkStart w:id="494" w:name="_Toc182"/>
      <w:bookmarkEnd w:id="493"/>
      <w:r>
        <w:rPr>
          <w:rtl w:val="true"/>
        </w:rPr>
        <w:t>حديث به نقل از مُقاتل</w:t>
      </w:r>
      <w:bookmarkEnd w:id="494"/>
    </w:p>
    <w:p>
      <w:pPr>
        <w:pStyle w:val="BookText"/>
        <w:rPr/>
      </w:pPr>
      <w:r>
        <w:rPr>
          <w:rFonts w:ascii="IRNazanin" w:hAnsi="IRNazanin" w:eastAsia="IRNazanin"/>
          <w:color w:val="111111"/>
          <w:sz w:val="28"/>
          <w:sz w:val="28"/>
          <w:szCs w:val="28"/>
          <w:rtl w:val="true"/>
          <w:lang w:bidi="fa-IR"/>
        </w:rPr>
        <w:t>ابن أبى‌حاتم نيز حديث را از مقاتل روايت مى‌كند كه گفت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الأغنياء كانوا يأتون النبي صلّى اللّه عليه وآله وسلّم، فيكثرون مناجاته، و يغلبون الفقراء على المجالس، حتّى كره النبي صلّى اللّه عليه وآله وسلّم طول جلوسهم و مناجاتهم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اللّه بالصدقة عند المناجاة، فأمّا أهل العسرة فلم يجدوا شيئا، و كان ذلك عشر ليال، و أما أهل الميسرة فمنع بعضهم ماله و حبس نفسه، إلاّ طوائف منهم جعلوا يقدّمون الصدقة بين يدي النجوى، و يزعمون أنّه لم يفعل ذلك غير رجل من المهاجرين من أهل بدر،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أَشْفَقْتُمْ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43"/>
      </w:r>
      <w:r>
        <w:rPr>
          <w:rFonts w:ascii="IRNazanin" w:hAnsi="IRNazanin" w:eastAsia="IRNazanin"/>
          <w:color w:val="111111"/>
          <w:sz w:val="28"/>
          <w:sz w:val="28"/>
          <w:szCs w:val="28"/>
          <w:rtl w:val="true"/>
          <w:lang w:bidi="fa-IR"/>
        </w:rPr>
        <w:t xml:space="preserve">همانا ثروتمندان نزد پيامبر صلّى اللّه عليه وآله وسلّم مى‌آمدند و رازگويى آنان با ايشان زياد مى‌شد و فقرا از اين امر باز مى‌ماندند تا اين‌كه طولانى شدن جلساتشان بر پيامبر صلّى اللّه عليه وآله وسلّم ناخوشايند شد، از اين‌رو خداوند دستور داد به هنگام رازگويى صدقه دهند؛ اما از سويى تنگدستان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صدقه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نمى‌يافتند و از سويى ديگر متمولان، از صدقه دادن پرهيز مى‌كردند و برخى ديگر نيز از حضور نزد پيامبر خوددارى مى‌كردند جز گروهى از آنان كه پيش از هر رازگويى صدقه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ده شب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مى‌رود كه اين كار را كسى انجام نمى‌داد، جز مردى از مهاجران اهل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اين آيه را نازل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 أَشْفَقْتُمْ</w:t>
      </w:r>
      <w:r>
        <w:rPr>
          <w:rFonts w:eastAsia="IRNazanin" w:cs="IRNazanin"/>
          <w:color w:val="111111"/>
          <w:sz w:val="28"/>
          <w:szCs w:val="28"/>
          <w:rtl w:val="true"/>
          <w:lang w:bidi="fa-IR"/>
        </w:rPr>
        <w:t xml:space="preserve">». </w:t>
      </w:r>
      <w:bookmarkStart w:id="495" w:name="pg16762_185633"/>
    </w:p>
    <w:p>
      <w:pPr>
        <w:pStyle w:val="BookText"/>
        <w:rPr/>
      </w:pPr>
      <w:bookmarkEnd w:id="495"/>
      <w:r>
        <w:rPr>
          <w:rFonts w:ascii="IRNazanin" w:hAnsi="IRNazanin" w:eastAsia="IRNazanin"/>
          <w:color w:val="111111"/>
          <w:sz w:val="28"/>
          <w:sz w:val="28"/>
          <w:szCs w:val="28"/>
          <w:rtl w:val="true"/>
          <w:lang w:bidi="fa-IR"/>
        </w:rPr>
        <w:t>مقاتل به دليل بغض و كينه‌اش نسبت به اميرالمؤمنين عليه السلام، نام آن حضرت را ذكر نكرده و به جاى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از مهاجران اهل بدر</w:t>
      </w:r>
      <w:r>
        <w:rPr>
          <w:rFonts w:eastAsia="IRNazanin" w:cs="IRNazanin"/>
          <w:color w:val="111111"/>
          <w:sz w:val="28"/>
          <w:szCs w:val="28"/>
          <w:rtl w:val="true"/>
          <w:lang w:bidi="fa-IR"/>
        </w:rPr>
        <w:t>!»</w:t>
      </w:r>
    </w:p>
    <w:p>
      <w:pPr>
        <w:pStyle w:val="Heading3"/>
        <w:numPr>
          <w:ilvl w:val="2"/>
          <w:numId w:val="1"/>
        </w:numPr>
        <w:rPr/>
      </w:pPr>
      <w:bookmarkStart w:id="496" w:name="__RefHeading___Toc6721470_73709187"/>
      <w:bookmarkStart w:id="497" w:name="_Toc183"/>
      <w:bookmarkEnd w:id="496"/>
      <w:r>
        <w:rPr>
          <w:rtl w:val="true"/>
        </w:rPr>
        <w:t>حديث به نقل از سعد بن أبى‌وقاص</w:t>
      </w:r>
      <w:bookmarkEnd w:id="497"/>
    </w:p>
    <w:p>
      <w:pPr>
        <w:pStyle w:val="BookText"/>
        <w:rPr/>
      </w:pPr>
      <w:r>
        <w:rPr>
          <w:rFonts w:ascii="IRNazanin" w:hAnsi="IRNazanin" w:eastAsia="IRNazanin"/>
          <w:color w:val="111111"/>
          <w:sz w:val="28"/>
          <w:sz w:val="28"/>
          <w:szCs w:val="28"/>
          <w:rtl w:val="true"/>
          <w:lang w:bidi="fa-IR"/>
        </w:rPr>
        <w:t>طبرانى و ابن مردويه از سعد بن أبى‌وقاص نقل كرده‌اند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شعيرة، 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لزهيد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فنزلت الآية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أَشْفَقْتُمْ أَنْ تُقَدِّمُوا بَيْنَ يَدَيْ نَجْواكُمْ 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ناجَيْتُمُ الرَّسُولَ فَقَدِّمُوا بَيْنَ يَدَيْ نَجْواكُمْ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مشتى جو بردم، آن‌گاه 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كم مقدار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آيه ديگرى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 أَشْفَقْتُمْ أَنْ تُقَدِّمُوا بَيْنَ يَدَيْ نَجْواكُمْ 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درباره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الطبراني وابن‌مردويه بسند فيه ضعف؛</w:t>
      </w:r>
      <w:r>
        <w:rPr>
          <w:rStyle w:val="FootnoteAnchor"/>
          <w:rtl w:val="true"/>
        </w:rPr>
        <w:footnoteReference w:id="345"/>
      </w:r>
      <w:r>
        <w:rPr>
          <w:rFonts w:ascii="Amiri" w:hAnsi="Amiri" w:eastAsia="Amiri" w:cs="Amiri"/>
          <w:color w:val="111111"/>
          <w:sz w:val="28"/>
          <w:sz w:val="28"/>
          <w:szCs w:val="28"/>
          <w:rtl w:val="true"/>
          <w:lang w:bidi="ar-SA"/>
        </w:rPr>
        <w:t>طبرانى و ابن مردويه اين حديث را به سندى كه در آن ضعف وجود دارد، آورده‌اند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از سويى بيان‌گر بخل ورزيدن صحابه رسول خدا صلّى اللّه عليه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بررسى سند آن ضرورتى ندارد، زيرا اسانيد رواياتى كه بيان‌گر بخل و ممانعت صحابه از پرداخت صدقه هستند و تنها كسى كه به اين امر الاهى عمل كرده است، اميرالمؤمنين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اشاره شد، </w:t>
      </w:r>
      <w:bookmarkStart w:id="498" w:name="pg16762_185634"/>
    </w:p>
    <w:p>
      <w:pPr>
        <w:pStyle w:val="BookText"/>
        <w:rPr/>
      </w:pPr>
      <w:bookmarkEnd w:id="498"/>
      <w:r>
        <w:rPr>
          <w:rFonts w:ascii="IRNazanin" w:hAnsi="IRNazanin" w:eastAsia="IRNazanin"/>
          <w:color w:val="111111"/>
          <w:sz w:val="28"/>
          <w:sz w:val="28"/>
          <w:szCs w:val="28"/>
          <w:rtl w:val="true"/>
          <w:lang w:bidi="fa-IR"/>
        </w:rPr>
        <w:t>حاكم سند برخى از اين روايات را تصحيح كرده است و ترمذى نيز به صراحت اين حديث را حسن معرفى كرده و در صحيح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پژوهان و مفسّران ديگر نيز اين‌گونه روايات را بدون خدشه در سند ذكر كرده‌اند؛ از اين‌رو به تصحيح روايت سعد بن أبى‌وقاص نيازى نيست</w:t>
      </w:r>
      <w:r>
        <w:rPr>
          <w:rFonts w:eastAsia="IRNazanin" w:cs="IRNazanin"/>
          <w:color w:val="111111"/>
          <w:sz w:val="28"/>
          <w:szCs w:val="28"/>
          <w:rtl w:val="true"/>
          <w:lang w:bidi="fa-IR"/>
        </w:rPr>
        <w:t>.</w:t>
      </w:r>
    </w:p>
    <w:p>
      <w:pPr>
        <w:pStyle w:val="Heading3"/>
        <w:numPr>
          <w:ilvl w:val="2"/>
          <w:numId w:val="1"/>
        </w:numPr>
        <w:rPr/>
      </w:pPr>
      <w:bookmarkStart w:id="499" w:name="__RefHeading___Toc6721472_73709187"/>
      <w:bookmarkStart w:id="500" w:name="_Toc184"/>
      <w:bookmarkEnd w:id="499"/>
      <w:r>
        <w:rPr>
          <w:rtl w:val="true"/>
        </w:rPr>
        <w:t>حديث به نقل از سلمة بن كهيل</w:t>
      </w:r>
      <w:bookmarkEnd w:id="500"/>
    </w:p>
    <w:p>
      <w:pPr>
        <w:pStyle w:val="BookText"/>
        <w:rPr/>
      </w:pPr>
      <w:r>
        <w:rPr>
          <w:rFonts w:ascii="Amiri" w:hAnsi="Amiri" w:eastAsia="Amiri" w:cs="Amiri"/>
          <w:color w:val="111111"/>
          <w:sz w:val="28"/>
          <w:sz w:val="28"/>
          <w:szCs w:val="28"/>
          <w:rtl w:val="true"/>
          <w:lang w:bidi="ar-SA"/>
        </w:rPr>
        <w:t xml:space="preserve">أخرج عبد بن حميد، عن سلمة بن كهيل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عمل بها عليّ رضى اللّه عنه، ثمّ نسخت؛</w:t>
      </w:r>
      <w:r>
        <w:rPr>
          <w:rStyle w:val="FootnoteAnchor"/>
          <w:rtl w:val="true"/>
        </w:rPr>
        <w:footnoteReference w:id="346"/>
      </w:r>
      <w:r>
        <w:rPr>
          <w:rFonts w:ascii="IRNazanin" w:hAnsi="IRNazanin" w:eastAsia="IRNazanin"/>
          <w:color w:val="111111"/>
          <w:sz w:val="28"/>
          <w:sz w:val="28"/>
          <w:szCs w:val="28"/>
          <w:rtl w:val="true"/>
          <w:lang w:bidi="fa-IR"/>
        </w:rPr>
        <w:t xml:space="preserve">عبد بن حميد از سلمة بن كهيل نيز آورده است كه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إِذا ناجَيْتُمُ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به اين امر الاهى عمل كرد على عليه السلام بود، سپس اين آيه نسخ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اين روايات را از درّالمنثور صرفا بدان جهت نقل كرديم و مى‌كنيم تا روشن شود كه در ذيل آيه نجوا بيش از اين حديث است و مفسّران و حديث پژوهان سنّى درباره اين آيه سخن ديگرى ندارند و ممانعت تمامى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روشن است كه حتى ناصبيان از جعل حديث در مقابل آن نيز درمانده‌اند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على‌رغم اين‌كه سنّيان اذعان دارند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رَطْب و يابسى را نقل مى‌كند و در كتاب او راست و دروغ فراوانى وجود دارد، با اين حال در ذيل اين آيه سخن ديگرى غير از رواياتى كه سيوطى آورده وجود ندارد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رواياتى كه ذكر شد تمام آن چيزى بود كه سيوطى در كتاب درّالمنثور، </w:t>
      </w:r>
      <w:bookmarkStart w:id="501" w:name="pg16762_185635"/>
    </w:p>
    <w:p>
      <w:pPr>
        <w:pStyle w:val="BookText"/>
        <w:rPr/>
      </w:pPr>
      <w:bookmarkEnd w:id="501"/>
      <w:r>
        <w:rPr>
          <w:rFonts w:ascii="IRNazanin" w:hAnsi="IRNazanin" w:eastAsia="IRNazanin"/>
          <w:color w:val="111111"/>
          <w:sz w:val="28"/>
          <w:sz w:val="28"/>
          <w:szCs w:val="28"/>
          <w:rtl w:val="true"/>
          <w:lang w:bidi="fa-IR"/>
        </w:rPr>
        <w:t>ذيل آيه نجوا مطرح ساخته است و روايات ديگرى را در ذيل اين آيه مطرح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ديگرى نيز به همين مضمون از حاكم حسكانى نقل شده است كه جهت تكميل بحث، به نقل آنها مى‌پردازيم</w:t>
      </w:r>
      <w:r>
        <w:rPr>
          <w:rFonts w:eastAsia="IRNazanin" w:cs="IRNazanin"/>
          <w:color w:val="111111"/>
          <w:sz w:val="28"/>
          <w:szCs w:val="28"/>
          <w:rtl w:val="true"/>
          <w:lang w:bidi="fa-IR"/>
        </w:rPr>
        <w:t>.</w:t>
      </w:r>
    </w:p>
    <w:p>
      <w:pPr>
        <w:pStyle w:val="Heading3"/>
        <w:numPr>
          <w:ilvl w:val="2"/>
          <w:numId w:val="1"/>
        </w:numPr>
        <w:rPr/>
      </w:pPr>
      <w:bookmarkStart w:id="502" w:name="__RefHeading___Toc6721474_73709187"/>
      <w:bookmarkStart w:id="503" w:name="_Toc185"/>
      <w:bookmarkEnd w:id="502"/>
      <w:r>
        <w:rPr>
          <w:rtl w:val="true"/>
        </w:rPr>
        <w:t>حديث به نقل از ابن عباس</w:t>
      </w:r>
      <w:bookmarkEnd w:id="503"/>
    </w:p>
    <w:p>
      <w:pPr>
        <w:pStyle w:val="BookText"/>
        <w:rPr/>
      </w:pPr>
      <w:r>
        <w:rPr>
          <w:rFonts w:ascii="Amiri" w:hAnsi="Amiri" w:eastAsia="Amiri" w:cs="Amiri"/>
          <w:color w:val="111111"/>
          <w:sz w:val="28"/>
          <w:sz w:val="28"/>
          <w:szCs w:val="28"/>
          <w:rtl w:val="true"/>
          <w:lang w:bidi="ar-SA"/>
        </w:rPr>
        <w:t>حاكم حسكانى نيز در شواهد التنزيل، به نقل از ابن عباس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أنّ رجلاً من أصحاب رسول اللّه صلّى اللّه عليه وآله وسلّم كان أوّل من فعل ذلك، وهو عليّ بن أبيطالب، قدّم دينارا في عشر كلمات، كلّمهنّ رسول اللّه صلّى اللّه عليه وآله وسلّم، فأمّا سائر الناس فلم يفعلوا وشقّ عليهم أن يعتزلوا رسول اللّه وكلامه، وبخلوا أن يقدّموا صدقاتهم؛</w:t>
      </w:r>
      <w:r>
        <w:rPr>
          <w:rStyle w:val="FootnoteAnchor"/>
          <w:rtl w:val="true"/>
        </w:rPr>
        <w:footnoteReference w:id="347"/>
      </w:r>
      <w:r>
        <w:rPr>
          <w:rFonts w:ascii="IRNazanin" w:hAnsi="IRNazanin" w:eastAsia="IRNazanin"/>
          <w:color w:val="111111"/>
          <w:sz w:val="28"/>
          <w:sz w:val="28"/>
          <w:szCs w:val="28"/>
          <w:rtl w:val="true"/>
          <w:lang w:bidi="fa-IR"/>
        </w:rPr>
        <w:t>به ما خبر رسيد كه مردى از اصحاب رسول خدا صلّى اللّه عليه وآله وسلّم كه نخستين عمل كننده به اين فرمان الاهى بود؛ يعنى علىّ بن أبى‌طالب عليه السلام در مقابل ده سخن كه با رسول خدا صلّى اللّه عليه وآله وسلّم گفتگو كرد، يك دينار صدقه داد، اما ساير مردم اين دستور را عمل نكردند و با اين‌كه دورى از رسول خدا و كلام آن حضرت براى آنان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پرداخت صدقه بخل ورزيدند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روايت تصريح شده است كه تنها اميرالمؤمنين عليه السلام امر خداوند سبحان را امتثال كرده‌اند و ساير صحابه از عمل به دستور خدا سرباز زدند</w:t>
      </w:r>
      <w:r>
        <w:rPr>
          <w:rFonts w:eastAsia="Amiri" w:cs="Amiri" w:ascii="Amiri" w:hAnsi="Amiri"/>
          <w:color w:val="111111"/>
          <w:sz w:val="28"/>
          <w:szCs w:val="28"/>
          <w:rtl w:val="true"/>
          <w:lang w:bidi="ar-SA"/>
        </w:rPr>
        <w:t xml:space="preserve">. </w:t>
      </w:r>
      <w:bookmarkStart w:id="504" w:name="pg16762_185636"/>
    </w:p>
    <w:p>
      <w:pPr>
        <w:pStyle w:val="Heading3"/>
        <w:numPr>
          <w:ilvl w:val="2"/>
          <w:numId w:val="1"/>
        </w:numPr>
        <w:rPr/>
      </w:pPr>
      <w:bookmarkStart w:id="505" w:name="__RefHeading___Toc6721476_73709187"/>
      <w:bookmarkStart w:id="506" w:name="_Toc186"/>
      <w:bookmarkEnd w:id="504"/>
      <w:bookmarkEnd w:id="505"/>
      <w:r>
        <w:rPr>
          <w:rtl w:val="true"/>
        </w:rPr>
        <w:t>حديث به نقل از أبوأيوب انصارى</w:t>
      </w:r>
      <w:bookmarkEnd w:id="506"/>
    </w:p>
    <w:p>
      <w:pPr>
        <w:pStyle w:val="BookText"/>
        <w:rPr/>
      </w:pPr>
      <w:r>
        <w:rPr>
          <w:rFonts w:ascii="IRNazanin" w:hAnsi="IRNazanin" w:eastAsia="IRNazanin"/>
          <w:color w:val="111111"/>
          <w:sz w:val="28"/>
          <w:sz w:val="28"/>
          <w:szCs w:val="28"/>
          <w:rtl w:val="true"/>
          <w:lang w:bidi="fa-IR"/>
        </w:rPr>
        <w:t>در روايت ديگرى به نقل از أبوأيوب انصارى آمده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هذه الآية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عليّا ناجى النبي صلّى اللّه عليه وآله وسلّم عشر نجوات، يتصدّق في كلّ نجوة بدينار؛</w:t>
      </w:r>
      <w:r>
        <w:rPr>
          <w:rStyle w:val="FootnoteAnchor"/>
          <w:rtl w:val="true"/>
        </w:rPr>
        <w:footnoteReference w:id="348"/>
      </w:r>
      <w:r>
        <w:rPr>
          <w:rFonts w:ascii="IRNazanin" w:hAnsi="IRNazanin" w:eastAsia="IRNazanin"/>
          <w:color w:val="111111"/>
          <w:sz w:val="28"/>
          <w:sz w:val="28"/>
          <w:szCs w:val="28"/>
          <w:rtl w:val="true"/>
          <w:lang w:bidi="fa-IR"/>
        </w:rPr>
        <w:t>اين آيه درباره على عليه السلام نازل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ناجَيْتُمُ الرَّسُولَ فَقَدِّمُوا بَيْنَ يَدَيْ نَجْواكُمْ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عليه السلام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صلّى اللّه عليه وآله وسلّم گفتگوى خصوصى داشت و در هر رازگويى يك دينار صدقه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اساس اين روايت، حضرت اميرالمؤمنين عليه السلام هر بار كه به محضر رسول خدا صلّى اللّه عليه وآله وسلّم مى‌رسيدند، يك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معادل ده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مى‌دادند</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6721478_73709187"/>
      <w:bookmarkStart w:id="508" w:name="_Toc187"/>
      <w:bookmarkEnd w:id="507"/>
      <w:r>
        <w:rPr>
          <w:rtl w:val="true"/>
        </w:rPr>
        <w:t>حديث به نقل از جابر بن عبداللّه أنصارى</w:t>
      </w:r>
      <w:bookmarkEnd w:id="508"/>
    </w:p>
    <w:p>
      <w:pPr>
        <w:pStyle w:val="BookText"/>
        <w:rPr/>
      </w:pPr>
      <w:r>
        <w:rPr>
          <w:rFonts w:ascii="IRNazanin" w:hAnsi="IRNazanin" w:eastAsia="IRNazanin"/>
          <w:color w:val="111111"/>
          <w:sz w:val="28"/>
          <w:sz w:val="28"/>
          <w:szCs w:val="28"/>
          <w:rtl w:val="true"/>
          <w:lang w:bidi="fa-IR"/>
        </w:rPr>
        <w:t>در روايتى از جابر بن عبداللّه انصارى آمده است كه گفت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انتجى عليّا فى غزوة الطائف يوما،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طالت مناجاتك منذ اليوم مع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انتجيته ولكنّ اللّه انتجاه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همانا رسول خدا صلّى اللّه عليه وآله وسلّم در غزوه طائف، روزى با على عليه السلام خصوصى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رازگويى تو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طولانى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او رازگويى نمى‌كردم وليكن خداوند با او نجوا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بيان‌گر اعتراض برخى صحابه به رسول خدا صلّى اللّه عليه وآله وسلّم است، ولى نام معترضان در آن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حديثى ديگر از جابر بن عبداللّه انصارى، نام معترضان هم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آمده است كه 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ناجى رسول اللّه صلّى اللّه عليه وآله وسلّم في غزاة الطائف، فأطال مناجاته، فقال له أبوبكر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أطلت مناجاة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ناجيته، بل اللّه ناجاه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رسول خدا صلّى اللّه عليه وآله وسلّم در غزوه طائف با على عليه السلام رازگويى كرد و گفتگوى ايشان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ابوبكر و عمربه ايشان گفتند كه رازگويى با على عليه السلام را طول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او رازگويى نمى‌كردم، بلكه خداوند با او رازگويى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نزول آيه نجوا در شأن حضرت اميرالمؤمنين عليه السلام فضيلتى بزرگ و انحصارى براى آن حضرت است و عمل نكردن ساير صحابه به دستور خداوند، منقصت و كوتاهى سترگى براى آنان به شمار مى‌آيد، به همين جهت است كه از عبداللّه بن عمر نقل شده است كه گفت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لعليّ بن أبيطالب ثلاث، لو كان لي واحدة منهنّ كانت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تزويجه فاطمة، و إعطاؤه الراية يوم خيبر، وآية النجوى؛</w:t>
      </w:r>
      <w:r>
        <w:rPr>
          <w:rStyle w:val="FootnoteAnchor"/>
          <w:rtl w:val="true"/>
        </w:rPr>
        <w:footnoteReference w:id="351"/>
      </w:r>
      <w:bookmarkStart w:id="509" w:name="pg16762_185638"/>
    </w:p>
    <w:p>
      <w:pPr>
        <w:pStyle w:val="BookText"/>
        <w:rPr/>
      </w:pPr>
      <w:bookmarkEnd w:id="509"/>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أبى‌طالب عليه السلام سه ويژگى داشت كه اگر يكى از آنها براى من بود، از تمامى نعمت‌هاى دنيا براى من دوست داشتنى‌تر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او با فاطمه سلام اللّه عليها، اعطاى پرچم به ايشان در روز خيبر و نزول آيه نجوا پيرامون ايشان</w:t>
      </w:r>
      <w:r>
        <w:rPr>
          <w:rFonts w:eastAsia="IRNazanin" w:cs="IRNazanin"/>
          <w:color w:val="111111"/>
          <w:sz w:val="28"/>
          <w:szCs w:val="28"/>
          <w:rtl w:val="true"/>
          <w:lang w:bidi="fa-IR"/>
        </w:rPr>
        <w:t>.</w:t>
      </w:r>
    </w:p>
    <w:p>
      <w:pPr>
        <w:pStyle w:val="Heading3"/>
        <w:numPr>
          <w:ilvl w:val="2"/>
          <w:numId w:val="1"/>
        </w:numPr>
        <w:rPr/>
      </w:pPr>
      <w:bookmarkStart w:id="510" w:name="__RefHeading___Toc6721480_73709187"/>
      <w:bookmarkStart w:id="511" w:name="_Toc188"/>
      <w:bookmarkEnd w:id="510"/>
      <w:r>
        <w:rPr>
          <w:rtl w:val="true"/>
        </w:rPr>
        <w:t>بررسى اعتبار حديث</w:t>
      </w:r>
      <w:bookmarkEnd w:id="511"/>
    </w:p>
    <w:p>
      <w:pPr>
        <w:pStyle w:val="BookText"/>
        <w:rPr/>
      </w:pPr>
      <w:r>
        <w:rPr>
          <w:rFonts w:ascii="IRNazanin" w:hAnsi="IRNazanin" w:eastAsia="IRNazanin"/>
          <w:color w:val="111111"/>
          <w:sz w:val="28"/>
          <w:sz w:val="28"/>
          <w:szCs w:val="28"/>
          <w:rtl w:val="true"/>
          <w:lang w:bidi="fa-IR"/>
        </w:rPr>
        <w:t xml:space="preserve">با توجّه به رواياتى كه مفسّران در ذيل آيه نجوا مطرح ساخته‌اند و احاديثى كه حديث پژوهان آورده‌اند، به روشنى اثبات مى‌شود تنها حضرت اميرالمؤمنين عليه السلام است كه دستور خداوند سبحان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صدقه دادن پيش از رازگويى با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احاديث نيز صحيح و بدون اشكال است، به گونه‌اى كه ما را از بررسى اسانيد آن بى‌نياز مى‌گرداند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ترمذى سند اين حديث را حسن دانسته و آن را در سنن خود آورده است</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حاكم نيشابورى در مستدرك، سند اين حديث را تصحيح كرده است</w:t>
      </w:r>
      <w:r>
        <w:rPr>
          <w:rStyle w:val="FootnoteAnchor"/>
          <w:rtl w:val="true"/>
        </w:rPr>
        <w:footnoteReference w:id="353"/>
      </w:r>
      <w:r>
        <w:rPr>
          <w:rFonts w:ascii="Amiri" w:hAnsi="Amiri" w:eastAsia="Amiri" w:cs="Amiri"/>
          <w:color w:val="111111"/>
          <w:sz w:val="28"/>
          <w:sz w:val="28"/>
          <w:szCs w:val="28"/>
          <w:rtl w:val="true"/>
          <w:lang w:bidi="ar-SA"/>
        </w:rPr>
        <w:t>و ذهبى در تلخيص مستدرك با تصحيح حاكم موافقت كرده است</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ابن حبّان نيز آن را در صحيح خود آورده است</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پس در صحّت اين احاديث و در اختصاص آن به اميرالمؤمنين عليه السلام در عمل به دستور خداوند سبحان هيچ ترديدى وجود ندارد به طورى كه عالمان متعصّب سنّى نيز ناگزير به اين حقيقت اعتراف و اذعان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يعمل بها على المشهور غيره كرّم اللّه تعالى وجهه؛</w:t>
      </w:r>
      <w:r>
        <w:rPr>
          <w:rStyle w:val="FootnoteAnchor"/>
          <w:rtl w:val="true"/>
        </w:rPr>
        <w:footnoteReference w:id="356"/>
      </w:r>
      <w:r>
        <w:rPr>
          <w:rFonts w:ascii="IRNazanin" w:hAnsi="IRNazanin" w:eastAsia="IRNazanin"/>
          <w:color w:val="111111"/>
          <w:sz w:val="28"/>
          <w:sz w:val="28"/>
          <w:szCs w:val="28"/>
          <w:rtl w:val="true"/>
          <w:lang w:bidi="fa-IR"/>
        </w:rPr>
        <w:t xml:space="preserve">بر اساس نظر مشهور، غير از على كرم اللّه تعالى وجهه كسى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 در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عمل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نيز اعتراف كرده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الذي ثبت، فهو أنّ عليّا رضى اللّه عنه تصدّق وناجى، ثمّ نسخت الآية قبل أن يعمل بها غيره؛</w:t>
      </w:r>
      <w:r>
        <w:rPr>
          <w:rStyle w:val="FootnoteAnchor"/>
          <w:rtl w:val="true"/>
        </w:rPr>
        <w:footnoteReference w:id="357"/>
      </w:r>
      <w:r>
        <w:rPr>
          <w:rFonts w:ascii="IRNazanin" w:hAnsi="IRNazanin" w:eastAsia="IRNazanin"/>
          <w:color w:val="111111"/>
          <w:sz w:val="28"/>
          <w:sz w:val="28"/>
          <w:szCs w:val="28"/>
          <w:rtl w:val="true"/>
          <w:lang w:bidi="fa-IR"/>
        </w:rPr>
        <w:t>آنچه ثابت شده آن است كه على عليه السلام صدقه داد و رازگويى كرد؛ سپس آيه نسخ شد پيش از آن‌كه كسى غير از او به آن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روزبهان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روايات أهل السنة، وأنّ آية النجوى لم يعمل بها إلاّ عليّ، ولا كلام في أنّ هذا من فضائله التي عجزت الألسن عن الإحاطة بها؛</w:t>
      </w:r>
      <w:r>
        <w:rPr>
          <w:rStyle w:val="FootnoteAnchor"/>
          <w:rtl w:val="true"/>
        </w:rPr>
        <w:footnoteReference w:id="358"/>
      </w:r>
      <w:r>
        <w:rPr>
          <w:rFonts w:ascii="IRNazanin" w:hAnsi="IRNazanin" w:eastAsia="IRNazanin"/>
          <w:color w:val="111111"/>
          <w:sz w:val="28"/>
          <w:sz w:val="28"/>
          <w:szCs w:val="28"/>
          <w:rtl w:val="true"/>
          <w:lang w:bidi="fa-IR"/>
        </w:rPr>
        <w:t xml:space="preserve">اين در زمره روايات اهل سنّت است كه همانا جز على عليه السلام كسى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الاهى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نجوا عمل نكرد و در اين باره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وجود ندارد كه عمل به آيه نجوا از جمله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زبان‌ها از احاطه بر آن عاجزند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صدور اين حديث از پيامبر اكرم ثابت و قطعى است و بر اساس آن ترديدى وجود ندارد كه تنها اميرالمؤمنين عليه السلام امر الاهى را امتثال كرده و ساير صحابه به اين دستور عمل نكرده‌اند</w:t>
      </w:r>
      <w:r>
        <w:rPr>
          <w:rFonts w:eastAsia="IRNazanin" w:cs="IRNazanin"/>
          <w:color w:val="111111"/>
          <w:sz w:val="28"/>
          <w:szCs w:val="28"/>
          <w:rtl w:val="true"/>
          <w:lang w:bidi="fa-IR"/>
        </w:rPr>
        <w:t xml:space="preserve">. </w:t>
      </w:r>
      <w:bookmarkStart w:id="512" w:name="pg16762_185640"/>
    </w:p>
    <w:p>
      <w:pPr>
        <w:pStyle w:val="Heading3"/>
        <w:numPr>
          <w:ilvl w:val="2"/>
          <w:numId w:val="1"/>
        </w:numPr>
        <w:rPr/>
      </w:pPr>
      <w:bookmarkStart w:id="513" w:name="__RefHeading___Toc6721482_73709187"/>
      <w:bookmarkStart w:id="514" w:name="_Toc189"/>
      <w:bookmarkEnd w:id="512"/>
      <w:bookmarkEnd w:id="513"/>
      <w:r>
        <w:rPr>
          <w:rtl w:val="true"/>
        </w:rPr>
        <w:t>بررسى راويان حديث</w:t>
      </w:r>
      <w:bookmarkEnd w:id="514"/>
    </w:p>
    <w:p>
      <w:pPr>
        <w:pStyle w:val="BookText"/>
        <w:rPr/>
      </w:pPr>
      <w:r>
        <w:rPr>
          <w:rFonts w:ascii="IRNazanin" w:hAnsi="IRNazanin" w:eastAsia="IRNazanin"/>
          <w:color w:val="111111"/>
          <w:sz w:val="28"/>
          <w:sz w:val="28"/>
          <w:szCs w:val="28"/>
          <w:rtl w:val="true"/>
          <w:lang w:bidi="fa-IR"/>
        </w:rPr>
        <w:t>حديث تصدّق اميرالمؤمنين عليه السلام و رازگويى آن حضرت با رسول اكرم صلّى اللّه عليه وآله وسلّم توسّط بسيارى از صحابه و تابعين روايت شده و در اعصار مختلف نيز حديث پژوهان و راويان مشهور سنّى به نقل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برخى از راويان اين حديث در ضمن نقل نصوص حديث مشخّص شد كه در ميان صحابه مى‌توان به افراد زير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اميرالمؤمنين على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أبوأيوب انصارى؛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أبى‌وقاص؛</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مفسّران مشهور طبقه تابعين نيز كه به ذكر اين حديث پرداخته‌اند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از ميان راويان مشهور اهل سنّت در دوره‌هاى مختلف نيز مى‌توان به افراد زير اشاره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سلمة بن كهيل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عطاء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عبدالرزاق صنعانى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بن أبى‌شيبه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عيسى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شعيب 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بن منذر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أبى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متوفاى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عبداللّه حاكم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بن مردويه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اسحاق ثعلبى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أحمد واحدى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حسكانى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محىّ السنّه بغوى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جاراللّه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15" w:name="pg16762_185642"/>
    </w:p>
    <w:p>
      <w:pPr>
        <w:pStyle w:val="BookText"/>
        <w:rPr/>
      </w:pPr>
      <w:bookmarkEnd w:id="515"/>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عربى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ابن جوزى حنبلى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عبداللّه قرطبى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بيضاوى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 الدين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الدين اعرج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 الدين 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حيّان اندلسى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شمس‌الدين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القضاء شوكانى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 الدين آلوسى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516" w:name="__RefHeading___Toc6721484_73709187"/>
      <w:bookmarkStart w:id="517" w:name="_Toc190"/>
      <w:bookmarkEnd w:id="516"/>
      <w:r>
        <w:rPr>
          <w:rtl w:val="true"/>
        </w:rPr>
        <w:t>دلالت آيه نجوا بر امامت اميرالمؤمنين</w:t>
      </w:r>
      <w:bookmarkEnd w:id="51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روايات صحيح فراوان و اذعان و اعتراف انديشمندان اهل سنّت در اين باره، امتثال امر خداوند در آيه نجوا به اميرالمؤمنين عليه السلام اختصاص دارد و اين فضيلت منحصر به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اشاره شد، اين فضيلت به قدرى با ارزش و سترگ است كه عبداللّه بن عمر آرزو مى‌كند اى كاش اين داستان براى او رخ مى‌داد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داستان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فضيلتى بزرگ را براى اميرالمؤمنين عليه السلام اثبات مى‌كند، و از سوى ديگر منقصتى بزرگ براى ساير صحابه به شمار مى‌آيد، چرا كه بر اساس آيه نجوا، تمامى مسلمانان و صحابه پيامبر مأمور و موظّف بودند كه براى گفتگوى خصوصى با رسول خدا صلّى اللّه عليه وآله وسلّم و يادگيرى مسائل از آن حضرت مقدارى صدقه بدهند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پس اعطاى صدقه پيش از گفتگوهاى خصوصى با رسول خدا صلّى اللّه عليه وآله وسلّم، حكمى از جانب خداوندمتعال و امتثال آن بر همه واجب بوده است، اما از ميان اطرافيان پيامبر اكرم صلّى اللّه عليه وآله وسلّم، تنها اميرالمؤمنين عليه السلام اين حكم را امتثال كرده است و اين فضيلتى اختصاصى و بزرگ براى ايشان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شتاب اميرالمؤمنين عليه السلام در امتثال امر خداوند فضيلتى ديگر براى آن حضرت است و عدم مسامحه و ترك نكردن تعلّم از رسول خدا صلّى اللّه عليه وآله وسلّم نيز فضيلت سوم به شمار مى‌آيد و افزون بر اينها، اصل تصدّق نيز فضيلت است و همه اين فضائل در اميرالمؤمنين عليه السلام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ساير اطرافيان پيامبر اكرم صلّى اللّه عليه وآله وسلّم اوّلاً بخل ورزيدند و از صدقه دادن و كمك به فقرا خوددارى كردند، ثانيا مصاحبت و گفتگو با رسول خدا صلّى اللّه عليه وآله وسلّم و تعلّم از آن حضرت را رها كردند و ثالثا با امر خداوند مخالفت نمودند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حكم او را امتثال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اين حكم شامل فقرا و كسانى كه تمكّن پرداخت صدقه را نداشتند نمى‌شده است؛ زيرا آنان بر اساس قانون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تكليف بما لا يطاق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تخصّصا از طرف خطاب بودن خارجند، اما افرادى كه على‌رغم تمكين و توانايى مالى بر پرداخت صدقه، از اين كار سر باز زدند، هيچ عذرى از آنان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خداوند آنها را مذمّت و ملامت مى‌كند و اين مذمّت حاكى از تقصير و عصيان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آيه از توبه سخن به ميان آمده است و خود اين نكته نيز حاكى از وقوع تخلّف و عصيان از سوى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تخلّف و عصيان، همان بخل ورزيدن از پرداخت صدقه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صدقه‌اى كه به امضاى الاهى رسيده و در ازاى مناجات با رسول خدا صلّى اللّه عليه وآله وسلّم و تعلّم از ايشان بايد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مسلمانان و اطرافيان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آنان كه تمكّن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نشدند براى امتثال امر خدا و تشرّف به محضر رسول خدا صلّى اللّه عليه وآله وسلّم و تعلّم از ايشان، حتّى يك مشت جو صدقه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اين حقيقت، از صاحبان وجدان بيدار سؤال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آنان كه حاضر نيستند در ازاى يك مشت جو دستور خدا را اطاعت كنند و از فقيرى دستگيرى كنند و در عوض توفيق تشرّف به محضر رسول خدا صلّى اللّه عليه وآله وسلّم و تعلّم از ايشان را بيابند، واقعا براى خلافت و جانشينى پيامبر اكرم صلّى اللّه عليه وآله وسلّم شايستگى دارند؟ يا آن كس شايسته خلافت و جانشينى رسول خدا صلّى اللّه عليه وآله وسلّم است كه تحت هيچ شرايطى حاضر نيست مصاحبت با پيامبر اكرم صلّى اللّه عليه وآله وسلّم را رد كند؟ همان كسى كه براى تسريع در امتثال امر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برخى نقل‌ها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قرض مى‌كند تا به اين مصاحبت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سبب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الأغنياء كانوا يستخلون النبي صلّى اللّه عليه وآله وسلّم، فيشاورونه بما يريدون، والفقراء لا يتمكّنون من النبى تمكّنهم، ففرض اللّه عليهم الصدقة قبل النجوى ليمتنعوا من ذلك، و تعبدّهم بأن لا يناجى أحد رسول اللّه إلاّ بعد أن يتصدّق بشيء ما قلّ أو كثر، فلم يفعل أحد ذلك على ما روي، فاستقرض أميرالمؤمنين على عليه السلام ديناراً و تصدّق به، ثمّ ناجى النبي صلّى اللّه عليه وآله وسلّم، فنسخ اللّه تعالى ذلك الحكم بالآية التي بعدها؛</w:t>
      </w:r>
      <w:r>
        <w:rPr>
          <w:rStyle w:val="FootnoteAnchor"/>
          <w:rtl w:val="true"/>
        </w:rPr>
        <w:footnoteReference w:id="360"/>
      </w:r>
      <w:r>
        <w:rPr>
          <w:rFonts w:ascii="IRNazanin" w:hAnsi="IRNazanin" w:eastAsia="IRNazanin"/>
          <w:color w:val="111111"/>
          <w:sz w:val="28"/>
          <w:sz w:val="28"/>
          <w:szCs w:val="28"/>
          <w:rtl w:val="true"/>
          <w:lang w:bidi="fa-IR"/>
        </w:rPr>
        <w:t>سبب نزول آيه اين بود كه ثروتمندان با پيامبر صلّى اللّه عليه وآله وسلّم خلوت مى‌كردند و درباره آنچه دلخواهشان بود با ايشان مشورت مى‌كردند، اما فقرا نمى‌توانستند خدمت پيامبر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خداوند پيش از رازگويى با پيامبر، صدقه را واجبساخت تا از اين كار امتناع كنند و آنها را مكلّف ساخت كه احدى پيش از صدقه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يا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صلّى اللّه عليه وآله وسلّم رازگوئى نكند و بر اساس آنچه روايت شده است، احدى اين كار را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اميرالمؤمنين على عليه السلام يك دينار قرض كرد و صدقه داد تا با پيامبر صلّى اللّه عليه وآله وسلّم نجوا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اين حكم را به واسطه آيه بعدى نسخ نمود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ابوبكر على‌رغم تمكّن مالى، از امر خدا اطاعت نكرده است و از سر بخل صدقه نداده، چرا كه مصاحبت با رسول خدا صلّى اللّه عليه وآله وسلّم و تعلّم از ايشان براى او اهميّتى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ابوبكر چه عذرى داشته است؟ اگر گفته شود كه او مالى براى صدقه دادن نداشته، اين سخن با احاديثى كه درباره نفع رسانى اموال وى براى پيامبر ساخته شده‌اند تعارض دارد، و اگر مال داشته و از </w:t>
      </w:r>
      <w:bookmarkStart w:id="518" w:name="pg16762_185646"/>
    </w:p>
    <w:p>
      <w:pPr>
        <w:pStyle w:val="BookText"/>
        <w:rPr/>
      </w:pPr>
      <w:bookmarkEnd w:id="518"/>
      <w:r>
        <w:rPr>
          <w:rFonts w:ascii="IRNazanin" w:hAnsi="IRNazanin" w:eastAsia="IRNazanin"/>
          <w:color w:val="111111"/>
          <w:sz w:val="28"/>
          <w:sz w:val="28"/>
          <w:szCs w:val="28"/>
          <w:rtl w:val="true"/>
          <w:lang w:bidi="fa-IR"/>
        </w:rPr>
        <w:t>امتثال حكم الاهى سر باز زده، شايسته خلافت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انديشمندان سنّى در پى عذرتراشى و توجيه برآمده‌اند كه در ادامه به بررسى اين توجيهات مى‌پردازيم</w:t>
      </w:r>
      <w:r>
        <w:rPr>
          <w:rFonts w:eastAsia="IRNazanin" w:cs="IRNazanin"/>
          <w:color w:val="111111"/>
          <w:sz w:val="28"/>
          <w:szCs w:val="28"/>
          <w:rtl w:val="true"/>
          <w:lang w:bidi="fa-IR"/>
        </w:rPr>
        <w:t>.</w:t>
      </w:r>
    </w:p>
    <w:p>
      <w:pPr>
        <w:pStyle w:val="Heading3"/>
        <w:numPr>
          <w:ilvl w:val="2"/>
          <w:numId w:val="1"/>
        </w:numPr>
        <w:rPr/>
      </w:pPr>
      <w:bookmarkStart w:id="519" w:name="__RefHeading___Toc6721486_73709187"/>
      <w:bookmarkStart w:id="520" w:name="_Toc191"/>
      <w:bookmarkEnd w:id="519"/>
      <w:r>
        <w:rPr>
          <w:rtl w:val="true"/>
        </w:rPr>
        <w:t>مناقشات مخالفان و توجيه بخل ورزيدن صحابه</w:t>
      </w:r>
      <w:bookmarkEnd w:id="520"/>
    </w:p>
    <w:p>
      <w:pPr>
        <w:pStyle w:val="BookText"/>
        <w:rPr/>
      </w:pPr>
      <w:r>
        <w:rPr>
          <w:rFonts w:ascii="IRNazanin" w:hAnsi="IRNazanin" w:eastAsia="IRNazanin"/>
          <w:color w:val="111111"/>
          <w:sz w:val="28"/>
          <w:sz w:val="28"/>
          <w:szCs w:val="28"/>
          <w:rtl w:val="true"/>
          <w:lang w:bidi="fa-IR"/>
        </w:rPr>
        <w:t>چنان چه پيشتر گفته شد، در مباحث كلامى به ويژه بحث امامت، معتزليان بر اشاعره مقدمند، زيرا معتزله بر خلاف اشاعره اهل فكر و تعقّلند؛ به همين روى اشاعره در مسائل فكرى تابع معتزله‌اند و شاهد اين مدّعا آن است كه امام اشاعره، يعنى فخر رازى، در مباحث فكرى مربوط به امامت بازگوكننده سخنان قاضى عبدالجبّار معتزلى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ابتدا كلام قاضى عبدالجبّار معتزلى را بررسى كرده، سپس به بررسى كلام ابن تيميه مى‌پردازيم و در نهايت كلام فخر رازى را نقد خواهيم نمود</w:t>
      </w:r>
      <w:r>
        <w:rPr>
          <w:rFonts w:eastAsia="IRNazanin" w:cs="IRNazanin"/>
          <w:color w:val="111111"/>
          <w:sz w:val="28"/>
          <w:szCs w:val="28"/>
          <w:rtl w:val="true"/>
          <w:lang w:bidi="fa-IR"/>
        </w:rPr>
        <w:t>.</w:t>
      </w:r>
    </w:p>
    <w:p>
      <w:pPr>
        <w:pStyle w:val="Heading3"/>
        <w:numPr>
          <w:ilvl w:val="2"/>
          <w:numId w:val="1"/>
        </w:numPr>
        <w:rPr/>
      </w:pPr>
      <w:bookmarkStart w:id="521" w:name="__RefHeading___Toc6721488_73709187"/>
      <w:bookmarkStart w:id="522" w:name="_Toc192"/>
      <w:bookmarkEnd w:id="521"/>
      <w:r>
        <w:rPr/>
        <w:t>1</w:t>
      </w:r>
      <w:r>
        <w:rPr>
          <w:rtl w:val="true"/>
        </w:rPr>
        <w:t xml:space="preserve">. </w:t>
      </w:r>
      <w:r>
        <w:rPr>
          <w:rtl w:val="true"/>
        </w:rPr>
        <w:t>مناقشه قاضى عبدالجبّار</w:t>
      </w:r>
      <w:bookmarkEnd w:id="522"/>
    </w:p>
    <w:p>
      <w:pPr>
        <w:pStyle w:val="BookText"/>
        <w:rPr/>
      </w:pPr>
      <w:r>
        <w:rPr>
          <w:rFonts w:ascii="IRNazanin" w:hAnsi="IRNazanin" w:eastAsia="IRNazanin"/>
          <w:color w:val="111111"/>
          <w:sz w:val="28"/>
          <w:sz w:val="28"/>
          <w:szCs w:val="28"/>
          <w:rtl w:val="true"/>
          <w:lang w:bidi="fa-IR"/>
        </w:rPr>
        <w:t>قاضى عبدالجبّار مدّعى است كه آيه نجوا را نمى‌توان فضيلتى اختصاصى براى اميرالمؤمنين عليه السلام شمرد؛ زيرا احتمالاً ساير صحابه زمان كافى براى امتثال امر الاهى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لا يدلّ على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أكابر الصحابة؛ لأنّ الوقت لعلّه لم يتّسع للعمل بهذا الفرض؛</w:t>
      </w:r>
      <w:r>
        <w:rPr>
          <w:rStyle w:val="FootnoteAnchor"/>
          <w:rtl w:val="true"/>
        </w:rPr>
        <w:footnoteReference w:id="361"/>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تنها اميرالمؤمنين عليه السلام امر خدا در آيه نجوا را امتثال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p>
    <w:p>
      <w:pPr>
        <w:pStyle w:val="BookText"/>
        <w:rPr/>
      </w:pPr>
      <w:r>
        <w:rPr>
          <w:rFonts w:ascii="IRNazanin" w:hAnsi="IRNazanin" w:eastAsia="IRNazanin"/>
          <w:color w:val="111111"/>
          <w:sz w:val="28"/>
          <w:sz w:val="28"/>
          <w:szCs w:val="28"/>
          <w:rtl w:val="true"/>
          <w:lang w:bidi="fa-IR"/>
        </w:rPr>
        <w:t xml:space="preserve">فضيلت اختصاصى براى اميرالمؤمنين و عدم فضيلت بزرگان اصحاب دلالت ندارد، چرا كه شايد وقت براى عمل به اين واجب، توسعه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ديگر صحابه به آن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عبارت، قاضى عبدالجبّار به واجب بودن امتثال امر خدا اعتراف كرده است، اما مى‌گويد زمان كافى براى امتثال اين امر وجود نداشته و آيه زود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ادّعا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ادّعاى قاضى عبدالجبّار با سخن ابن عمر مخالف است كه علىّ بن أبى‌طالب عليه السلام سه ويژگى داشت كه اگر يكى از آنها براى من بود، از تمامى نعمت‌هاى دنيوى براى من دوست داشتنى‌تر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آيه نجوا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نزد همه مسلّم است كه نسخ حكم پس از عمل به آن معنا پيدا مى‌كند و اين سخن كه حكمى بيايد و پيش از آن‌كه كسى براى امتثال آن فرصت پيدا كندنسخ شود، سخنى بى معنا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اگر زمان اين فريضه به قدرى تنگ بوده كه اكابر صحابه فرصت امتثال آن را نداشتند، پس اين فرصت چگونه براى اميرالمؤمنين عليه السلام فراهم بوده است؟ اين در حالى است كه قاضى عبدالجبّار مى‌نويسد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نقل عنه في تقديم الصدقة بين يدي مناجاته صلّى اللّه عليه وآله وسلّم وفي أعماله الجند في كثير من الأوقات في تحصل ما كان أطعمه صلّى اللّه عليه وآله وسلّم، فقد روي عنه أنه أجر نفسه من يهودي عند علمه بحاجة الرسول؛</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آنچه از او نقل شده است كه براى نجوا با پيامبر صلّى اللّه عليه وآله وسلّم صدقه مى‌داد و در پردازش لشكر در بسيارى از اوقات در تحصيل آن چه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تحقيق از كاركردن حضرت اميرالمؤمنين عليه السلام براى يهودى روايت شده، آن‌گاه كه مى‌دانست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سبب عدم امتثال حكم از سوى بزرگان قوم تنگى فرصت بوده است، پس چرا خداوند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أأشفقتم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ملامت و مذمّت آنان اين حكم را نسخ كرده است؟ و اگر صحابه به دليل كمى وقت اين فريضه را ترك كرده‌اند و در ترك آن معذور بوده‌اند؛ پس چرا ابن عباس به صراحت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القوم بخلوا؛ ليكن قوم بخل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هم درخور توجّه است كه صدقه دادن به فقرا امرى پسنديده استو وجوب آن براى رازگويى با پيامبر اكرم صلّى اللّه عليه وآله وسلّم حكمت دارد و بر اساس آنچه در متون و منابع معتبر نزد سنّيان آمده و ما برخى از آنها را پيشتر مطرح ساختيم، حكمت جعل اين حكم تخفيفى براى رسول خدا صلّى اللّه عليه وآله وسلّم و ايجاد فرصتى براى فقرا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 است كه چرا امرى پسنديده و حكيمانه، به فاصله اندكى پس از جعل از سوى خداوند نسخ شده است؟ پاسخ اين سؤال به روشنى در روايت ابن عباس بيان شده است؛ يعنى سبب نسخ حكم، بخل ورزيدن بزرگان صحابه بوده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صرف نظر از همه اينها بايد توجّه داشت كه با طرح احتمال، شايد و لعلّ هرگز نمى‌توان استدلالى، محكم و مستند به قرآن و سنّت را مخدوش كرد</w:t>
      </w:r>
      <w:r>
        <w:rPr>
          <w:rFonts w:eastAsia="IRNazanin" w:cs="IRNazanin"/>
          <w:color w:val="111111"/>
          <w:sz w:val="28"/>
          <w:szCs w:val="28"/>
          <w:rtl w:val="true"/>
          <w:lang w:bidi="fa-IR"/>
        </w:rPr>
        <w:t xml:space="preserve">. </w:t>
      </w:r>
      <w:bookmarkStart w:id="523" w:name="pg16762_185649"/>
    </w:p>
    <w:p>
      <w:pPr>
        <w:pStyle w:val="Heading3"/>
        <w:numPr>
          <w:ilvl w:val="2"/>
          <w:numId w:val="1"/>
        </w:numPr>
        <w:rPr/>
      </w:pPr>
      <w:bookmarkStart w:id="524" w:name="__RefHeading___Toc6721490_73709187"/>
      <w:bookmarkStart w:id="525" w:name="_Toc193"/>
      <w:bookmarkEnd w:id="523"/>
      <w:bookmarkEnd w:id="524"/>
      <w:r>
        <w:rPr/>
        <w:t>2</w:t>
      </w:r>
      <w:r>
        <w:rPr>
          <w:rtl w:val="true"/>
        </w:rPr>
        <w:t xml:space="preserve">. </w:t>
      </w:r>
      <w:r>
        <w:rPr>
          <w:rtl w:val="true"/>
        </w:rPr>
        <w:t>مناقشات ابن تيميه</w:t>
      </w:r>
      <w:bookmarkEnd w:id="525"/>
    </w:p>
    <w:p>
      <w:pPr>
        <w:pStyle w:val="BookText"/>
        <w:rPr/>
      </w:pPr>
      <w:r>
        <w:rPr>
          <w:rFonts w:ascii="Amiri" w:hAnsi="Amiri" w:eastAsia="Amiri" w:cs="Amiri"/>
          <w:color w:val="111111"/>
          <w:sz w:val="28"/>
          <w:sz w:val="28"/>
          <w:szCs w:val="28"/>
          <w:rtl w:val="true"/>
          <w:lang w:bidi="ar-SA"/>
        </w:rPr>
        <w:t>مرحوم علاّمه حلّى در منهاج الكرامة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الحافظ أبي نعيم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كلام رسول اللّه صلّى اللّه عليه و آله إلاّ بتقديم الصدقة، وبخلوا أن يتصدّقوا قبل كلامه، وتصدّق علي عليه السلام، و لم يفعل ذلك أحد من المسلمين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تفسير الثعلبي،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عليه السلام ثلاثة لو كانت لي واحدة منهنّ، كانت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تزويجه بفاطمة عليهما السلام، وإعطاؤه الراية يوم خبير، وآية النجوى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رزين العبدري في الجمع بين الصحاح الستة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بهذه الآية غيري؟ و بي خفّف اللّه تعالى عن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أفضليّته عليهم، فيكون أحقّ بالإمامة؛</w:t>
      </w:r>
      <w:r>
        <w:rPr>
          <w:rStyle w:val="FootnoteAnchor"/>
          <w:rtl w:val="true"/>
        </w:rPr>
        <w:footnoteReference w:id="363"/>
      </w:r>
      <w:r>
        <w:rPr>
          <w:rFonts w:ascii="Amiri" w:hAnsi="Amiri" w:eastAsia="Amiri" w:cs="Amiri"/>
          <w:color w:val="111111"/>
          <w:sz w:val="28"/>
          <w:sz w:val="28"/>
          <w:szCs w:val="28"/>
          <w:rtl w:val="true"/>
          <w:lang w:bidi="ar-SA"/>
        </w:rPr>
        <w:t xml:space="preserve">برهان هجدهم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طريق حافظ ابو نعيم به نقل از ابن عباس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سخن گفتن با رسول خدا صلّى اللّه عليه وآله وسلّم را حرام كرد، مگر اين‌كه پيش از آن صدقه داده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ورزيدند كه پيش از سخن گفتن با ايشان صدقه بدهند، در حالى كه على عليه السلام صدقه داد و احدى از مسلمانان غير از او اين كار را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ثعلبى نيز نقل شده است كه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على عليه السلام سه ويژگى بود كه اگر يكى از آنها را من دارا بودم، از تمام نعمت‌هاى دنيوى براى من </w:t>
      </w:r>
    </w:p>
    <w:p>
      <w:pPr>
        <w:pStyle w:val="BookText"/>
        <w:rPr/>
      </w:pPr>
      <w:r>
        <w:rPr>
          <w:rFonts w:ascii="IRNazanin" w:hAnsi="IRNazanin" w:eastAsia="IRNazanin"/>
          <w:color w:val="111111"/>
          <w:sz w:val="28"/>
          <w:sz w:val="28"/>
          <w:szCs w:val="28"/>
          <w:rtl w:val="true"/>
          <w:lang w:bidi="fa-IR"/>
        </w:rPr>
        <w:t>دوست داشتنى‌تر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او با فاطمه عليها السلام، اعطاى پرچم به او در روز خيبر و آيه نجوا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رزين عبدرى در كتاب جمع بين الصحاح الستة از على عليه السلام روايت كرده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غير از من كسى به اين آيه عمل كرده است؟ خداى تعالى به واسطه من به اين امّت تخفيف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بر افضليت اميرالمؤمنين از ساير صحابه دلالت مى‌كند، پس او بر امامت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 پاسخ به استدلال علاّمه حلّى رحمه اللّه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ثبت، فهو أنّ عليا رضي اللّه عنه تصدّق وناجى، ثمّ نسخت الآية قبل أن يعمل بها غيره، لكنّ الآية لم توجب الصدقة عليهم، لكن أمرهم إذا ناجوا أن يتصدّقوا، فمن لم يناج لم يكن عليه أن يتصدّق، وإذا لم تكن المناجاة واجبة لم يكن أحد ملوما إذا ترك ما ليس بواجب و من كان فيهم عاجزا عن الصدقة، ولكن لو قدرلناجى فتصدّق، فله نيته و أجره، و من لم يعرض له سبب يناجي لأجله لم يجعل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عرض له سبب اقتضى المناجاة فتركه بخلاً، فهذا قد ترك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يشهد على الخلفاء أنهّم كانوا من هذا الضرب، و لا يعلم أنهم كانوا ثلاثتهم حاضرين عند نزول هذه الآية، بل يمكن غيبة بعضهم و يمكن حاجة بعضهم، و يمكن عدم الداعي إلى المناجاة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يطل زمان عدم نسخ الآية، حتّى يعلم أن الزمان الطويل لابدّ أن يعرض فيه حاجة إلى المناجاة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بتقدير أن يكون أحدهم ترك المستحب، فقد بيّنا غير مرّة أنّ من فعل مستحبّا لم يجب أن يكون أفضل من غيره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في الصحيحين أنّ النبي صلّى اللّه عليه وآله وسلّم قال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منكم اليوم صائما؟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 منكم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من عاد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فيكم من تصدّق بصدقة؟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اجتمع لعبد هذه الخصال إلاّ وهو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الأربعة لم ينقل مثلها لعليّ ولا غيره في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الصحيحين 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أنفق زوجين في سبيل اللّه دعي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هذا خير، فإن كان من أهل الصلاة دعي من باب الصلاة، و إن كان من أهل الجهاد دعي من باب الجهاد، وإن كان من أهل الصدقة دعي من باب الصدقة،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على من يدعى من تلك الأبواب كلّها من ضرورة، فهل يدعى أحد من تلك الأبواب كلّها؟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أرجو أن تكون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هذا لغير أبيبكر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الصحيحين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رجل يسوق بقرة قد حمل عليها، فالتفتت إليه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أخلق لهذا، ولكنّي إنّما خلقت للحرث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بقرة تتكلّم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فإنّى أؤمن به أنا و أبوبكر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راع في غنمه عدا عليها الذئب، فأخذ منها شاة، فطلبه الراعي حتّى استنقذها </w:t>
      </w:r>
    </w:p>
    <w:p>
      <w:pPr>
        <w:pStyle w:val="BookText"/>
        <w:rPr/>
      </w:pPr>
      <w:r>
        <w:rPr>
          <w:rFonts w:ascii="Amiri" w:hAnsi="Amiri" w:eastAsia="Amiri" w:cs="Amiri"/>
          <w:color w:val="111111"/>
          <w:sz w:val="28"/>
          <w:sz w:val="28"/>
          <w:szCs w:val="28"/>
          <w:rtl w:val="true"/>
          <w:lang w:bidi="ar-SA"/>
        </w:rPr>
        <w:t>منه، فالتفت إليه الذئب،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لها يوم السبع، يوم ليس لها راع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فإنّى أؤمن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وأبوبكر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وقد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نفعني مال كمال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صريح في اختصاصه بهذه الفضيلة، لم يشركه فيها عليّ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 في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أمنَّ الناس عليّ في صحبته، وماله أبوبكر، و لو كنت متّخذا خليلاً غير ربّي لاتخذت أبابكر خليلاً، لكن أخوة الإسلام و مودّته، لا يبقين باب في المسجد إلاّ سد إلاّ باب أبيبكر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أنّك يا أبابكر، أوّل من يدخل الجنة من أمّتي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الترمذي، وسنن أبيداود عن عمر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وآله وسلّم أن نتصدّق، فوافق منّي مالاً،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أسبق أبابكر إن سبقته،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فجثت بنصف مالي، فقال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أبقيت لأهلك؟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أبوبكر بكلّ ما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أبابكر ما أبقيت لأهلك؟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لاأسابقه إلى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البخاري عن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النبي صلّى اللّه عليه وآله وسلّم، إذ أقبل أبوبكر آخذا بطرف ثوبه حتّى أبدى عن ركبته، فقال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صاحبكم، فقد غامر، فسلّم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بيني و بين ابن الخطاب شى‌ء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فأسرعت إليه ثمّ ندمت، فسألته أن يغفر لي، فأبى عليّ، فأقبلت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يا أبابكر ثلاثا، ثمّ إنّ عمر ندم، فأتى منزل أبيبكر،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 أبوبكر؟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w:t>
      </w:r>
    </w:p>
    <w:p>
      <w:pPr>
        <w:pStyle w:val="BookText"/>
        <w:rPr/>
      </w:pPr>
      <w:r>
        <w:rPr>
          <w:rFonts w:ascii="Amiri" w:hAnsi="Amiri" w:eastAsia="Amiri" w:cs="Amiri"/>
          <w:color w:val="111111"/>
          <w:sz w:val="28"/>
          <w:sz w:val="28"/>
          <w:szCs w:val="28"/>
          <w:rtl w:val="true"/>
          <w:lang w:bidi="ar-SA"/>
        </w:rPr>
        <w:t>النبي صلّى اللّه عليه وآله وسلّم فسلم عليه، فجعل وجه النبي صلّى اللّه عليه وآله وسلّم يتمعر، حتّى أشفق أبوبكر، فجثا على ركبتيه،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واللّه أنا كنت أظلم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بعثني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واساني بنفسه وماله، فهل أنتم تاركون لي صاحبي؟ فهل أنتم تاركون لي صاحبي؟ فما أوذي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قلت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إليكم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الترمذي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لقوم فيهم أبوبكر أن يؤمّهم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تجهيز عثمان بألف بعير أعظم من صدقة عليّ بكثير كثير؛ فإنّ الإنفاق في الجهاد كان فرضا، بخلاف الصدقة أمام النجوى، فإنّه مشروط بمن يريد النجوى، فمن لم يردها لم يكن عليه أن يتصدّق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أنزل اللّه في بعض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وَيُؤثِرُونَ عَلى أَنْفُسِهِمْ وَلَوْ كانَ بِهِمْ خَصاصَةٌ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الصحيحين 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بعض نسائه،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ما عندي إلاّ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أخرى، فقالت مثل ذلك، حتّىقلن كلّهن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بعثك بالحقّ ما عندي إلا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يضيّفه هذه الليلة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به إلى رحله،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قوت صبياننا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فعلّليهم بشيء، فإذا دخل ضيفنا فأطفئ السراج، وأريه أنا نأكل، فإذا أهوى ليأكل فقومي إلى السّراج حتّى تطفئيه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فقعدوا </w:t>
      </w:r>
    </w:p>
    <w:p>
      <w:pPr>
        <w:pStyle w:val="BookText"/>
        <w:rPr/>
      </w:pPr>
      <w:r>
        <w:rPr>
          <w:rFonts w:ascii="Amiri" w:hAnsi="Amiri" w:eastAsia="Amiri" w:cs="Amiri"/>
          <w:color w:val="111111"/>
          <w:sz w:val="28"/>
          <w:sz w:val="28"/>
          <w:szCs w:val="28"/>
          <w:rtl w:val="true"/>
          <w:lang w:bidi="ar-SA"/>
        </w:rPr>
        <w:t>فأكل الضيف، فلمّا أصبح غدا على رسول اللّه صلّى اللّه عليه وآله وسلّم، فقال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عجب اللّه من صنعكما بضيفكما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وَيُؤثِرُونَ عَلى أَنْفُسِهِمْ وَلَوْ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فباب الإنفاق في سبيل اللّه وغيره لكثير من المهاجرين والأنصار فيه من الفضيلة ما ليس لعليّ، فإنّه لم يكن له مال على عهد رسول اللّه صلّى اللّه عليه وآله وسلّم؛</w:t>
      </w:r>
      <w:r>
        <w:rPr>
          <w:rStyle w:val="FootnoteAnchor"/>
          <w:rtl w:val="true"/>
        </w:rPr>
        <w:footnoteReference w:id="364"/>
      </w:r>
      <w:r>
        <w:rPr>
          <w:rFonts w:ascii="IRNazanin" w:hAnsi="IRNazanin" w:eastAsia="IRNazanin"/>
          <w:color w:val="111111"/>
          <w:sz w:val="28"/>
          <w:sz w:val="28"/>
          <w:szCs w:val="28"/>
          <w:rtl w:val="true"/>
          <w:lang w:bidi="fa-IR"/>
        </w:rPr>
        <w:t>جواب آن است 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ثابت شده اين است كه على عليه السلام صدقه داد و با پيامبر صلّى اللّه عليه وآله وسلّم رازگويى كرد و پيش از آن‌كه غير از او كس ديگر بدان عمل كند آيه نسخ شد؛ ليكن آيه، صدقه را بر آنان واجب نمى‌سازد، بلكه به آنان امر مى‌كند كه هرگاه رازگويى كرديد صدقه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رازگويى نكند لازم نيست صدقه بدهد و چون مناجات واجب نمى‌باشد، احدى به جهت ترك آنچه واجب نيست و هركس كه از صدقه دادن عاجز بوده است، ملامت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قدرت مالى مى‌داشت، رازگويى مى‌كرد و صدقه مى‌داد، در اين صورت به سبب نيّتش اجر آن را مى‌برد و هركس دليلى بر رازگويى برايش پيش نيامد، به خاطر رازگويى نكردن و ندادن صدقه، ملامت و تنقيص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حكم درباره كسى است كه سببى بر وى عارض شده كه اقتضاى رازگويى را پيدا كرده است، اما آن را از سر بخل ترك كرده؛ از اين رو او عمل مستحبّى را ترك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نيست كه عليه خلفا شهادت داده شود كه آنان اين‌گونه بوده‌اند و معلوم نيست كه هر سه نفر آنها به هنگام نزول آيه حاضر بوده‌اند، بلكه ممكن است برخى از آنها غايب بوده باشند، يا ممكن است برخى از آنان حاجتى داشته‌اند و يا انگيزه‌اى براى رازگويى نداشته‌اند و يا زمان عدم نسخ آيه نيز طولانى نبوده تا معلوم شود كه در زمان طولانى احتياج به رازگويى پيدا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فرض اين‌كه يكى از آنان مستحبّى را ترك كرده باشد، ما چندين بار بيان كرده‌ايم كه آن كس كه مستحبّى را انجام مى‌دهد مطلقا از ديگران افضل نيست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ثابت است كه پيامبر صلّى اللّه عليه وآله وسلّم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كدام يك از شما روزه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جنازه‌اى را تشييع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ميان شما كسى هست كه به عبادت مريضى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ميان شما كسى هست كه صدقه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ويژگى‌ها در كسى جمع نمى‌شود مگر اين‌كه او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اين چهار ويژگى در يك روز براى على و غير او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صحيحين آمده است كه پيامبر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دو زوج در راه خدا انفاق كند، از درهاى بهشت خوانده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اهل نماز باشد، از باب نماز خوانده مى‌شود و اگر از اهل جهاد باشد، از باب جهاد خوانده مى‌شود و اگر اهل صدقه دادن باشد، از باب صدقه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چه ضرورتى است كه كسى از اين ابواب خوانده شود و آيا كسى هست كه از همه اين ابواب خوانده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 اميدوارم تو از آنان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كسى غير از ابوبكر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صحيحين از پيامبر صلّى اللّه عليه وآله وسلّم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مردى بار بر پشت گاوى گذاشته بود وآن را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گاو به او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اين كار آفريده نشده‌ام، وليكن براى زراعت خلق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گاو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ابوبكر و عمر به اين داستان باور داريم هرچند كه آن دو آن‌جا نبودند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چوپانى گله دارى مى‌كرد كه گرگ به او حمله كرد و بزغاله‌اى از او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به دنبال گرگ رفت تا بزغاله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گرگ رو به او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در روز درندگان نگهبان آن خواهد بود، روزى كه چوپانى غير از من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مردم از سر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ابوبكر و عمر به اين داستان باور داريم، هرچند كه آن دو آن‌جا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مالى هم‌چون مال ابوبكر به من سود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صريح است در اختصاص ابوبكر به اين فضيلت و على و غير او در آن با او در اين فضيلت شراكت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طور است سخن پيامبر كه در صحيحين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كسى كه بيشترين منّت را در همراهى و مالش بر من دارد، ابوبكر است و اگر قرار بود من دوستى غير از خدا اتّخاذ كنم حتما ابوبكر را دوست خود مى‌گرفتم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برادرى در اسلام و مودّت او را اتخاذ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دربى باقى نماند مگر اين‌كه آن‌كه مسدود شد غير از درب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سنن ابو داوود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صلّى اللّه عليه وآله وسلّم به ابوبكر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نخستين كس از امّت من هستى كه داخل بهشت مى‌شود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سنن ترمذى و سنن ابو داوود از عمر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به ما امر كرد كه صدقه بدهيم و مقدار مالى را از من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ابوبكر پيشى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مالم را جدا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خانواده‌ات چيزى باقى گذاشته‌اى؟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همه آنچه را داشت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w:t>
      </w:r>
    </w:p>
    <w:p>
      <w:pPr>
        <w:pStyle w:val="BookText"/>
        <w:rPr/>
      </w:pPr>
      <w:r>
        <w:rPr>
          <w:rFonts w:ascii="IRNazanin" w:hAnsi="IRNazanin" w:eastAsia="IRNazanin"/>
          <w:color w:val="111111"/>
          <w:sz w:val="28"/>
          <w:sz w:val="28"/>
          <w:szCs w:val="28"/>
          <w:rtl w:val="true"/>
          <w:lang w:bidi="fa-IR"/>
        </w:rPr>
        <w:t>براى خانواده‌ات چيزى باقى گذاشته‌اى؟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او در چيزى مسابقه نخواهم داد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صحيح بخارى نيز از ابوالدرداء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صلّى اللّه عليه وآله وسلّم نشسته بودم كه ابوبكر در حالى كه پيراهنش را بالا گرفته بود تا حدّى كه زانويش پيدا بود نزد پيامبر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 شما از در دشمنى درآمده، پس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پسر خطّاب كدورتى پديد آمده، پس من به سرعت سوى او رفتم و سپس پشيمان شدم و از او خواستم كه مرا ببخشد؛ اما او ابا كرد، از اين رو به سوى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ابوبكر، خدا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پشيمان شد و به در منزل ابوبكر رفت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ابوبكر اينجا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وآله وسلّم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او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 پيامبر صلّى اللّه عليه وآله وسلّم دگرگون شده بود به گونه‌اى كه ابوبكر ترسيد و به زانو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ظلم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حرف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به سوى شما برانگيخت و شما گفتيد دروغ مى‌گويى، ولى ابوبكر گفت راست مى‌گويد و مرا با جان و مالش 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همراه مرا براى من رها مى‌سازيد؟ آيا همراه مرا براى من رها مى‌سازيد؟ پس ابوبكر پس از آن اذيت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تعبير ديگرى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گفتم اى مردم، من فرستاده خدا به سوى شمايم، و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مى‌گويى، در حالى كه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سنن ترمذى به صورت مرفوع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شايسته نيست براى قومى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ابوبكردر ميان آنها است غير او امام جماعت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تجهيز لشكر با هزار شتر از سوى عثمان بسيار بسيار عظيم‌تر از صدقه على است؛ زيرا انفاق در جهاد واجب است به </w:t>
      </w:r>
    </w:p>
    <w:p>
      <w:pPr>
        <w:pStyle w:val="BookText"/>
        <w:rPr/>
      </w:pPr>
      <w:r>
        <w:rPr>
          <w:rFonts w:ascii="IRNazanin" w:hAnsi="IRNazanin" w:eastAsia="IRNazanin"/>
          <w:color w:val="111111"/>
          <w:sz w:val="28"/>
          <w:sz w:val="28"/>
          <w:szCs w:val="28"/>
          <w:rtl w:val="true"/>
          <w:lang w:bidi="fa-IR"/>
        </w:rPr>
        <w:t>خلاف پرداخت صدقه پيش از رازگويى، زيرا آن براى كسى كه مى‌خواهد رازگويى كند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اراده نجوا نكند، بر او لازم نيست كه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درباره برخى از انصار اين آيه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بر خودشان برمى‌گزينند و ترجيح مى‌دهند اگرچه بدان نيازمند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صحيحين نيز از ابو هريره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پيامبر صلّى اللّه عليه وآله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رانده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سراغ برخى همسران خويش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تو را به حق برانگيخته، جز آب چيزى نزد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همسر ديگرش فرستاد و او نيز مثل همين سخن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كار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همه همسران پيامبر مثل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كسى كه تو را به حق برانگيخته، نزد من چيزى جز آب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امشب اين مرد را مهمان مى‌كند خدا او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مردى از انصار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اى رسول خدا و با آن مرد به منزلش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خانه چيزى دارى؟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غذاى فرزندانمان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آنها را با چيزى مشغول ساز و چون مهمانمان داخل شد چراغ را خاموش كن و چنان وانمود كن كه ما در حال خوردنيم، پس چون آماده خوردن شد، برخيز كه چراغ را خاموش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نشستند و مهمان غذا خورد، پس صبح كه شد، آن مرد انصارى نزد رسول خدا صلّى اللّه عليه وآله وسلّم رفت و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امشب از كار شما در حق ميهمانتان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آمده 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وَيُؤثِرُونَ عَلى أَنْفُسِهِمْ وَلَوْ كانَ بِهِمْ خَصاصَةٌ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مشاهده مى‌شود، ابن تيميه در اينجا درازگويى كرده و به جاىپرداختن به اصل بحث، روايات فراوانى از منابع سنّيان درباره فضايل ابوبكر </w:t>
      </w:r>
    </w:p>
    <w:p>
      <w:pPr>
        <w:pStyle w:val="BookText"/>
        <w:rPr/>
      </w:pPr>
      <w:r>
        <w:rPr>
          <w:rFonts w:ascii="IRNazanin" w:hAnsi="IRNazanin" w:eastAsia="IRNazanin"/>
          <w:color w:val="111111"/>
          <w:sz w:val="28"/>
          <w:sz w:val="28"/>
          <w:szCs w:val="28"/>
          <w:rtl w:val="true"/>
          <w:lang w:bidi="fa-IR"/>
        </w:rPr>
        <w:t>آورده است كه هيچ‌يك در مقام جدال و مناظره ارزش و اعتبارى ندارند؛ اما در اينجا كلام او به تفصيل آورده شد تا سخنى در اين باره باقى نمانده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اعتراف مى‌كند كه صدقه دادن قبل از رازگويى براى اميرالمؤمنين عليه السلام ثابت است و اين امر اختصاص به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ادّعا مى‌كند كه تنها اميرالمؤمنين عليه السلام به امر خدا در آيه نجوا عمل كرده است؛ اما صدقه دادن واجب نبوده، بلكه وجوب آن براى رازگويى با پيامبر است و حال آن‌كه خود رازگويى با پيامبر وجوبى ندارد و هركس رازگويى نكند، لازم نيست صدقه بدهد و ترك صدقه و رازگويى نيز مستلزم ملامت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كسى كه اندكى با زبان عربى آشنا باشد، مى‌فهمد كه آيه هم بر مدح صدقه دهنده دلالت دارد و هم بر ذمّ آنان كه از پرداخت صدقه و امتثال امر خداوند سر باز زدند و ترديدى نيست كه مدح سزاوار اميرالمؤمنين عليه السلام است، چرا كه تنها او امر خدا را اطاعت كرد و ذمّ نيز مربوط به همه اطرافيان پيامبر اكرم صلّى اللّه عليه وآله وسلّم است كه على‌رغم تمكّن مالى، بخل ورزيدند و امر خدا را اطاعت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 از اين روشن شد، نصوص روايات تفسيرى آيه نجوا نيز به روشنى بيان‌گر اين حقيقت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در منابع معتبر حديثى سنّيان ذكر شده و بسيارى از حفّاظ و حديث پژوهان مشهور سنّى در دوره‌هاى مختلف به نقل آن‌ها پرداخته‌اند در سند اين حديث نيز خدشه‌اى نشد، بلكه حاكم، ذهبى، ابن حبان، ترمذى و ديگران اين حديث را نيكو و صحيح دانسته‌اند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تيميه هم‌چون قاضى عبدالجبّار ادّعا مى‌كند كه پيش از آن‌كه صحابه به آيه عمل كنند، آيه نسخ شد؛ اما چنان كه گفتيم اين ادّعا باطل است، زيرا دليل </w:t>
      </w:r>
    </w:p>
    <w:p>
      <w:pPr>
        <w:pStyle w:val="BookText"/>
        <w:rPr/>
      </w:pPr>
      <w:r>
        <w:rPr>
          <w:rFonts w:ascii="IRNazanin" w:hAnsi="IRNazanin" w:eastAsia="IRNazanin"/>
          <w:color w:val="111111"/>
          <w:sz w:val="28"/>
          <w:sz w:val="28"/>
          <w:szCs w:val="28"/>
          <w:rtl w:val="true"/>
          <w:lang w:bidi="fa-IR"/>
        </w:rPr>
        <w:t>نسخ آيه به روشنى در آيه ناسخ ذكر شده و آن بخل ورزيدن اطرافيان پيامبر صلّى اللّه عليه وآله وسلّم بوده است و اساسا معنا ندارد حكمى از سوى خداوند جعل شود و بدون دليل و پيش از آن‌كه كسى به آن عمل و يا آن را ترك كند نسخ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روشن است كه چون اطرافيان پيامبر صلّى اللّه عليه وآله وسلّم از امتثال اين حكم سر باز زدند، خداوند آن را به خاطر تخفيف بر مسلمانان نسخ كرد 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آيه ناسخ بر مذمّت و ملامت، نيز دليلى ديگر بر بطلان ادّعاى ابن تيميه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هم‌چنين ادّعا مى‌كند كه در آيه صدقه دادن واجب نشده، بلكه خداوند به مسلمانان امر كرده كه به هنگام رازگويى با پيامبر صدقه بدهند و چون اقتضاى رازگويى براى صحابه پيدا نشده، آنها نه صدقه داده‌اند و نه رازگويى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بر اساس صريح روايات، خداوند به سبب مراجعات فراوان صحابه براى رازگويى با پيامبر اين آيه را نازل فرمود و رازگويى با پيامبر را به پرداخت صدقه مشروط كرد تا آسايشى براى پيامبر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اينجا است كه چطور پيش از نزول امر الاهى، اقتضا و انگيزه براى رازگويى وجود داشت، اما پس از نزول اين آيه و بيان حكم، به يك باره اين اقتضا و انگيزه از ميان رفت؟ پاسخ اين سؤال روشن است و در خود آيه نيز به روشنى بيان شده كه بخل صحابه انگيزه رازگويى را از ميان برده است، چنان كه ابن عباس نيز به صراحت بر اين حقيقت تأكيد كرده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بسيار تلاش مى‌كند تا ثابت كند امر به پرداخت صدقه دلالتى بر وجوب ندارد، بلكه دالّ بر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قرائن فراوانى در خود آيه وجود دارد كه خلاف اين مطلب را ثابت مى‌كند كه در اينجا به اين قرائن اشاره مى‌كنيم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و امر ظهور در وجوب دارد نه استحباب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أَشْفَقْتُمْ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مذمّت و ملامت است و اگر امر استحبابى باشد، ترك آن سبب ملامت نمى‌شود، چنان كه خود ابن تيميه نيز به اين نكته تصريح دارد، آن‌جا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لم تكن المناجاة واجبة لم يكن أحد ملوما، إذ ترك ما ليس بواجب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 اين چون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أَشْفَقْتُمْ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اذعان مفسّران و قرآن پژوهان بزرگ سنّى و بنابر تصريح ابن عباس بيان‌گر ملامت و توبيخ كسانى است كه از پرداخت صدقه امتناع كرده‌اند، پس امر در آيه نجوا امر وجوبى است نه امر استحبابى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اللّه‌ُ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خطا و معصيتى دارد كه مسلمانان بايد از آن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ترك عمل مستحب معصيت نيست و به توبه نيازى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پرداخت صدقه واجب بوده و ترك آن معصيت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وجوب تصدّق بر مسلمانان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حكم تصدّق در رديف نماز و زكات نيز بر وجوب آن دلالت دارد و خداوند پس از نسخ اين حكم، بر اقامه نماز و پرداخت زكات تأكيد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نسخ حكم بر وجوب آن دلالت مى‌كند؛ چرا كه اساسا در مستحبّات نسخ معنا ندارد، بلكه نسخ مختصّ احكام الزامى و وجوبى است، زيرا ترك امر مستحب از ابتدا جايز است و نيازى به نسخ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اتفاق تمامى قرآن پژوهان بر نسخه حكم صدقه در اين آيه، نشان‌گر اين است كه اين امر واجب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ميان انديشمندان مشهور اهل سنّت، عدّه‌اى قائل به واجب بودن اين امر هستند كه از اين ميان مى‌توان به قاضى عبدالجبّار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الوقت لعلّه لم يتّسع بهذا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نظر قاضى عبدالجبّار پرداخت صدقه فرض و واجب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قاضى عبدالجبّار، بيضاوى و خطيب شربينى نيز بر واجب بودن اين امر تأكيد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بيضاوى ترخيص در پرداخت صدقه از سوى فقرا را بالاترين دليل بر وجوب صدقه مى‌داند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تَجِدُوا فَإِنَّ 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لم يجده حيث رخص له في المناجاة بلا تصدّق أدلّ على الوجوب؛</w:t>
      </w:r>
      <w:r>
        <w:rPr>
          <w:rStyle w:val="FootnoteAnchor"/>
          <w:rtl w:val="true"/>
        </w:rPr>
        <w:footnoteReference w:id="365"/>
      </w:r>
      <w:r>
        <w:rPr>
          <w:rFonts w:ascii="IRNazanin" w:hAnsi="IRNazanin" w:eastAsia="IRNazanin"/>
          <w:color w:val="111111"/>
          <w:sz w:val="28"/>
          <w:sz w:val="28"/>
          <w:szCs w:val="28"/>
          <w:rtl w:val="true"/>
          <w:lang w:bidi="fa-IR"/>
        </w:rPr>
        <w:t>ليكن اين آيه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تَجِدُوا فَإِنَّ اللّه‌َ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براى كسى كه چيزى نيافته است، از آن جهت كه به او در مناجات، بدون تصدق رخصت داده است دلالت بر وجوب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سراج المنير نيز آمده است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الآية يدلّ على أنّ تقديم الصدقة كان واجبا، لأنّ الأمر للوجوب، ويؤكّد ذلك قوله تعالى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تَجِدُوا فَإِنَّ 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ظاهر آيه دلالت مى‌كند كه پرداخت صدقه واجب بوده است، زيرا امر براى وجوب است و ادامه آيه نيز بر اين مطلب تأكيد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تَجِدُوا فَإِنَّ اللّه‌َ غَفُورٌ رَحيمٌ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ابن تيميه ادّعا مى‌كند كه عمل به امر مستحب، مطلقا بر افضليّت عمل كننده نسبت به ترك كنندگان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كه گفتيم، اولاً امر در آيه امر وجوبى است نه امر استحبابى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ثانيا بر فرض قبول استحبابى بودن امر، باز هم ترك آن مذموم است، چرا كه خداوند ترك كنندگان را ملامت و مذمّت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عمل به آن نيز قطعا فضيلتى بزرگ است و در اين صورت بر افضليّت اميرالمؤمنين عليه السلام دلالت دارد و به همين جهت است كه ابن عمر آرزو مى‌كرد اين فضيلت براى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ابن تيميه با اين ادّعاى خود، هم با قرآن مخالفت كرده است و هم با نظر بزرگان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سپس در مقام دفاع از ابوبكر و عمر برمى‌آيد و ادّعا مى‌كند چنين شهادتى عليه خلفا ممكن نيست، زيرا چه بسا هر سه آنها به هنگام نزول آيه نجوا حضور نداشته‌اند و يا ممكن است برخى از آنها غايب بوده باشند، و يا براى برخى از آنها حاجتى پيش آمده باشد، و يا ممكن است انگيزه‌اى براى مناجات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توجّه به دو نكته ضرورى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اين‌كه اگر صدقه دادن فضيلتى نيست و ترك آن موجب استحقاق مذمّت نمى‌شود، پس چرا ابن تيميه مى‌كوشد خلفا را از آن تبرئه كند و با احتمالاتى بى‌دليل از آنان دفاع كند؟ و نكته دوم اين‌كه با احتمالات هرگز نمى‌توان در استدلال محكم و متقن خدشه كرد و اين بهانه‌جويى‌ها كارساز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همين طفره رفتن‌ها و بهانه تراشى‌ها براى دفاع از خلفاى سه گانه، در بحث حديث طير نيز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نقل حاكم در 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دعا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أللّهمَّ جئني بأحبّ خلقك إليك وإليّ يأكل معي من هذا الطائر؛</w:t>
      </w:r>
      <w:r>
        <w:rPr>
          <w:rStyle w:val="FootnoteAnchor"/>
          <w:rtl w:val="true"/>
        </w:rPr>
        <w:footnoteReference w:id="367"/>
      </w:r>
      <w:r>
        <w:rPr>
          <w:rFonts w:ascii="IRNazanin" w:hAnsi="IRNazanin" w:eastAsia="IRNazanin"/>
          <w:color w:val="111111"/>
          <w:sz w:val="28"/>
          <w:sz w:val="28"/>
          <w:szCs w:val="28"/>
          <w:rtl w:val="true"/>
          <w:lang w:bidi="fa-IR"/>
        </w:rPr>
        <w:t>خداوندا، محبوب‌ترين خلقت نزد خود و نزد من را بفرست تا به همراه من از اين پرنده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دعاى پيامبر صلّى اللّه عليه وآله وسلّم، على عليه السلام آمد و در خوردن پرنده، پيامبر اكرم را همراهى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اين داستان نيز ادّعا كرده‌اند كه به هنگام دعاى پيامبر، احتمالاً خلفا غايب بوده‌اند؛ اما بر اساس آنچه در سنن نسائى آمده است، آنان حضور داشتند، اما محبوب‌ترين خلق نزد خدا و رسول اميرالمؤمنين عليه السلام است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نيز عدم حضور آنان دليل عمل نكردنشان به امر الاهى نيست، بلكه بر اساس آيه و روايات تفسيرى ذيل آن، آنچه سبب عدم امتثال امر الاهى از سوى ساير صحابه شده، بخل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سپس روايات زيادى از منابع سنّيان در اثبات فضيلت براى ابوبكر نقل كرده است، اما بيشتر اين احاديث از ابوهريره است كه امروزه جعل حديث از سوى وى براى همگان آشكار است و ابوهريره در ميان حديث پژوهان سنّى نيز آبرويى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احاديث نيز چنان رسوا هستند كه حتى فخر رازى نيز مجبور به تكذيب آنها شده است كه در سطور آينده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حديثى كه ابن تيميه از ترمذى نقل مى‌كند كه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ينبغي لقوم فيهم أبوبكر أن يؤمّهم غيره</w:t>
      </w:r>
      <w:r>
        <w:rPr>
          <w:rFonts w:eastAsia="Amiri" w:cs="Amiri" w:ascii="Amiri" w:hAnsi="Amiri"/>
          <w:color w:val="111111"/>
          <w:sz w:val="28"/>
          <w:szCs w:val="28"/>
          <w:rtl w:val="true"/>
          <w:lang w:bidi="ar-SA"/>
        </w:rPr>
        <w:t>!</w:t>
      </w:r>
      <w:r>
        <w:rPr>
          <w:rStyle w:val="FootnoteAnchor"/>
          <w:rtl w:val="true"/>
        </w:rPr>
        <w:footnoteReference w:id="368"/>
      </w:r>
      <w:bookmarkStart w:id="526" w:name="pg16762_185665"/>
    </w:p>
    <w:p>
      <w:pPr>
        <w:pStyle w:val="BookText"/>
        <w:rPr/>
      </w:pPr>
      <w:bookmarkEnd w:id="526"/>
      <w:r>
        <w:rPr>
          <w:rFonts w:ascii="IRNazanin" w:hAnsi="IRNazanin" w:eastAsia="IRNazanin"/>
          <w:color w:val="111111"/>
          <w:sz w:val="28"/>
          <w:sz w:val="28"/>
          <w:szCs w:val="28"/>
          <w:rtl w:val="true"/>
          <w:lang w:bidi="fa-IR"/>
        </w:rPr>
        <w:t>اما با صرف نظر از كذب و باطل بودن اين احاديث، باز هم با استناد به اين روايات هرگز نمى‌توان در كلام شيعه خدشه كرد، زيرا اين احاديث مورد قبول شيعيان نيستند و در مقام مناظره بايد به چيزى استناد كرد كه طرف مقابل ملزم بهپذيرش آن باشد؛ اما آنان هرگز نمى‌توانند شيعه را به احاديثى كه صرفا در متون و منابع خودشان آمده ملزم كنند و اين كار در مقام مناظره و مجادله ارزشى ندارد</w:t>
      </w:r>
      <w:r>
        <w:rPr>
          <w:rFonts w:eastAsia="IRNazanin" w:cs="IRNazanin"/>
          <w:color w:val="111111"/>
          <w:sz w:val="28"/>
          <w:szCs w:val="28"/>
          <w:rtl w:val="true"/>
          <w:lang w:bidi="fa-IR"/>
        </w:rPr>
        <w:t>.</w:t>
      </w:r>
    </w:p>
    <w:p>
      <w:pPr>
        <w:pStyle w:val="Heading3"/>
        <w:numPr>
          <w:ilvl w:val="2"/>
          <w:numId w:val="1"/>
        </w:numPr>
        <w:rPr/>
      </w:pPr>
      <w:bookmarkStart w:id="527" w:name="__RefHeading___Toc6721492_73709187"/>
      <w:bookmarkStart w:id="528" w:name="_Toc194"/>
      <w:bookmarkEnd w:id="527"/>
      <w:r>
        <w:rPr/>
        <w:t>3</w:t>
      </w:r>
      <w:r>
        <w:rPr>
          <w:rtl w:val="true"/>
        </w:rPr>
        <w:t xml:space="preserve">. </w:t>
      </w:r>
      <w:r>
        <w:rPr>
          <w:rtl w:val="true"/>
        </w:rPr>
        <w:t>مناقشات فخر رازى</w:t>
      </w:r>
      <w:bookmarkEnd w:id="528"/>
    </w:p>
    <w:p>
      <w:pPr>
        <w:pStyle w:val="BookText"/>
        <w:rPr/>
      </w:pPr>
      <w:r>
        <w:rPr>
          <w:rFonts w:ascii="Amiri" w:hAnsi="Amiri" w:eastAsia="Amiri" w:cs="Amiri"/>
          <w:color w:val="111111"/>
          <w:sz w:val="28"/>
          <w:sz w:val="28"/>
          <w:szCs w:val="28"/>
          <w:rtl w:val="true"/>
          <w:lang w:bidi="ar-SA"/>
        </w:rPr>
        <w:t>فخر رازى براى توجيه كار خلفا، مجبور شده است كه كار خداوند را تخطئه و حكم خداوند را به صدقه دادن رد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ذيل آيه نجوا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المسئلة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اللّه لآية ما عمل بها أحد قبلي، و لا يعمل بها أحد بعدي، كان لي دينار، فاشتريت به عشرة دراهم، فكلّما ناجيت رسول اللّه صلّى اللّه عليه وآله وسلّم قدّمت بين يدي نجواي درهما، ثمّ نسخت، فلم يعمل بها أحد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ابن جريج، و الكلبي، و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نهوا عن المناجاة حتى يتصدّقوا، فلم يناجه أحد إلاّ عليّ عليه السلام، تصدّق بدينار، ثمّ نزلت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والأكثر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تفرّد بالتصدق قبل مناجاته، ثمّ ورد النسخ، وإن كان قد روى أيضا أنّ أفاضل الصحابة وجدوا الوقت وما فعلوا ذلك، وإن ثبت أنّه اختص بذلك، فلأنّ الوقت لم يتّسع لهذا الغرض، وإلاّ فلا شبهة أنّ أكابر الصحابة لايقعدون عن مثله،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أنّ أفاضل الصحابة وجدوا الوقت و ما فعلوا ذلك، فهذا لا يجر إليهم طعنا، وذلك الإقدام </w:t>
      </w:r>
    </w:p>
    <w:p>
      <w:pPr>
        <w:pStyle w:val="BookText"/>
        <w:rPr/>
      </w:pPr>
      <w:r>
        <w:rPr>
          <w:rFonts w:ascii="Amiri" w:hAnsi="Amiri" w:eastAsia="Amiri" w:cs="Amiri"/>
          <w:color w:val="111111"/>
          <w:sz w:val="28"/>
          <w:sz w:val="28"/>
          <w:szCs w:val="28"/>
          <w:rtl w:val="true"/>
          <w:lang w:bidi="ar-SA"/>
        </w:rPr>
        <w:t>على هذا العمل ممّا يضيق قلب الفقير، فإنّه لا يقدر على مثله، فيضيق قلبه، ويوحش قلب الغني، فإنّه لما لم يفعل الغني ذلك و فعله غيره صار ذلك الفعل سببا للطعن فيمن لم يفعل، فهذا الفعل لما كان سببا لحزن الفقراء، و وحشة الأغنياء، لم يكن في تركه كبير مضرّة، لأنّ الذي يكونسببا للألفة أولى ممّا يكون سببا للوحشة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فهذه المناجاة ليست من الواجبات ولا من الطاعات المندوبة، بل قد بيّنا أنّهم إنّما كلّفوا بهذه الصدقة ليتركوا هذه المناجاة، ولمّا كان الأولى بهذه المناجاة أن تكون متروكة، لم يكن تركها سببا للطعن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وَتابَ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الآية أنّه تاب عليكم من هذا التقصير، بل يحتمل أنّكم إذا كنتم تائبين راجعين إلى اللّه، وأقمتم الصلاة و آتيتم الزكاة، فقد كفاكم هذا التكليف؛</w:t>
      </w:r>
      <w:r>
        <w:rPr>
          <w:rStyle w:val="FootnoteAnchor"/>
          <w:rtl w:val="true"/>
        </w:rPr>
        <w:footnoteReference w:id="369"/>
      </w: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روايت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كتاب خدا آيه‌اى وجود دارد كه احدى پيش از من به آن عمل نكرده است، و احدى پس از من به آن عمل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دينار داشتم و آن را به ده درهم تبديل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كه با رسول خدا صلّى اللّه عليه آله وسلّم رازگويى مى‌كردم، پيش از هر نجوا يك درهم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 نسخ شد و احدى به آن عمل نكرد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جريج، كلبى و عطا، از ابن عباس روايت شده است كه صحابه از رازگويى نهى شدند مگر اين‌كه صدقه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احدى رازگويى نكرد غير از على عليه السلام كه يك دينار صدقه مى‌داد؛ آن‌گاه بود كه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فراوان 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تنهايى پيش از رازگويى صدقه پرداخت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نسخ وارد شد و اگرچه روايت شده كه بزرگان اصحاب وقت نكرده و اين كار را انجام ندادند، اما اگر چنانچه ثابت شود كه اين كار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نقصى بر صحابه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وقت براى اين كار توسعه نداشته است والاّشبهه‌اى نيست كه بزرگان صحابه از چنين امرى خوددارى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 بر فرض اين‌كه شرافتمندان صحابه وقت يافتند و اين كار را نكردند، باز هم اين موضوع موجب طعن آنان نمى‌شود و اقدام به اين كار از امورى است كه فقيران را دلتنگ مى‌كند، زيرا آنها قادر به چنين كارى نيستند، پس قلبشان تنگ مى‌شود و قلب ثروتمند نيز انيسى نمى‌يابد ؛ از اين رو اگر ثروتمند اين كار را انجام ندهد و غير او اين كار را بكند، اين فعل سبب طعن كسى مى‌شود كه آن را انجام نداده است، پس اين فعل وقتى كه سبب اندوه فقرا و تنهايى ثروتمندان مى‌شود، در ترك آن ضرر زيادى وجود نخواهد داشت، چرا كه آنچه سبب الفت است بر آنچه سبب دورى و تنهايى است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رازگويى در زمره عبادت‌هاى واجب و حتّى مستحب نبوده است، و بيان كرديم كه اصحاب به اين صدقه دادن تكليف شدند تا اين رازگويى را ترك كنند و اگر عمل شايسته، تركِ اين رازگويى باشد، ترك آن سبب طعن نمى‌شود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قسمت آيه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وَتابَ اللّه‌ُ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آيه نيامده است كه خداوند به خاطر اين كوتاهى توبه آنان را مى‌پذيرد، بلكه احتمال مى‌رود معنا چنين باشد كه اگر شما توبه كننده و بازگشت كننده به سوى خداوند سبحان باشيد و نماز را اقامه كنيد و زكات را بپردازيد، پس اين تكليف به تحقيق براى شما كافى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به اين سخنان باطل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رازى به معناى اعتراض به امر خداوند و ردّ آن است، زيرا وى امر خدا را در آيه نجوا موجب به تنگ آمدن قلب فقرا و سبب از دست رفتن انيس اغنيا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خداوند سبحان، با علم به اين‌كه حكم او چنين آثارى دارد آن را وضع كرده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اشتباه بودن و آثار منفى اين حكم را فهميده‌اند و به آن عملنكرده‌اند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كنيد كه تعصّب، انسان را به چه سخنانى وا مى‌دارد و يك انديشمند براى دفاع از پيشوايان خود، آنچه را كه به اذعان همگان فضيلتى اختصاصى براى اميرالمؤمنين عليه السلام است، به عنوان طعنى براى آن حضرت جلوه مى‌دهد؛ او در حالى صدقه دادن اميرالمؤمنين عليه السلام را طعنى براى آن حضرت تلقّى مى‌كند كه ابن عمر آرزو مى‌كرد اين ويژگى براى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افراد متعصّبى هم‌چون ابن روزبهان به فضيلت بودن آن اعتراف مى‌كند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كلام في أنّ هذا من فضائله التي عجزت الألسن عن الإحاطة بها؛</w:t>
      </w:r>
      <w:r>
        <w:rPr>
          <w:rStyle w:val="FootnoteAnchor"/>
          <w:rtl w:val="true"/>
        </w:rPr>
        <w:footnoteReference w:id="370"/>
      </w:r>
      <w:r>
        <w:rPr>
          <w:rFonts w:ascii="Amiri" w:hAnsi="Amiri" w:eastAsia="Amiri" w:cs="Amiri"/>
          <w:color w:val="111111"/>
          <w:sz w:val="28"/>
          <w:sz w:val="28"/>
          <w:szCs w:val="28"/>
          <w:rtl w:val="true"/>
          <w:lang w:bidi="ar-SA"/>
        </w:rPr>
        <w:t>حرفى نيست كه اين از جمله فضائل اميرالمؤمنين عليه السلام است كه زبان‌ها از احاطه بر آن عاجزند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عملى كه به امضاى خدا و رسولش رسيده است، اميرالمؤمنين عليه السلام بر آن مباهات مى‌كند و احاديث فراوان با اسانيد معتبر، آن را فضليتى براى اميرالمؤمنين عليه السلام برمى‌شمارند و بيان‌گر مذمّت و ملامت ترك كنندگان آن از سوى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چنين عملى صرفا به خاطر بغض نسبت به اميرالمؤمنين عليه السلام و از سر تعصّب، طعن بر آن حضرت تلقّى شده است و </w:t>
      </w:r>
    </w:p>
    <w:p>
      <w:pPr>
        <w:pStyle w:val="BookText"/>
        <w:rPr/>
      </w:pPr>
      <w:r>
        <w:rPr>
          <w:rFonts w:ascii="IRNazanin" w:hAnsi="IRNazanin" w:eastAsia="IRNazanin"/>
          <w:color w:val="111111"/>
          <w:sz w:val="28"/>
          <w:sz w:val="28"/>
          <w:szCs w:val="28"/>
          <w:rtl w:val="true"/>
          <w:lang w:bidi="fa-IR"/>
        </w:rPr>
        <w:t>فخر رازى براى پيشبرد اغراض متعصّبانه خود و دفاع از پيشوايانش، قرآن را نيز به رأى خود تفسير كرده است، در حالى كه رسول خدا صلّى اللّه عليه وآله وسلّم از اين كار نهى كرده و تذكّر داده كه مجازات آن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چنان آشكارا باطل است و دشمنى و تعصّب در آن چنان پيدا است كه نظام الدين اعرج نيشابورى، على رغم تبعيّت از فخر رازى درتفسيرش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لا يخلو عن تعصّب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يلزمنا أن نثبت مفضوليّة عليّ رضي اللّه عنه في كلّ خصلة؟ و لم لا يجوز أن يحصل له فضيلة لم توجد لغيره من أكابر الصحابة؟ فقد روي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رضي اللّه عنه ثلاث لو كانت لي واحدة منهنّ، كانت أحبّ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تزويجه فاطمة رضي اللّه عنها، وإعطاؤه الراية يوم خيبر، و آية النجوى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يقول منصف أنّ مناجاة النبي صلّى اللّه عليه وآله وسلّم نقيصة؟ على أنّه لم يرد في الآية نهي عن المناجاة، وإنّما ورد تقديم الصدقة على المناجاة، فمن عمل بالآية حصل له الفضيلة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خلّة بعض الفقراء، و من جهة محبّة نجوى الرسول صلّى اللّه عليه وآله وسلّم، ففيها القرب منه، وحلّ المسائل العويصة، وإظهار أنّ نجواه أحبّ إلى المناجي من المال؛</w:t>
      </w:r>
      <w:r>
        <w:rPr>
          <w:rStyle w:val="FootnoteAnchor"/>
          <w:rtl w:val="true"/>
        </w:rPr>
        <w:footnoteReference w:id="371"/>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از تعصب خالى نيست و بر چه اساسى ما ملزم هستيم، مفضول بودن على عليه السلام را در همه خصلت‌ها ثابت كنيم؟ و چرا حصول فضيلتى كه در </w:t>
      </w:r>
    </w:p>
    <w:p>
      <w:pPr>
        <w:pStyle w:val="BookText"/>
        <w:rPr/>
      </w:pPr>
      <w:r>
        <w:rPr>
          <w:rFonts w:ascii="IRNazanin" w:hAnsi="IRNazanin" w:eastAsia="IRNazanin"/>
          <w:color w:val="111111"/>
          <w:sz w:val="28"/>
          <w:sz w:val="28"/>
          <w:szCs w:val="28"/>
          <w:rtl w:val="true"/>
          <w:lang w:bidi="fa-IR"/>
        </w:rPr>
        <w:t>غير او از بزرگان صحابه يافت نمى‌شود، براى او جايز نباشد؟ به تحقيق از ابن عمر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سه ويژگى داشت كه اگر يكى از آنها براى من بود، از تمام نعمت‌هاى دنيوى براى من دوست داشتنى‌تر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او با فاطمه سلام اللّه عليها و اعطاى پرچم در روز خيبر به او و آيه نجوا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فرد با انصاف هرگز مى‌گويد كه رازگويى با پيامبر صلّى اللّه عليه وآله وسلّم نقيصهاست؟ با اين‌كه در آيه سخنى از نهى از رازگويى به ميان نيامده، بلكه پرداخت صدقه پيش از رازگويى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به آيه عمل كند، از دو جهت براى او فضيلت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جلوگيرى از بى‌توجّهى و ترك برخى فقرا، و ديگرى محبوب بودن نجوا با رسول خدا صلّى اللّه عليه وآله وسلّم كه موجب قرب به ايشان و حلّ مسائل دشوار و مبهم مى‌شود و آشكار كننده اين است كه نجوا با پيامبر براى نجواكننده، دوست داشتنى‌تر از مال دنيا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آن‌كه آيه نجوا به روشنى بيان‌گر افضليّت حضرت اميرالمؤمنين عليه السلام و مذمّت ساير اطرافيان رسول خدا صلّى اللّه عليه وآله وسلّم است و اين حقيقت بدون ترديد بر شايستگى اميرالمؤمنين عليه السلام براى امامت و خلافت از يك سو و عدم شايستگى ديگران براى تكيه زدن بر جاى پيامبر از سوى ديگر دلالتى آشكار دارد و انكار اين حقيقت نشان‌گر تعصّب و بغض نسبت به اميرالمومنين عليه السلام است و چيزى جز رسوايى منكر در پى نخواهد داشت</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9" w:name="pg16762_185672"/>
      <w:bookmarkStart w:id="530" w:name="pg16762_185672"/>
      <w:bookmarkEnd w:id="530"/>
    </w:p>
    <w:p>
      <w:pPr>
        <w:pStyle w:val="Heading2"/>
        <w:numPr>
          <w:ilvl w:val="1"/>
          <w:numId w:val="1"/>
        </w:numPr>
        <w:rPr/>
      </w:pPr>
      <w:bookmarkStart w:id="531" w:name="pg16762_185672"/>
      <w:bookmarkStart w:id="532" w:name="__RefHeading___Toc6721494_73709187"/>
      <w:bookmarkStart w:id="533" w:name="_Toc195"/>
      <w:bookmarkEnd w:id="531"/>
      <w:bookmarkEnd w:id="532"/>
      <w:r>
        <w:rPr>
          <w:rtl w:val="true"/>
        </w:rPr>
        <w:t>آيه</w:t>
      </w:r>
      <w:r>
        <w:rPr>
          <w:rtl w:val="true"/>
        </w:rPr>
        <w:t>: «</w:t>
      </w:r>
      <w:r>
        <w:rPr>
          <w:rtl w:val="true"/>
        </w:rPr>
        <w:t>والنّجم إذا هوى</w:t>
      </w:r>
      <w:r>
        <w:rPr>
          <w:rtl w:val="true"/>
        </w:rPr>
        <w:t>»</w:t>
      </w:r>
      <w:bookmarkEnd w:id="53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4" w:name="__RefHeading___Toc6721496_73709187"/>
      <w:bookmarkStart w:id="535" w:name="_Toc196"/>
      <w:bookmarkEnd w:id="534"/>
      <w:r>
        <w:rPr>
          <w:rtl w:val="true"/>
        </w:rPr>
        <w:t>اشاره</w:t>
      </w:r>
      <w:bookmarkEnd w:id="53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 إِذا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ادلّه قرآنى بر ولايت و امامت حضرت اميرالمؤمنين عليه الصلوة و السلام، آيه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 xml:space="preserve">سوگند به ستاره هنگامى كه فرود مى‌آيد كه هم نشين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نشده و بيراهه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حلّى اين آيه را در كتاب ارزشمند منهاج الكرامة، به عنوان دليل چهارم بر اثبات ولايت و امامت حضرت اميرالمؤمنين عليه السلام مطرح ساخته و در ذيل آن روايتى از ابن مغازلى شافعى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البرهان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 ما ضَلَّ صاحِبُكُمْ وَما غَوى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الفقيه علي بن المغازلي الشافعي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فتية من بني هاشم عند النبي صلّى اللّه عليه وآله وسلّم إذ انقضّ كوكب، 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انقضّ هذا النجم في </w:t>
      </w:r>
      <w:bookmarkStart w:id="536" w:name="pg16762_185675"/>
    </w:p>
    <w:p>
      <w:pPr>
        <w:pStyle w:val="BookText"/>
        <w:rPr/>
      </w:pPr>
      <w:bookmarkEnd w:id="536"/>
      <w:r>
        <w:rPr>
          <w:rFonts w:ascii="Amiri" w:hAnsi="Amiri" w:eastAsia="Amiri" w:cs="Amiri"/>
          <w:color w:val="111111"/>
          <w:sz w:val="28"/>
          <w:sz w:val="28"/>
          <w:szCs w:val="28"/>
          <w:rtl w:val="true"/>
          <w:lang w:bidi="ar-SA"/>
        </w:rPr>
        <w:t>منزله فهو الوصيّ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فتية من بني هاشم فنظروا الكوكب قد انقضّ في منزل علي بن أبيطالب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غويت في حبّ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 ما ضَلَّ صاحِبُكُمْ وَما 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دليل چهارم اين سخن خداوند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إِذا هَوى ما ضَلَّ صاحِبُكُمْ وَما غَوى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 على بن مغازلى شافعى به اسناد خود از ابن عباس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جوانانى از بنوهاشم نزد پيامبر صلّى اللّه عليه وآله وسلّم نشسته بوديم كه ستاره‌اى در حال فرود آمدن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اين ستاره در منزلش فرود آيد، او پس از من وصىّ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جوانان بنوهاشم برخاستند و به ستاره نگريستند و ديدند كه دقيقا در منزل على بن أبى‌طالب عليه السلام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در دوست داشتن على به بيراهه 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إِذا هَوى ما ضَلَّ صاحِبُكُمْ وَما غَوى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براساس اين حديث، آيه شريفه به روشنى بر وصايت و خلافت بلافصل حضرت اميرالمؤمنين عليه السلام دلالت دارد</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6721498_73709187"/>
      <w:bookmarkStart w:id="538" w:name="_Toc197"/>
      <w:bookmarkEnd w:id="537"/>
      <w:r>
        <w:rPr>
          <w:rtl w:val="true"/>
        </w:rPr>
        <w:t>مناقشات ابن تيميه</w:t>
      </w:r>
      <w:bookmarkEnd w:id="53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از چند جهت به اين استدلال علاّمه رحمه اللّه اشكال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والجواب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كذب باتّفاق أهل العلم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المغازلي ليس من أهل الحديث، كأبي نعيم وأمثاله، ولا هو أيضاً من جامعي العلم الذين يذكرون ما غالبه حق، وبعضه باطل كالثعلبي وأمثاله، بل هذا لم يكن الحديث من صنعته، فعمد إلى ما وجده من كتب الناس من فضائل عليّ فجمعها، كما فعل أخطب خوارزم، وكلاهما لا يعرف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ذكره الشيخ أبوالفرج في الموضوعات، لكنْ بسياقٍ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والمتّهم به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هذا الحديث في تفسير الكلبي المعروف عنه، فهو ممّا وضع بعده، وهذا 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سرق هذا الحديث بعينه قوم وغيّروا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يبيّن أنّه كذب أنّ فيه ابن عباس شهد نزول سورة النجم حين انقضّ الكوكب في منزل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النجم باتفاق الناس من أوّل ما نزل بمكّة، وابن عباس حين مات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كان مراهقا للبلوغ لم يحتلم بعد، هكذا ثبت عنه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أنّه لم يكن ولد عند نزول سورة النجم، فإنّها من أوائل ما نزل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ينقضّ قطّ كوكب إلى الأرض بمكّة ولا بالمدينة ولاغيرهما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نزول سورة النجم كان في أوّل الإسلام، وعليّ إذ ذاك </w:t>
      </w:r>
    </w:p>
    <w:p>
      <w:pPr>
        <w:pStyle w:val="BookText"/>
        <w:rPr/>
      </w:pPr>
      <w:r>
        <w:rPr>
          <w:rFonts w:ascii="Amiri" w:hAnsi="Amiri" w:eastAsia="Amiri" w:cs="Amiri"/>
          <w:color w:val="111111"/>
          <w:sz w:val="28"/>
          <w:sz w:val="28"/>
          <w:szCs w:val="28"/>
          <w:rtl w:val="true"/>
          <w:lang w:bidi="ar-SA"/>
        </w:rPr>
        <w:t>كان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الوصيّة بالإمامة لو كان حقّا إنّما يكون في آخر الأمر،كما ادّعوه يوم غديرخم، فكيف يكون قد نزل في ذلك الوقت؟ 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العلم بالتفسير متفّقون على خلاف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قال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غويت، فهو كافر، والكفّار لم يكن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يأمرهم بالفروع قبل الشهادتين والدخول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النجم إنْ كان صاعقة، فليس نزول الصّاعقة في بيت شخص كرامة له، وإنْ كان من نجوم السماء، فهذه لا تفارق الفلك، وإنْ كان من الشهب، فهذه يرمى بها رجوما للشياطين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استدلال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مطالبه صحّت اين حديث است</w:t>
      </w:r>
      <w:r>
        <w:rPr>
          <w:rFonts w:eastAsia="Amiri" w:cs="Amiri" w:ascii="Amiri" w:hAnsi="Amiri"/>
          <w:color w:val="111111"/>
          <w:sz w:val="28"/>
          <w:szCs w:val="28"/>
          <w:rtl w:val="true"/>
          <w:lang w:bidi="ar-SA"/>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حديث پژوهان و حديث‌شناسان، اين حديث دروغ است و ابن مغازلى هم‌چون ابونعيم و امثال وى، از كارشناسان حديث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به مانند ثعلبى و امثال او از گرد آورندگان علم نيستند كه غالب آنچه را ذكر مى‌كنند حق و برخى از مطالبشان نيز باطل است، بلكه اين حديث ساخته و پرداخته او هم نيست و او به آنچه از كتب درباره فضائل على عليه السلام يافته اعتماد كرده و آنها را گرد آورده است، هم‌چون اخطب خوارزم كه چنين كرده است و هر دو حديث شناس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ابن جوزى اين حديث را در موضوعات آورده، ليكن به سياق ديگرى و گفته است كه اين حديث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كلبى متّهم به ساخته و پرداخته كردن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حديث در تفسير كلبى معروف‌تر از او نباشد، در زمره احاديثى استكه پس از او ساخته شده كه اين به واقع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اين حديث را عينا سرقت كرده و اسنادش را تغيير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قرائنى كه دروغ بودن اين حديث را آشكار مى‌سازد اين است كه ابن عباس نزول سوره نجم را به هنگام فرود آمدن ستاره در منزل على گزارش كرده است، در حالى كه سوره نجم به اتّفاق همه مردم از نخستين سوره‌هايى است كه در مكّه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 عباس به هنگام رحلت پيامبر صلّى اللّه عليه وآله وسلّم نوجوان و در آستانه بلوغ بوده و هنوز محتلم نمى‌شده است و اين چنين در صحيحين از وى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نزديك‌تر به واقع اين است كه او هنگام نزول سوره نجم متولّد نشده باشد، چرا كه اين سوره از آغازين سوره‌هاى نازل شده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نه در مكّه، نه در مدينه و نه در محلّى ديگر هرگز ستاره‌اى به زمين فرود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سوره نجم در آغاز اسلام بوده است و على عليه السلام در آن هنگام كودك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وصايت به امامت اگر حق باشد، بايد در آخر كار باشد چنان كه آن را در روز غدير خم ادّعا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مى‌شود كه در آن وقت اين امر الهى صادر شده باشد؟ 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شناسان برخلاف اين قول اتّفاق نظر دارند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آن كه به رسول خدا صلّى اللّه عليه وآله وسلّم گفته است به بيراهه رفتى، كافر است و پيامبر، كفّار را پيش از گفتن شهادتين و دخول در اسلام به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نمى‌كند</w:t>
      </w:r>
      <w:r>
        <w:rPr>
          <w:rFonts w:eastAsia="IRNazanin" w:cs="IRNazanin"/>
          <w:color w:val="111111"/>
          <w:sz w:val="28"/>
          <w:szCs w:val="28"/>
          <w:rtl w:val="true"/>
          <w:lang w:bidi="fa-IR"/>
        </w:rPr>
        <w:t xml:space="preserve">. </w:t>
      </w:r>
      <w:bookmarkStart w:id="539" w:name="pg16762_185679"/>
    </w:p>
    <w:p>
      <w:pPr>
        <w:pStyle w:val="BookText"/>
        <w:rPr/>
      </w:pPr>
      <w:bookmarkEnd w:id="539"/>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ستاره اگر صاعقه بوده است، پس فرود آمدن صاعقه در خانه يك شخص كرامتى براى او نيست، و اگر از ستارگان آسمان بوده، پس اين فلك رانشكافته است، و اگر شهاب سنگى بوده، پس اين چيزى بوده كه براى رجم شياطين پرتاب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 ابن تيميه، هم به سند حديث مناقشه شده و هم به متن و دلالت حديث اشكالاتى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ابن تيميه گاهى نيز از فضاى مباحثات علمى خارج شده و سخنان سرد و بى مغزى گفته است كه ارزش پاسخ‌گويى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نقد مطالب وى مى‌پردازيم تا حقيقت آشكار شود</w:t>
      </w:r>
      <w:r>
        <w:rPr>
          <w:rFonts w:eastAsia="IRNazanin" w:cs="IRNazanin"/>
          <w:color w:val="111111"/>
          <w:sz w:val="28"/>
          <w:szCs w:val="28"/>
          <w:rtl w:val="true"/>
          <w:lang w:bidi="fa-IR"/>
        </w:rPr>
        <w:t>.</w:t>
      </w:r>
    </w:p>
    <w:p>
      <w:pPr>
        <w:pStyle w:val="Heading3"/>
        <w:numPr>
          <w:ilvl w:val="2"/>
          <w:numId w:val="1"/>
        </w:numPr>
        <w:rPr/>
      </w:pPr>
      <w:bookmarkStart w:id="540" w:name="__RefHeading___Toc6721500_73709187"/>
      <w:bookmarkStart w:id="541" w:name="_Toc198"/>
      <w:bookmarkEnd w:id="540"/>
      <w:r>
        <w:rPr>
          <w:rtl w:val="true"/>
        </w:rPr>
        <w:t>بررسى اسناد حديث فرود آمدن ستاره در منزل أميرالمؤمنين</w:t>
      </w:r>
      <w:bookmarkEnd w:id="541"/>
    </w:p>
    <w:p>
      <w:pPr>
        <w:pStyle w:val="BookText"/>
        <w:rPr/>
      </w:pPr>
      <w:r>
        <w:rPr>
          <w:rFonts w:ascii="IRNazanin" w:hAnsi="IRNazanin" w:eastAsia="IRNazanin"/>
          <w:color w:val="111111"/>
          <w:sz w:val="28"/>
          <w:sz w:val="28"/>
          <w:szCs w:val="28"/>
          <w:rtl w:val="true"/>
          <w:lang w:bidi="fa-IR"/>
        </w:rPr>
        <w:t xml:space="preserve">احاديثى كه در ذيل سوره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بيان‌گر فرود آمدن ستاره در منزل اميرالمؤمنين عليه السلام است، در منابع و كتب حديثى متعدّدى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حديث ياد شده به صورت‌هاى مختلفى روايت شده و بيان‌گر إخبار رسول خدا صلّى اللّه عليه وآله وسلّم از وصايت و خلافت بلافصل اميرالمومنين عليه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معتبر و مشهورى كه اين حديث در آنها آمده است، مى‌توان به كتابهاى زير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مدينه دمشق، تأليف حافظ ابن عساكر؛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الطالب، تأليف حافظ ابوعبداللّه گنجى شافعى؛</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بن أبيطالب عليه السلام، تأليف فقيه صاحب نام، ابن مغازلى شافعى؛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تأليف حافظ حاكم حسكانى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 اين روشن شد كه اين حديث تنها توسّط ابن مغازلى روايت نشده است و حديث پژوهان ديگر نيز آن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مرحوم علاّمه در كتاب نهج الحق آن را به ابن مغازلى مستند نمى‌كند، بلكه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الجمهور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ايشان سخن ابوالفرج ابن جوزى را به عنوان شاهدى بر روايت حديث از سوى جمهور اهل سنّت دانسته است، چرا كه ابن جوزى نقل اين حديث را به گروهى از راويان سنّى منتسب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با مراجعه به اسانيد حديث در كتابهاى ياد شده، به روشنى مى‌توان دريافت كه برخى از حديث پژوهان نامى اهل سنّت در زمره راويان اين حديث هستند كه از جمله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سند حديث نيز نظرات مختلفى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ابوالفرج ابن جوزى اين حديث را به سند خود در موضوعات به صورت زير روايت كرده است</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مروان، عن الكلبي، عن أبي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 من وقع هذا النجم، فهو خليفتي من بعدي؛ محمّد بن مروان، از كلبى، از ابوصالح،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ستاره در خانه هر كس واقع شود، او پس از من خليفه و جانشين من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سپس درباره سند اين روايت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إسناده ظلمات،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أبوصالح باذام، وهو كذّاب، وكذلك الكلبي ومحمّد بن مروان السدّي، والمتهم به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أبوحاتم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الكلبي من الذين يقولون إنّ علياً لم يمت وأنّه يرجع إلى الدنيا، وإنرأوا سحابةً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اميرالمومنين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الإحتجاج به؛</w:t>
      </w:r>
      <w:r>
        <w:rPr>
          <w:rStyle w:val="FootnoteAnchor"/>
          <w:rtl w:val="true"/>
        </w:rPr>
        <w:footnoteReference w:id="375"/>
      </w:r>
      <w:r>
        <w:rPr>
          <w:rFonts w:ascii="IRNazanin" w:hAnsi="IRNazanin" w:eastAsia="IRNazanin"/>
          <w:color w:val="111111"/>
          <w:sz w:val="28"/>
          <w:sz w:val="28"/>
          <w:szCs w:val="28"/>
          <w:rtl w:val="true"/>
          <w:lang w:bidi="fa-IR"/>
        </w:rPr>
        <w:t>در اسناد حديث تاريكى‌هايى هست، از جمله ابوصالح باذام كه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كلبى و محمّد بن مروان 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نقاط تاريك اين سند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ساخته و پرداخته كردن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ابن حبّان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در زمره كسانى است كه قائلند على عليه السلام نمرده است و به دنيا بازخواهد گشت و هر گاه ابرى مى‌ديدند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به وى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از نظر ابوالفرج ابن جوزى اين حديث ساختگى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به مناسبت در مباحث پيشين بيان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انديشمندان سنّى تاكيد دارند كه اعتماد به آراء و انظار ابن جوزى در كتاب موضوعات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انديشمندان به صراحت اذعان مى‌كنند كه بسيارى از احاديث ذكر شده در موضوعات صحيح هستند و هيچ دليلى براى ساختگى بودن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نظر ابن جوزى و آراء وى در كتاب موضوعات قابل اعتماد و مقبول نيست، ولى از آن‌جا كه اين سخن ابن جوزى به دلخواه ابن تيميه است، وى به آن استناد مى‌كند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ديگرى كه باز هم در مباحث پيشين بيان شده و در اينجا نيز توجّه به آن ضرورت دارد اين است كه مفسّران اهل سنّت، كاملا به آراء كلبى اعتماد </w:t>
      </w:r>
    </w:p>
    <w:p>
      <w:pPr>
        <w:pStyle w:val="BookText"/>
        <w:rPr/>
      </w:pPr>
      <w:r>
        <w:rPr>
          <w:rFonts w:ascii="IRNazanin" w:hAnsi="IRNazanin" w:eastAsia="IRNazanin"/>
          <w:color w:val="111111"/>
          <w:sz w:val="28"/>
          <w:sz w:val="28"/>
          <w:szCs w:val="28"/>
          <w:rtl w:val="true"/>
          <w:lang w:bidi="fa-IR"/>
        </w:rPr>
        <w:t>مى‌كنند و روايات تفسيرى را از او مى‌پذيرند، در نتيجه اتّهام جعل و وضع حديث به وى مردود و غير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ابن جوزى، برخى ديگر از انديشمندان صاحب نام سنّى قائل به ساختگى بودن حديث نيستند، بلكه نهايتاً به ضعف سند آن حكم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ابن عساكر پس از نقل حديث به اسناد خود از سعيد بن جبير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منكر، و من بين أبي عمر و بين هشيم مجهولون لايعرفون؛</w:t>
      </w:r>
      <w:r>
        <w:rPr>
          <w:rStyle w:val="FootnoteAnchor"/>
          <w:rtl w:val="true"/>
        </w:rPr>
        <w:footnoteReference w:id="376"/>
      </w:r>
      <w:r>
        <w:rPr>
          <w:rFonts w:ascii="IRNazanin" w:hAnsi="IRNazanin" w:eastAsia="IRNazanin"/>
          <w:color w:val="111111"/>
          <w:sz w:val="28"/>
          <w:sz w:val="28"/>
          <w:szCs w:val="28"/>
          <w:rtl w:val="true"/>
          <w:lang w:bidi="fa-IR"/>
        </w:rPr>
        <w:t>اين حديث منكر است و افرادى كه در ميان ابو عمر و هشيم قرار گرفته‌اند مجهول و ناشناخته‌اند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حديث منكر غير از حديث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در تعريف حديث منكر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المنكر، قال الحافظ البرديجي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الفرد الذي لا يعرف متنه عن غير راويه، و كذا أطلقه كثيرون، والصواب فيه التفصيل الذي تقدّم في الشاذ؛</w:t>
      </w:r>
      <w:r>
        <w:rPr>
          <w:rStyle w:val="FootnoteAnchor"/>
          <w:rtl w:val="true"/>
        </w:rPr>
        <w:footnoteReference w:id="377"/>
      </w:r>
      <w:r>
        <w:rPr>
          <w:rFonts w:ascii="IRNazanin" w:hAnsi="IRNazanin" w:eastAsia="IRNazanin"/>
          <w:color w:val="111111"/>
          <w:sz w:val="28"/>
          <w:sz w:val="28"/>
          <w:szCs w:val="28"/>
          <w:rtl w:val="true"/>
          <w:lang w:bidi="fa-IR"/>
        </w:rPr>
        <w:t xml:space="preserve">نوع چهاردهم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برديجى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تك حديثى است كه متن آن از غير راوى اش شناخته نمى‌شود و بسيارى اين چنين اطلاق كرده‌اند و نظر صحيح تفصيلى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گذشت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سيوطى يكى ديگر از انديشمندان و مفسّران سنّى، حديث فرود آمدن </w:t>
      </w:r>
      <w:bookmarkStart w:id="542" w:name="pg16762_185683"/>
    </w:p>
    <w:p>
      <w:pPr>
        <w:pStyle w:val="BookText"/>
        <w:rPr/>
      </w:pPr>
      <w:bookmarkEnd w:id="542"/>
      <w:r>
        <w:rPr>
          <w:rFonts w:ascii="Amiri" w:hAnsi="Amiri" w:eastAsia="Amiri" w:cs="Amiri"/>
          <w:color w:val="111111"/>
          <w:sz w:val="28"/>
          <w:sz w:val="28"/>
          <w:szCs w:val="28"/>
          <w:rtl w:val="true"/>
          <w:lang w:bidi="ar-SA"/>
        </w:rPr>
        <w:t>ستاره در منزل اميرالمومنين عليه السلام را به اسناد از جوزقانى، به نقل از انس روايت كرده و درباره آن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أبوالفضل العطّار، و سليمان، و شيخه، و مالك بن غسان، ثلاثتهم مجهولون، وثوبان زاهد صوفيّ، لكنَّه ضعيف الحديث، وأبوقطاعة متروك؛</w:t>
      </w:r>
      <w:r>
        <w:rPr>
          <w:rStyle w:val="FootnoteAnchor"/>
          <w:rtl w:val="true"/>
        </w:rPr>
        <w:footnoteReference w:id="378"/>
      </w:r>
      <w:r>
        <w:rPr>
          <w:rFonts w:ascii="Amiri" w:hAnsi="Amiri" w:eastAsia="Amiri" w:cs="Amiri"/>
          <w:color w:val="111111"/>
          <w:sz w:val="28"/>
          <w:sz w:val="28"/>
          <w:szCs w:val="28"/>
          <w:rtl w:val="true"/>
          <w:lang w:bidi="ar-SA"/>
        </w:rPr>
        <w:t>حديث اصلى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ابوالفضل عطّار، سليمان، استادش و مالك بن غسان هر سه مجهولند و ثوبان صوفى و زاهد است، ليكن ضعيف است و ابوقطاعه نيز متروك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 از نظر سيوطى نيز حديث ساختگى نيست، بلكه وى اين حديث را صرفاً از جهت سندى ضعيف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تعدّد اسانيد حديث و اشتهار آن در ميان انديشمندان و حديث پژوهان سنّى موجب وثوق و اطمينان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نظر متن، نيز اين حديث با احاديث فراوان ديگرى كه در آنها به وصايت و خلافت بلافصل اميرالمومنين عليه السلام تصريح شده، كاملا همسو و سازگار است و اين نيز قرينه ديگرى بر وثوق به صدور حديث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دومى كه ابن تيميه در اشكال به استناد علاّمه حلّى بيان كرده، ادّعاى اتّفاق نظر حديث پژوهان بر دروغين بودن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اين ادّعا نيز از مطالب فوق به روشنى هويدا شد</w:t>
      </w:r>
      <w:r>
        <w:rPr>
          <w:rFonts w:eastAsia="IRNazanin" w:cs="IRNazanin"/>
          <w:color w:val="111111"/>
          <w:sz w:val="28"/>
          <w:szCs w:val="28"/>
          <w:rtl w:val="true"/>
          <w:lang w:bidi="fa-IR"/>
        </w:rPr>
        <w:t>.</w:t>
      </w:r>
    </w:p>
    <w:p>
      <w:pPr>
        <w:pStyle w:val="Heading3"/>
        <w:numPr>
          <w:ilvl w:val="2"/>
          <w:numId w:val="1"/>
        </w:numPr>
        <w:rPr/>
      </w:pPr>
      <w:bookmarkStart w:id="543" w:name="__RefHeading___Toc6721502_73709187"/>
      <w:bookmarkStart w:id="544" w:name="_Toc199"/>
      <w:bookmarkEnd w:id="543"/>
      <w:r>
        <w:rPr>
          <w:rtl w:val="true"/>
        </w:rPr>
        <w:t>قابل قبول بودن روايت ابن عباس در كودكى</w:t>
      </w:r>
      <w:bookmarkEnd w:id="54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تيميه در وجه سوم ادّعا مى‌كند كه ابن عباس به هنگام رحلت رسول خدا صلّى اللّه عليه وآله وسلّم نوجوانى در آستانه بلوغ بوده و هنوز محتلم نمى‌شده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شايد در هنگام نزول سوره نجم هنوز متولّد نشده باشد، چرا كه سوره نجم مكّى و از آغازين سوره‌هاى نازل شده بر رسول خدا صلّى اللّه عليه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ادّعا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نظر قرآن پژوهان سنّى، سوره نجم مكّى است، اما حتّى اگر اين سوره مكّى هم باشد، باز هم درباره اين‌كه سوره نجم از آغازين سوره‌هاى نازل شده در مكّه است هيچ اتّفاق نظرى وجودندارد و اين ادّعايى دروغ و افترائى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نكته هم بايد توجّه داشت كه اساسا مكّى بودن يك سوره اعم از آن است كه آن سوره پيش از هجرت در مكّه نازل شده باشد يا پس از آن، چرا كه در اصطلاح به هر سوره‌اى كه در مكّه نازل شده باشد ولو نزول آن بعد از هجرت به مدينه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نكته ديگر اين‌كه نوجوان بودن عبداللّه بن عباس به هنگام رحلت پيامبر اكرم صلّى اللّه عليه وآله وسلّم با نقل اين حديث از وى منافاتى ندارد، زيرا بر اساس شواهد مورد قبول سنّيان، ابن عباس در زمان رحلت پيامبر پانزده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از طريق عبداللّه بن أحمد بن حنبل، از پدرش و به سند وى، از سعيد بن جبير و او از ابن عباس نقل مى‌كند كه گفت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رسول اللّه صلّى اللّه عليه وآله وسلّم وأنا ابن خمس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الصواب؛</w:t>
      </w:r>
      <w:r>
        <w:rPr>
          <w:rStyle w:val="FootnoteAnchor"/>
          <w:rtl w:val="true"/>
        </w:rPr>
        <w:footnoteReference w:id="380"/>
      </w:r>
      <w:r>
        <w:rPr>
          <w:rFonts w:ascii="IRNazanin" w:hAnsi="IRNazanin" w:eastAsia="IRNazanin"/>
          <w:color w:val="111111"/>
          <w:sz w:val="28"/>
          <w:sz w:val="28"/>
          <w:szCs w:val="28"/>
          <w:rtl w:val="true"/>
          <w:lang w:bidi="fa-IR"/>
        </w:rPr>
        <w:t>رسول خدا صلّى اللّه عليه وآله وسلّم وفات كرد در حالى كه من پانزده 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أحمد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همان قول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بسيارى از انديشمندان و حديث پژوهان سنّى نيز همين قول را قبول كرده‌اند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خود ابن تيميه درخلال همين مبحث به اين مطّلب اعتراف كرده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النبى صلّى اللّه عليه وآله وسلّم لمّا هاجر، كان لإبن عباس نحو خمس سنين؛</w:t>
      </w:r>
      <w:r>
        <w:rPr>
          <w:rStyle w:val="FootnoteAnchor"/>
          <w:rtl w:val="true"/>
        </w:rPr>
        <w:footnoteReference w:id="382"/>
      </w:r>
      <w:r>
        <w:rPr>
          <w:rFonts w:ascii="IRNazanin" w:hAnsi="IRNazanin" w:eastAsia="IRNazanin"/>
          <w:color w:val="111111"/>
          <w:sz w:val="28"/>
          <w:sz w:val="28"/>
          <w:szCs w:val="28"/>
          <w:rtl w:val="true"/>
          <w:lang w:bidi="fa-IR"/>
        </w:rPr>
        <w:t xml:space="preserve">هنگامى كه پيامبر 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كرد، ابن عباس حدود پنج سال داشت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ابن عباس به هنگام صدور حديث نزول ستاره در منزل اميرالمومنين عليه السلام چهار ساله بوده است؛ چرا كه اين حديث در روايت كلبى، از ابوصالح، از ابن عباس در ضمن مباحث مربوط به معراج نقل شده است و ابن عباس به هنگام معراج چهار سال داشته و تحمّل حديث در اين سن امكان‌پذير است و با شرح حالى كه سنّيان براى برخى از بزرگان خود نقل كرده‌اند، كاملا همسويى و سازگارى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شرح احوالات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وى در جنگ خندق حضور داشته و داستان خندق را كاملا ضبط كرده است، در حالى كه وى در آن زمان كمتر از چهار سال سن داشته است</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نمونه ديگر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گفته‌اند او در سن چهار سالگى قرآن را حفظ كرده است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بنابر اين ابن تيميه و اتباع وى هرگز نمى‌توانند به سبب سنّ كم ابن عباس، در نقل حديث از وى اشكال كنند</w:t>
      </w:r>
      <w:r>
        <w:rPr>
          <w:rFonts w:eastAsia="IRNazanin" w:cs="IRNazanin"/>
          <w:color w:val="111111"/>
          <w:sz w:val="28"/>
          <w:szCs w:val="28"/>
          <w:rtl w:val="true"/>
          <w:lang w:bidi="fa-IR"/>
        </w:rPr>
        <w:t xml:space="preserve">. </w:t>
      </w:r>
      <w:bookmarkStart w:id="545" w:name="pg16762_185686"/>
    </w:p>
    <w:p>
      <w:pPr>
        <w:pStyle w:val="Heading3"/>
        <w:numPr>
          <w:ilvl w:val="2"/>
          <w:numId w:val="1"/>
        </w:numPr>
        <w:rPr/>
      </w:pPr>
      <w:bookmarkStart w:id="546" w:name="__RefHeading___Toc6721504_73709187"/>
      <w:bookmarkStart w:id="547" w:name="_Toc200"/>
      <w:bookmarkEnd w:id="545"/>
      <w:bookmarkEnd w:id="546"/>
      <w:r>
        <w:rPr>
          <w:rtl w:val="true"/>
        </w:rPr>
        <w:t>تعيين جانشين پيامبر از سوى خداوند در آغاز بعثت</w:t>
      </w:r>
      <w:bookmarkEnd w:id="54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در وجه پنجم نيز مجدّدا اين ادّعاى خود را تكرار كرده است كه سوره نجم در سال‌هاى آغازين بعثت نازل شده و اين بار سنّ كم حضرت اميرالمومنين عليه السلام را قرينه‌اى براى عدم صحّت روايت نزول ستاره در منزل آن حضرت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وى، تعيين وصىّ براى امامت، ضرورتاً بايد در سال‌هاى آخر عمر شريف پيامبر اكرم صلّى اللّه عليه وآله وسلّم صورت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است كه اين سخن نيز صرفا ادّعايى بى اساس است و هيچ دليلى بر اثبات و درستى آن وجود ندارد؛ زيرا نه سنّ كم اميرالمومنين عليه السلام و نه اعلان وصايت و خلافت ايشان در آغاز بعثت، هيچ كدام منع عقلى و شرعى ندارند، بلكه وصايت و خلافت اميرالمومنين عليه السلام از همان آغاز از سوى خداوند سبحان تعيين و ثابت شده و رسول خدا صلّى اللّه عليه وآله وسلّم نيز در طول عمر پر بركت و شريف خود بارها و به مناسبت‌هاى مختلف از اين امر الاهى مردم را آگاه ساخته‌اند كه نمونه بارز و روشن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به عنوان نمونه،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پيامبر اكرم صلّى اللّه عليه وآله وسلّم از همان آغاز دعوت خويش بر وصايت و خلافت الاهى اميرالمومنين عليه السلام تاكيد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ابن تيميه چنين توهم كرده كه منظور از معرّفى وصىّ هم‌چون وصيّت‌هاى رايج در ميان مردم است كه معمولا در كهنسالى صورت مى‌گيرد، اما بايد دانست كه چنين توهّمى بسيار دور از خرد است و هر كسى مى‌داند كه منظور از وصى در كلام پيامبر اكرم صلّى اللّه عليه وآله وسلّم، جانشينى پس از ايشان است و وصايت در اينجا به معناى امامت و خلافت مى‌باشد، چنان چه در حديث منقول از ابوالفرج بن جوزى و برخى ديگر از حديث پژوهان به جاى واژه وصى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bookmarkStart w:id="548" w:name="pg16762_185687"/>
    </w:p>
    <w:p>
      <w:pPr>
        <w:pStyle w:val="Heading3"/>
        <w:numPr>
          <w:ilvl w:val="2"/>
          <w:numId w:val="1"/>
        </w:numPr>
        <w:rPr/>
      </w:pPr>
      <w:bookmarkStart w:id="549" w:name="__RefHeading___Toc6721506_73709187"/>
      <w:bookmarkStart w:id="550" w:name="_Toc201"/>
      <w:bookmarkEnd w:id="548"/>
      <w:bookmarkEnd w:id="549"/>
      <w:r>
        <w:rPr>
          <w:rtl w:val="true"/>
        </w:rPr>
        <w:t>فرود آمدن ستاره در منزل اميرالمؤمنين، معجزه‌اى الاهى</w:t>
      </w:r>
      <w:bookmarkEnd w:id="550"/>
    </w:p>
    <w:p>
      <w:pPr>
        <w:pStyle w:val="BookText"/>
        <w:rPr/>
      </w:pPr>
      <w:r>
        <w:rPr>
          <w:rFonts w:ascii="IRNazanin" w:hAnsi="IRNazanin" w:eastAsia="IRNazanin"/>
          <w:color w:val="111111"/>
          <w:sz w:val="28"/>
          <w:sz w:val="28"/>
          <w:szCs w:val="28"/>
          <w:rtl w:val="true"/>
          <w:lang w:bidi="fa-IR"/>
        </w:rPr>
        <w:t>در وجه چهارم و وجه هشتم از اشكالات ابن تيميه سخنان سرد و بى‌مغزى وجود دارد كه ارزش نقد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براى تكميل بحث، اجمالاً به نقد آنها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وجه چهارم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مكّه، نه در مدينه و نه در هيچ نقطه ديگرى از زمين هرگز ستاره‌اى فرود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هشتم نيز امكان فرود آمدن ستاره به منزل اميرالمومنين عليه السلام را با ذكر احتمالاتمختلف ناممكن مى‌داند و ادّعا مى‌كند كه اگر منظور از ستاره در حديث صاعقه باشد، فرود آمدن صاعقه در منزل كسى كرامتى براى او محسوب نمى‌شود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از درك پايين ابن تيميه حكايت دارد، زيرا چنان كه از حديث ظاهر است، فرود آمدن ستاره امرى عادى و طبيعى نبوده است تا وى با ناممكن شمردن چنين اتّفاقى از نظر طبيعى، حديث پيامبر صلّى اللّه عليه وآله وسلّم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ستاره از ستارگان آسمان و يا صاعقه و شهاب سنگى معمولى نبوده است تا وى ادّعا كند هرگز ستاره‌اى در هيچ نقطه‌اى از زمين فرود نيامده است، بلكه از سراسر حديث كاملاً هويدا است كه اين واقعه معجزه و بيّنه‌اى براى تثبيت وصايت و خلافت اميرالمومنين عليه السلام بوده و انكار ابن تيميه و امثال و اتباع وى، نظير انكار همان كسانى است كه به هنگام رخداد اين معجزه و آشكار شدن اين بيّنه، به پيامبر اكرم صلّى اللّه عليه وآله وسلّم نسبت گمراهى و بيراهه رفتن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بايد بداند كه اگر مراد از ستاره‌اى كه به منزل اميرالمومنين عليه السلام فرود آمده صاعقه هم باشد، چون اين صاعقه بيّنه‌اى آشكار براى اثبات حقيقت و حقانيّت ايشان بوده است، به يقين كرامت بزرگى خواهد بود، تا كور شود هر آن‌كه نتواند ديدن</w:t>
      </w:r>
      <w:r>
        <w:rPr>
          <w:rFonts w:eastAsia="IRNazanin" w:cs="IRNazanin"/>
          <w:color w:val="111111"/>
          <w:sz w:val="28"/>
          <w:szCs w:val="28"/>
          <w:rtl w:val="true"/>
          <w:lang w:bidi="fa-IR"/>
        </w:rPr>
        <w:t xml:space="preserve">. </w:t>
      </w:r>
      <w:bookmarkStart w:id="551" w:name="pg16762_185688"/>
    </w:p>
    <w:p>
      <w:pPr>
        <w:pStyle w:val="BookText"/>
        <w:rPr/>
      </w:pPr>
      <w:bookmarkEnd w:id="551"/>
      <w:r>
        <w:rPr>
          <w:rFonts w:ascii="IRNazanin" w:hAnsi="IRNazanin" w:eastAsia="IRNazanin"/>
          <w:color w:val="111111"/>
          <w:sz w:val="28"/>
          <w:sz w:val="28"/>
          <w:szCs w:val="28"/>
          <w:rtl w:val="true"/>
          <w:lang w:bidi="fa-IR"/>
        </w:rPr>
        <w:t xml:space="preserve">اما منزلى كه به امر خداوند ستاره به آن نازل مى‌شود، هرگز جاى سنگ‌هايى نيست كه براى رجم شياطين پرتاب مى‌كنند، بلكه دل‌هاى سياه لشكريان شيطان كه تاب تحمّل معجزه الاهى را ندارند محلّ اصلى اين سنگ‌هاست؛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مُتِمُّ نُورِهِ وَلَوْ كَرِهَ الْكافِرُونَ</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ابن تيميه در وجه هفتم اعتراف مى‌كند كه هر كس به پيامبر نسبت گمراهىو بيراهه رفتن بدهد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توجه ندارد كه اظهار اسلام همواره به معناى نفى كفر نيست، بلكه مسلمانانى هستند كه در ظاهر نبوّت پيامبر اكرم صلّى اللّه عليه وآله وسلّم و شريعت او را پذيرفته‌اند، اما سخنان او را انكار مى‌كنند و معجزه‌هاى او را سحر مى‌نامند و به سخره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منافقان نه تنها از نسبت گمراهى و بيراهه رفتن و هذيان گفتن به پيامبر اكرم صلّى اللّه عليه وآله وسلّم ابايى ندارند، بلكه سخنانى شنيع‌تر و زشت‌تر از اين هم به زبان مى‌رانند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منافقان در اطراف پيامبر صلّى اللّه عليه وآله وسلّم بسيار بوده‌اند و خداوند در كتاب خود از اين حقيقت پرده برداشته،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حَوْلَكُمْ مِنَ الْأَعْرابِ 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و از اطرافيان شما برخى عرب‌ها منافق اند</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6721508_73709187"/>
      <w:bookmarkStart w:id="553" w:name="_Toc202"/>
      <w:bookmarkEnd w:id="552"/>
      <w:r>
        <w:rPr>
          <w:rtl w:val="true"/>
        </w:rPr>
        <w:t>اتّفاق مفسّران بر عدم نزول ستاره در منزل اميرالمؤمنين</w:t>
      </w:r>
      <w:r>
        <w:rPr>
          <w:rtl w:val="true"/>
        </w:rPr>
        <w:t>!</w:t>
      </w:r>
      <w:bookmarkEnd w:id="55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ادّعاى ابن تيميه در وجه هفتم مبنى بر اتّفاق نظر مفسّران برخلاف اين حديث نيز بى پايه و نادرست است، زيرا كسانى كه اين حديث را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ذيل اين آيه مطرح كرده‌اند نيز از مفسّران سنّى هستند، هر چند كه ابن تيميه هر جا سخنى برخلاف هواى نفس خود ببيند، صاحب آن را مورد طعن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حتّى اگر اين مفسّران مورد تاييد ابن تيميه هم نباشند، ادّعاى اتّفاق نظر مفسّران را نقض مى‌كند و هرگز نمى‌توان با طعنه بر انديشمندان قوم هم‌چون ثعلبى، ابونعيم، خوارزمى، ابن مغازلى و نظاير آنان، ديدگاهى را نفى و طرد كرد</w:t>
      </w:r>
      <w:r>
        <w:rPr>
          <w:rFonts w:eastAsia="IRNazanin" w:cs="IRNazanin"/>
          <w:color w:val="111111"/>
          <w:sz w:val="28"/>
          <w:szCs w:val="28"/>
          <w:rtl w:val="true"/>
          <w:lang w:bidi="fa-IR"/>
        </w:rPr>
        <w:t xml:space="preserve">. </w:t>
      </w:r>
      <w:bookmarkStart w:id="554" w:name="pg16762_185690"/>
    </w:p>
    <w:p>
      <w:pPr>
        <w:pStyle w:val="Heading2"/>
        <w:numPr>
          <w:ilvl w:val="1"/>
          <w:numId w:val="1"/>
        </w:numPr>
        <w:rPr/>
      </w:pPr>
      <w:bookmarkStart w:id="555" w:name="__RefHeading___Toc6721510_73709187"/>
      <w:bookmarkStart w:id="556" w:name="_Toc203"/>
      <w:bookmarkEnd w:id="554"/>
      <w:bookmarkEnd w:id="555"/>
      <w:r>
        <w:rPr>
          <w:rtl w:val="true"/>
        </w:rPr>
        <w:t>آيه</w:t>
      </w:r>
      <w:r>
        <w:rPr>
          <w:rtl w:val="true"/>
        </w:rPr>
        <w:t>: «</w:t>
      </w:r>
      <w:r>
        <w:rPr>
          <w:rtl w:val="true"/>
        </w:rPr>
        <w:t>في بيوت أذن اللّه أن ترفع</w:t>
      </w:r>
      <w:r>
        <w:rPr>
          <w:rtl w:val="true"/>
        </w:rPr>
        <w:t>»</w:t>
      </w:r>
      <w:bookmarkEnd w:id="55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7" w:name="__RefHeading___Toc6721512_73709187"/>
      <w:bookmarkStart w:id="558" w:name="_Toc204"/>
      <w:bookmarkEnd w:id="557"/>
      <w:r>
        <w:rPr>
          <w:rtl w:val="true"/>
        </w:rPr>
        <w:t>اشاره</w:t>
      </w:r>
      <w:bookmarkEnd w:id="55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آياتى كه عالمان بزرگوار شيعه در اثبات ولايت و امامت حضرت اميرالمومنين عليه السلام پس از رسول خدا صلّى اللّه عليه وآله وسلّم به آن استناد كرده‌اند، آيات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اين دو آيه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أَذِنَ اللّه‌ُ أَنْ تُرْفَعَ وَيُذْكَرَ فيهَا اسْمُهُ يُسَبِّحُ لَهُ فيها بِالْغُدُوِّ وَاْلآصالِ رِجالٌ لا تُلْهيهِمْ تِجارَةٌ وَلا بَيْعٌ عَنْ 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هايى است كه خدا اذن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نام، مقام و بناء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برود و نامش در آن جا ياد شود و بامدادان و عصرگاهان او را تسبيح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هيچ داد و ستد و هيچ معامله‌اى آنان را از ياد خداوند سرگرم و غافل نمى‌سازد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حلّى در كتاب شريف منهاج الكرامة، اين آيات شريفه را به عنوان برهان ششم بر امامت اميرالمومنين عليه السلام پس از رسول خدا صلّى اللّه عليه وآله وسلّم آورده است و براى اثبات اين مدّعا، با طرح حديثى از ثعلبى اين آيات را دليل بر افضليّت اميرالمؤمنين عليه السلام دانسته است و آن گاه براساس قاعده عقلى قبح تقدّم مفضول بر فاضل، بر حقانيّت خلافت و امامت بلافصل </w:t>
      </w:r>
      <w:bookmarkStart w:id="559" w:name="pg16762_185693"/>
    </w:p>
    <w:p>
      <w:pPr>
        <w:pStyle w:val="BookText"/>
        <w:rPr/>
      </w:pPr>
      <w:bookmarkEnd w:id="559"/>
      <w:r>
        <w:rPr>
          <w:rFonts w:ascii="IRNazanin" w:hAnsi="IRNazanin" w:eastAsia="IRNazanin"/>
          <w:color w:val="111111"/>
          <w:sz w:val="28"/>
          <w:sz w:val="28"/>
          <w:szCs w:val="28"/>
          <w:rtl w:val="true"/>
          <w:lang w:bidi="fa-IR"/>
        </w:rPr>
        <w:t>اميرالمومنين عليه السلام استدلال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پس از ذكر اين دوآيه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الثعلبي باسناده، عن أنس بن مالك وبريدة،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صلّى اللّه عليه وآله وسلّم هذه الآية،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هذا البيت منها؟ يعني بيت عليّ وفاطمة؟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أفاضلها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 فيها الرجال بما يدلّ على أفضليّتهم، فيكون عليّ هو الإمام، وإلاّ لزم تقديم المفضول على الفاضل؛</w:t>
      </w:r>
      <w:r>
        <w:rPr>
          <w:rStyle w:val="FootnoteAnchor"/>
          <w:rtl w:val="true"/>
        </w:rPr>
        <w:footnoteReference w:id="387"/>
      </w:r>
      <w:r>
        <w:rPr>
          <w:rFonts w:ascii="IRNazanin" w:hAnsi="IRNazanin" w:eastAsia="IRNazanin"/>
          <w:color w:val="111111"/>
          <w:sz w:val="28"/>
          <w:sz w:val="28"/>
          <w:szCs w:val="28"/>
          <w:rtl w:val="true"/>
          <w:lang w:bidi="fa-IR"/>
        </w:rPr>
        <w:t>ثعلبى به إسناد خود از انس بن مالك و بريده نقل مى‌كند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اين آيه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منظور از اين خانه‌ها كدامند؟ پيامبر صلّى اللّه عليه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خانه‌هاى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اين خانه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خانه على و فاطمه سلام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از برترين آن خانه‌هاست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خانه‌ها مردانى را توصيف كرده به آنچه كه بر افضليّت آنها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امام است والاّ تقديم مفضول بر فاصل لازم مى‌آيد</w:t>
      </w:r>
      <w:r>
        <w:rPr>
          <w:rFonts w:eastAsia="IRNazanin" w:cs="IRNazanin"/>
          <w:color w:val="111111"/>
          <w:sz w:val="28"/>
          <w:szCs w:val="28"/>
          <w:rtl w:val="true"/>
          <w:lang w:bidi="fa-IR"/>
        </w:rPr>
        <w:t>.</w:t>
      </w:r>
    </w:p>
    <w:p>
      <w:pPr>
        <w:pStyle w:val="Heading3"/>
        <w:numPr>
          <w:ilvl w:val="2"/>
          <w:numId w:val="1"/>
        </w:numPr>
        <w:rPr/>
      </w:pPr>
      <w:bookmarkStart w:id="560" w:name="__RefHeading___Toc6721514_73709187"/>
      <w:bookmarkStart w:id="561" w:name="_Toc205"/>
      <w:bookmarkEnd w:id="560"/>
      <w:r>
        <w:rPr>
          <w:rtl w:val="true"/>
        </w:rPr>
        <w:t>مناقشات ابن تيميه</w:t>
      </w:r>
      <w:bookmarkEnd w:id="56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تيميه مطابق معمول خود، وجوهى را در اشكال به اين استدلال مطرح كرده، مى‌نويسد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والجواب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بصحّة هذا النقل، ومجرّد عزو ذلك إلى الثعلبي ليس بحجّة، باتّفاق أهل 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خبر رواه واحد من الجمهور يكون حجّة عند الجمهور، بل علماء الجمهور متّفقون على أنّ مايرويه الثعلبي وأمثاله لايحتجّون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موضوع عند أهل المعرفة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باتّفاق الناس هي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عليّ وغيره ليس موصوفا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أفضل من بيت عليّ باتّفاق المسلمين، ومع هذا لم يدخل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فإنّه لو كان كذلك لم يكن لسائر المؤمنين فيها نصيب،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متناول لكلّ من كان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موصوفة ليس فيها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ببيوت الأنبياء ماسكنه النبي، فليس في المدينة من بيوت الأنبياء إلاّ بيوت أزواج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فلا يدخل فيها بيت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ما دخله الأنبياء، فالنّبي قد دخل في بيوت كثير من الصّحابة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والرجال المذكورون موصوفون بأنّهم لاتلهيهم تجارة ولابيع عن ذكر اللّه، ليس في الآية ما يدلّ على أنّهم أفضل من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هذا يدلّ على أنّهم أفضل ممّن ليس كذلك من هذا الوجه، لكن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الصفة مختصّة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أن عليّا أفضل من غيره في هذه الصفة، فلم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يوجب الإمامة؟ وأمّا امتناع تقديم المفضول على الفاضل إذا سلّم، فإنّما هو في مجموع الصّفات التي تناسب الإمامة ؛</w:t>
      </w:r>
      <w:r>
        <w:rPr>
          <w:rStyle w:val="FootnoteAnchor"/>
          <w:rtl w:val="true"/>
        </w:rPr>
        <w:footnoteReference w:id="388"/>
      </w:r>
      <w:r>
        <w:rPr>
          <w:rFonts w:ascii="IRNazanin" w:hAnsi="IRNazanin" w:eastAsia="IRNazanin"/>
          <w:color w:val="111111"/>
          <w:sz w:val="28"/>
          <w:sz w:val="28"/>
          <w:szCs w:val="28"/>
          <w:rtl w:val="true"/>
          <w:lang w:bidi="fa-IR"/>
        </w:rPr>
        <w:t>و پاسخ داراى وجوهى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وجه، مطالبه دليل بر صحّت اين نقل است و به اتّفاق سنّيان و شيعيان، صرف منتسب ساختن آن به ثعلبى حجّت نيست و هر خبرى كه يكى از جمهور سنّيان روايت كند نزد تمامى آنها حجّت نخواهد بود، بلكه تمامى انديشمندان و جمهور اهل سنّت بر اين مطلب متّفقند كه به آنچه ثعلبى و امثال وى روايت مى‌كنند احتجاج نمى‌شود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اين حديث از نظر حديث پژوهان ساختگى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شود آيه به اتّفاق همه مردم درباره مساجد است و بيت على عليه السلام و غير او به اين صفت موصوف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شود بيت پيامبر صلّى اللّه عليه وآله وسلّم، به اتّفاق تمامى مسلمانان، از بيت على عليه السلام افضل است و با اين حال داخل در مراد اين آيه نيست</w:t>
      </w:r>
      <w:r>
        <w:rPr>
          <w:rFonts w:eastAsia="IRNazanin" w:cs="IRNazanin"/>
          <w:color w:val="111111"/>
          <w:sz w:val="28"/>
          <w:szCs w:val="28"/>
          <w:rtl w:val="true"/>
          <w:lang w:bidi="fa-IR"/>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منظور سخن پيامبر، بيت انبياء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است، چرا كه اگر چنين باشد، در اين صورت براى ساير مومنان نصيبى در اين اوصاف نخواهد بود، در حالى كه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 لَهُ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برگيرنده همه كسانى است كه داراى اين ويژگى هستند</w:t>
      </w:r>
      <w:r>
        <w:rPr>
          <w:rFonts w:eastAsia="IRNazanin" w:cs="IRNazanin"/>
          <w:color w:val="111111"/>
          <w:sz w:val="28"/>
          <w:szCs w:val="28"/>
          <w:rtl w:val="true"/>
          <w:lang w:bidi="fa-IR"/>
        </w:rPr>
        <w:t xml:space="preserve">. </w:t>
      </w:r>
      <w:bookmarkStart w:id="562" w:name="pg16762_185696"/>
    </w:p>
    <w:p>
      <w:pPr>
        <w:pStyle w:val="BookText"/>
        <w:rPr/>
      </w:pPr>
      <w:bookmarkEnd w:id="562"/>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فقره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نكره موصوفه است و در آن تعيين وجود ندارد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شود اگر منظور شما از بيوت انبيا آن‌جايى است كه پيامبر ساكن بوده است، پس در مدينه به غير از خانه‌هاى همسران پيامبر صلّى اللّه عليه وآله وسلّم، خانه‌اى در زمره خانه‌هاى انبياء نخواهد بود؛ از اين‌رو خانه على عليه السلام داخل در آنها نمى‌شود و اگر منظورتان خانه هايى باشد كه پيامبران در آن داخل شده‌اند، پس پيامبر به خانه‌هاى بسيارى از صحابه داخل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مردانى كه در قرآن از آنها ياد شده به اين صفت موصوفند كه خريد و فروش و معامله آنها را از ياد خدا غافل نمى‌سازد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آيه نكته‌اى نيست كه دلالت كند بر اين‌كه اين مردان افضل از ديگران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مى‌پذيريم كه اين ويژگى دلالت مى‌كند بر اين‌كه آنان نسبت به كسانى كه چنين نيستند افضل اند، ليكن بر چه اساسى مى‌گويى اين ويژگى به على عليه السلام اختصاص دارد؟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اگر بپذيريم على عليه السلام در اين ويژگى افضل از ديگران است، بر چه اساسى مى‌گويى اين برترى موجب امامت است؟ اما درباره قاعده امتناع تقديم مفضول بر افضل نيز بايد گفت كه اگر آن را بپذيريم، افضليت بايد در مجموع ويژگى‌هاى متناسب با امامت باشد</w:t>
      </w:r>
      <w:r>
        <w:rPr>
          <w:rFonts w:eastAsia="IRNazanin" w:cs="IRNazanin"/>
          <w:color w:val="111111"/>
          <w:sz w:val="28"/>
          <w:szCs w:val="28"/>
          <w:rtl w:val="true"/>
          <w:lang w:bidi="fa-IR"/>
        </w:rPr>
        <w:t>.</w:t>
      </w:r>
    </w:p>
    <w:p>
      <w:pPr>
        <w:pStyle w:val="Heading3"/>
        <w:numPr>
          <w:ilvl w:val="2"/>
          <w:numId w:val="1"/>
        </w:numPr>
        <w:rPr/>
      </w:pPr>
      <w:bookmarkStart w:id="563" w:name="__RefHeading___Toc6721516_73709187"/>
      <w:bookmarkStart w:id="564" w:name="_Toc206"/>
      <w:bookmarkEnd w:id="563"/>
      <w:r>
        <w:rPr>
          <w:rtl w:val="true"/>
        </w:rPr>
        <w:t>نقد و بررسى مناقشات</w:t>
      </w:r>
      <w:bookmarkEnd w:id="56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به مناسبت در مباحث پيشين از اين مجموعه بيان شد، عادت ابن تيميه بر اين است كه در مقام اشكال، وجوه و عناوين متعدّدى بتراشد تا به </w:t>
      </w:r>
      <w:bookmarkStart w:id="565" w:name="pg16762_185697"/>
    </w:p>
    <w:p>
      <w:pPr>
        <w:pStyle w:val="BookText"/>
        <w:rPr/>
      </w:pPr>
      <w:bookmarkEnd w:id="565"/>
      <w:r>
        <w:rPr>
          <w:rFonts w:ascii="IRNazanin" w:hAnsi="IRNazanin" w:eastAsia="IRNazanin"/>
          <w:color w:val="111111"/>
          <w:sz w:val="28"/>
          <w:sz w:val="28"/>
          <w:szCs w:val="28"/>
          <w:rtl w:val="true"/>
          <w:lang w:bidi="fa-IR"/>
        </w:rPr>
        <w:t>مخاطب القا كند كه سخن طرف مقابل دچار اشكالات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امابا بررسى مناقشات او روشن مى‌شود كه وى جز ساختگى دانستن حديث، تفسير به رأى و اجتهاد در مقابل نصّ، هيچ حرفى براى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به رأى و اجتهادى كه جز هواى نفس، تعصّب، جهل و عناد هيچ پايه و اساسى ندارد</w:t>
      </w:r>
      <w:r>
        <w:rPr>
          <w:rFonts w:eastAsia="IRNazanin" w:cs="IRNazanin"/>
          <w:color w:val="111111"/>
          <w:sz w:val="28"/>
          <w:szCs w:val="28"/>
          <w:rtl w:val="true"/>
          <w:lang w:bidi="fa-IR"/>
        </w:rPr>
        <w:t>.</w:t>
      </w:r>
    </w:p>
    <w:p>
      <w:pPr>
        <w:pStyle w:val="Heading3"/>
        <w:numPr>
          <w:ilvl w:val="2"/>
          <w:numId w:val="1"/>
        </w:numPr>
        <w:rPr/>
      </w:pPr>
      <w:bookmarkStart w:id="566" w:name="__RefHeading___Toc6721518_73709187"/>
      <w:bookmarkStart w:id="567" w:name="_Toc207"/>
      <w:bookmarkEnd w:id="566"/>
      <w:r>
        <w:rPr/>
        <w:t>1</w:t>
      </w:r>
      <w:r>
        <w:rPr>
          <w:rtl w:val="true"/>
        </w:rPr>
        <w:t xml:space="preserve">. </w:t>
      </w:r>
      <w:r>
        <w:rPr>
          <w:rtl w:val="true"/>
        </w:rPr>
        <w:t>اعتبار حديث</w:t>
      </w:r>
      <w:bookmarkEnd w:id="56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نيز ابن تيميه طبق معمول در صحّت حديث ترديد كرده و آن را ساختگى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صراحت ثعلبى و به تلويح راويان ديگر اين حديث را غير قابل اعتماد معرّفى كرده است؛ اما بايد توجّه داشت با اين روشى كه وى در پيش گرفته، همه و يا دست كم غالب مفسّران و حديث پژوهان سنّى زير سوال خواهند رفت، چرا كه ابن تيميه هر حديثى را كه بيان‌گر فضائل اهل بيت عليهم السلام باشد جعلى مى‌داند و هر انديشمندى كه يكى از اين احاديث را نقل كرده باشد، غيرقابل اعتماد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قبول داريم كه هيچ يك از انديشمندان سنّى قابل اعتماد نيستند، اما آيا اهل سنّت به اين سخن ملتزم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ادّعا كرده است كه به اتّفاق جمهور اهل سنّت، به روايات ثعلبى و امثال وى احتجاج نمى‌شود، اما آيا واقع چنين است؟ با اندكى بررسى و مراجعه به نظرات انديشمندان صاحب نام و مشهور سنّى، به روشنى معلوم مى‌شود كه اين ادّعاى ابن تيميه نيز دروغ و بى اساس است، چرا كه حافظان بزرگ اهل سنّت ثعلبى را بسيار ستوده‌اند و ضمن توثيق وى، در تفسير آيات قرآن كريم بسيار به كلمات او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درباره ثعلبى و تفسير وى مى‌نويسد</w:t>
      </w:r>
      <w:r>
        <w:rPr>
          <w:rFonts w:eastAsia="IRNazanin" w:cs="IRNazanin"/>
          <w:color w:val="111111"/>
          <w:sz w:val="28"/>
          <w:szCs w:val="28"/>
          <w:rtl w:val="true"/>
          <w:lang w:bidi="fa-IR"/>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أبوإسحاق أحمد بن محمّد بن إبراهيم الثعلبي النيسابوري، المفسّر المشهور، كان أوحد أهل زمانه في علم التفسير، وصنّف التفسير الكبيرالذي فاق غيره من التفاسير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أبوالقاسم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ربّ العزّة عزّ وجلّ في المنام، وهو يخاطبني وأُخاطبه، فكان في أثناء ذلك أن قال الربّ تعالى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الرجل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أحمد الثعلبي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عبدالغافر بن إسماعيل الفارسي في كتاب سياق تاريخ نيسابور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 النقل، موثوق به، حدّث عن أبي طاهر ابن خزيمة، والإمام أبيبكر بن مهران المقرئ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كثير الحديث، كثير الشيوخ؛</w:t>
      </w:r>
      <w:r>
        <w:rPr>
          <w:rStyle w:val="FootnoteAnchor"/>
          <w:rtl w:val="true"/>
        </w:rPr>
        <w:footnoteReference w:id="389"/>
      </w:r>
      <w:r>
        <w:rPr>
          <w:rFonts w:ascii="IRNazanin" w:hAnsi="IRNazanin" w:eastAsia="IRNazanin"/>
          <w:color w:val="111111"/>
          <w:sz w:val="28"/>
          <w:sz w:val="28"/>
          <w:szCs w:val="28"/>
          <w:rtl w:val="true"/>
          <w:lang w:bidi="fa-IR"/>
        </w:rPr>
        <w:t>ابواسحاق أحمد بن محمّد بن ابراهيم ثعلبى نيشابورى، مفسّر مشهور، يگانه اهل زمان خود بود و تفسير بزرگى نگاشته است كه بر تفاسير ديگر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قشيرى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عزّوجلّ را در خواب ديدم كه با من سخن مى‌گفت و من نيز با او سخن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آن گفتگو بود كه پروردگار تعالى اسمه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نيكوكارى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دقّت كردم و ديدم كه أحمد ثعلبى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عبدالغافر بن اسماعيل فارسى در كتاب سياق تاريخ نيشابور او را ذكر كرده و ستوده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او صحيح است و به او اعتماد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ابوطاهر بن خزيمه و امام ابوبكر بن مهران مقرئ حديث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 اساتيد وى فراوان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ذهبى يكى از رجاليان و شرح حال نويسان نامى سنّى، در سال وفات ثعلبى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توفّي أبوإسحاق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حافظا، واعظاً، رأساً في التفسيروالعربيّة، متين الديانة؛</w:t>
      </w:r>
      <w:r>
        <w:rPr>
          <w:rStyle w:val="FootnoteAnchor"/>
          <w:rtl w:val="true"/>
        </w:rPr>
        <w:footnoteReference w:id="390"/>
      </w:r>
      <w:r>
        <w:rPr>
          <w:rFonts w:ascii="Amiri" w:hAnsi="Amiri" w:eastAsia="Amiri" w:cs="Amiri"/>
          <w:color w:val="111111"/>
          <w:sz w:val="28"/>
          <w:sz w:val="28"/>
          <w:szCs w:val="28"/>
          <w:rtl w:val="true"/>
          <w:lang w:bidi="ar-SA"/>
        </w:rPr>
        <w:t>در آن سال ابواسحاق ثعلبى وفات كرده است و او حافظ و واعظ بود و در تفسير و ادبيات عرب سر آمد و در ديانت استوار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صفدى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حافظا، عالما، بارعا في العربيّة، موثّقا؛</w:t>
      </w:r>
      <w:r>
        <w:rPr>
          <w:rStyle w:val="FootnoteAnchor"/>
          <w:rtl w:val="true"/>
        </w:rPr>
        <w:footnoteReference w:id="391"/>
      </w:r>
      <w:r>
        <w:rPr>
          <w:rFonts w:ascii="Amiri" w:hAnsi="Amiri" w:eastAsia="Amiri" w:cs="Amiri"/>
          <w:color w:val="111111"/>
          <w:sz w:val="28"/>
          <w:sz w:val="28"/>
          <w:szCs w:val="28"/>
          <w:rtl w:val="true"/>
          <w:lang w:bidi="ar-SA"/>
        </w:rPr>
        <w:t>حافظ و دانشمند و در ادبيات عرب ماهر و قابل اعتماد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يافعى نيز ثعلبى و تفسيرش را چنين توصيف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المفسّر المشهور، و كان حافظا، واعظا، رأسا في التفسير و العربية، متين الديانة، فاق بتفسيره الكبير سائر أهل التفاسير؛</w:t>
      </w:r>
      <w:r>
        <w:rPr>
          <w:rStyle w:val="FootnoteAnchor"/>
          <w:rtl w:val="true"/>
        </w:rPr>
        <w:footnoteReference w:id="392"/>
      </w:r>
      <w:r>
        <w:rPr>
          <w:rFonts w:ascii="IRNazanin" w:hAnsi="IRNazanin" w:eastAsia="IRNazanin"/>
          <w:color w:val="111111"/>
          <w:sz w:val="28"/>
          <w:sz w:val="28"/>
          <w:szCs w:val="28"/>
          <w:rtl w:val="true"/>
          <w:lang w:bidi="fa-IR"/>
        </w:rPr>
        <w:t>مفسّر مشهور و حافظ و واعظ بود و در تفسير و ادبيات عرب سر آمد و در ديانت استوار و به سبب تفسير بزرگش، بر ساير اهل تفاسير برترى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سيوطى درباره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إماما كبيرا، حافظا للّغة، بارعاً في العربيه؛</w:t>
      </w:r>
      <w:r>
        <w:rPr>
          <w:rStyle w:val="FootnoteAnchor"/>
          <w:rtl w:val="true"/>
        </w:rPr>
        <w:footnoteReference w:id="393"/>
      </w:r>
      <w:r>
        <w:rPr>
          <w:rFonts w:ascii="IRNazanin" w:hAnsi="IRNazanin" w:eastAsia="IRNazanin"/>
          <w:color w:val="111111"/>
          <w:sz w:val="28"/>
          <w:sz w:val="28"/>
          <w:szCs w:val="28"/>
          <w:rtl w:val="true"/>
          <w:lang w:bidi="fa-IR"/>
        </w:rPr>
        <w:t>او پيشوايى بزرگ، حافظ لغت و در ادبيّات عرب ماهر بود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روشن است كه ثعلبى نزد انديشمندان بزرگ و صاحب نام سنّى </w:t>
      </w:r>
    </w:p>
    <w:p>
      <w:pPr>
        <w:pStyle w:val="BookText"/>
        <w:rPr/>
      </w:pPr>
      <w:r>
        <w:rPr>
          <w:rFonts w:ascii="IRNazanin" w:hAnsi="IRNazanin" w:eastAsia="IRNazanin"/>
          <w:color w:val="111111"/>
          <w:sz w:val="28"/>
          <w:sz w:val="28"/>
          <w:szCs w:val="28"/>
          <w:rtl w:val="true"/>
          <w:lang w:bidi="fa-IR"/>
        </w:rPr>
        <w:t>مقبول و مورد اعتماد است و ابن تيميه به دروغ و افترا ادّعا كرده است كه به اتّفاق جمهور اهل سنّت به روايات ثعلبى احتجاج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افترا و دروغ‌پردازى تنها به ثعلبى ختم نمى‌شود و چنان كه پيشتر گفتيم، اين سيرهابن‌تيميه است و او در مدح و ذمّ انديشمندان و آثار آنها از خواهش‌هاى نفسانى خود پيروى مى‌كند و به دلخواه خود نظر مى‌دهد و چون مبناى درستى ندارد، دچار تناقض‌گويى بسيار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وى حاكم نيشابورى را بسيار مى‌ستايد و در زمره حافظان بزرگ مى‌شمارد و مى‌گويد كه وى نسبت به حالالت و سيره رسول خدا صلّى اللّه عليه وآله وسلّم از سايرين اعلم است</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وى در موارد بسيارى نيز به مستدرك حاكم استناد و احتجاج مى‌كند؛ اما آن‌گاه كه عالمان بزرگوار شيعه به حديثى احتجاج مى‌كنند كه حاكم آن را در مستدرك صحيح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ذهبى نيز در تلخيص المستدرك با نظر وى موافقت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ابن تيميه آن را نمى‌پذيرد و اسنادش را ضعيف مى‌شمارد</w:t>
      </w:r>
      <w:r>
        <w:rPr>
          <w:rFonts w:eastAsia="IRNazanin" w:cs="IRNazanin"/>
          <w:color w:val="111111"/>
          <w:sz w:val="28"/>
          <w:szCs w:val="28"/>
          <w:rtl w:val="true"/>
          <w:lang w:bidi="fa-IR"/>
        </w:rPr>
        <w:t>!</w:t>
      </w:r>
      <w:r>
        <w:rPr>
          <w:rStyle w:val="FootnoteAnchor"/>
          <w:rtl w:val="true"/>
        </w:rPr>
        <w:footnoteReference w:id="395"/>
      </w:r>
      <w:r>
        <w:rPr>
          <w:rFonts w:ascii="Amiri" w:hAnsi="Amiri" w:eastAsia="Amiri" w:cs="Amiri"/>
          <w:color w:val="111111"/>
          <w:sz w:val="28"/>
          <w:sz w:val="28"/>
          <w:szCs w:val="28"/>
          <w:rtl w:val="true"/>
          <w:lang w:bidi="ar-SA"/>
        </w:rPr>
        <w:t>وى حتى در برخورد با صحيح بخارى نيز رفتارى متناقض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موارد بسيارى به آن كتاب استناد و براساس آن احتجاج مى‌كند،</w:t>
      </w:r>
      <w:r>
        <w:rPr>
          <w:rStyle w:val="FootnoteAnchor"/>
          <w:rtl w:val="true"/>
        </w:rPr>
        <w:footnoteReference w:id="396"/>
      </w:r>
      <w:r>
        <w:rPr>
          <w:rFonts w:ascii="IRNazanin" w:hAnsi="IRNazanin" w:eastAsia="IRNazanin"/>
          <w:color w:val="111111"/>
          <w:sz w:val="28"/>
          <w:sz w:val="28"/>
          <w:szCs w:val="28"/>
          <w:rtl w:val="true"/>
          <w:lang w:bidi="fa-IR"/>
        </w:rPr>
        <w:t>اما آن‌گاه كه عالمان شيعه چيزى از آن نقل و به آن احتجاج مى‌كنند، ابن تيميه مى‌گويد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في بعض طرق البخاري غلط؛</w:t>
      </w:r>
      <w:r>
        <w:rPr>
          <w:rStyle w:val="FootnoteAnchor"/>
          <w:rtl w:val="true"/>
        </w:rPr>
        <w:footnoteReference w:id="397"/>
      </w:r>
      <w:r>
        <w:rPr>
          <w:rFonts w:ascii="IRNazanin" w:hAnsi="IRNazanin" w:eastAsia="IRNazanin"/>
          <w:color w:val="111111"/>
          <w:sz w:val="28"/>
          <w:sz w:val="28"/>
          <w:szCs w:val="28"/>
          <w:rtl w:val="true"/>
          <w:lang w:bidi="fa-IR"/>
        </w:rPr>
        <w:t>در برخى طرق بخارى غلط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شيوه برخورد ابن تيميه با ساير انديشمندان و متون نيز اين چنين است و هر چند از كتابهايى نظير مسند أحمد و سنن چهارگانه حديث نقل مى‌كند و به آنها اعتماد دارد، اما هر جا حديثى برخلاف ميل او باشد، به سرعت سخن پيشين خود را نقض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دو گانه درباره ثعلبى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درموارد متعدّدى به نقل ثعلبى اعتماد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فَحَسِبْتُمْ أَنَّما خَلَقْناكُمْ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اعتماد به تفسير ثعلبى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نقل ذلك الثعلبي عنه باسناده 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خَلَقْناكُمْ عَبَثًا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همان‌طور كه ثعلبى نيز آن را به اسناد خود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خَلَقْناكُمْ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حال وقتى ثعلبى چيزى نقل مى‌كند كه برخلاف ميل ابن تيميه است و عالمان شيعه به آن احتجاج مى‌كنند، به طعن او و تفسيرش مى‌پردازد و درباره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ثعلب من أئمة الحديث الذين يعرفون صحيحه من سقيمه، حتّى يقال قد صحّ عنده؛</w:t>
      </w:r>
      <w:r>
        <w:rPr>
          <w:rStyle w:val="FootnoteAnchor"/>
          <w:rtl w:val="true"/>
        </w:rPr>
        <w:footnoteReference w:id="399"/>
      </w:r>
      <w:r>
        <w:rPr>
          <w:rFonts w:ascii="IRNazanin" w:hAnsi="IRNazanin" w:eastAsia="IRNazanin"/>
          <w:color w:val="111111"/>
          <w:sz w:val="28"/>
          <w:sz w:val="28"/>
          <w:szCs w:val="28"/>
          <w:rtl w:val="true"/>
          <w:lang w:bidi="fa-IR"/>
        </w:rPr>
        <w:t>ثعلب در زمره پيشوايان حديثى كه روايات صحيح و غيرصحيح را مى‌شناسند نمى‌باشد تا اين‌كه گفته شود اين حديث نزد او صحيح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پيشتر اشاره شد، ابن تيميه در وجه دوم از اشكالات خود به استدلال مرحوم علاّمه، باز هم مطابق معمول ادّعا مى‌كند كه اين حديث از ديدگاه </w:t>
      </w:r>
    </w:p>
    <w:p>
      <w:pPr>
        <w:pStyle w:val="BookText"/>
        <w:rPr/>
      </w:pPr>
      <w:r>
        <w:rPr>
          <w:rFonts w:ascii="IRNazanin" w:hAnsi="IRNazanin" w:eastAsia="IRNazanin"/>
          <w:color w:val="111111"/>
          <w:sz w:val="28"/>
          <w:sz w:val="28"/>
          <w:szCs w:val="28"/>
          <w:rtl w:val="true"/>
          <w:lang w:bidi="fa-IR"/>
        </w:rPr>
        <w:t>حديث پژوهان ساختگى است، اما بايد دانست كه همين حديث را تعدادى از حافظان بزرگ و انديشمندان سرشناس سنّى روايت كرده‌اند كه از اين ميان مى‌توان انديشمندان صاحب نام زير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ابواسحاق ثعلبى؛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ابن مردويه؛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حسكانى؛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سيوطى؛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آلوسى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مفسّران و محدّثان فوق اين حديث را از پيشوايانى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مالك، بُريده، أبوبرزه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اسانيد اين حديث نيز حفّاظ و پيشوايان حديثى مشهورى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حاكم حسكانى اين حديث را از ابوزرعه رازى روايت مى‌كند و ابوزرعه از حافظ ابن عقده و او به سند خويش از ابان بن تغلب، از نفيع بن حارث و در نهايت از أنس بن مالك و بريده نقل مى‌كند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نقل حديث توسّط حافظان بزرگ و صاحب نام سنّى از يك سو و تعدّد اسانيد آن از سوى ديگر، موجب اطمينان به صدور اين حديث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آن‌كه مضمون اين حديث، با احاديث فراوان ديگرى كه در اين زمينه آمده است كاملا سازگارى دارد و همين مطلب قرينه محكم ديگرى بر درستى آن </w:t>
      </w:r>
      <w:bookmarkStart w:id="568" w:name="pg16762_185703"/>
    </w:p>
    <w:p>
      <w:pPr>
        <w:pStyle w:val="BookText"/>
        <w:rPr/>
      </w:pPr>
      <w:bookmarkEnd w:id="568"/>
      <w:r>
        <w:rPr>
          <w:rFonts w:ascii="Amiri" w:hAnsi="Amiri" w:eastAsia="Amiri" w:cs="Amiri"/>
          <w:color w:val="111111"/>
          <w:sz w:val="28"/>
          <w:sz w:val="28"/>
          <w:szCs w:val="28"/>
          <w:rtl w:val="true"/>
          <w:lang w:bidi="ar-SA"/>
        </w:rPr>
        <w:t>به شمار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استناد و احتجاج به اين حديث كاملاً صحيح و بدون اشكال است</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6721520_73709187"/>
      <w:bookmarkStart w:id="570" w:name="_Toc208"/>
      <w:bookmarkEnd w:id="569"/>
      <w:r>
        <w:rPr>
          <w:rtl w:val="true"/>
        </w:rPr>
        <w:t>باطل بودن نظريه‌هاى معارض</w:t>
      </w:r>
      <w:bookmarkEnd w:id="570"/>
    </w:p>
    <w:p>
      <w:pPr>
        <w:pStyle w:val="BookText"/>
        <w:rPr/>
      </w:pPr>
      <w:r>
        <w:rPr>
          <w:rFonts w:ascii="IRNazanin" w:hAnsi="IRNazanin" w:eastAsia="IRNazanin"/>
          <w:color w:val="111111"/>
          <w:sz w:val="28"/>
          <w:sz w:val="28"/>
          <w:szCs w:val="28"/>
          <w:rtl w:val="true"/>
          <w:lang w:bidi="fa-IR"/>
        </w:rPr>
        <w:t>در وجه سوم از اشكالات، ابن تيميه ادّعا كرده بود كه به اتّفاق همه مردم،آيه درباره مساجد است و خانه اميرالمومنين و ديگران به صفت ذكر شده در آيه متّصف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ادّعاى اتّفاق همگان درباره مصداق خانه هايى كه در آيه ذكر شد، ادّعايى بسيار بزرگ و گزاف است و هرگز نمى‌توان چنين ادّعايى را ثابت كرد، بلكه برعكس، با مراجعه به تفاسير سنّيان روشن مى‌شود كه درباره مراد خداوند از خانه‌هاى مذكور در آيه، اقوال متعدّدى وجود دارد و بر فرض اين‌كه عدّه‌اى چنين نظرى داشته باشند، باز هم ديدگاه آنان مردود است، چرا كه اين نظريه در مقابل نصّ صريح قرار دارد و حديث شريف پيامبر اكرم صلّى اللّه عليه وآله وسلّم به صراحت بر بطلان آن دلالت مى‌كند و در جايى كه نصّ باشد، هيچ نظريه ديگرى در مقابل آن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آلوسى پس از ذكر اين حديث در ذيل آيه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إن صحّ، لاينبغي العدول عنه؛</w:t>
      </w:r>
      <w:r>
        <w:rPr>
          <w:rStyle w:val="FootnoteAnchor"/>
          <w:rtl w:val="true"/>
        </w:rPr>
        <w:footnoteReference w:id="400"/>
      </w:r>
      <w:r>
        <w:rPr>
          <w:rFonts w:ascii="IRNazanin" w:hAnsi="IRNazanin" w:eastAsia="IRNazanin"/>
          <w:color w:val="111111"/>
          <w:sz w:val="28"/>
          <w:sz w:val="28"/>
          <w:szCs w:val="28"/>
          <w:rtl w:val="true"/>
          <w:lang w:bidi="fa-IR"/>
        </w:rPr>
        <w:t>مطلب اگر صحيح باشد، عدول از آن شايسته نيست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براساس مطالب پيشين ثابت شد، حديث مذكور، صحيح و قابل اعتماد است و مى‌توان به صدور آن اطمينان داشت و به آن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نظريه ديگرى در مقابل آن، اجتهاد در مقابل نصّ و باطل خواهد بود</w:t>
      </w:r>
      <w:r>
        <w:rPr>
          <w:rFonts w:eastAsia="IRNazanin" w:cs="IRNazanin"/>
          <w:color w:val="111111"/>
          <w:sz w:val="28"/>
          <w:szCs w:val="28"/>
          <w:rtl w:val="true"/>
          <w:lang w:bidi="fa-IR"/>
        </w:rPr>
        <w:t xml:space="preserve">. </w:t>
      </w:r>
      <w:bookmarkStart w:id="571" w:name="pg16762_185704"/>
    </w:p>
    <w:p>
      <w:pPr>
        <w:pStyle w:val="Heading3"/>
        <w:numPr>
          <w:ilvl w:val="2"/>
          <w:numId w:val="1"/>
        </w:numPr>
        <w:rPr/>
      </w:pPr>
      <w:bookmarkStart w:id="572" w:name="__RefHeading___Toc6721522_73709187"/>
      <w:bookmarkStart w:id="573" w:name="_Toc209"/>
      <w:bookmarkEnd w:id="571"/>
      <w:bookmarkEnd w:id="572"/>
      <w:r>
        <w:rPr>
          <w:rtl w:val="true"/>
        </w:rPr>
        <w:t>افضليّت اميرالمومنين از ساير صحابه</w:t>
      </w:r>
      <w:bookmarkEnd w:id="573"/>
    </w:p>
    <w:p>
      <w:pPr>
        <w:pStyle w:val="BookText"/>
        <w:rPr/>
      </w:pPr>
      <w:r>
        <w:rPr>
          <w:rFonts w:ascii="IRNazanin" w:hAnsi="IRNazanin" w:eastAsia="IRNazanin"/>
          <w:color w:val="111111"/>
          <w:sz w:val="28"/>
          <w:sz w:val="28"/>
          <w:szCs w:val="28"/>
          <w:rtl w:val="true"/>
          <w:lang w:bidi="fa-IR"/>
        </w:rPr>
        <w:t>ابن تيميه در مجادلات خود شگرد ديگرى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طبق روال خود، آن‌گاه كه سخن از افضليّت و برترى اميرالمومنين عليه السلام به ميان مى‌آيد، آن را با طرح افضليّت پيامبر اكرم صلّى اللّه عليه وآله وسلّم نقض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علاّمه حلّى رحمه اللّه ثابت مى‌كند كه اميرالمومنين عليه السلام شجاع‌ترين مردم است، ابنتيميه به پندار باطل خود كلام ايشان را با اين سخن نقض مى‌كند كه پيامبر اكرم صلّى اللّه عليه وآله وسلّم از اميرالمومنين عليه السلام شجاع‌تر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وجه چهارم نيز از اين شگرد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كه اين شگرد نيز باطل و بى‌معناست، چرا كه بحث بر سر مقايسه اميرالمومنين عليه السلام با رسول خدا صلّى اللّه عليه وآله وسلّم نيست، بلكه سخن در شناخت جانشين راستين پيامبر اكرم صلّى اللّه عليه وآله وسلّم است و افضليّت و برترى در ميان صحابه رسول خدا صلّى اللّه عليه وآله وسلّم مطرح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وجه چهارم از اشكالات ابن تيميه به روشنى باطل است و احدى از اهل فهم اين‌گونه نگفته و نمى‌گويد</w:t>
      </w:r>
      <w:r>
        <w:rPr>
          <w:rFonts w:eastAsia="IRNazanin" w:cs="IRNazanin"/>
          <w:color w:val="111111"/>
          <w:sz w:val="28"/>
          <w:szCs w:val="28"/>
          <w:rtl w:val="true"/>
          <w:lang w:bidi="fa-IR"/>
        </w:rPr>
        <w:t>.</w:t>
      </w:r>
    </w:p>
    <w:p>
      <w:pPr>
        <w:pStyle w:val="Heading3"/>
        <w:numPr>
          <w:ilvl w:val="2"/>
          <w:numId w:val="1"/>
        </w:numPr>
        <w:rPr/>
      </w:pPr>
      <w:bookmarkStart w:id="574" w:name="__RefHeading___Toc6721524_73709187"/>
      <w:bookmarkStart w:id="575" w:name="_Toc210"/>
      <w:bookmarkEnd w:id="574"/>
      <w:r>
        <w:rPr>
          <w:rtl w:val="true"/>
        </w:rPr>
        <w:t>دلالت آيه بر امامت اميرالمؤمنين</w:t>
      </w:r>
      <w:bookmarkEnd w:id="57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در وجه پنجم، با تفسير به رأى و اجتهاد و براساس هواى نفس، سخن پيامبر اكرم صلّى اللّه عليه وآله وسلّم را دروغ مى‌شمارد و در وجوه ششم تا دهم نيز بر عناد و لجاجت خود پافشارى مى‌كند و مى‌كوشد تا به دلخواه خود، تفسيرى غير از آنچه در حديث رسول خدا صلّى اللّه عليه وآله وسلّم آمده است را براى آيه ذكر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 توجّه به وجود نصّ صريح در اين باره، نقد اشكالات </w:t>
      </w:r>
    </w:p>
    <w:p>
      <w:pPr>
        <w:pStyle w:val="BookText"/>
        <w:rPr/>
      </w:pPr>
      <w:r>
        <w:rPr>
          <w:rFonts w:ascii="IRNazanin" w:hAnsi="IRNazanin" w:eastAsia="IRNazanin"/>
          <w:color w:val="111111"/>
          <w:sz w:val="28"/>
          <w:sz w:val="28"/>
          <w:szCs w:val="28"/>
          <w:rtl w:val="true"/>
          <w:lang w:bidi="fa-IR"/>
        </w:rPr>
        <w:t>بى‌اساس وى كه چيزى جز تفسير به رأى و اجتهاد باطل در مقابل نصّ نيست ضرورتى ندارد و ما نيز از آن صرف نظر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ترديد وى در دلالت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ضميمه حديث ياد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افضليّت اميرالمومنين عليه السلام نيز نشانه عناد و مكابره او در برابر كلام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ترديد در قاعده عقلى قبح تقدّم مفضول بر فاضل هم بسيار عجيب و بيان‌گر خردستيزى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با تصريح وى بر قبول اينقاعده، ناسازگار و نشان دهنده تعصّب شديد 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دو آيه سوره مبارك نور، به روشنى بر افضليّت اميرالمومنين عليه السلام دلالت دارند و براساس قاعده عقلى قبح تقدّم مفضول بر فاضل، ثابت مى‌شود كه حضرت اميرالمومنين عليه السلام پس از رسول خدا صلّى اللّه عليه وآله وسلّم جانشين ايشان و امام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است كه سيد جليل القدر، مرحوم شرف الدين نيز در كتاب شريف مراجعات، به اين دو آيه استناد و آن را دليلى بر افضليّت و امامت اميرالمومنين عليه السلام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طرح اين آيه شريفه، در ذيل آن مى‌نويسد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رجال التسبيح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لَهُ فيها بِالْغُدُوِّ وَاْلآصالِ رِجالٌ لا تُلْهيهِمْ تِجارَةٌ وَلا بَيْعٌ عَنْ ذِكْرِ اللّه‌ِ وَإِقامِ الصَّلاةِ وَإيتاءِ الزَّكاةِ يَخافُونَ يَوْمًا تَتَقَلَّبُ فيهِ الْقُلُوبُ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بيوتهم هي التي ذكرها اللّه عزّوجلّ،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و مردان تسبيح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يُسَبِّحُ لَهُ فيها بِالْغُدُوِّ وَاْلآصالِ رِجالٌ لا تُلْهيهِمْ تِجارَةٌ وَلا بَيْعٌ عَنْ ذِكْرِ اللّه‌ِ وَإِقامِ الصَّلاةِ وَإيتاءِ الزَّكاةِ يَخافُونَ يَوْمًا تَتَقَلَّبُ فيهِ الْقُلُوبُ وَالْأَبْصارُ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خانه‌هاى ايشان همان خانه‌هايى است كه خداى عزّوجلّ نام آن‌خانه‌ها را در قرآن بيان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بُيُوتٍ أَذِنَ اللّه‌ُ أَنْ تُرْفَعَ وَيُذْكَرَ فيهَا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حاشيه اين سخن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مجاهد و يعقوب بن سفيان،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 انْفَضُّوا إِلَيْها وَتَرَكُوكَ قائِمًا</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أنّ دحيّة الكلبي جاء يوم الجمعة من الشام بالميره، فنزل عند أحجار الزيت، ثمّ ضرب بالطبول، ليؤذن الناس بقدومه، فنظر الناس اليه، وتركوا النبي صلّى اللّه عليه وآله وسلّم قائما يخطب على المنبر إلاّ عليّا والحسن والحسين وفاطمة وسلمان وأباذر والمقداد، فقال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نظر اللّه إلى مسجدي يوم الجمعة، فلولا هولاء لأضرمت المدينة على أهلها نارا، وحصبوا بالحجارة كقوم لوط، وأنزل اللّه فيمن بقي مع رسول اللّه في المسجد،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الثعلبي في معنى الآية من تفسيره الكبير بالاسناد إلى أنس بن مالك وبريدة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إليه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البيت منها، وأشار إلى بيت عليّ وفاطمة،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از تفسير مجاهد و يعقوب بن سفيان، درباره سخن خداى تعالى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رَأَوْا تِجارَةً أَوْ لَهْوًا انْفَضُّوا إِلَيْها وَتَرَكُوكَ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مى‌كنند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دحيه كلبى روز جمعه از شام به ميره آمد و نزد سنگ‌هاى زيت، بار بر زمين نهاد، سپس به طبل‌ها كوبيد تا مردم متوجّه آمدنش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سوى او شتافتند و پيامبر را در حالى كه بر منبر ايستاده بود و خطبه مى‌خواند ترك كردند بهجز على، حسن، حسين، فاطمه عليهم السلام، سلمان، ابوذر و مقداد رضوان اللّه تعالى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تحقيق خداوند روز جمعه به مسجد من نظر افكند و اگر اينان نبودند، مدينه بر اهلش آتش مى‌افروخت و هم‌چون قوم لوط سنگ بر آنها مى‌باريد و خداوند درباره كسانى كه با رسول خدا در مسجد مانده بودند، اين سخن خود را نازل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يُسَبِّحُ لَهُ فيها بِالْغُدُوِّ وَاْلآصالِ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تُلْهيهِمْ 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ثعلبى در تفسير بزرگ خود، درباره معناى آيه، به سند خود از انس بن مالك و بريد آورده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اين آيه را قرائت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يُسَبِّحُ لَهُ فيها بِالْغُدُوِّ وَاْلآصالِ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تُلْهيهِمْ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ابوبكر برخاست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اين بيت از آن بيوت است؟ در حالى كه به خانه على و فاطمه عليهما السلام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از برترين‌هاى آنهاست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صحّت حديث منقول از ثعلبى و دلالت آن بر افضليّت و امامت حضرت اميرالمومنين عليه السلام پس از رسول خدا صلّى اللّه عليه وآله وسلّم، پيش از اين ثابت </w:t>
      </w:r>
    </w:p>
    <w:p>
      <w:pPr>
        <w:pStyle w:val="BookText"/>
        <w:rPr/>
      </w:pPr>
      <w:r>
        <w:rPr>
          <w:rFonts w:ascii="IRNazanin" w:hAnsi="IRNazanin" w:eastAsia="IRNazanin"/>
          <w:color w:val="111111"/>
          <w:sz w:val="28"/>
          <w:sz w:val="28"/>
          <w:szCs w:val="28"/>
          <w:rtl w:val="true"/>
          <w:lang w:bidi="fa-IR"/>
        </w:rPr>
        <w:t>و معلوم شد كه ادّعاى ابن تيميه مبنى بر اتّفاق نظر حديث شناسان بر ساختگى بودن آن باطل و بى اساس است؛ از اين‌رو پيروان ابن تيميه براى فرار از اين رسوايى، ادّعاى او را در اين باره تكرار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يكى از دنباله روهاى ابن تيميه در مناقشه خود بر كلام مرحوم شرف الدين، تنها به حديت نخست پرداخته كه درباره سبب نزول آيه شريفه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رَأَوْا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برخلاف پيشواى خود ابن تيميه، هيچ سخنى پيرامون حديث ثعلبى نگفته و درباره آن مناقشه‌اى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برابر كلام سيّد شرف‌الدين أعلى اللّه مقامه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نزول هذه الآية، أنّ رسول اللّه كان يخطب يوم الجمعة إذ أقبلت عيرقد قدمت، فخرجوا إليها حتّى لم يبق معه إلاّ إثنا عشر رجلا، فنزلت هذه الآية، أخرج ذلك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جابر بن عبداللّه، و قال الحافظ أبويعلى، حدّثنا زكريا بن يحيى، حدّثنا هشيم، عن حصين، عن سالم بن أبي الجعد، وأبيسفيان،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النبي يخطب يوم الجمعة، فقدمت عير إلى المدينة، فابتدرها أصحاب رسول اللّه حتّى لم يبق مع رسول اللّه إلاّ إثنا عشر رجلا،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 تتابعتم حتّى لم يبق منكم أحد لسال بكم الوادي نارا، ونزلت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يصحّ ما ادّعاه المؤلّف من أنّه لم يبق في المسجد إلاّ عليّ، والحسن، والحسين، وفاطمة، وسلمان، وأبوذر، والمقداد، وعلائم الوضع بادية على هذا الكلام لا تحتاج إلى علم غزير، او طول بحث، ولم </w:t>
      </w:r>
    </w:p>
    <w:p>
      <w:pPr>
        <w:pStyle w:val="BookText"/>
        <w:rPr/>
      </w:pPr>
      <w:r>
        <w:rPr>
          <w:rFonts w:ascii="Amiri" w:hAnsi="Amiri" w:eastAsia="Amiri" w:cs="Amiri"/>
          <w:color w:val="111111"/>
          <w:sz w:val="28"/>
          <w:sz w:val="28"/>
          <w:szCs w:val="28"/>
          <w:rtl w:val="true"/>
          <w:lang w:bidi="ar-SA"/>
        </w:rPr>
        <w:t>يكن الحسن و الحسين ممّن تجب عليهم الجمعة في حياة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هؤلاء الشيعة من دأبهم أنّهم يعمدون إلى حادثة مشهورة، او حديث معروف، فيحرفونه بالحذف والزيادة بشكل سافرمكشوف بعيد عن الكياسة و الذوق من أجل نصرة حججهم ودعاويهم؛ سبب نزول اين آيه آن است كه رسول خدا روز جمعه خطبه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قافله‌اى آمد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سوى او از مسجد خارج شدند تا اين‌كه جز دوازده مرد كسى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اين مطلب را در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نيز در صحيح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جابر بن عبداللّه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ابويعلى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بن يحيى از هشيم، از حصين، از سالم بن ابى‌جعد، و ابوسفيان از جابر بن عبداللّه بر ماحديث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روز جمعه خطبه مى‌خواند، قافله‌اى به مدينه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به سوى او شتافتند تا اين‌كه جز دوازده مرد كسى همراه رسول خدا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كسى كه جانم به دست اوست، اگر شما از آنان پيروى مى‌كرديد و كسى از شما باقى نمى‌ماند، سر زمين به صورت آتش بر شما جارى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مؤلّف، يعنى شرف الدين ادّعا مى‌كند صحيح نيست كه در مسجد جز على، حسن، حسين، فاطمه عليهم السلام، سلمان، ابوذر و مقداد كسى باقى نماند و نشانه‌هاى ساختگى بودن در اين كلام آشكار است و به دانش بسيار و بحث طولانى نيازى نيست و حسن و حسين در زمان حيات رسول خدا از كسانى نبودند كه نماز جمعه بر آنان واجب باشد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عادت شيعه اين است كه به يك حادثه مشهور و يا حديثى معروف متوسل </w:t>
      </w:r>
    </w:p>
    <w:p>
      <w:pPr>
        <w:pStyle w:val="BookText"/>
        <w:rPr/>
      </w:pPr>
      <w:r>
        <w:rPr>
          <w:rFonts w:ascii="Amiri" w:hAnsi="Amiri" w:eastAsia="Amiri" w:cs="Amiri"/>
          <w:color w:val="111111"/>
          <w:sz w:val="28"/>
          <w:sz w:val="28"/>
          <w:szCs w:val="28"/>
          <w:rtl w:val="true"/>
          <w:lang w:bidi="ar-SA"/>
        </w:rPr>
        <w:t>مى‌شوند و با حذف و اضافه، آن را به شكلى نمايان، عريان و به دور از زيركى و سليقه تحريف مى‌كنند، به خاطر اين‌كه حجّت‌ها و ادّعاهاى خودشان را تقويت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به اين دنباله‌روِ ابن تيميه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ميان نقل وى و آنچه مرحوم شرف الدين نقل كرده است تفاوتى وجود ندارد، جز اين‌كه در حديث مطرح شده از سوى سيّد رحمه اللّه، اسامى كسانى كه در مسجد باقى مانده‌اند ذكر شده و اين حديث از نظر محتوا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دنباله رو ابن تيميه ذكر كرده مبهم است و در آن نام افراد باقيمانده در مسجد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اهل انصاف مى‌پرسيم كه به راستى كدام نقل دچار تحريف شده است؟ چرا در حديثى كه مسلم و بخارى نقل كرده‌اند نام افراد باقيمانده در مسجد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حذف نام اين افراد انگيزه‌اى جزتعصّب و مخالفت با حق مى‌تواند داشته باشد؟ اگر افراد باقيمانده در مسجد از پيشوايان اهل تسنّن بودند، آيا باز هم نام آنها حذف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بايد توجّه داشت كه اگر در حديث مطرح شده از سوى مرحوم شرف الدين تحريفى صورت گرفته باشد، اين تحريف كار پيشوايان و مفسّران سنّى است؛ چرا كه مرحوم سيّد اين حديث را به نقل از منابع عامّه و مفسّران مشهور سنّى مطرح ساخته و هرگز آن را به منابع شيعه ارجاع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ادّعا مى‌كند كه حسنين عليهما السلام در زمان حضرت رسول اكرم صلّى اللّه عليه وآله وسلّم مكلّف به نماز جمعه نبوده‌اند، به همين روى ذكر نام آنها در زمره افراد باقيمانده در مسجد نشانه ساختگى بودن حديث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اين ادّعا باطل و بى‌اساس است، زيرا حضور فرد غير مكلّف در مسجد به هنگام خطبه نماز جمعه هيچ منع و بُعدى ندارد</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چنان كه پيشتر اشاره شد، وى هيچ مناقشه‌اى به حديث ثعلبى وارد نساخته و اگر كمترين اشكالى در صحّت اين حديث مى‌يافت، حتما به دنبال ابن تيميه و جهت حمايت از وى آن را مطرح مى‌ساخت و اين هم قرينه ديگرى است بر صحّت حديث از ديدگاه مبانى رجالى و حديث‌شناسى 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شاهدى است بر تكذيب ابن تيميه از سوى پيروانش</w:t>
      </w:r>
      <w:r>
        <w:rPr>
          <w:rFonts w:eastAsia="IRNazanin" w:cs="IRNazanin"/>
          <w:color w:val="111111"/>
          <w:sz w:val="28"/>
          <w:szCs w:val="28"/>
          <w:rtl w:val="true"/>
          <w:lang w:bidi="fa-IR"/>
        </w:rPr>
        <w:t xml:space="preserve">. </w:t>
      </w:r>
      <w:bookmarkStart w:id="576" w:name="pg16762_185712"/>
    </w:p>
    <w:p>
      <w:pPr>
        <w:pStyle w:val="Heading2"/>
        <w:numPr>
          <w:ilvl w:val="1"/>
          <w:numId w:val="1"/>
        </w:numPr>
        <w:rPr/>
      </w:pPr>
      <w:bookmarkStart w:id="577" w:name="__RefHeading___Toc6721526_73709187"/>
      <w:bookmarkStart w:id="578" w:name="_Toc211"/>
      <w:bookmarkEnd w:id="576"/>
      <w:bookmarkEnd w:id="577"/>
      <w:r>
        <w:rPr>
          <w:rtl w:val="true"/>
        </w:rPr>
        <w:t>آيه</w:t>
      </w:r>
      <w:r>
        <w:rPr>
          <w:rtl w:val="true"/>
        </w:rPr>
        <w:t>: «</w:t>
      </w:r>
      <w:r>
        <w:rPr>
          <w:rtl w:val="true"/>
        </w:rPr>
        <w:t>ومن النّاس من يشري نفسه</w:t>
      </w:r>
      <w:r>
        <w:rPr>
          <w:rtl w:val="true"/>
        </w:rPr>
        <w:t>...»</w:t>
      </w:r>
      <w:bookmarkEnd w:id="57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9" w:name="__RefHeading___Toc6721528_73709187"/>
      <w:bookmarkStart w:id="580" w:name="_Toc212"/>
      <w:bookmarkEnd w:id="579"/>
      <w:r>
        <w:rPr>
          <w:rtl w:val="true"/>
        </w:rPr>
        <w:t>اشاره</w:t>
      </w:r>
      <w:bookmarkEnd w:id="58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يَشْري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ديگرى كه به روشنى تمام بر افضليّت و در نتيجه بر امامت و خلافت بلافصل اميرالمومنين عليه السلام دلالت دارد، آيه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اين آيه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يَشْري نَفْسَهُ ابْتِغاءَ مَرْضاتِ اللّه‌ِ وَاللّه‌ُ رَءُوفٌ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مردم كسى است كه جانش را در مقابل به دست آوردن خشنودى خدا مى‌فروشد و خدا نسبت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نيز يكى ديگر از مستندات مرحوم علاّمه حلّى در كتاب شريف منهاج الكرامة است كه آن را به عنوان برهان هشتم بر اثبات امامت اميرالمومنين عليه السلام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لمّا أراد الهجرة، خلَّف عليّ ابن أبي طالب عليه السلام لقضاء ديونه وردّ الودائع التي كانت عنده، وأمره ليلة خرج إلى الغار، وقد أحاط المشركون بالدار، أن ينام على </w:t>
      </w:r>
    </w:p>
    <w:p>
      <w:pPr>
        <w:pStyle w:val="BookText"/>
        <w:rPr/>
      </w:pPr>
      <w:r>
        <w:rPr>
          <w:rFonts w:ascii="Amiri" w:hAnsi="Amiri" w:eastAsia="Amiri" w:cs="Amiri"/>
          <w:color w:val="111111"/>
          <w:sz w:val="28"/>
          <w:sz w:val="28"/>
          <w:szCs w:val="28"/>
          <w:rtl w:val="true"/>
          <w:lang w:bidi="ar-SA"/>
        </w:rPr>
        <w:t>فراشه،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إتَّشِح ببردي الحضرميّ الأخضر، ونمعلى فراشي، فإنّه لا يخلص إليك منهم مكروه إن شاء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 وجلّ إلى جبرئيل وميكائيل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آخيت بينكما وجعلت عمر أحدكما أطول من عمر الآخر، فأيّكما يؤثر صاحبه 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كلاهما الحياة، فأوحى اللّه عزّ وجلّ إليهما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كنتما مثل علي بن أبيطالب عليه السلام، آخيت بينه وبين محمّد، فبات على فراشه يفديه بنفسه ويؤثره بالحياة، إهبطا إلى الأرض فاحفظاه من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فنزلا، فكان جبرئيل عليه السلام عند رأسه وميكائيل عليه السلام عند رجليه،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مثلك يا بن أبي طالب، يباهي اللّه بك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على رسوله وهو متوجّه إلى المدينة في شأن عليّ بن أبيطالب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عليّ بن أبيطالب عليه السلام لما هرب النبي صلّى اللّه عليه وآله وسلّم من المشركين إلى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فضيلة لم تحصل لغيره تدلّ على أفضليّته على جميع الصحابة، فيكون هو الإمام؛</w:t>
      </w:r>
      <w:r>
        <w:rPr>
          <w:rStyle w:val="FootnoteAnchor"/>
          <w:rtl w:val="true"/>
        </w:rPr>
        <w:footnoteReference w:id="404"/>
      </w:r>
      <w:r>
        <w:rPr>
          <w:rFonts w:ascii="Amiri" w:hAnsi="Amiri" w:eastAsia="Amiri" w:cs="Amiri"/>
          <w:color w:val="111111"/>
          <w:sz w:val="28"/>
          <w:sz w:val="28"/>
          <w:szCs w:val="28"/>
          <w:rtl w:val="true"/>
          <w:lang w:bidi="ar-SA"/>
        </w:rPr>
        <w:t>برهان هشتم اين سخن خداوند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هنگامى كه رسول خدا صلّى اللّه عليه وآله وسلّم عزم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علىّ بن أبى‌طالب عليه السلام را براى و بازگرداندن دَيْن‌ها امانت‌هايى </w:t>
      </w:r>
    </w:p>
    <w:p>
      <w:pPr>
        <w:pStyle w:val="BookText"/>
        <w:rPr/>
      </w:pPr>
      <w:r>
        <w:rPr>
          <w:rFonts w:ascii="IRNazanin" w:hAnsi="IRNazanin" w:eastAsia="IRNazanin"/>
          <w:color w:val="111111"/>
          <w:sz w:val="28"/>
          <w:sz w:val="28"/>
          <w:szCs w:val="28"/>
          <w:rtl w:val="true"/>
          <w:lang w:bidi="fa-IR"/>
        </w:rPr>
        <w:t xml:space="preserve">كه نزد ايشان بود به جاى خود گذارد و دستور داد شبى كه به سوى غار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مشركان خانه ايشان را محاصره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رختخواب او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رسول خدا صلّى اللّه عليه وآله وسلّم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خودت را به عباى حضرمى سبز رنگ من بپيچ و در رختخواب من بخواب كه اگر خدا بخواهد، از سوى مشركان امر ناخوشايندى به تو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نيز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خداى عزّوجلّ به جبرئيل و ميكائيل وحى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ميان شما دو نفر اخوّت و برادرى برقرار كردم و عُمْر يكى از شما را از ديگرى طولانى‌تر ساختم؛ پس كدام يك از شما زندگى دوستش را بر خود ترجيح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دو زندگى را براى خود اختيار كردند و خداوند عزّوجلّ به آن دو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مثل علىّ بن أبى‌طالب نيستيد؟ من ميان او و محمّد برادرى قرار دادم، پس على در رختخواب او خوابيد و جانش را فداى او كرد و زندگى او را برخود ترجيح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فرود آئيد و او را از دشمنانش محافظت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فرود آمدند و جبرئيل بالاى سر و ميكائيل پايين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اميرالمومنين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 تو 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بر ملائكه مباهات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در حالى كه رسولش به سوى مدينه در حركت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علىّ بن أبى‌طالب عليه السلام نازل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يَشْري نَفْسَهُ ابْتِغاءَ مَرْضاتِ اللّه‌ِ وَاللّه‌ُ رَءُوفٌ بِالْعِبادِ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آيه درباره علىّ بن أبى‌طالب عليه السلام نازل شد، آن‌گاه كه پيامبر صلّى اللّه عليه وآله وسلّم از دست مشركان به غار فرار كرد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فضيلتى است كه براى غير او حاصل نشده و بر افضليّت او بر همه صحابه دلالت دارد؛ از اين‌رو او امام است</w:t>
      </w:r>
      <w:r>
        <w:rPr>
          <w:rFonts w:eastAsia="Amiri" w:cs="Amiri" w:ascii="Amiri" w:hAnsi="Amiri"/>
          <w:color w:val="111111"/>
          <w:sz w:val="28"/>
          <w:szCs w:val="28"/>
          <w:rtl w:val="true"/>
          <w:lang w:bidi="ar-SA"/>
        </w:rPr>
        <w:t xml:space="preserve">. </w:t>
      </w:r>
      <w:bookmarkStart w:id="581" w:name="pg16762_185717"/>
    </w:p>
    <w:p>
      <w:pPr>
        <w:pStyle w:val="BookText"/>
        <w:rPr/>
      </w:pPr>
      <w:bookmarkEnd w:id="581"/>
      <w:r>
        <w:rPr>
          <w:rFonts w:ascii="IRNazanin" w:hAnsi="IRNazanin" w:eastAsia="IRNazanin"/>
          <w:color w:val="111111"/>
          <w:sz w:val="28"/>
          <w:sz w:val="28"/>
          <w:szCs w:val="28"/>
          <w:rtl w:val="true"/>
          <w:lang w:bidi="fa-IR"/>
        </w:rPr>
        <w:t>حاصل آن كه مرحوم علاّمه حلّى با استناد به اين آيه شريفه و رواياتى كهثعلبى در تفسير آن آورده است، بر افضليّت اميرالمومنين عليه السلام و در نتيجه شايستگى آن حضرت براى امامت و خلافت بلافصل رسول خدا صلّى اللّه عليه وآله وسلّم استدلال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بيتوته و خوابيدن حضرت اميرالمومنين عليه السلام در رختخواب رسول خدا صلّى اللّه عليه وآله وسلّم، در آن شبى كه حضرت به مدينه هجرت مى‌كرد از ضروريات تاريخ اسلام است و هيچ ترديدى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ترديدى نيست در اين‌كه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يَشْري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در شأن اميرالمومنين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روايات و نصوص فراوانى از حافظان، مفسّران و حديث پژوهان صاحب نام سنّى وارد شده كه سند برخى از آنها قطعا صحيح و بدون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بررسى ابعاد مختلف اين برهان روشن، ابتدا به ذكر مناقشات ابن تيميه درباره استدلال مرحوم علاّمه حلّى مى‌پردازيم و پس از آن، در ضمن نقد مناقشات وى، اين موضوع را بيشتر مورد بررسى قرار خواهيم داد</w:t>
      </w:r>
      <w:r>
        <w:rPr>
          <w:rFonts w:eastAsia="IRNazanin" w:cs="IRNazanin"/>
          <w:color w:val="111111"/>
          <w:sz w:val="28"/>
          <w:szCs w:val="28"/>
          <w:rtl w:val="true"/>
          <w:lang w:bidi="fa-IR"/>
        </w:rPr>
        <w:t>.</w:t>
      </w:r>
    </w:p>
    <w:p>
      <w:pPr>
        <w:pStyle w:val="Heading3"/>
        <w:numPr>
          <w:ilvl w:val="2"/>
          <w:numId w:val="1"/>
        </w:numPr>
        <w:rPr/>
      </w:pPr>
      <w:bookmarkStart w:id="582" w:name="__RefHeading___Toc6721530_73709187"/>
      <w:bookmarkStart w:id="583" w:name="_Toc213"/>
      <w:bookmarkEnd w:id="582"/>
      <w:r>
        <w:rPr>
          <w:rtl w:val="true"/>
        </w:rPr>
        <w:t>مناقشات ابن تيميه</w:t>
      </w:r>
      <w:bookmarkEnd w:id="583"/>
    </w:p>
    <w:p>
      <w:pPr>
        <w:pStyle w:val="BookText"/>
        <w:rPr/>
      </w:pPr>
      <w:r>
        <w:rPr>
          <w:rFonts w:ascii="IRNazanin" w:hAnsi="IRNazanin" w:eastAsia="IRNazanin"/>
          <w:color w:val="111111"/>
          <w:sz w:val="28"/>
          <w:sz w:val="28"/>
          <w:szCs w:val="28"/>
          <w:rtl w:val="true"/>
          <w:lang w:bidi="fa-IR"/>
        </w:rPr>
        <w:t xml:space="preserve">ابن تيميه در برابر استدلال مرحوم علاّمه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يَشْري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ذيل آن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من وجوه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بصحّة هذا النقل، ومجرّد نقل الثعلبي وأمثاله لذلك، بل روايتهم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نقله من هذا الجنس للإسرائيليّات والإسلاميّات اُمور يعلم أنّها باطلة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نقله من هذا الوجه كذب باتّفاق أهل العلم بالحديثوالسيّرة، والمرجع إليهم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لمّا هاجر هو وأبوبكر إلى المدينة، لم يكن للقوم غرض في طلب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عليّا في فراشه ليظنّوا أنّ النبي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البيت فلايطلبوه، فلمّا أصبحوا وجدوا عليّا، فظهرت خيبتهم ولم يؤذوا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لهم في عليّ غرض لتعرّضوا له لمّا وجدوه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فداء هنا بالنفس؟ والذي كان يفديه بنفسه بلا ريب، ويقصد أن يدفع بنفسه عنه، ويكون الضرر به دونه، هو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يذكر الطلبة فيكون خلفه، ويذكر الرصد فيكون أمامه، وكان يذهب فيكشف له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هناك ما يُخاف أحبّ أن يكون به لا بالنبّي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وغيرواحد من الصحابة قد فداه بنفسه في مواطن الحروب، فمنهم من قُتل بين يديه، ومنهم من شُلّت يده، كطلحة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واجب على المؤمنين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قُدِّر أنّه كان هناك فداء بالنفس، لكان هذا من الفضائل المشتركة بينه وبين غيره من الصّحابة، فكيف إذا لم يكن هناك خوف على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النبيّ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اتّشح ببردي هذا الأخضر، فنم فيه، فإنّه لن يخلص إليك منهم رجل بشيء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فوعده، وهو الصّادق، أنّه لايخلص إليه مكروه، وكان طمأنينته بوعد الرسول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الحديث فيه من الدلائل على كذبه ما لا يخفى، فإنّ </w:t>
      </w:r>
    </w:p>
    <w:p>
      <w:pPr>
        <w:pStyle w:val="BookText"/>
        <w:rPr/>
      </w:pPr>
      <w:r>
        <w:rPr>
          <w:rFonts w:ascii="Amiri" w:hAnsi="Amiri" w:eastAsia="Amiri" w:cs="Amiri"/>
          <w:color w:val="111111"/>
          <w:sz w:val="28"/>
          <w:sz w:val="28"/>
          <w:szCs w:val="28"/>
          <w:rtl w:val="true"/>
          <w:lang w:bidi="ar-SA"/>
        </w:rPr>
        <w:t>الملائكة لا يقال فيهم مثل هذا الباطل الذي لايليق بهم، وليس أحدهما جائعا فيؤثره الآخر بالطعام، ولاهناك خوف، فيؤثر أحدهما صاحبهبالأمن، فكيف يقول اللّه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يؤثر صاحبه بالحياة؟ ولا للمؤاخاة بين الملائكة أصل، بل جبريل له عمل يختص به دون ميكائيل، وميكائيل له عمل يختص به دون جبريل، كما جاء في الآثار أن الوحي والنصر لجبريل، وأن الرزق والمطر لميكائيل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لم يؤاخ عليّاً ولاغيره، بل كلّ ما رُوي في هذا فهو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المؤاخاة الذي يُروى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وبطلانه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فيه مؤاخاته له في المدينة، هكذا رواه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بمكّة، فمؤاخاته له باطلة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فقد عرف أنّه لم يكن فداء بالنفس ولا إيثار بالحياة باتّفاق علماء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هبوط جبريل وميكائيل لحفظ واحد من الناس من أعظم المنكرات؛ فإنّ اللّه يحفظ من شاء من خلقه دون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رُوي هبوطهما يوم بدر للقتال، وفي مثل تلك الأمور العظام، ولو نزلا لحفظ واحد من الناس لنزلا لحفظ النبي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وصدّيقه، اللذين كان الأعداء يطلبانهما من كلّ وجه، وقد بذلوا في كلّ واحد منهما ديته، وهم عليهما غلاظ شداد سود الكباد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في سورة البقرة، وهي مدنيّة بلا خلاف، وإنّما نزلت بعد هجرة النبي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المدينة لم تنزل وقت هجرته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لما هاجر صهيب وطلبه المشركون، فأعطاهم ماله، </w:t>
      </w:r>
    </w:p>
    <w:p>
      <w:pPr>
        <w:pStyle w:val="BookText"/>
        <w:rPr/>
      </w:pPr>
      <w:r>
        <w:rPr>
          <w:rFonts w:ascii="Amiri" w:hAnsi="Amiri" w:eastAsia="Amiri" w:cs="Amiri"/>
          <w:color w:val="111111"/>
          <w:sz w:val="28"/>
          <w:sz w:val="28"/>
          <w:szCs w:val="28"/>
          <w:rtl w:val="true"/>
          <w:lang w:bidi="ar-SA"/>
        </w:rPr>
        <w:t>وأتى المدينة، فقال النبي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ربح البيع أبا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القصّة مشهورة في التفسير، نقلها غيرواحد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ممكن؛ فإنّ صهيبا هاجر من مكة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الآية مطلق، ليس فيه 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باع نفسه ابتغاء مرضات اللّه فقد دخل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وأحقّ من دخل فيها النبي وصديقه، فإنّهما شريا نفسهما ابتغاء مرضات اللّه، وهاجرا في سبيل اللّه، والعدوّ يطلبهما 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فضيلة لم تحصل لغيره، فدلّ على أفضليّته، فيكون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الفضيلة التي حصلت لأبي بكر في الهجرة لم تحصل لغيره من الصحابة بالكتاب والسنة والإجماع، فتكون هذه الأفضليّة ثابتة له دون عمر وعثمان وعليّ وغيرهم من الصحابة، فيكون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الدليل الصدق الذي لاكذب فيه،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 تَحْزَنْ إِنَّ اللّه‌َ مَعَنا</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ومثل هذه الفضيلة لم تحصل لغير أبيبكر قطعا، بخلاف الوقاية بالنفس، فإنّها لو كانت صحيحة، فغير واحد من الصحابة وقى النبي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واجب على كلّ مؤمن، ليس من الفضائل المختصة بالأكابر من الصحابة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والأفضليّة إنما تثبت بالخصائص لا بالمشتركات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ذلك أنّه لم ينقل </w:t>
      </w:r>
    </w:p>
    <w:p>
      <w:pPr>
        <w:pStyle w:val="BookText"/>
        <w:rPr/>
      </w:pPr>
      <w:r>
        <w:rPr>
          <w:rFonts w:ascii="Amiri" w:hAnsi="Amiri" w:eastAsia="Amiri" w:cs="Amiri"/>
          <w:color w:val="111111"/>
          <w:sz w:val="28"/>
          <w:sz w:val="28"/>
          <w:szCs w:val="28"/>
          <w:rtl w:val="true"/>
          <w:lang w:bidi="ar-SA"/>
        </w:rPr>
        <w:t>أحدٌ أنّ عليًّا أوذي في مبيته على فراش النبي، وقد أوذي غيره في وقايتهم النبي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بالضرب، وتارة بالجرح، وتارة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فداه وأوذي أعظم ممّن فداه ولم يؤذ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صحّ لعليّ من الفضائل فهي مشتركة، شاركه فيها غيره، بخلاف الصدّيق، فإنّ كثيرا من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له، لايشركه فيها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مبسوط في موضعه؛</w:t>
      </w:r>
      <w:r>
        <w:rPr>
          <w:rStyle w:val="FootnoteAnchor"/>
          <w:rtl w:val="true"/>
        </w:rPr>
        <w:footnoteReference w:id="406"/>
      </w:r>
      <w:r>
        <w:rPr>
          <w:rFonts w:ascii="IRNazanin" w:hAnsi="IRNazanin" w:eastAsia="IRNazanin"/>
          <w:color w:val="111111"/>
          <w:sz w:val="28"/>
          <w:sz w:val="28"/>
          <w:szCs w:val="28"/>
          <w:rtl w:val="true"/>
          <w:lang w:bidi="fa-IR"/>
        </w:rPr>
        <w:t>و پاسخ داراى وجوهى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وجه، مطالبه دليل بر صحّت اين نقل است و صرف نقل اين حديث از ثعلبى و امثال او، بلكه روايت آنها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او از اين‌گونه روايات اسرائيليات و اسلاميات، مطالبى وجود دارد كه باطل بودن آنها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وجه اين‌كه حديثى كه ثعلبى از اين طريق آن را نقل مى‌كند، به اتّفاق تمامى حديث‌شناسان و سيره پژوهان دروغ است و در اين باب به آن‌ها ارجاع مى‌دهيم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 اللّه عليه وآله وسلّم و ابوبكر به مدينه هجرت مى‌كردند، هدف مشركان بدست آوردن على نبود، از اين رو او را در رختخواب خود گذاشت تا گمان كنند پيامبر در منزل است و به دنبال او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على را يافتند و زيانكاريشان آشكار گشت و على را اذيّت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درباره على غرضى داشتند، وقتى او را يافتند به او تعرّض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خود را فداى جان چه كسى كرده است؟ اما آن كسى كه بدون ترديد جانش را فداى پيامبر مى‌كرد و قصد داشت با جان خود، خطر را از او دور كرده و ضرر به جاى پيامبر به او برسد، 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گاه متوجّه </w:t>
      </w:r>
    </w:p>
    <w:p>
      <w:pPr>
        <w:pStyle w:val="BookText"/>
        <w:rPr/>
      </w:pPr>
      <w:r>
        <w:rPr>
          <w:rFonts w:ascii="IRNazanin" w:hAnsi="IRNazanin" w:eastAsia="IRNazanin"/>
          <w:color w:val="111111"/>
          <w:sz w:val="28"/>
          <w:sz w:val="28"/>
          <w:szCs w:val="28"/>
          <w:rtl w:val="true"/>
          <w:lang w:bidi="fa-IR"/>
        </w:rPr>
        <w:t xml:space="preserve">خطرى از عقب مى‌شد، در پشت سر پيامبر قرار مى‌گرفت، و هر گاه از جلو خطرى احساس مى‌كرد، از پيش روى او حركت مى‌كرد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طور مستمر عقب و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مى‌رفت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يابد و هر جا خطرى مى‌ديد دوست داشت خودش باآن روبرو شود نه پيامبر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از صحابه در جنگ‌ها جان خود را فداى پيامبر مى‌كردند، از جمله كسانى كه در پيش روى او به قتل رسيدند و يا كسانى كه دستشان فلج شد؛ مثل طلحه بن عبيداللّه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كردن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مؤمنان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مقدّر بوده است كه در شب هجرت على جانش را فدا كند، اين از فضايلى است كه ميان او صحابه ديگرى غير از او مشترك است؛ پس چگونه در اين‌جا ترسى براى على نبوده باشد؟ هم‌چنين پيامبر صلّى اللّه عليه وآله وسلّم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اين عباى سبز من بپيچ و در آن بخواب كه از ميان آنان هيچ مردى به آنچه ناخوشايند توست به سوى تو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او وعده داد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وعده‌اى كه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كه هيچ اتّفاق ناخوشايندى به او نمى‌رسد و آرامش او به سبب وعده پيامبر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دلائلى آشكار بر دروغ بودن اين حديث وجود دارد؛ چرا كه در ميان ملائكه چنين سخن باطلى كه لايق آنها نيست گفته نمى‌شود و يكى از آنها گرسنه نبود تا ديگرى به او با غذا ايثار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ترسى نبوده است كه يكى از آنها دوستش را در تأمين امنيت ترجيح دهد، پس چگونه خداوند به آن دو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حيات ديگرى را بر خود ترجيح مى‌دهيد؟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برادرى ميان ملائكه نيز اساسى ندارد، بلكه جبرئيل عملى مختص به خود دارد غير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ميكائيل، و ميكائيل نيز عملى دارد كه مختص اوست، غير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اختصاصى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و چنان كه در كتب آمده است، وحى و يارى رساندن به عهده جبرئيل و تقسيم رزق و باران به عهده ميكائيل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 صلّى اللّه عليه وآله وسلّم با على و غير او برادرى نمى‌كند، بلكه هر آنچه در اين زمينه روايت شده همه دروغ است و حديث برادرى كه در اين باره روايتمى‌شود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ضعيف و باطل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برادرى پيامبر با على در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آن را اين‌گونه روايت كرده است، اما پيمان برادرى پيامبر با على در مكّه در هر دو صورت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اتّفاق حديث‌شناسان، او جان خود را فدا نكرد و در زندگى از خود گذشتگى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هبوط جبرئيل و ميكائيل براى مطالب حفظ فردى از مردم، از بزرگترين مطالب مردود است؛ پس همانا خداوند بدون نياز به اين امر، هر كه از خلقتش را بخواهد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هبوط اين دو ملك در روز بدر براى جنگ و در نظير آن از وقايع بزرگ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نيز براى حفظ يكى از مردم نازل شوند، قطعا براى حفظ پيامبر صلّى اللّه عليه وآله وسلّم و دوستش نازل مى‌شدند، چرا كه دشمنان از هر جهت به دنبالشان بودند و خون بهاى هر يك از آن دو را نيز پرداخته و نسبت به آنها در نهايت شدت، غلظت و سياه دلى بودند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سوره بقره است و بدون هيچ اختلافى اين سوره مدنى است و همانا پس از هجرت پيامبر صلّى اللّه عليه وآله وسلّم به مدينه نازل شده است نه به هنگام هجرت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شده اين آيه به هنگام هجرت صهيب و تعقيب او از سوى مشركان نازل شده است، چرا كه او مالش را به آنها داد و خودش به مدينه آمد؛ به همين روى پيامبر صلّى اللّه عليه وآله وسلّم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يحيى در اين معامله سود كرده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قصّه در تفسير، مشهور است و افراد بسيارى آن را نقل كرده‌اند و ممكن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تفسير صحيح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صهيب از مكّه به مدينه هجرت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لفظ آيه مطلق است و در آن تخصيص وجود ندارد، پس هر كه جانش را براى طلب خشنودى خداوند بفروشد، قطعا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داخل است و شايسته‌ترين افراد براى داخل شدن در مراد آيه پيامبر و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دوجانشان را براى طلب خشنودى خدا فروختند و در راه خدا مهاجرت كردند و دشمن از هر سو به دنبال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علاّمه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فضيلتى است كه براى غير او حاصل نشده، پس بر افضليّت او دلالت مى‌كند، پس او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براساس كتاب، سنّت و اجماع، فضيلتى كه در هجرت براى ابوبكر حاصل شده براى غير او از صحابه حاصل نشده است؛ پس اين افضليّت براى او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عثمان، على و صحابه ديگر غير از آنان ثابت است، در نتيجه او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دليل، دليل راستى است كه دروغى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تَنْصُرُوهُ فَقَدْ نَصَرَهُ اللّه‌ُ إِذْ أَخْرَجَهُ الَّذينَ كَفَرُوا ثانِيَ اثْنَيْنِ إِذْ هُما فِي الْغارِ إِذْ يَقُولُ لِصاحِبِهِ لا تَحْزَنْ إِنَّ اللّه‌َ مَعَنا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نظير اين فضيلت قطعا براى غير ابوبكر حاصل نشده، به خلاف نگهدارى از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صحيح باشد، بسيارى از صحابه با جان خود از پيامبر محافظت كردند و اين بر هر مؤمنى واجب است و از فضيلت‌هاى اختصاصى براى بزرگان اصحاب به شمار نمى‌رود، در حالى كه فضيلت با امور اختصاصى ثابت مى‌شود نه با مشتركات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مطلب استفاده مى‌شود احدى نقل نكرده است كه على در هنگام </w:t>
      </w:r>
      <w:bookmarkStart w:id="584" w:name="pg16762_185725"/>
    </w:p>
    <w:p>
      <w:pPr>
        <w:pStyle w:val="BookText"/>
        <w:rPr/>
      </w:pPr>
      <w:bookmarkEnd w:id="584"/>
      <w:r>
        <w:rPr>
          <w:rFonts w:ascii="IRNazanin" w:hAnsi="IRNazanin" w:eastAsia="IRNazanin"/>
          <w:color w:val="111111"/>
          <w:sz w:val="28"/>
          <w:sz w:val="28"/>
          <w:szCs w:val="28"/>
          <w:rtl w:val="true"/>
          <w:lang w:bidi="fa-IR"/>
        </w:rPr>
        <w:t>خوابيدن در رختخواب پيامبر صلّى اللّه عليه وآله وسلّم اذيت شده است، در حالى كه غير او در حفاظت از پيامبر صلّى اللّه عليه وآله وسلّم قطعا اذيّت شده‌اند؛ گاهى به واسطه ضربه ديدن، گاهى با مجروح شدن و گاهى هم با كشته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با اذيّت شدن خود را فداى پيامبر كرده، بزرگتر از آن است كه بدون اذيّت خود را فداى او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تحقيق دانشمندان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فضائل براى على صحّت دارد، مشترك استو غير او نيز در آن با او شريك‌اند، به خلاف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بسيارى از فضائلش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اكثر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اختصاصى براى اوست و غير از او در آنها با او شريك نيستند و اين در محلّ خود به صورت 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85" w:name="__RefHeading___Toc6721532_73709187"/>
      <w:bookmarkStart w:id="586" w:name="_Toc214"/>
      <w:bookmarkEnd w:id="585"/>
      <w:r>
        <w:rPr>
          <w:rtl w:val="true"/>
        </w:rPr>
        <w:t>عدم پايبندى به موازين علمى و فقدان مبنايى مشخّص</w:t>
      </w:r>
      <w:bookmarkEnd w:id="58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مشاهده مى‌شود كه ابن تيميه مطابق معمول خود، از شگرد نفى و انكار و نسبت جعل بهره جسته و از همان آغاز در صحّت حديث ترديد مى‌كند و ثعلبى را به صراحت و ساير حديث پژوهان و انديشمندان سنّى را به تلويح ردّ مى‌كند و غير قابل اعتماد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بار تعصّب و عناد خود را بيش از پيش علنى مى‌سازد و آشكارا به ستيز با حق مى‌رود و از تناقض گويى و بى آبرو شدن نيز باكى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جهل، عناد و تعصّب او بيشتر از پيش رخ مى‌نمايد و ما دوباره براى زدودن غبار از آئينه حقّ و حقيقت، به نقد آراء پوچ و متعصّبانه وى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وجه نخست، ثعلبى را متّهم به نقل اسرائيليات مى‌كند و صرف استناد حديثى به او را حجّت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معتقديم كه ثعلبى و ديگر مفسّران، حديث پژوهان، مورّخان و متكلّمان سنّى اسرائيليات فراوانى نقل </w:t>
      </w:r>
      <w:bookmarkStart w:id="587" w:name="pg16762_185726"/>
    </w:p>
    <w:p>
      <w:pPr>
        <w:pStyle w:val="BookText"/>
        <w:rPr/>
      </w:pPr>
      <w:bookmarkEnd w:id="587"/>
      <w:r>
        <w:rPr>
          <w:rFonts w:ascii="IRNazanin" w:hAnsi="IRNazanin" w:eastAsia="IRNazanin"/>
          <w:color w:val="111111"/>
          <w:sz w:val="28"/>
          <w:sz w:val="28"/>
          <w:szCs w:val="28"/>
          <w:rtl w:val="true"/>
          <w:lang w:bidi="fa-IR"/>
        </w:rPr>
        <w:t>مى‌كنند و كلام و نقلشان فاقد حجّيّت و بلكه فاقد ارزش و اعتبار است، اما خود سنّيان بايد به احاديث موجود در منابع معتبرشان ملزم شوند والاّ اگر كسى بدون هيچ مبنايى هر جا كه مطلبى برخلاف ميلش باشد آن را نفى و طرد كند، حقيقت هيچ گاه آشكار نمى‌شود و حق جويى معناى خود را از دست مى‌دهد و مباحثات علمى بى ارزش مى‌شوند و جهل، تاريكى و باطل، جاى علم، روشنايى و حقيقت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شيوه جدال ابن تيميه معلوم مى‌شود كه او هرگز به دنبال شناخت حقّ و حقيقت نيست و همواره در غبار آلود كردن چهره حق مى‌كوشد،چرا كه وى هرگز به موازين علمى پاى بند نيست و سخنانش مبنايى مشخّص و پايه و اساس درستى ندارند</w:t>
      </w:r>
      <w:r>
        <w:rPr>
          <w:rFonts w:eastAsia="IRNazanin" w:cs="IRNazanin"/>
          <w:color w:val="111111"/>
          <w:sz w:val="28"/>
          <w:szCs w:val="28"/>
          <w:rtl w:val="true"/>
          <w:lang w:bidi="fa-IR"/>
        </w:rPr>
        <w:t>.</w:t>
      </w:r>
    </w:p>
    <w:p>
      <w:pPr>
        <w:pStyle w:val="Heading3"/>
        <w:numPr>
          <w:ilvl w:val="2"/>
          <w:numId w:val="1"/>
        </w:numPr>
        <w:rPr/>
      </w:pPr>
      <w:bookmarkStart w:id="588" w:name="__RefHeading___Toc6721534_73709187"/>
      <w:bookmarkStart w:id="589" w:name="_Toc215"/>
      <w:bookmarkEnd w:id="588"/>
      <w:r>
        <w:rPr>
          <w:rtl w:val="true"/>
        </w:rPr>
        <w:t>شهرت بيتوته اميرالمؤمنين و صحّت احاديث آن</w:t>
      </w:r>
      <w:bookmarkEnd w:id="589"/>
    </w:p>
    <w:p>
      <w:pPr>
        <w:pStyle w:val="BookText"/>
        <w:rPr/>
      </w:pPr>
      <w:r>
        <w:rPr>
          <w:rFonts w:ascii="IRNazanin" w:hAnsi="IRNazanin" w:eastAsia="IRNazanin"/>
          <w:color w:val="111111"/>
          <w:sz w:val="28"/>
          <w:sz w:val="28"/>
          <w:szCs w:val="28"/>
          <w:rtl w:val="true"/>
          <w:lang w:bidi="fa-IR"/>
        </w:rPr>
        <w:t>چنان كه پيشتر اشاره شد، خوابيدن حضرت اميرالمؤمنين عليه السلام در رختخواب رسول خدا صلّى اللّه عليه وآله وسلّم در شب هجرت چنان مشهور است كه از ضروريّات تاريخ اسلام به شمار مى‌رود و هرگز نمى‌توان آن را انكار كرد و شيعه در اين باره تنها به نقل ثعلبى استناد و احتجاج نمى‌كند، بلكه روايات اين قضيّه را حافظان و حديث پژوهان صاحب نام و با سند صحيح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كه مشتمل بر ده منقبت و فضيلت اختصاصى براى اميرالمؤمنين است و سند آن بر اساس مبانى رجالى سنّيان به يقين صحيح و بدون اشكال است، از ابن‌عباس نقل شده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وشرى عليّ نفسه، لبس ثوب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ثمّ نام مكانه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المشركون يرمون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فجاء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أبوبكر وعليّ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وأبوبكر يحسب أنّه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قد انطلق نحو بئر ميمون فأدركه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أبوبكر فدخل معه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عليّ يرمى بالحجارة كما كان يرمى نبيّ اللّه، وهو يتضوّر قد لفّ رأسه في الثوب لايخرجه حتّى أصبح، ثمّ كشف عن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للئيم، كان صاحبك نراميه فلايتضوّر وأنت تتضوّر، وقد استنكرنا ذلك؛</w:t>
      </w:r>
      <w:r>
        <w:rPr>
          <w:rStyle w:val="FootnoteAnchor"/>
          <w:rtl w:val="true"/>
        </w:rPr>
        <w:footnoteReference w:id="407"/>
      </w:r>
      <w:r>
        <w:rPr>
          <w:rFonts w:ascii="IRNazanin" w:hAnsi="IRNazanin" w:eastAsia="IRNazanin"/>
          <w:color w:val="111111"/>
          <w:sz w:val="28"/>
          <w:sz w:val="28"/>
          <w:szCs w:val="28"/>
          <w:rtl w:val="true"/>
          <w:lang w:bidi="fa-IR"/>
        </w:rPr>
        <w:t>على عليه السلام جان خود را فروخت، لباس پيامبر صلّى اللّه عليه وآله وسلّم را پوشيد و در جاى او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به رسول خدا صلّى اللّه عليه وآله وسلّم سوء قصد داشتند؛ آن‌گاه ابوبكر آمد در حالى كه على عليه السلام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مى‌پنداشت كه او پيامبر خداست، از اين‌رو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خدا به سوى چاه ميمون حركت كرده است، پس او 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حركت كرد و با او داخل غار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رها ساخت در حالى كه به او سنگ پرتاب مى‌شد، چنان كه به پيامبر خدا سنگ مى‌زدند و على عليه السلام به خود مى‌پيچيد و فرياد مى‌زد و سرش را در پيراهن فرو برده بود و تا صبح بيرون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باز كرد، پس مشركان او را سرزنش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را با سنگ مى‌زديم، اما او ناله نمى‌كرد در حالى كه تو فرياد مى‌زدى و ما آن را خوش نمى‌داريم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حديث در منابعى آمده است كه از نظر اهل سنت بسيار معتبرند كه از آن جمله مى‌توان به مسند أحمد و صحيح ترمذى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محدّثان بسيار بزرگ و مشهورى آن را روايت كرده‌اند و رجاليانى نامدار، به روشنى تمام به صحّت آن اذعان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انديشمندانى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نيشابورى؛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قرطبى؛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مزّى؛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ذهبى؛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هيثمى؛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حاكم نيشابورى حديث ديگرى را نقل و تصحيح كرده است و ذهبى نيز در تصحيح آن با حاكم موافقت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در مستدرك مى‌نويسد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أبوبكر أحمد بن إسحاق، ثنا زياد بن الخليل التستري، ثناكثير ابن يحيى، ثنا أبوعوانة، عن أبيبلج، عن عمرو بن ميمون،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شرى عليّ نفسه ولبس ثوب النبي صلّى اللّه عليه وآله وسلّم، ثمّ نام مكانه، وكان المشركون يرمون رسول اللّه </w:t>
      </w:r>
    </w:p>
    <w:p>
      <w:pPr>
        <w:pStyle w:val="BookText"/>
        <w:rPr/>
      </w:pPr>
      <w:r>
        <w:rPr>
          <w:rFonts w:ascii="Amiri" w:hAnsi="Amiri" w:eastAsia="Amiri" w:cs="Amiri"/>
          <w:color w:val="111111"/>
          <w:sz w:val="28"/>
          <w:sz w:val="28"/>
          <w:szCs w:val="28"/>
          <w:rtl w:val="true"/>
          <w:lang w:bidi="ar-SA"/>
        </w:rPr>
        <w:t>صلّى اللّه عليه وآله وسلّم، وقد كان رسول اللّه صلّى اللّه عليه وآله وسلّم ألبسه بردة وكانت قريش تريد أنْ تقتل النبي صلّى اللّه عليه وآله وسلّم، فجعلوا يرمون عليّا ويرونه النبي صلّى اللّه عليه وآله وسلّم، وقد لبس بردة، وجعل عليّ رضي اللّه عنه يتضوّر، فإذا هو عليّ، فقالوا إنّك للئيم، إنّك لتتضوّر وكان صاحبك لايتضوّر، ولقد استنكرناه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الإسناد ولم يخرجاه، وقد رواه أبوداود الطيالسي وغيره عن أبي عوانة بزيادة 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حدّثنا بكر بن محمّد الصيرفي بمرو، ثنا عبيد بن قنفذ البزار، ثنايحيى بن عبدالحميد الحماني، ثناقيس بن الربيع، ثنا حكيم بن جبير، 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شرى نفسه ابتغاء رضوان اللّه، عليّ ابن أبيطالب، وقال عليّ عند مبيته على فراش رسول اللّه صلّى اللّه عليه وآله وسلّم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وقيت بنفسي خير من وطئ الحصا و من طاف بالبيت العتيق وبالحجر رسول إله خاف أن يمكروا به فنجّاه ذو الطول الإله من المكر وبات رسول اللّه في الغار آمنا موقى وفي حفظ الإله وفي ستر وبتّ أراعيهم ولم يتهمونني وقد وطنت نفسي على القتل والأسر</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ابوبكر أحمد بن اسحاق، از زياد بن خليل شوشترى، از كثير بن يحيى، از ابوعوانه، از ابوبلج، از عمرو بن ميمون، از ابن عباس براى ما روايت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جان خويش را فروخت و پيراهن پيامبر صلّى اللّه عليه وآله وسلّم را پوشيد و در جاى ايشان خوابيد، در حالى كه مشركان به رسول خدا صلّى اللّه عليه وآله وسلّم سوء قصد داشتند رسول خدا صلّى اللّه عليه وآله وسلّم عباى خود را به على عليه السلام پوشاند در حالى كه قريش مى‌خواستند پيامبر صلّى اللّه عليه وآله وسلّم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على عليه السلام سنگ پرتاب مى‌كردند و مى‌پنداشتند او پيامبر صلّى اللّه عليه وآله وسلّم است كه عبا پوشيده و على عليه السلام ناله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ديدند او على عليه السلام است، او را سرزنش كردند و گفتند تو ناله مى‌كنى در حالى كه دوست تو ناله نمى‌كرد و ما آن را از تو توقع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هر چند مسلم و بخارى نياورده‌اند، امّا صحيح الإسناد است و ابوداوود طيالسى و غير او از ابوعوانه با اندكى اضافه روايت كرده‌اند و بكر بن محمّد صيرفى درمرو بر ما حديث كرد كه عبيد بن قنفذ بزّار، از يحيى بن عبدالحميد حمانى، از قيس بن ربيع، از حكيم بن جبير، از على بن حسين براى ما حديث نقل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نخستين كسى كه جانش را براى طلب خشنودى خداوند فروخت علىّ بن أبى‌طالب عليه السلام بود و على عليه السلام به هنگام خوابيدن در رختخواب رسول اللّه صلّى اللّه عليه وآله وسلّم فرمود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با جان خود حفاظت كردم از بهترين كسى كه قدم بر زمين نهاده است و بهترين كسى كه بيت عتيق و حجر را طواف كرده است رسول خدا كه از خدعه و مكر دشمنان نسبت به خويشتن خوف داشت خداى مهربان او را از خدعه نجات بخشيد </w:t>
      </w:r>
    </w:p>
    <w:p>
      <w:pPr>
        <w:pStyle w:val="BookText"/>
        <w:rPr/>
      </w:pPr>
      <w:r>
        <w:rPr>
          <w:rFonts w:ascii="IRNazanin" w:hAnsi="IRNazanin" w:eastAsia="IRNazanin"/>
          <w:color w:val="111111"/>
          <w:sz w:val="28"/>
          <w:sz w:val="28"/>
          <w:szCs w:val="28"/>
          <w:rtl w:val="true"/>
          <w:lang w:bidi="fa-IR"/>
        </w:rPr>
        <w:t>رسول خدا در غار ايمن و حفاظت شده بيتوته كرد در حالى كه در حفظ و پناه خداوند نگهدارى شده بود و من مشركان را زير نظر داشتم و قصد آنان در من تغييرى ايجاد نكرد و من جان خودم را براى كشته شدن و اسارات مهيّا ساخته بودم در اين احاديث تصريح شده كه حضرت اميرالمومنين عليه السلام جان مبارك خويش را فداى رسول خداى صلّى اللّه عليه وآله وسلّم و صَرف محافظت از ايشان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ابن عباس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شرى عليٌ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على عليه السلام جان خويش را فروخت، آمده است كه به روشنى بيان‌گر اين حقيقت است، حقيقتى كه حضرت علىّ بن الحسين امام سجاد عليه السلام نيز به آن تصريح فرموده و حضرت اميرالمومنين عليه السلام را نخستين كسى معرّفى كرده كه جان خود را براى طلب خشنودى خداوند سبحان فروخت و بالأخره اين حقيقت در شعر منسوب به خود اميرالمومنين عليه السلام نيز بيان شده و آن حضرت با تعابير زير بهبيان آن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وقيت بنفسى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 جان خود محافظت كردم و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وطنت نفسي على القتل و الأسر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جانم را براى كشته شدن و اسارت مهيا ساختم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اميرالمومنين عليه السلام در اين شعر هم‌چنين به خدعه مشركان نسبت به رسول خدا اشاره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صلّى اللّه عليه وآله وسلّم؛ خاف أن يمكروا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قرآن نيز بيان شده و اميرالمومنين عليه السلام به آيه مربوط به آن اشاره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اين آيه، از نيّت سوء مشركان نسبت به پيامبر اكرم صلّى اللّه عليه وآله وسلّم پرده برداشته،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و ياد كن هنگامى را كه كسانى كه كفر ورزيدند با تو خدعه كردند تا تو را زندانى سازند، يا به قتل رسانند و يا از مكّه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مى‌كنند و خداوند نيز نيرنگ مى‌كند و خداوند بهترين نيرنگ‌كنندگان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نيز مربوط به نقشه مشركان براى قتل پيامبر اكرم صلّى اللّه عليه وآله وسلّم و داستان هجرت ايشان به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ادّعا احاديثى است كه مفسّران و محدّثان سنّى در ذيل اين آيه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كه أحمد بن حنبل در مسند خود و در ذيل اين آيه از ابن عباس نقل مى‌كند، آمده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تشاورت قريش ليلة بمكّة،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 فأثبتوه بالوثاق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اقتلوه،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 اللّه عزّ وجلّ نبيّه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عليّ علىفراش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تلك الليلة، وخرج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لحق بالغار، وبات المشركون يحرسون عليّا يحسبونه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فلمّا أصبحوا ثاروا إليه فلمّا رأوا عليّا ردّ اللّه مكرهم،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فاقتصوا أثره، فلمّا بلغوا الجبل خلط عليهم، فصعدوا في الجبل فمرّوا بالغار، فرأوا على بابه نسج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قريش شبى در مكّه با هم مشورت كردند و عدّه‌اى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او را با زنجير ببنديم و زمين‌گير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پيامبر صلّى اللّه عليه وآله وسلّم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را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خداى عزّوجلّ پيامبرش را از اين موضوع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رختخواب پيامبر خوابيد و پيامبر خارج شد تا به غار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مى‌كردند كه وى پيامبر اكرم صلّى اللّه عليه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صبح شد، با كينه و انتقام جويى به سمت وى هجوم بردند و پس از ديدن على عليه السلام، خداوند مكر و حيله آنان را 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دوست تو كجاست؟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جاى پاى او را دنبال كردند و چون به كوه رسيدند، آن آثار براى آنان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كوه رفتند و بر غار گذر كردند و ديدند بر در غار عنكبوت تارتنيده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گروهى از پيشوايان حديث سنّى نقل كرده‌اند، پيشوايانى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 صنعانى،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بن حميد،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ابن‌مردويه،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بغدادى،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ابونعيم،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ابن‌اثير،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مفسّران و محدّثان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حديث نيز به روشنى بيان‌گر ايثار و از جان گذشتگى حضرت اميرالمومنين عليه السلام در راه حفاظت از جان پيامبر اكرم صلّى اللّه عليه وآله وسلّم و طلب رضاى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يَشْري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فضيلتى بزرگ و اختصاصى براى اميرالمومنين عليه السلام و مثبِت افضليّت و خلافت بلافصل ايشان است، به طورى كه خود اميرالمومنين عليه السلام در شورا، به اين قصّه احتجاج مى‌كند و آن را شاهدى بر حقّانيت خويش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متّقى هندى در كنز العمال، از ابوالطفيل صحابى نقل مى‌كند كه گفت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على الباب يوم الشورى، فارتفعت الأصوات بينهم، فسمعت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الناس لأبي بكر، وأنا واللّه أولى بالأمر منه وأحقّ 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جعلني في خمسة نفر أنا سادسهم، لايعرف لي فضلاً عليهم في الصلاح ولايعرفونه لي، كلّنا فيه شرع سواء، وأيم اللّه، لو أشاء أن أتكلم، ثمّ </w:t>
      </w:r>
    </w:p>
    <w:p>
      <w:pPr>
        <w:pStyle w:val="BookText"/>
        <w:rPr/>
      </w:pPr>
      <w:r>
        <w:rPr>
          <w:rFonts w:ascii="Amiri" w:hAnsi="Amiri" w:eastAsia="Amiri" w:cs="Amiri"/>
          <w:color w:val="111111"/>
          <w:sz w:val="28"/>
          <w:sz w:val="28"/>
          <w:szCs w:val="28"/>
          <w:rtl w:val="true"/>
          <w:lang w:bidi="ar-SA"/>
        </w:rPr>
        <w:t>لايستطيع عربيّهم ولاعجميّهم، ولا المعاهد منهم ولا المشرك، ردّ خصلة منها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كان أعظم غنىً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حين اضطجعت على فراشه ووقيته بنفسي وبذلت له مهجة دمي؟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 xml:space="preserve">من در روز شورا در جلوى در بودم و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اهل شورا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شنيدم كه على عليه السلام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ابوبكر بيعت كردند در حالى كه به خدا سوگند من از وى بر اين امر سزاوارتر و شايسته‌تر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عمر مرا در ميان پنج نفرى قرار داد كه من ششمين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نه آنها در صلاحيّت، هيچ فضيلتى نسبت به اعضاى شورا براى من قائل نشدند و همه ما را در يك رديف قرار دادند و به خدا سوگند اگر بخواهم مى‌توانم در اين باره به گونه‌اى سخن بگويم كه نه عربشان، نه عجمشان، نه كافران عهد بسته و نه مشركان از آنان نمى‌توانند يكى از ويژگى هايى كه مى‌گويم را 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ميان شما كسى هست كه بيشترين رضايت‌مندى را از رسول خدا صلّى اللّه عليه وآله وسلّم داشته باشد هنگامى كه در رختخواب ايشان خوابيدم و با جانم از ايشان محافظت كردم و از روح و خونم در راه ايشان گذشتم؟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اينجا روشن شد كه بسيارى از انديشمندان صاحب نام سنّى، به نزول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يَشْري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اميرالمومنين عليه السلام به صراحتاذعان كرده‌اند به گونه‌اى كه هيچ شكّى در اين باره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انديشمندان خبر هبوط جبرئيل و ميكائيل براى محافظت از اميرالمومنين عليه السلام در </w:t>
      </w:r>
    </w:p>
    <w:p>
      <w:pPr>
        <w:pStyle w:val="BookText"/>
        <w:rPr/>
      </w:pPr>
      <w:r>
        <w:rPr>
          <w:rFonts w:ascii="Amiri" w:hAnsi="Amiri" w:eastAsia="Amiri" w:cs="Amiri"/>
          <w:color w:val="111111"/>
          <w:sz w:val="28"/>
          <w:sz w:val="28"/>
          <w:szCs w:val="28"/>
          <w:rtl w:val="true"/>
          <w:lang w:bidi="ar-SA"/>
        </w:rPr>
        <w:t>ليلة المبيت را به صورت ارسال مسلّم و يا به نقل از ثعلبى روايت كرده‌اند</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به عنوان مثال فخر رازى كه از جمله انديشمندان بسيار متعصّب سنّى است در ذيل اين آيه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في عليّ بن أبيطالب، بات عليّ فراش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خروجه إلى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أنّه لمّا نام على فراشه قام جبريل عليه السلام عند رأسه وميكائيل عند رجليه وجبريل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من مثلك يا ابن أبيطالب يباهي اللّه بك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ونزلت الآية؛</w:t>
      </w:r>
      <w:r>
        <w:rPr>
          <w:rStyle w:val="FootnoteAnchor"/>
          <w:rtl w:val="true"/>
        </w:rPr>
        <w:footnoteReference w:id="413"/>
      </w:r>
      <w:r>
        <w:rPr>
          <w:rFonts w:ascii="IRNazanin" w:hAnsi="IRNazanin" w:eastAsia="IRNazanin"/>
          <w:color w:val="111111"/>
          <w:sz w:val="28"/>
          <w:sz w:val="28"/>
          <w:szCs w:val="28"/>
          <w:rtl w:val="true"/>
          <w:lang w:bidi="fa-IR"/>
        </w:rPr>
        <w:t xml:space="preserve">آيه درباره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شبى كه پيامبر اكرم صلّى اللّه عليه وآله وسلّم به سوى غار از مكّه خارج شد، در رختخواب ايشان خوابيد و روايت مى‌كنند كه وقتى او در رختخواب پيامبر خوابيد، جبرئيل بالاى سر ايشان و ميكائيل پائين پاى ايشان ايستاده بود و جبرئيل ندا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از مثل تويى 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بر ملائكه مباهات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نازل شد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نويسنده تفسير نيشابورى در تفسير خود كه در حاشيه تفسير طبرى چاپ شده است، همين مطلب را به صورتى كه فخر رازى بيان كرده، آورده است</w:t>
      </w:r>
      <w:r>
        <w:rPr>
          <w:rStyle w:val="FootnoteAnchor"/>
          <w:rtl w:val="true"/>
        </w:rPr>
        <w:footnoteReference w:id="414"/>
      </w:r>
      <w:r>
        <w:rPr>
          <w:rFonts w:ascii="Amiri" w:hAnsi="Amiri" w:eastAsia="Amiri" w:cs="Amiri"/>
          <w:color w:val="111111"/>
          <w:sz w:val="28"/>
          <w:sz w:val="28"/>
          <w:szCs w:val="28"/>
          <w:rtl w:val="true"/>
          <w:lang w:bidi="ar-SA"/>
        </w:rPr>
        <w:t>ابوحيان نيز در تفسير بحر المحيط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حين خلّفه رسول اللّه بمكّة لقضاء ديونه وردّ الودائع، وأمره بمبيته على فراشه ليلة خرج مهاجرا صلّى اللّه عليه وآله؛</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آيه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هنگامى كه رسول خدا صلّى اللّه عليه وآله وسلّم او را در مكّه به جاى خود گذاشت تا ديون او را ادا كند و اماناتش را بازگرداند و به او دستور داد كه در شبى كه براى مهاجرت خارج مى‌شود در رختخوابش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قرطبى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في علي رضى اللّه عنه حين تركه النبيّ صلّى اللّه عليه وآله على فراشه ليلة خرج إلى الغار؛</w:t>
      </w:r>
      <w:r>
        <w:rPr>
          <w:rStyle w:val="FootnoteAnchor"/>
          <w:rtl w:val="true"/>
        </w:rPr>
        <w:footnoteReference w:id="416"/>
      </w:r>
      <w:r>
        <w:rPr>
          <w:rFonts w:ascii="IRNazanin" w:hAnsi="IRNazanin" w:eastAsia="IRNazanin"/>
          <w:color w:val="111111"/>
          <w:sz w:val="28"/>
          <w:sz w:val="28"/>
          <w:szCs w:val="28"/>
          <w:rtl w:val="true"/>
          <w:lang w:bidi="fa-IR"/>
        </w:rPr>
        <w:t xml:space="preserve">اين آيه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هنگامى كه پيامبر صلّى اللّه عليه وآله وسلّم در شبى كه به سوى غار از مكّه خارج شد، او را در رختخواب خويش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آلوسى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الإماميّة وبعض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عليّ كرّم اللّه وجهه حين استخلفه النبيّ صلّى اللّه عليه وآله على فراشه بمكّة لمّا خرج إلى الغار؛</w:t>
      </w:r>
      <w:r>
        <w:rPr>
          <w:rStyle w:val="FootnoteAnchor"/>
          <w:rtl w:val="true"/>
        </w:rPr>
        <w:footnoteReference w:id="417"/>
      </w:r>
      <w:r>
        <w:rPr>
          <w:rFonts w:ascii="IRNazanin" w:hAnsi="IRNazanin" w:eastAsia="IRNazanin"/>
          <w:color w:val="111111"/>
          <w:sz w:val="28"/>
          <w:sz w:val="28"/>
          <w:szCs w:val="28"/>
          <w:rtl w:val="true"/>
          <w:lang w:bidi="fa-IR"/>
        </w:rPr>
        <w:t>اماميه و برخى از ما سنّيان قائلند كه اين آيه درباره على عليه السلام نازل شده است آن هنگامى كه پيامبر صلّى اللّه عليه وآله وسلّم او را در رختخواب خود در مكّه به جاى خويش گذاشت، آن‌گاه كه به سوى غار خارج 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ابوحامد غزالى و هم‌چنين حلبى در كتاب سيره خود، اين خبر را به مانند آنچه ثعلبى روايت كرده بود روايت كرده‌اند</w:t>
      </w:r>
      <w:r>
        <w:rPr>
          <w:rFonts w:eastAsia="IRNazanin" w:cs="IRNazanin"/>
          <w:color w:val="111111"/>
          <w:sz w:val="28"/>
          <w:szCs w:val="28"/>
          <w:rtl w:val="true"/>
          <w:lang w:bidi="fa-IR"/>
        </w:rPr>
        <w:t>.</w:t>
      </w:r>
      <w:r>
        <w:rPr>
          <w:rStyle w:val="FootnoteAnchor"/>
          <w:rtl w:val="true"/>
        </w:rPr>
        <w:footnoteReference w:id="418"/>
      </w:r>
      <w:r>
        <w:rPr>
          <w:rFonts w:ascii="Amiri" w:hAnsi="Amiri" w:eastAsia="Amiri" w:cs="Amiri"/>
          <w:color w:val="111111"/>
          <w:sz w:val="28"/>
          <w:sz w:val="28"/>
          <w:szCs w:val="28"/>
          <w:rtl w:val="true"/>
          <w:lang w:bidi="ar-SA"/>
        </w:rPr>
        <w:t>ابن اثير نيز به صورت مسند، حديث را از ثعلبى روايت كرده</w:t>
      </w:r>
      <w:r>
        <w:rPr>
          <w:rStyle w:val="FootnoteAnchor"/>
          <w:rtl w:val="true"/>
        </w:rPr>
        <w:footnoteReference w:id="419"/>
      </w:r>
      <w:r>
        <w:rPr>
          <w:rFonts w:ascii="IRNazanin" w:hAnsi="IRNazanin" w:eastAsia="IRNazanin"/>
          <w:color w:val="111111"/>
          <w:sz w:val="28"/>
          <w:sz w:val="28"/>
          <w:szCs w:val="28"/>
          <w:rtl w:val="true"/>
          <w:lang w:bidi="fa-IR"/>
        </w:rPr>
        <w:t>حافظ گنجىشافعى و ابن صباغ مالكى نيز چنين كرده‌اند</w:t>
      </w:r>
      <w:r>
        <w:rPr>
          <w:rFonts w:eastAsia="IRNazanin" w:cs="IRNazanin"/>
          <w:color w:val="111111"/>
          <w:sz w:val="28"/>
          <w:szCs w:val="28"/>
          <w:rtl w:val="true"/>
          <w:lang w:bidi="fa-IR"/>
        </w:rPr>
        <w:t>.</w:t>
      </w:r>
      <w:r>
        <w:rPr>
          <w:rStyle w:val="FootnoteAnchor"/>
          <w:rtl w:val="true"/>
        </w:rPr>
        <w:footnoteReference w:id="420"/>
      </w:r>
      <w:r>
        <w:rPr>
          <w:rFonts w:ascii="Amiri" w:hAnsi="Amiri" w:eastAsia="Amiri" w:cs="Amiri"/>
          <w:color w:val="111111"/>
          <w:sz w:val="28"/>
          <w:sz w:val="28"/>
          <w:szCs w:val="28"/>
          <w:rtl w:val="true"/>
          <w:lang w:bidi="ar-SA"/>
        </w:rPr>
        <w:t xml:space="preserve">دياربكرى نيز كلام غزالى را در اين </w:t>
      </w:r>
      <w:bookmarkStart w:id="590" w:name="pg16762_185738"/>
    </w:p>
    <w:p>
      <w:pPr>
        <w:pStyle w:val="BookText"/>
        <w:rPr/>
      </w:pPr>
      <w:bookmarkEnd w:id="590"/>
      <w:r>
        <w:rPr>
          <w:rFonts w:ascii="Amiri" w:hAnsi="Amiri" w:eastAsia="Amiri" w:cs="Amiri"/>
          <w:color w:val="111111"/>
          <w:sz w:val="28"/>
          <w:sz w:val="28"/>
          <w:szCs w:val="28"/>
          <w:rtl w:val="true"/>
          <w:lang w:bidi="ar-SA"/>
        </w:rPr>
        <w:t>زمينه نقل كرده است</w:t>
      </w:r>
      <w:r>
        <w:rPr>
          <w:rStyle w:val="FootnoteAnchor"/>
          <w:rtl w:val="true"/>
        </w:rPr>
        <w:footnoteReference w:id="421"/>
      </w:r>
      <w:r>
        <w:rPr>
          <w:rFonts w:ascii="Amiri" w:hAnsi="Amiri" w:eastAsia="Amiri" w:cs="Amiri"/>
          <w:color w:val="111111"/>
          <w:sz w:val="28"/>
          <w:sz w:val="28"/>
          <w:szCs w:val="28"/>
          <w:rtl w:val="true"/>
          <w:lang w:bidi="ar-SA"/>
        </w:rPr>
        <w:t>و بالأخره اين حديث در كتاب إتحاف السادة المتّقين بشرح إحياء علوم الدين زبيدى، صاحب تاج العروس نيز آمده است</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 xml:space="preserve">بنابر اين صحّت قول به نزول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يَشْري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اميرالمومنين عليه السلام بسيار روشن و غير قابل انكار است وحديثى كه ثعلبى در ذيل آيه روايت كرده، نزد عالمان سنّى مشهور مى‌باشد؛ از اين رو سنّيان ناگزير بايد براساس متون معتبر خود به آن ملتزم شوند، در نتيجه نخستين وجه از مناقشات ابن تمييه باطل است و نزول آيه شريفه درباره اميرالمومنين عليه السلام نه از اسرائيليات است و نه صرفا مستند به نقل ثعلبى است، هر چند كه ثعلبى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پيشتر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حفّاظ بزرگ و مورد اعتماد در حديث و تفسير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روشن شد كه وجه دوم از مناقشات ابن تيميه نيز باطل و دروغ است و هرگز از نظر همه حديث شناسان و سيره پژوهان، حديث ثعلبى دروغ نيست</w:t>
      </w:r>
      <w:r>
        <w:rPr>
          <w:rFonts w:eastAsia="IRNazanin" w:cs="IRNazanin"/>
          <w:color w:val="111111"/>
          <w:sz w:val="28"/>
          <w:szCs w:val="28"/>
          <w:rtl w:val="true"/>
          <w:lang w:bidi="fa-IR"/>
        </w:rPr>
        <w:t>.</w:t>
      </w:r>
    </w:p>
    <w:p>
      <w:pPr>
        <w:pStyle w:val="Heading3"/>
        <w:numPr>
          <w:ilvl w:val="2"/>
          <w:numId w:val="1"/>
        </w:numPr>
        <w:rPr/>
      </w:pPr>
      <w:bookmarkStart w:id="591" w:name="__RefHeading___Toc6721536_73709187"/>
      <w:bookmarkStart w:id="592" w:name="_Toc216"/>
      <w:bookmarkEnd w:id="591"/>
      <w:r>
        <w:rPr>
          <w:rtl w:val="true"/>
        </w:rPr>
        <w:t>از جان گذشتگى بى‌نظير اميرالمومنين</w:t>
      </w:r>
      <w:bookmarkEnd w:id="59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در وجه سوم از مناقشات خود ادّعا كرده كه در ليلة المبيت خطرى اميرالمومنين عليه السلام را تهديد نمى‌كرده است و حتى اگر قرار بود كه اوجانش را فدا كند، اين كار براى همه مؤمنان واجب بود و بسيارى از صحابه در جنگ‌ها جان خود را فداى رسول خدا صلّى اللّه عليه وآله وسلّم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اين ادّعاى گزاف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روايات كه پيشتر مطرح شد، از جان گذشتگى اميرالمومنين عليه السلام امرى مسلّم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 وارد شده در اين احاديث، به صراحت و روشنى تمام بيان‌گر اين حقيقت است كه اميرالمومنين عليه السلام در آن شب جان خود را براى محافظت از رسول خدا صلّى اللّه عليه وآله فدا كرد و با به جان خريدن خطر، خود را براى كشته شدن و اسارت مهيّا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انديشمندان بزرگ سنّى، مفسّران، محدّثان و سيره نويسان مشهور به اين حقيقت اعتراف و اذعان داشته و احاديث آن را از عدّه‌اى از صحابه روايت كرده‌اند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به دنبال آن است كه با كم رنگ جلوه دادن فداكارى اميرالمومنين عليه السلام، آن را هم تراز با شركت در جنگ و امرى متداول در ميان صحابه معرّفى كند، غافل از آن كه مبارزه با قرار گرفتن در معرض ترور هرگز قابل مقايسه نيست، هر چند در ميدان جنگ نيز اميرالمومنين عليه السلام بيش از همه و گاه به تنهايى و با فداكارى هر چه تمام‌تر از رسول خدا صلّى اللّه عليه وآله وسلّم دفاع و حمايت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جنگ احد وقتى همه از اطراف رسول خدا صلّى اللّه عليه وآله وسلّم پراكنده شدند و به كوه گريختند و ابوبكر و عمر در اين فرار پيشگام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اميرالمومنين عليه السلام به تنهايى پروانه وار بر گرد شمع وجود نازنين پيامبر اكرم صلّى اللّه عليه وآله وسلّم مى‌گشت و از ايشان محافظت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عظمت فداكارى اميرالمؤمنين على عليه السلام در ليلة المبيت به قدرى بود كه خداوند در شأن او و به جهت اين از جان گذشتگى آيه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تيميه كه ادّعا مى‌كند از جان گذشتن در ميان صحابه امرى متداولبوده سؤال مى‌كنيم كه يك مورد از فداكارى‌هايى كه سبب نزول آيه در شأن يكى </w:t>
      </w:r>
    </w:p>
    <w:p>
      <w:pPr>
        <w:pStyle w:val="BookText"/>
        <w:rPr/>
      </w:pPr>
      <w:r>
        <w:rPr>
          <w:rFonts w:ascii="IRNazanin" w:hAnsi="IRNazanin" w:eastAsia="IRNazanin"/>
          <w:color w:val="111111"/>
          <w:sz w:val="28"/>
          <w:sz w:val="28"/>
          <w:szCs w:val="28"/>
          <w:rtl w:val="true"/>
          <w:lang w:bidi="fa-IR"/>
        </w:rPr>
        <w:t>از صحابه شده باشد ذكر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خود نيز دروغ بودن ادّعايش را مى‌داند، اين بار با استناد به وعده پيامبر ادّعا مى‌كند كه هيچ خطرى اميرالمومنين عليه السلام را تهديد نمى‌كرده، پس كار او از جان گذشتگى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 كه اولا وعده پيامبر صلّى اللّه عليه وآله وسلّم براساس امور ظاهرى و عادى نبوده، چرا كه در ظاهر مشركان قطعا قصد كشتن پيامبر اكرم صلّى اللّه عليه وآله وسلّم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اين وعده در حقيقت خبر دادن از غيب و حفظ الاهى بوده است و همين باور به غيب، فضيلتى تمام ناشدنى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اين وعده پس از اعلام آمادگى اميرالمومنين عليه السلام براى فداكارى در راه حفاظت از جان رسول خدا صلّى اللّه عليه وآله وسلّم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برخى روايات، پيامبر اكرم صلّى اللّه عليه وآله وسلّم خوابيدن در رختخواب خود را به تعدادى از صحابه پيشنهاد داد و براى داوطلب اين كار بهشت را ضمانت كرد، با اين حال كسى جز اميرالمومنين عليه السلام آن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حلبى شافعى در سيره خود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مكانهم، أي علم ما يكون منهم قال لعليّ بن أبيطالب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على فراشي واتّشح بردائي هذا الحضرمي</w:t>
      </w:r>
      <w:r>
        <w:rPr>
          <w:rFonts w:eastAsia="Amiri" w:cs="Amiri" w:ascii="Amiri" w:hAnsi="Amiri"/>
          <w:color w:val="111111"/>
          <w:sz w:val="28"/>
          <w:szCs w:val="28"/>
          <w:rtl w:val="true"/>
          <w:lang w:bidi="ar-SA"/>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السبعيّات أنّه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أصحابه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يبيت على فراشي وأنا أضمن 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أبيت، واجعل نفسي فداءك؛</w:t>
      </w:r>
      <w:r>
        <w:rPr>
          <w:rStyle w:val="FootnoteAnchor"/>
          <w:rtl w:val="true"/>
        </w:rPr>
        <w:footnoteReference w:id="423"/>
      </w:r>
      <w:r>
        <w:rPr>
          <w:rFonts w:ascii="IRNazanin" w:hAnsi="IRNazanin" w:eastAsia="IRNazanin"/>
          <w:color w:val="111111"/>
          <w:sz w:val="28"/>
          <w:sz w:val="28"/>
          <w:szCs w:val="28"/>
          <w:rtl w:val="true"/>
          <w:lang w:bidi="fa-IR"/>
        </w:rPr>
        <w:t xml:space="preserve">آن گاه كه رسول خدا صلّى اللّه عليه وآله وسلّم موضع آنان را ديد، يعنى قصد آنها را </w:t>
      </w:r>
      <w:bookmarkStart w:id="593" w:name="pg16762_185741"/>
    </w:p>
    <w:p>
      <w:pPr>
        <w:pStyle w:val="BookText"/>
        <w:rPr/>
      </w:pPr>
      <w:bookmarkEnd w:id="593"/>
      <w:r>
        <w:rPr>
          <w:rFonts w:ascii="IRNazanin" w:hAnsi="IRNazanin" w:eastAsia="IRNazanin"/>
          <w:color w:val="111111"/>
          <w:sz w:val="28"/>
          <w:sz w:val="28"/>
          <w:szCs w:val="28"/>
          <w:rtl w:val="true"/>
          <w:lang w:bidi="fa-IR"/>
        </w:rPr>
        <w:t>دانست، به علىّ بن أبى طالب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رختخواب من بخواب و خود را به عباى حضرمى من بپيچ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سبعيات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به اصحابش نظر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در رختخواب من بيتوته مى‌كند، در حالى كه من بهشت را براى او تضمين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مى‌خوابم و جانم را فداى شما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ادّعاى گزاف ابن تيميه چيزى جز تعصّب، عناد و حق ستيزى نيست و حقيقت براى كسى كه چشمش را به روى آن نبسته باشد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ديگرى كه در وجه سوم از مناقشات ابن تيميه بايد بدان توجه داشت اين است كه او كوشيده فضيلتى براى ابوبكر دست و پا كند و عمل او را فداكارى واقعى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وى در طول بحث خود چندين بار اين ادّعا را مطرح كرده و ما نيز قصد داريم به تفصيل آن را نقد و بررسى كنيم، از اين رو در پايان همين بحث به طور مستقل و مبسوط، همراهى ابوبكر با پيامبر صلّى اللّه عليه وآله وسلّم را در هجرت به مكّه واكاوى خواهيم كرد</w:t>
      </w:r>
      <w:r>
        <w:rPr>
          <w:rFonts w:eastAsia="IRNazanin" w:cs="IRNazanin"/>
          <w:color w:val="111111"/>
          <w:sz w:val="28"/>
          <w:szCs w:val="28"/>
          <w:rtl w:val="true"/>
          <w:lang w:bidi="fa-IR"/>
        </w:rPr>
        <w:t>.</w:t>
      </w:r>
    </w:p>
    <w:p>
      <w:pPr>
        <w:pStyle w:val="Heading3"/>
        <w:numPr>
          <w:ilvl w:val="2"/>
          <w:numId w:val="1"/>
        </w:numPr>
        <w:rPr/>
      </w:pPr>
      <w:bookmarkStart w:id="594" w:name="__RefHeading___Toc6721538_73709187"/>
      <w:bookmarkStart w:id="595" w:name="_Toc217"/>
      <w:bookmarkEnd w:id="594"/>
      <w:r>
        <w:rPr>
          <w:rtl w:val="true"/>
        </w:rPr>
        <w:t>عدم امتناع برادرى و ايثار در ميان ملائكه</w:t>
      </w:r>
      <w:bookmarkEnd w:id="595"/>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وجه چهارم، سخنان بسيار عجيب و تفسير به نظر غريبى از سوى ابن تيميه مطرح شده و او باز هم در برابر نصّ روشن، اجتهاد كرده است به طورى كه هر عاقلى بى اساس بودن مطالب او را به روشنى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وى مى‌گويد ايثار در ميان ملائكه بى معناست و برادرى بين آنان اصلى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از اوپرسيد بر چه اساسى چنين ادّعايى مى‌كند و ادّعايش مستند به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جالب‌تر </w:t>
      </w:r>
      <w:bookmarkStart w:id="596" w:name="pg16762_185742"/>
    </w:p>
    <w:p>
      <w:pPr>
        <w:pStyle w:val="BookText"/>
        <w:rPr/>
      </w:pPr>
      <w:bookmarkEnd w:id="596"/>
      <w:r>
        <w:rPr>
          <w:rFonts w:ascii="IRNazanin" w:hAnsi="IRNazanin" w:eastAsia="IRNazanin"/>
          <w:color w:val="111111"/>
          <w:sz w:val="28"/>
          <w:sz w:val="28"/>
          <w:szCs w:val="28"/>
          <w:rtl w:val="true"/>
          <w:lang w:bidi="fa-IR"/>
        </w:rPr>
        <w:t>از ادّعاى مطرح شده از سوى ابن تيميه، استدلال اوست كه مى‌گويد چون هر يك از ملائكه عمل مختص به خود دارند، پس برادرى ميان آنها بى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درباره اين استدلال را به عقلا وامى‌گذاريم و از مدّعى مى‌پرسيم كه بر چه اساسى تفاوت در حوزه فعاليّت‌ها و مسئوليت‌ها را مانع از پيوند برادرى شمرده است؟</w:t>
      </w:r>
      <w:r>
        <w:rPr>
          <w:rFonts w:eastAsia="IRNazanin" w:cs="IRNazanin"/>
          <w:color w:val="111111"/>
          <w:sz w:val="28"/>
          <w:szCs w:val="28"/>
          <w:rtl w:val="true"/>
          <w:lang w:bidi="fa-IR"/>
        </w:rPr>
        <w:t>!</w:t>
      </w:r>
    </w:p>
    <w:p>
      <w:pPr>
        <w:pStyle w:val="Heading3"/>
        <w:numPr>
          <w:ilvl w:val="2"/>
          <w:numId w:val="1"/>
        </w:numPr>
        <w:rPr/>
      </w:pPr>
      <w:bookmarkStart w:id="597" w:name="__RefHeading___Toc6721540_73709187"/>
      <w:bookmarkStart w:id="598" w:name="_Toc218"/>
      <w:bookmarkEnd w:id="597"/>
      <w:r>
        <w:rPr>
          <w:rtl w:val="true"/>
        </w:rPr>
        <w:t>اثبات پيوند برادرى پيامبر با اميرالمومنين</w:t>
      </w:r>
      <w:bookmarkEnd w:id="598"/>
    </w:p>
    <w:p>
      <w:pPr>
        <w:pStyle w:val="BookText"/>
        <w:rPr/>
      </w:pPr>
      <w:r>
        <w:rPr>
          <w:rFonts w:ascii="IRNazanin" w:hAnsi="IRNazanin" w:eastAsia="IRNazanin"/>
          <w:color w:val="111111"/>
          <w:sz w:val="28"/>
          <w:sz w:val="28"/>
          <w:szCs w:val="28"/>
          <w:rtl w:val="true"/>
          <w:lang w:bidi="fa-IR"/>
        </w:rPr>
        <w:t>ابن تيميه در وجه پنجم ادّعا كرده كه پيامبر اكرم صلّى اللّه عليه وآله وسلّم با احدى پيوند برادرى برقرار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دروغ خواندن همه احاديث در اين زمينه، عهد اخوّت اميرالمومنين عليه السلام با پيامبر اكرم صلّى اللّه عليه وآله وسلّم را نفى و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از دروغ بودن ادّعاى خود آگاه است، از اين‌رو از موضع خود پايين مى‌آيد و ضمن پذيرش تلويحى عقد اخوّت ميان پيامبر صلّى اللّه عليه وآله وسلّم و اميرالمومنين عليه السلام، آن را منحصر به مدينه معرّفى مى‌كند و اين بار تنها مؤاخات در مكّه را مورد ترديد قرار مى‌دهد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نيز ادّعاى ابن تيميه اساسى ندارد و او بايد روشن سازد كه بر چه اساسى ادّعا كرده پيامبر صلّى اللّه عليه وآله وسلّم با احدى پيوند برادرى نمى‌بندند؟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هر حديثى در اين باره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عقد اخوّت ميان پيامبر صلّى اللّه عليه وآله وسلّم و اميرالمومنين عليه السلام بارزترين مصداق بغض و كينه‌توزى ناصيبان نسبت به اميرالمومنين عليه السلام است و هيچ انگيزه‌اى جز عناد و حق ستيزى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برادرى ميان پيامبر و اميرالمومنين عليه السلام براساس احاديث صحيح ثابت است و ترديدى در آن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گروهى از حديث پژوهان مشهور سنّى با اسانيد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مؤاخات پيامبر صلّى اللّه عليه وآله وسلّم و اميرالمومنين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روايت كرده‌اند كه از آن جمله مى‌توان به أحمد بن حنبل قطعيى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عبداللّه بن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طبرانى، ابونعيم اصفهانى، ابن مغازلى، خطيب خوارزمى و ابن عساكر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و به عنوان نمونه، روايت ابن مغازلى را مى‌آوريم و علاقه‌مندان به تحقيق بيشتر را به كتاب نفحات الأزهار في خلاصة عبقات الأنوار ارجاع مى‌دهيم</w:t>
      </w:r>
      <w:r>
        <w:rPr>
          <w:rFonts w:eastAsia="IRNazanin" w:cs="IRNazanin"/>
          <w:color w:val="111111"/>
          <w:sz w:val="28"/>
          <w:szCs w:val="28"/>
          <w:rtl w:val="true"/>
          <w:lang w:bidi="fa-IR"/>
        </w:rPr>
        <w:t>.</w:t>
      </w:r>
      <w:r>
        <w:rPr>
          <w:rStyle w:val="FootnoteAnchor"/>
          <w:rtl w:val="true"/>
        </w:rPr>
        <w:footnoteReference w:id="424"/>
      </w:r>
      <w:r>
        <w:rPr>
          <w:rFonts w:ascii="Amiri" w:hAnsi="Amiri" w:eastAsia="Amiri" w:cs="Amiri"/>
          <w:color w:val="111111"/>
          <w:sz w:val="28"/>
          <w:sz w:val="28"/>
          <w:szCs w:val="28"/>
          <w:rtl w:val="true"/>
          <w:lang w:bidi="ar-SA"/>
        </w:rPr>
        <w:t>ابن مغازلى در مناقب مى‌نويسد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أبوالحسن أحمد بن المظفّر العطّار،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المباهلة و آخى النبي صلّى اللّه عليه وآله وسلّم بين المهاجرين و الأنصار وعليٌّ واقف يراه و يعرف مكانه، لم يؤاخ بينه و بين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وآخيت بين المهاجرين والأنصار يا رسول اللّه وأنا واقف تراني وتعرف مكاني، ولم تؤاخ بينى و بين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إدّخرتك لنفسي أما يسرّك أن تكون أخا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ابوالحسن أحمد بن مظفر عطار به ما خبر داد از انس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روز مباهله شد و پيامبر صلّى اللّه عليه وآله وسلّم ميان مهاجران و انصار پيوند برادرى برقرار كرد، در حالى كه على عليه السلام ايستاده بود و ايشان را مى‌ديد و جايگاهش را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ميان او و احدى پيوند برادرى برقرار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بين مهاجران و انصار برادرى برقرار ساختى در حالى كه من ايستاده بودم </w:t>
      </w:r>
    </w:p>
    <w:p>
      <w:pPr>
        <w:pStyle w:val="BookText"/>
        <w:rPr/>
      </w:pPr>
      <w:r>
        <w:rPr>
          <w:rFonts w:ascii="IRNazanin" w:hAnsi="IRNazanin" w:eastAsia="IRNazanin"/>
          <w:color w:val="111111"/>
          <w:sz w:val="28"/>
          <w:sz w:val="28"/>
          <w:szCs w:val="28"/>
          <w:rtl w:val="true"/>
          <w:lang w:bidi="fa-IR"/>
        </w:rPr>
        <w:t>و شما مرا مى‌ديدى و جايگاهم را مى‌شناختى، ميان من و احدى برادرى برقرارنكردى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را براى خودم نگه 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اين‌كه برادر پيامبرت باشى تو را شادمان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عدّه‌اى از صحابه نقل كرده‌اند كه از آن جمله مى‌توان افراد زيرا را نام 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أوفى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أحمد بن حنبل و برخى ديگر از او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محروج بن زيد 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قطيعى، ابونعيم، ابوموسى مدينى و برخى ديگر از وى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طبرانى و برخى ديگر از او نقل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ابن مغازلى و برخى ديگر از او نقل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زرندى و ديگران از او نقل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يعلى بن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جمال الدين محدّث شيرازى و برخى ديگر از او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روايات و تصريح انديشمندان مشهور سنّى، مؤاخات دوبار واقع شده است؛ نخستين بار در مكّه و بار ديگر در مدينه و در هر دو بار پيامبر اكرم صلّى اللّه عليه وآله وسلّم با حضرت اميرالمومنين عليه السلام پيوند برادرى برقرار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در شرح حال حضرت اميرالمومنين عليه السلام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وروينا من وجوهٍ عن عليّ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عبداللّه وأخو رسول اللّه لا يقولها أحد غيري إلاّ كذّاب</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بين المهاجرين بمكّة، ثمّ آخى بين المهاجرين والأنصار بالمدينة، وقال في كلّ واحدةٍ منهما </w:t>
      </w:r>
    </w:p>
    <w:p>
      <w:pPr>
        <w:pStyle w:val="BookText"/>
        <w:rPr/>
      </w:pP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في الدنيا والآخرة، وآخى بينه وبين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فلذلككان هذا القول وما أشبه من عليّ؛</w:t>
      </w:r>
      <w:r>
        <w:rPr>
          <w:rStyle w:val="FootnoteAnchor"/>
          <w:rtl w:val="true"/>
        </w:rPr>
        <w:footnoteReference w:id="426"/>
      </w:r>
      <w:r>
        <w:rPr>
          <w:rFonts w:ascii="IRNazanin" w:hAnsi="IRNazanin" w:eastAsia="IRNazanin"/>
          <w:color w:val="111111"/>
          <w:sz w:val="28"/>
          <w:sz w:val="28"/>
          <w:szCs w:val="28"/>
          <w:rtl w:val="true"/>
          <w:lang w:bidi="fa-IR"/>
        </w:rPr>
        <w:t>از طرق مختلف از على عليه السلام براى ما روايت شده كه ايشان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و برادر رسول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جز من اين سخن را نمى‌گويد مگر اين‌كه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در ميان مهاجران مكّه برادرى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ميان مهاجران و انصار در مدينه پيوند برادرى ايجاد كرد و در هر يك از آن دو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دنيا و آخرت برادر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او و خودش پيوند برادرى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همين اساس اين سخن و نظير آن از على عليه السلام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روشن است كه انكار مؤاخات ميان پيامبر اكرم صلّى اللّه عليه وآله وسلّم و اميرالمومنين عليه السلام انكار بديهيّات و بيان‌گر عداوت و تعصّب منكر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حتى ابن حجر عسقلانى نيز پس از نقل روايات مؤاخات از سوى محدّثان و مؤرخانى هم‌چون واقدى، ابن سعد، ابن اسحاق، ابن عبدالبر، سهيلى، ابن كثير و برخى ديگر به ابن تيميه اعتراض كرده، مى‌نويسند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وأنكر ابن تيميّة في كتاب الردّ على ابن المطهّر الرافضي، المؤاخاة بين المهاجرين، وخصوصا مؤاخاة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المؤاخاة شرّعت لإرفاق بعضهم بعضا، وليتألّف قلوب بعضهم </w:t>
      </w:r>
    </w:p>
    <w:p>
      <w:pPr>
        <w:pStyle w:val="BookText"/>
        <w:rPr/>
      </w:pPr>
      <w:r>
        <w:rPr>
          <w:rFonts w:ascii="Amiri" w:hAnsi="Amiri" w:eastAsia="Amiri" w:cs="Amiri"/>
          <w:color w:val="111111"/>
          <w:sz w:val="28"/>
          <w:sz w:val="28"/>
          <w:szCs w:val="28"/>
          <w:rtl w:val="true"/>
          <w:lang w:bidi="ar-SA"/>
        </w:rPr>
        <w:t>على بعض، فلا معنى لمؤاخاة النبيّ لأحدٍ منهم، ولالمؤاخاة مهاجري لمهاجري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ردّ للنص بالقياس، وإغفال عن حكمة المؤاخاة، لأنّ بعض المهاجرين كان أقوى من بعض بالمال، والعشيرة، والقوى، فآخى بين الأعلى والأدنى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الضياء في المختارة من المعجم الكبير للطبراني، وابن تيميّة يصرّح بأنّ أحاديث المختارة أصحّ وأقوى من أحاديث المستدرك؛</w:t>
      </w:r>
      <w:r>
        <w:rPr>
          <w:rStyle w:val="FootnoteAnchor"/>
          <w:rtl w:val="true"/>
        </w:rPr>
        <w:footnoteReference w:id="427"/>
      </w:r>
      <w:r>
        <w:rPr>
          <w:rFonts w:ascii="IRNazanin" w:hAnsi="IRNazanin" w:eastAsia="IRNazanin"/>
          <w:color w:val="111111"/>
          <w:sz w:val="28"/>
          <w:sz w:val="28"/>
          <w:szCs w:val="28"/>
          <w:rtl w:val="true"/>
          <w:lang w:bidi="fa-IR"/>
        </w:rPr>
        <w:t xml:space="preserve">ابن تيميه در كتابى كه در رد علىّ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رافضى نوشته است، مؤاخات بين مهاجران، به ويژه مؤاخات پيامبر صلّى اللّه عليه وآله وسلّم با على عليه السلام را انكار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مؤاخات براى ارفاق برخى از آنها بر بعض ديگر و نيز براى تأليف قلوب برخى با برخى ديگر وضع شده است، پس مؤاخات پيامبر براى هيچ يك از مسلمانان و نيز مؤاخات يكى ازمهاجران با ديگرى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ردّ نص به واسطه قياس و غافل شدن از حكمت مؤاخات است، چرا كه برخى از مهاجران نسبت به برخى ديگر از جهت دارائى، عشيره و قدرت برتر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بين برتر و پائين‌تر برادرى برقرار ساخت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 در مختارة من المعجم الكبير تاليف طبرانى نيز اين حديث را آورده و ابن تيميه هم تصريح مى‌كند كه احاديث مختارة صحيح‌تر و قوى‌تر از احاديث مستدرك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زرقانى مالكى نيز در شرح المواهب اللّدنيّه،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المؤاخاة بين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ابن عبدالبرّ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الاُولى بمكّة قبل الهجرة، بين المهاجرين بعضهم بعضا على الحقّ والمواساة، فآخى بين أبيبكر وعمر،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بين كلّ اثنين منهم إلى أنْ بقي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بين أصحابك فمن أخي؟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أحاديث كثيرة في مؤاخاة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وقد روى الترمذي وحسّنه، والحاكم وصحّحه، عن ابن عمر أنّه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أكون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 ابن تيميّة هذه المؤاخاة بين المهاجرين، خصوصا بين المصطفى وعليّ، وزعم أنّ ذلك من الأكاذيب، وأنّه لم يؤاخ بين مهاجري ومهاجري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شُرِّعت لإرفاق بعضهم بعضا</w:t>
      </w:r>
      <w:r>
        <w:rPr>
          <w:rFonts w:eastAsia="Amiri" w:cs="Amiri" w:ascii="Amiri" w:hAnsi="Amiri"/>
          <w:color w:val="111111"/>
          <w:sz w:val="28"/>
          <w:szCs w:val="28"/>
          <w:rtl w:val="true"/>
          <w:lang w:bidi="ar-SA"/>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وردّه الحافظ بأنّه ردّ للنص بالقياس؛</w:t>
      </w:r>
      <w:r>
        <w:rPr>
          <w:rStyle w:val="FootnoteAnchor"/>
          <w:rtl w:val="true"/>
        </w:rPr>
        <w:footnoteReference w:id="428"/>
      </w:r>
      <w:r>
        <w:rPr>
          <w:rFonts w:ascii="IRNazanin" w:hAnsi="IRNazanin" w:eastAsia="IRNazanin"/>
          <w:color w:val="111111"/>
          <w:sz w:val="28"/>
          <w:sz w:val="28"/>
          <w:szCs w:val="28"/>
          <w:rtl w:val="true"/>
          <w:lang w:bidi="fa-IR"/>
        </w:rPr>
        <w:t xml:space="preserve">مؤاخات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ابن عبدالبر و ديگران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در مكّه قبل از هجرت كه ميان برخى از مهاجران با برخى ديگر صورت گرفت و بر اساس حق و مساوات برقرار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همين زمان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ابوبكر و عمر برادرى ايجاد شد و هم‌چنين بين هر دو نفر از آنها تا اين‌كه على عليه السلام تنها باقى ماند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ميان اصحابتان برادرى برقرار كرديد، پس برادر من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من برادر تو هستم</w:t>
      </w:r>
      <w:r>
        <w:rPr>
          <w:rFonts w:eastAsia="IRNazanin" w:cs="IRNazanin"/>
          <w:color w:val="111111"/>
          <w:sz w:val="28"/>
          <w:szCs w:val="28"/>
          <w:rtl w:val="true"/>
          <w:lang w:bidi="fa-IR"/>
        </w:rPr>
        <w:t xml:space="preserve">». </w:t>
      </w:r>
      <w:bookmarkStart w:id="599" w:name="pg16762_185748"/>
    </w:p>
    <w:p>
      <w:pPr>
        <w:pStyle w:val="BookText"/>
        <w:rPr/>
      </w:pPr>
      <w:bookmarkEnd w:id="599"/>
      <w:r>
        <w:rPr>
          <w:rFonts w:ascii="IRNazanin" w:hAnsi="IRNazanin" w:eastAsia="IRNazanin"/>
          <w:color w:val="111111"/>
          <w:sz w:val="28"/>
          <w:sz w:val="28"/>
          <w:szCs w:val="28"/>
          <w:rtl w:val="true"/>
          <w:lang w:bidi="fa-IR"/>
        </w:rPr>
        <w:t>و احاديث فراوانى درباره پيوند برادرى ميان پيامبر صلّى اللّه عليه وآله وسلّم براى على عليه السلام آمده است و ترمذى آن را از ابن‌عمر روايت كرده و حسن شمرده است وحاكم نيز آن را از ابن عمر نقل و تصحيح كرده كه پيامبر صلّى اللّه عليه وآله وسلّم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نيستى كه من برادرت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دنيا و آخرت برادر من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اين مؤاخات ميان مهاجران، به ويژه ميان حضرت محمّد مصطفى صلّى اللّه عليه وآله وسلّم و على عليه السلام را انكار كرده و چنين پنداشته كه اين مؤاخات از سخنان دروغ است و ميان يكى از مهاجران با ديگرى برادرى برقرار نشده است و گفته است به خاطر اين‌كه مؤاخات براى ارفاق برخى بر برخى ديگر تشريع شده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عسقلانى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ابن‌تيميه را با اين استدلال كه سخن او ردّ نص با قياس است مردود شمرده است</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6721542_73709187"/>
      <w:bookmarkStart w:id="601" w:name="_Toc219"/>
      <w:bookmarkEnd w:id="600"/>
      <w:r>
        <w:rPr>
          <w:rtl w:val="true"/>
        </w:rPr>
        <w:t>درستى هبوط فرشتگان براى حفاظت از اميرالمؤمنين</w:t>
      </w:r>
      <w:bookmarkEnd w:id="60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ششم از مناقشات ابن تيميه نيز مشتمل بر ادّعاهاى دروغ و واهى و سخنان باطل و جهل‌آميز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ادّعا كرده كه هبوط جبرئيل و ميكائيل براى حفظ يك شخص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مطابق معمول اين ادّعا را بر هيچ دليل و اساس معقول و مقبولى مستند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 نياز به فرشتگان مى‌تواند مقصود خود را عملى كند؛ اما بلافاصله در تناقضى آشكار از هبوط فرشتگان در امور عظيم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خداوند فقط در حفاظت از يك نفر و كارهاى ساده از فرشتگان بى‌نياز است، اما در امور عظيم بدون كمك آنها قادر به عملى ساختن خواسته‌اش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العياذباللّه</w:t>
      </w:r>
      <w:r>
        <w:rPr>
          <w:rFonts w:eastAsia="IRNazanin" w:cs="IRNazanin"/>
          <w:color w:val="111111"/>
          <w:sz w:val="28"/>
          <w:szCs w:val="28"/>
          <w:rtl w:val="true"/>
          <w:lang w:bidi="fa-IR"/>
        </w:rPr>
        <w:t xml:space="preserve">» </w:t>
      </w:r>
      <w:bookmarkStart w:id="602" w:name="pg16762_185749"/>
    </w:p>
    <w:p>
      <w:pPr>
        <w:pStyle w:val="BookText"/>
        <w:rPr/>
      </w:pPr>
      <w:bookmarkEnd w:id="602"/>
      <w:r>
        <w:rPr>
          <w:rFonts w:ascii="IRNazanin" w:hAnsi="IRNazanin" w:eastAsia="IRNazanin"/>
          <w:color w:val="111111"/>
          <w:sz w:val="28"/>
          <w:sz w:val="28"/>
          <w:szCs w:val="28"/>
          <w:rtl w:val="true"/>
          <w:lang w:bidi="fa-IR"/>
        </w:rPr>
        <w:t>ابن تيميه هم‌چنين حفاظت فرشتگان از اميرالمؤمنين عليه السلام را با حفاظت آنها از پيامبر در منافات مى‌بيند و نمى‌داند كه اثبات شئ نفى ما عدى نمى‌كند</w:t>
      </w:r>
      <w:r>
        <w:rPr>
          <w:rFonts w:eastAsia="IRNazanin" w:cs="IRNazanin"/>
          <w:color w:val="111111"/>
          <w:sz w:val="28"/>
          <w:szCs w:val="28"/>
          <w:rtl w:val="true"/>
          <w:lang w:bidi="fa-IR"/>
        </w:rPr>
        <w:t>!</w:t>
      </w:r>
    </w:p>
    <w:p>
      <w:pPr>
        <w:pStyle w:val="Heading3"/>
        <w:numPr>
          <w:ilvl w:val="2"/>
          <w:numId w:val="1"/>
        </w:numPr>
        <w:rPr/>
      </w:pPr>
      <w:bookmarkStart w:id="603" w:name="__RefHeading___Toc6721544_73709187"/>
      <w:bookmarkStart w:id="604" w:name="_Toc220"/>
      <w:bookmarkEnd w:id="603"/>
      <w:r>
        <w:rPr>
          <w:rtl w:val="true"/>
        </w:rPr>
        <w:t>عدم منافات شأن نزول آيه با مدنى بودن سوره بقره</w:t>
      </w:r>
      <w:bookmarkEnd w:id="604"/>
    </w:p>
    <w:p>
      <w:pPr>
        <w:pStyle w:val="BookText"/>
        <w:rPr/>
      </w:pPr>
      <w:r>
        <w:rPr>
          <w:rFonts w:ascii="IRNazanin" w:hAnsi="IRNazanin" w:eastAsia="IRNazanin"/>
          <w:color w:val="111111"/>
          <w:sz w:val="28"/>
          <w:sz w:val="28"/>
          <w:szCs w:val="28"/>
          <w:rtl w:val="true"/>
          <w:lang w:bidi="fa-IR"/>
        </w:rPr>
        <w:t xml:space="preserve">ابن تيميه در وجه هفتم، مدنى بودن سوره بقره را مطرح و ادّعا مى‌كند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يَشْري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صهيب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مدّعى است كه نزول آيه درباره صهيب مشهور است و عدّه زيادى آن را نقل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پيشتر مطرح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براساس حديث صحيحى كه مشتمل بر ده منقبت و فضيلت اختصاصى براى اميرالمؤمنين عليه السلام است و در متون معتبر توسّط انديشمندان مورد اعتماد سنّيان از ابن عباس نقل شده است، آيه شريفه در شأن حضرت اميرالمؤمنين عليه السلام در ليلة المبيت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حديث، حاكم نيشابورى نيز حديث ديگرى در اين باره نقل و آن را تصحيح كرده و شمس الدين ذهبى كه از مخالفان بسيار متعصّب شيعه است، در صحّت حديث با حاكم موافقت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با وجود اين احاديث صحيح و نيز اتّفاق فريقين در باره نزول آيه شريفه در شأن اميرالمؤمنين عليه السلام، هيچ ترديدى در اين باره باقى نمى‌ماند و اين قول منافاتى با مدنى بودن سوره بقره ندارد؛ يعنى هيچ منع و بُعدى ندارد كه اين آيه از سوره بقره در ليلة المبيت نازل شده باشد، در عين حال سوره مدنى باشد، زيرا همه سوره يكجا نازل نشده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نزول آيه درباره صهيب نيز هرگز توان معارضه با حديث ابن عباس را ندارد، چرا كه حديث ابن عباس متّفقٌ عليه است و حديث نزول آيه درباره </w:t>
      </w:r>
      <w:bookmarkStart w:id="605" w:name="pg16762_185750"/>
    </w:p>
    <w:p>
      <w:pPr>
        <w:pStyle w:val="BookText"/>
        <w:rPr/>
      </w:pPr>
      <w:bookmarkEnd w:id="605"/>
      <w:r>
        <w:rPr>
          <w:rFonts w:ascii="IRNazanin" w:hAnsi="IRNazanin" w:eastAsia="IRNazanin"/>
          <w:color w:val="111111"/>
          <w:sz w:val="28"/>
          <w:sz w:val="28"/>
          <w:szCs w:val="28"/>
          <w:rtl w:val="true"/>
          <w:lang w:bidi="fa-IR"/>
        </w:rPr>
        <w:t>صهيب صرفا از سوى برخى از مخالفان شيعه روايت شده است و در مقام مناظره هرگز نمى‌توان به آن استناد و احتجاج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با مطالعه احوالات صهيب نيز به روشنى فهميده مى‌شود كه وى از چنان شخصيّت و شأنيّتى برخوردار نيست كه آيه‌اى درباره او نازل شود و او اهليّت اين مقام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عجيب‌تر از گفتار ابن‌تيميه، سخن ابن روزبهان است كه ادّعا مى‌كند اكثر مفسّران قائلند آيه شريفه درباره زبير و مقداد نازل شده است</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و حال آن‌كه صرفا مراجعه به تفسير درّالمنثور براى اثبات كذب ادّعاى وى كافى است، زيرا با وجود اين‌كه سيوطى در اين كتاب همه اقوالى را كه مربوط به هر آيه‌اى است جمع آورى و ذكر كرده است، با اين حال نزول آيه درباره زبير و مقداد را در ذيل اين آيه نقل نكرده و اين شاهد ديگرى است بر اين‌كه برخى از انديشمندان متعصّب سنّى به انگيزه انكار مناقب اميرالمومنين عليه السلام و يا كاستن از شأن و جايگاه آن حضرت، به عمد دروغ پردازى مى‌كنند</w:t>
      </w:r>
      <w:r>
        <w:rPr>
          <w:rFonts w:eastAsia="IRNazanin" w:cs="IRNazanin"/>
          <w:color w:val="111111"/>
          <w:sz w:val="28"/>
          <w:szCs w:val="28"/>
          <w:rtl w:val="true"/>
          <w:lang w:bidi="fa-IR"/>
        </w:rPr>
        <w:t>.</w:t>
      </w:r>
    </w:p>
    <w:p>
      <w:pPr>
        <w:pStyle w:val="Heading3"/>
        <w:numPr>
          <w:ilvl w:val="2"/>
          <w:numId w:val="1"/>
        </w:numPr>
        <w:rPr/>
      </w:pPr>
      <w:bookmarkStart w:id="606" w:name="__RefHeading___Toc6721546_73709187"/>
      <w:bookmarkStart w:id="607" w:name="_Toc221"/>
      <w:bookmarkEnd w:id="606"/>
      <w:r>
        <w:rPr>
          <w:rtl w:val="true"/>
        </w:rPr>
        <w:t>تخصيص مطلقات قرآن براساس سنّت صحيح</w:t>
      </w:r>
      <w:bookmarkEnd w:id="607"/>
    </w:p>
    <w:p>
      <w:pPr>
        <w:pStyle w:val="BookText"/>
        <w:rPr/>
      </w:pPr>
      <w:r>
        <w:rPr>
          <w:rFonts w:ascii="IRNazanin" w:hAnsi="IRNazanin" w:eastAsia="IRNazanin"/>
          <w:color w:val="111111"/>
          <w:sz w:val="28"/>
          <w:sz w:val="28"/>
          <w:szCs w:val="28"/>
          <w:rtl w:val="true"/>
          <w:lang w:bidi="fa-IR"/>
        </w:rPr>
        <w:t>ابن تيميه در وجه هشتم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آيه مطلق است و در آن تخصيص وجود ندارد، از اين‌رو شامل همه كسانى مى‌شود كه جانشان را براى طلب خشنودى خداوند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ادّعا مى‌كند كه ابوبكر هم در همراهى با پيامبر از جان گذشتگى كرده، پس داخل در مراد اين آيه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اين سخن بى اساس نيز بايد گفت كه سنّت صحيح مفسّر قرآن و مخصّص مطلقات است و اگر در جايى نصّ صحيح، آيه‌اى را كه به صورت </w:t>
      </w:r>
      <w:bookmarkStart w:id="608" w:name="pg16762_185751"/>
    </w:p>
    <w:p>
      <w:pPr>
        <w:pStyle w:val="BookText"/>
        <w:rPr/>
      </w:pPr>
      <w:bookmarkEnd w:id="608"/>
      <w:r>
        <w:rPr>
          <w:rFonts w:ascii="IRNazanin" w:hAnsi="IRNazanin" w:eastAsia="IRNazanin"/>
          <w:color w:val="111111"/>
          <w:sz w:val="28"/>
          <w:sz w:val="28"/>
          <w:szCs w:val="28"/>
          <w:rtl w:val="true"/>
          <w:lang w:bidi="fa-IR"/>
        </w:rPr>
        <w:t>مطلق بيان شده تخصيص بزند، روشن مى‌شود كه مراد خداوند خاص بوده است، هر چند آن را به صورت مطلق بيان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صرف نظر از اين مطلب، اين نكته نيز در خور توجّه است كه نظير ايثار و از جان گذشتگى اميرالمؤمنين عليه السلام در ليلة المبيت، نه پيش از او و نه پس ازاو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كدام يك از صحابه همانند اميرالمؤمنين عليه السلام با جان خود از رسول خدا صلّى اللّه عليه وآله وسلّم محافظت كرده تا آيه درباره او نازل شود؟ چنان كه پيشتر نيز بيان شد، مبارزه در ميدان جنگ و در ركاب رسول خدا صلّى اللّه عليه وآله وسلّم هرگز قابل مقايسه با اين فداكارى و قرار گرفتن در معرض ترور مشركان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جهاد نيز كسى هم‌چون اميرالمؤمنين عليه السلام در محافظت از رسول خدا صلّى اللّه عليه وآله وسلّم از جان مايه نگذاشته است، به ويژه حاكمان پس از رسول خدا صلّى اللّه عليه وآله كه فرار آنها از ميادين نبرد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ادّعا كه ابوبكر در همراهى با پيامبر از جان گذشتگى كرده نيز دروغى آشكار است كه در ادامه به نقد و بررسى آن خواهيم پرداخت</w:t>
      </w:r>
      <w:r>
        <w:rPr>
          <w:rFonts w:eastAsia="IRNazanin" w:cs="IRNazanin"/>
          <w:color w:val="111111"/>
          <w:sz w:val="28"/>
          <w:szCs w:val="28"/>
          <w:rtl w:val="true"/>
          <w:lang w:bidi="fa-IR"/>
        </w:rPr>
        <w:t>.</w:t>
      </w:r>
    </w:p>
    <w:p>
      <w:pPr>
        <w:pStyle w:val="Heading3"/>
        <w:numPr>
          <w:ilvl w:val="2"/>
          <w:numId w:val="1"/>
        </w:numPr>
        <w:rPr/>
      </w:pPr>
      <w:bookmarkStart w:id="609" w:name="__RefHeading___Toc6721548_73709187"/>
      <w:bookmarkStart w:id="610" w:name="_Toc222"/>
      <w:bookmarkEnd w:id="609"/>
      <w:r>
        <w:rPr>
          <w:rtl w:val="true"/>
        </w:rPr>
        <w:t>اختصاصى بودن فضائل اميرالمؤمنين</w:t>
      </w:r>
      <w:bookmarkEnd w:id="61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بالأخره آخرين وجه مناقشات ابن تيميه، فضيلت سازى براى ابوبكر با استناد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وى در ضمن آن ادّعا مى‌كند اين آيه بيان‌گر فضيلت اختصاصى براى ابوبكر است، در حالى كه فضايل اميرالمؤمنين عليه السلام هم مشترك ميان او و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وجه ادّعاى سابق مبنى بر بيتوته اميرالمؤمنين على عليه السلام در رختخواب پيامبر صلّى اللّه عليه وآله وسلّم كه هيچ خطر و آزارى در پى نداشته دو بار تكرار شده است</w:t>
      </w:r>
      <w:r>
        <w:rPr>
          <w:rFonts w:eastAsia="IRNazanin" w:cs="IRNazanin"/>
          <w:color w:val="111111"/>
          <w:sz w:val="28"/>
          <w:szCs w:val="28"/>
          <w:rtl w:val="true"/>
          <w:lang w:bidi="fa-IR"/>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بررسى دلالت آيه غار و روشن ساختن اين‌كه آيا اين آيه به واقع بيان‌گر مدح و منقبتى براى ابوبكر است يا گوياى ذمّ و منقصتى براى او، يادآور مى‌شويم كه ادّعاى او مبنى بر اشتراكى بودن فضائل اميرالمؤمنين دروغى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حديثى از ابن عباس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حديثده فضيلت اختصاصى براى اميرالمومنين عليه السلام ذكر شده است كه براى رعايت اختصار از نقل آن به صورت كامل خوددارى كرديم</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هم‌چنين در همين مجموعه، به مناسبت‌هاى مختلف احاديثى نقل شد كه براساس آنها، برخى از صحابه هم‌چون سعد بن أبى وقّاص و عبداللّه بن عمر آرزو مى‌كردند كه‌اى كاش يكى از فضائل اميرالمؤمنين عليه السلام را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اظهار مى‌كردند كه برخوردارى از يكى از آن فضائل براى آنها بهتر از تمام چيزهايى است كه آفتاب بر آنها مى‌تابد و يا چنين تعبير مى‌كردند كه داشتن آن بهتر از شتران سرخ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مال و دارائى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از جهت سند صحيح و بدون اشكالند و بسيارى از حفّاظ و حديث پژوهان، احاديثى را از افراد صاحب نامى هم‌چون أحمد بن حنبل و غيره در زمينه فضائل اختصاصى اميرالمؤمنين عليه السلام روايت كرده‌اند تا آن‌جا كه ابوالفرج ابن جوزى مى‌گويد</w:t>
      </w:r>
      <w:r>
        <w:rPr>
          <w:rFonts w:eastAsia="IRNazanin" w:cs="IRNazanin"/>
          <w:color w:val="111111"/>
          <w:sz w:val="28"/>
          <w:szCs w:val="28"/>
          <w:rtl w:val="true"/>
          <w:lang w:bidi="fa-IR"/>
        </w:rPr>
        <w:t xml:space="preserve">: </w:t>
      </w:r>
      <w:bookmarkStart w:id="611" w:name="pg16762_185753"/>
    </w:p>
    <w:p>
      <w:pPr>
        <w:pStyle w:val="BookText"/>
        <w:rPr/>
      </w:pPr>
      <w:bookmarkEnd w:id="611"/>
      <w:r>
        <w:rPr>
          <w:rFonts w:ascii="Amiri" w:hAnsi="Amiri" w:eastAsia="Amiri" w:cs="Amiri"/>
          <w:color w:val="111111"/>
          <w:sz w:val="28"/>
          <w:sz w:val="28"/>
          <w:szCs w:val="28"/>
          <w:rtl w:val="true"/>
          <w:lang w:bidi="ar-SA"/>
        </w:rPr>
        <w:t>عن عبداللّه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لأحد من أصحابه من الفضائل بالأسانيد الصحاح مثل ما لعليّ رضى اللّه عنه؛</w:t>
      </w:r>
      <w:r>
        <w:rPr>
          <w:rStyle w:val="FootnoteAnchor"/>
          <w:rtl w:val="true"/>
        </w:rPr>
        <w:footnoteReference w:id="431"/>
      </w:r>
      <w:r>
        <w:rPr>
          <w:rFonts w:ascii="IRNazanin" w:hAnsi="IRNazanin" w:eastAsia="IRNazanin"/>
          <w:color w:val="111111"/>
          <w:sz w:val="28"/>
          <w:sz w:val="28"/>
          <w:szCs w:val="28"/>
          <w:rtl w:val="true"/>
          <w:lang w:bidi="fa-IR"/>
        </w:rPr>
        <w:t>از عبداللّه بن أحمد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احدى از صحابه احاديثى نظير آنچه با اسانيد صحيح درباره فضائل اميرالمؤمنين عليه السلام روايت شده،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ابن تيميه مى‌پرسيم كجايند عالمانى كه براساس ادّعاى وى،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فضائل منقول براى على عليه السلام صحيح است، ميان او و صحابه مشترك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612" w:name="__RefHeading___Toc6721550_73709187"/>
      <w:bookmarkStart w:id="613" w:name="_Toc223"/>
      <w:bookmarkEnd w:id="612"/>
      <w:r>
        <w:rPr>
          <w:rtl w:val="true"/>
        </w:rPr>
        <w:t>دلالت آيه غار بر مذمّت ابوبكر</w:t>
      </w:r>
      <w:bookmarkEnd w:id="61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بررسى داستان همراهى ابوبكر با پيامبر اكرم صلّى اللّه عليه وآله وسلّم در هجرت از مكّه به مدينه و جريان آيه غار، هر كس اندكى در اين آيه تامّل كند، به روشنى در مى‌يابد كه اين آيه بيان‌گر ذمّ ابوبكر است و شايد به همين جهت باشد كه در كتب كلامى بسيار مهم و مشهور سنّيان هم‌چون شرح مواقف و شرح مقاصد، آيه غار در زمره فضائل ابوبكر ذكر نشده است، با اين‌كه در اين دو كتاب احاديث دروغينى در فضائل مطرح و سخنان گزاف و باطلى به صورت گسترده در ذيل آنها بيان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يكى از عالمان معاصر، با استظهار از آيه غار و ارائه شواهد تاريخى به عنوان قرينه، مباحث نسبتا مبسوطى ذيل اين آيه ارائه كرده است كه در اينجا به ذكر خلاصه‌اى از آن بسنده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در آيه غار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 إِذْ أَخْرَجَهُ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2"/>
      </w:r>
      <w:r>
        <w:rPr>
          <w:rFonts w:ascii="IRNazanin" w:hAnsi="IRNazanin" w:eastAsia="IRNazanin"/>
          <w:color w:val="111111"/>
          <w:sz w:val="28"/>
          <w:sz w:val="28"/>
          <w:szCs w:val="28"/>
          <w:rtl w:val="true"/>
          <w:lang w:bidi="fa-IR"/>
        </w:rPr>
        <w:t>اگر او را يارى نكنيد، خداوند او را يارى كرده است، آن‌گاه كه كافران را بيرون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و يارى در زمانى معنا دارد كه خطرى كسى را تهديد كند، و خداوند به روشنى بيان مى‌كند كه رسولِ خودش را هنگامى يارى كرده است كه كافران او را بيرون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براساس اين آيه، خطر در بيرون مكّه پيامبر اكرم صلّى اللّه عليه وآله وسلّم را تهديد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محدوده خطر را به صورت روشن‌ترى بيان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ثانِيَ اثْنَيْنِ إِذْ هُما فِي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خطر هنگامى پيامبر را تهديد مى‌كرده كه ايشان در غار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شواهد تاريخى، تنها دو نفر از خروج پيامبر اكرم صلّى اللّه عليه وآله وسلّم از مكّه آگاه بودند؛ يكى اميرالمومنين عليه السلام و ديگرى ابوبكر و آل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سيره ابن هشام آمده است كه وقتى مشركان با خبر شدند اميرالمومنين عليه السلام در رختخواب رسول خدا صلّى اللّه عليه وآله وسلّم خوابيده است، گفتند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لقد كان صدقنا الذي حدّثنا؛</w:t>
      </w:r>
      <w:r>
        <w:rPr>
          <w:rStyle w:val="FootnoteAnchor"/>
          <w:rtl w:val="true"/>
        </w:rPr>
        <w:footnoteReference w:id="433"/>
      </w:r>
      <w:r>
        <w:rPr>
          <w:rFonts w:ascii="IRNazanin" w:hAnsi="IRNazanin" w:eastAsia="IRNazanin"/>
          <w:color w:val="111111"/>
          <w:sz w:val="28"/>
          <w:sz w:val="28"/>
          <w:szCs w:val="28"/>
          <w:rtl w:val="true"/>
          <w:lang w:bidi="fa-IR"/>
        </w:rPr>
        <w:t>يعنى به خدا سوگند آن‌كه خروج پيامبر را به ما خبر داده بود راست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كنار هم قرار دادن اين دو مطلب، مى‌توان نتيجه گرفت آن كسى كه از خروج پيامبر اكرم صلّى اللّه عليه وآله وسلّم آگاه بوده اين خبر را به مشركان داده است و آن كسى نبوده جز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بيان‌گر آن است كه مشركان در اطراف مكّه افرادى را گماشته بودند كه اگر پيامبر به هر صورت كه از مكه خارج شد، به آنها اطلاع دهد و ابوبكر گماشته مشركان بوده و پيامبر را هنگام خروج از مكّه ديده و توسّط اطرافيان خود، خبر را به مشركان رسانده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مشركان كه با وجود اميرالمومنين عليه السلام در بستر پيامبر باور داشتندپيامبر در رختخواب خويش است، سخن فرستاده ابوبكر را باور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 اثنين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دومينِ هر كس نيز بيان‌گر آن است كه ابوبكر پيش از پيامبر در بيرون مكه بوده است؛ از اين رو خداوند پيامبر را دومين نفر از آن دو معرفى مى‌كند؛ يعنى ابوبكر نخستين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هم در خور توجّه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صورت مفرد بيان شده، يعنى مشركان تنها پيامبر اكرم صلّى اللّه عليه وآله وسلّم را به خروج از شهر مجبور ساخته‌اند و هيچ تهديدى ابوبكر و خانواده‌اش را تهديد نمى‌كرده است و مشركان نيز با وجود آگاهى از همراه شدن ابوبكر با پيامبر، نسبت به خانواده او هيچ تعرضى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به هنگام خارج شدن از مكّه، ابوبكر را ديده و براى اين‌كه او خبر خروجش را به مشركان نرسانَد، وى را با خود همراه ساخته است و براى رهايى از شرّ مشركان، با او به غار پناه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مستندات روشن تاريخى، مشركان تا نزديكى غار پيامبر را از روى ردّ پاى ايشان تعقيب كردند و پس از آن‌كه دهانه غار را با تار عنكبوت مسدود يافتند، از جستجو دست برداشته و به مكّه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آيه، خطر همچنان پيامبر اكرم صلّى اللّه عليه وآله وسلّم را درون غار تهديد مى‌كرده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يادآور مى‌شويم كه درون غار كسى جز ابوبكر همراه پيامبر صلّى اللّه عليه وآله وسلّم نبوده است، پس خطر از ناحيه وى متوجّه پيامبر بوده است؛ از اين رو پيامبر اكرم صلّى اللّه عليه وآله وسلّم براى رفع اين خطر، همراه خود را به آرامش فرامى‌خواند و به او وعده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حقيقت را چنين بيان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يَقُولُ لِصاحِبِهِ لا تَحْزَنْ إِنَّ اللّه‌َ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به همراه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نباش خداوند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آيه غار، ابوبكر از همراهى با پيامبر صلّى اللّه عليه وآله وسلّم در غارمحزون بوده و اين حزن عاملى براى تهديد پيامبر صلّى اللّه عليه وآله وسلّم به شمار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تحليل درباره معناى آيه اين است كه بگوئيم ابوبكر به خاطر از دست رفتن موقعيّت و دارائى‌هاى خود در مكّه و دور افتادن از خانه و اهل خويش محزون بوده است و همين امر او را به كشتن يا لو دادن پيامبر اكرم صلّى اللّه عليه وآله وسلّم تحريك مى‌كرده است؛ از اين‌رو پيامبر به او وعده مى‌دهد كه خداوند با ماست و من به حكومت خواهم رسيد و تو نيز از همراهى با من سودخواهى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وعده پيامبر اكرم صلّى اللّه عليه وآله وسلّم، ضمن دلدارى وى، آنچه كه او در ذهن مى‌پرورانده را بر طرف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بين دفع خطر با اين گفتار رسول خدا صلّى اللّه عليه وآله وسلّم ارتباط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اين تحليل، 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است و اگر محزون بودن ابوبكر كار پسنديده‌اى بود، پيامبر اكرم صلّى اللّه عليه وآله وسلّم او را از اين كار نهى نمى‌كرد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ادامه آيه مى‌فرمايد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سَكينَتَهُ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سكينه و آرامشش را بر او نازل كرد</w:t>
      </w:r>
      <w:r>
        <w:rPr>
          <w:rFonts w:eastAsia="IRNazanin" w:cs="IRNazanin"/>
          <w:color w:val="111111"/>
          <w:sz w:val="28"/>
          <w:szCs w:val="28"/>
          <w:rtl w:val="true"/>
          <w:lang w:bidi="fa-IR"/>
        </w:rPr>
        <w:t xml:space="preserve">. </w:t>
      </w:r>
      <w:bookmarkStart w:id="614" w:name="pg16762_185757"/>
    </w:p>
    <w:p>
      <w:pPr>
        <w:pStyle w:val="BookText"/>
        <w:rPr/>
      </w:pPr>
      <w:bookmarkEnd w:id="614"/>
      <w:r>
        <w:rPr>
          <w:rFonts w:ascii="IRNazanin" w:hAnsi="IRNazanin" w:eastAsia="IRNazanin"/>
          <w:color w:val="111111"/>
          <w:sz w:val="28"/>
          <w:sz w:val="28"/>
          <w:szCs w:val="28"/>
          <w:rtl w:val="true"/>
          <w:lang w:bidi="fa-IR"/>
        </w:rPr>
        <w:t xml:space="preserve">به اتّفاق همه مفسّران 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استثناى برخى از معاصران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وسلّم است؛ از اين‌رو عدم نزول سكينه بر ابوبكر نيز نشان از عدم ايمان وى دارد، چرا كه سكينه الاهى تنها بر پيامبر و مؤمنين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أَنْزَلَ اللّه‌ُ سَكينَتَهُ عَلى رَسُولِهِ وَعَلَى الْمُؤمِنينَ وَأَنْزَلَ جُنُودًا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سوره فتح،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سَكينَتَهُ عَلى رَسُولِهِ وَعَلَى الْمُؤمِنينَ وَأَلْزَمَهُمْ كَلِمَةَ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وَأَيَّدَهُ بِجُنُودٍ لَمْ تَرَوْها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پيامبرش را با لشكريانى تأييد فرموده كه ابوبكر آنها را نمى‌ديده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تعبير به خاطر آن بوده كه ابوبكر نزول سكينه و يارى شدن پيامبر اكرم صلّى اللّه عليه وآله وسلّم را در غار انكار مى‌كرده است، از اين‌رو خداوند تأكيد مى‌كند كه اين يارى از سوى لشكريان الاهى بوده است، اما ابوبكر آنها را نمى‌ديده و نديدن دليل بر نبودن و انكار نيست</w:t>
      </w:r>
      <w:r>
        <w:rPr>
          <w:rFonts w:eastAsia="IRNazanin" w:cs="IRNazanin"/>
          <w:color w:val="111111"/>
          <w:sz w:val="28"/>
          <w:szCs w:val="28"/>
          <w:rtl w:val="true"/>
          <w:lang w:bidi="fa-IR"/>
        </w:rPr>
        <w:t>.</w:t>
      </w:r>
    </w:p>
    <w:p>
      <w:pPr>
        <w:pStyle w:val="Heading3"/>
        <w:numPr>
          <w:ilvl w:val="2"/>
          <w:numId w:val="1"/>
        </w:numPr>
        <w:rPr/>
      </w:pPr>
      <w:bookmarkStart w:id="615" w:name="__RefHeading___Toc6721552_73709187"/>
      <w:bookmarkStart w:id="616" w:name="_Toc224"/>
      <w:bookmarkEnd w:id="615"/>
      <w:r>
        <w:rPr>
          <w:rtl w:val="true"/>
        </w:rPr>
        <w:t>نتيجه بحث</w:t>
      </w:r>
      <w:bookmarkEnd w:id="616"/>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ظهور آيه به روشنى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ادّعاى ابن تيميه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غار نه تنها بيان‌گر افضليت ابوبكر نيست، بلكه پرده از نيّت نادرست او برمى‌دارد و ذمّ و منقصتى براى او محسوب مى‌شود</w:t>
      </w:r>
      <w:r>
        <w:rPr>
          <w:rFonts w:eastAsia="IRNazanin" w:cs="IRNazanin"/>
          <w:color w:val="111111"/>
          <w:sz w:val="28"/>
          <w:szCs w:val="28"/>
          <w:rtl w:val="true"/>
          <w:lang w:bidi="fa-IR"/>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7" w:name="pg16762_185760"/>
      <w:bookmarkStart w:id="618" w:name="pg16762_185760"/>
      <w:bookmarkEnd w:id="618"/>
    </w:p>
    <w:p>
      <w:pPr>
        <w:pStyle w:val="Heading2"/>
        <w:numPr>
          <w:ilvl w:val="1"/>
          <w:numId w:val="1"/>
        </w:numPr>
        <w:rPr/>
      </w:pPr>
      <w:bookmarkStart w:id="619" w:name="pg16762_185760"/>
      <w:bookmarkStart w:id="620" w:name="__RefHeading___Toc6721554_73709187"/>
      <w:bookmarkStart w:id="621" w:name="_Toc225"/>
      <w:bookmarkEnd w:id="619"/>
      <w:bookmarkEnd w:id="620"/>
      <w:r>
        <w:rPr>
          <w:rtl w:val="true"/>
        </w:rPr>
        <w:t>كتاب‌نامه</w:t>
      </w:r>
      <w:bookmarkEnd w:id="6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السادة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حسينى زَبيدى، دارالفكر، بيروت،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نور اللّه مرعشى شوشترى،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شهاب الدين نجفى، منشورات مكتبة آية اللّه العظمى مرعشى نجفى،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إحياء علوم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غزالى، دار المعرفه، بيروت، چاپ يكم،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الأربعين المنتقى من مناقب علي المرتضى عليه رضوان العلي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اسماعيل طالقانى قزوينى، چاپ شده در مجله تراثنا،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آل البيت عليهم السلام لإحياء التراث،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أبوالحسن عزّالدين ابن أثير جزرى، دار الفكر، بيروت،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إكمال تهذيب الكمال في أسناد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الدين مغلطاى،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ابن محمّد، الفاروق الحديثة للطباعة والنشر،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 في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عبدالرحمان بن ابى بكر سيوطى،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مندوب، دار الفكر، بيروت، چاپ يكم،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على اكبر غفارى و سيد محمود زرندى، دارالمفيد،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دار المفيد، بيروت،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الإستيعاب فى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عبداللّه نمرى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بجاوى، دار الجيل، بيروت،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الإصابه فى تمييز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على بن حجر عسقلانى، دار الجيل، بيروت،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خيرالدين زركلى، دار العلم للملايين، چاپ پنجم،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الدين محمّد بن عبداللّه خطيب تبريزى،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اسداللّه بن حافظ محمّد عبداللّه أنصارى، مؤسسة أهل البيت عليهم السلام،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الثقافة، چاپ يكم قم،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مؤسسة البعثة، مؤسسة البعثة، قم،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بن محمّد تميمى سمعانى،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عمر بارودى، دار الجنان،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أحمد طبرانى،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شكور بن محمود حاجى أمرير، مؤسسة الرسالة، دار الفرقان، بيروت، چاپ يكم،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إمتاع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 الدين أحمد بن على مقريزى،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عبدالحميد نميسى، دار الكتب العلمية، بيروت، چاپ يكم،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الباعث الحثيث شرحُ اختصار علوم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شاكر، دارالكتب العلميه،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چاپ يكم،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عمر قرشى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زركشى،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إبراهيم، دار إحياء الكتب العربية، چاپ يكم، سال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فرّوخ صفّار، اعلمى، تهران، چاپ يكم،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الوعاة في طبقات اللغويين والنحاة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ابن ابى بكر 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ابوالفضل ابراهيم، المكتبة العصرية، صيدا، لبنان،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أحمد بن عثمان ذهبى، دار الكتاب العربي،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على أبوبكر خطيب بغدادى، دارالكتب العلميه، بيروت،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 في احوال انفس 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محمّد بن حسن دياربكرى، دارالصادر،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التاريخ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إسماعيل بخارى،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إبراهيم زايد، دار المعرفة، بيروت، چاپ يكم،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حبيب قصير عاملى، مكتب الإعلام الإسلامى، چاپ يكم،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التسهيل لعلوم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أحمد بن جزرى،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خالدى، دارالأمم بن الأرقم،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التفسير الوسيط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وهبه زحيلى، دارالفكر، دمشق، چاپ دوم، سال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حسينى تهرانى، مؤسسة النشر الإسلامى،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نيشابور المنتخب من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عبدالغافر بن اسماعيل فارسى،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ابواسحاق ابراهيم صيرفينى، مؤسسة النشر الإسلامى، سال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ابى يعقوب يعقوبى، دار صادر،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تأويل الآيات الظاهرة في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شرف الدين على حسينى استرآبادى نجفى،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عجل اللّه تعالى فرجه، قم، چاپ يكم،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تتمة المختصر في أخبار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الوردى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زيدالدين عمر ابن الوردى، اشراف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رفعت بدراوى، دارالمعرفة، بيروت،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إثنا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دهلوى، كتابخانه، پيشاور،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الأحوذي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ابوالعلاء محمّد مباركفورى، دار الكتب العلمية، بيروت، چاپ يكم،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الأحاديث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يوسف زيعلى،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w:t>
      </w:r>
    </w:p>
    <w:p>
      <w:pPr>
        <w:pStyle w:val="BookText"/>
        <w:rPr/>
      </w:pPr>
      <w:r>
        <w:rPr>
          <w:rFonts w:ascii="IRNazanin" w:hAnsi="IRNazanin" w:eastAsia="IRNazanin"/>
          <w:color w:val="111111"/>
          <w:sz w:val="28"/>
          <w:sz w:val="28"/>
          <w:szCs w:val="28"/>
          <w:rtl w:val="true"/>
          <w:lang w:bidi="fa-IR"/>
        </w:rPr>
        <w:t xml:space="preserve">عبدالرحمن سعد، دار ابن خزيمة، رياض، چاپ يكم،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تدريب الراوي في شرح تقريب النواوى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بن ابى بكر 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عبداللطيف، المكتبة الرياض الحديثة، رياض،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عثمان 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عميرات، دارالكتب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جوزى، مكتبه نينوى الحديثة، تهران،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تشييد المراجعات وتفنيد المكابرات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مركز حقايق اسلامى، قم، چاپ سوم،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آية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شهاب الدين خفاجى، تحقيق محمّدباقر محمودى، جمع احياء الثقافة الاسلامية، قم،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ابن ابي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ابومحمّد عبدالرحمان بن محمّد بن ابى حاتم 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اسعد محمّد الطيب، المكتبة العصرية، بى‌تا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اسماعيل بن عمر قرشى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لبنان،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الآلوسى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المعانى في تفسير القرآن العظيم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آلوسى، داراحياء التراث العربي، بيروت، چاپ چهاردهم،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البحر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ابوحيان اندلسى،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محققين، دارالكتب العلمية،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بحرانى،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الاسلاميه، مؤسسة البعثة، قم،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 في تفسير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مسعود بغوى،</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عبدالرحمان عك، بيروت، دار المعرفة،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 في تفسير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مسعود بغوى،</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عبدالرحمان عك، بيروت، دار المعرفة،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 وأسرار التأويل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عمر بيضاوى،</w:t>
      </w:r>
    </w:p>
    <w:p>
      <w:pPr>
        <w:pStyle w:val="BookText"/>
        <w:rPr/>
      </w:pPr>
      <w:r>
        <w:rPr>
          <w:rFonts w:ascii="Amiri" w:hAnsi="Amiri" w:eastAsia="Amiri" w:cs="Amiri"/>
          <w:color w:val="111111"/>
          <w:sz w:val="28"/>
          <w:sz w:val="28"/>
          <w:szCs w:val="28"/>
          <w:rtl w:val="true"/>
          <w:lang w:bidi="ar-SA"/>
        </w:rPr>
        <w:t>دارالفكر،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ابراهيم ثعلبى نيشابورى، دار احياء التراث العربي، بيروت،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الحبري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حكم حبرى،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رضا حسينى، مؤسسة آل البيت، بيروت،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احياء التراث العربي، بيروت، چاپ سوم،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شربينى، دارالكتاب العلميه،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بن محمّد بن أحمد سمرقندى،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مطرجى، دار الفكر،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جرير بن يزيد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طبرى،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العزّ بن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بن عبدالسلام،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ابراهيم وهبى، دار ابن حزم، چاپ يكم،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صنعانى،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مسلم محمّد، مكتبة الرشد للنشر والتوزيع، رياض، چاپ يكم،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ابوعبداللّه أحمد بن محمّد انصارى قرطبى،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عبدالعليم بردونى، دار إحياء التراث العربي،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التنزيل و حقايق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ابوالبركات عبداللّه بن أحمد نسفى، بى‌تا، بى‌نا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 و رغائب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حسن بن محمّد قمى نيشابورى، 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الواحدي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أحمد واحدى،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داودى، دارالقلم، الدار الشاميّة،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الواحدي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الوجيز في تفسير الكتاب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أحمد واحدى،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داوودى، الدار الشامية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چاپ يكم، دمشق و بيروت،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كنزالدقائق و بحرالغرائب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محمّدرضا مشهدى، مؤسسة الطبع النشر وزارة الثقافة والارشاد الاسلامى، چاپ يكم،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بيروت، چاپ دوم،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 المرفوعة عن الأخبار الشيعة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كنانى،</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عبداللطيف وعبداللّه‌بن محمّد عمازى، دارالكتب العلمية،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 على ترجيح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مخطوط، 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على بن حجر عسقلانى، دار الفكر، بيروت، چاپ يكم،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زكى عبدالرحمن أبو الحجاج المزى،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موسسه الرسالة، بيروت، چاپ يكم،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تميمى 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الكتب الثقافية، چاپ يكم، سال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سيوطى، دارالفكر،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سيوطى، 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العقدين في فضل الشرفين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عبداللّه سمهودى، دارالكتب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في معرفة الإمامة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حسينى ميلانى،</w:t>
      </w:r>
    </w:p>
    <w:p>
      <w:pPr>
        <w:pStyle w:val="BookText"/>
        <w:rPr/>
      </w:pPr>
      <w:r>
        <w:rPr>
          <w:rFonts w:ascii="IRNazanin" w:hAnsi="IRNazanin" w:eastAsia="IRNazanin"/>
          <w:color w:val="111111"/>
          <w:sz w:val="28"/>
          <w:sz w:val="28"/>
          <w:szCs w:val="28"/>
          <w:rtl w:val="true"/>
          <w:lang w:bidi="fa-IR"/>
        </w:rPr>
        <w:t xml:space="preserve">الحقائق، چاپ يكم،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في معرفة الإمامة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حسينى ميلانى،</w:t>
      </w:r>
    </w:p>
    <w:p>
      <w:pPr>
        <w:pStyle w:val="BookText"/>
        <w:rPr/>
      </w:pPr>
      <w:r>
        <w:rPr>
          <w:rFonts w:ascii="IRNazanin" w:hAnsi="IRNazanin" w:eastAsia="IRNazanin"/>
          <w:color w:val="111111"/>
          <w:sz w:val="28"/>
          <w:sz w:val="28"/>
          <w:szCs w:val="28"/>
          <w:rtl w:val="true"/>
          <w:lang w:bidi="fa-IR"/>
        </w:rPr>
        <w:t xml:space="preserve">الحقائق، چاپ يكم،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الجرح والتعديل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ابى حاتم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بيروت، چاپ يكم، سال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الجوهرة في نسب الإمام علي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ابى‌بكر انصارى بري،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تونجى، مكتبة النوري، دمشق، چاپ يكم، سال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الأولياء وطبقات الأصفياء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أحمد بن عبداللّه اصفهانى، دارالكتاب العربي، چاپ پنجم،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خصائص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شعيب نسائى، مكتبه نينوى الحديثة، تهران،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عبدالرحمان بن ابى بكر سيوطى، دارالكتب العلمية، بيروت، چاپ سوم، سال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الأثر في اعيان القرن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امين محبى، دارصادر،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الوحي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بطريق،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مالك محمودى، دار القرآن الكريم،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في اختصار المغازي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ابن عبدالبر، 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الكامنة في أعيان المائة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على بن حجر عسقلانى،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عبدالمعيد ضان، حيدرآباد هند، سال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بن ابى بكر سيوطى، دار المعرفة،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الصدق لنهج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مظفّر، مؤسسه آل البيت،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محمّد بن فضل تميمي اصفهاني، دارالطيبة، رياض، چاپ يكم،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أحمد بن حسين بيهقى، دارالكتب العلمية، بيروت،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بيهقى إصفهانى، ابوبكر أحمد بن حسين، دارالكتب العلمية، بيروت،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الدلائل على تعميم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شرف الدين على همدانى، مخطوط، 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عبداللّه محبّ الدين طبرى، مكتبة القدسي، سال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ابونعيم أحمد بن عبداللّه اصفهانى، بريل، ليدن المحروسة، سال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اسماء مصنفي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على نجاشى، مؤسسة النشر الاسلامى التابعه لجامعة المدرسين، سال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الرياض النضرة في مناقب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عبداللّه محبّ الدين طبرى، دارالكتب العلميه، چاپ دوم، بى‌تا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المسير في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عبدالرحمان عبداللّه، دار الفكر، بيروت،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والرشاد في سيرة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يوسف صالحى شامى،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عادل أحمد وعلى محمّد معوض، دار الكتب العلمية، بيروت، چاپ يكم،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سمط النجوم العوالى في أنباء الأوائل والتوالي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حسين عصامى،</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عبدالموجود و على محمّد معوض، دارالكتب العلمية، بيروت، چاپ يكم،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عمرو بن ابى‌عاصم، المكتبة الاسلامى،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پنجم،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ترمذى، دار الفكر، بيروت،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أحمد بن حسين بن على بيهقى، دار الفكر،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شعيب نسائى، دار الكتب العلميه، بيروت، چاپ يكم،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أحمد بن عثمان ذهبى، مؤسسة الرسالة، بيروت،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برهان الدين حلبى، دار المعرفة، بيروت، سال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عمر قرشى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عبدالواحد، دار المعرفه، بيروت، سال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هشام بن ايوب حميرى معافرى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عبدالحميد، مكتبة محمّد على صبيح وأولاده، مصر، سال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عبدالحىّ ابن عماد حنبلى،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الأرنؤوط، دار ابن كثير، دمشق،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شهاب الدين مرعشى نجفى،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ابراهيم ميانجى، مشورت مكتبة آية اللّه العظمى المرعشى النجفى، قم،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الزرقاني على المواهب اللدنيّة بالمنح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محمّد بن</w:t>
      </w:r>
    </w:p>
    <w:p>
      <w:pPr>
        <w:pStyle w:val="BookText"/>
        <w:rPr/>
      </w:pPr>
      <w:r>
        <w:rPr>
          <w:rFonts w:ascii="IRNazanin" w:hAnsi="IRNazanin" w:eastAsia="IRNazanin"/>
          <w:color w:val="111111"/>
          <w:sz w:val="28"/>
          <w:sz w:val="28"/>
          <w:szCs w:val="28"/>
          <w:rtl w:val="true"/>
          <w:lang w:bidi="fa-IR"/>
        </w:rPr>
        <w:t xml:space="preserve">عبدالباقى بن يوسف زرقانى، دار الكتب العلمية،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شرف نووى، دار الكتاب العربي، بيروت، سال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منهاج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حسينى ميلانى، مركز حقايق اسلامى، قم،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معتزلى، دار إحياء الكتب العربية، چاپ يكم،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أحمد حسكانى،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محمودى، سازمان انتشارات وزارات ارشاد، تهران، چاپ يكم،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 تاج اللغة وصحاح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حماد جوهرى،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عبدالغفور عطّار، دار العلم للملايين، بيروت، چاپ چهارم،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 بترتيب ابن بلبان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تميمى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حجر هيتمى مكى،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عبداللّه تركى وكامل محمّد خراط، مؤسسة الرسالة،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عبدالرحمن بن ابى‌بكر سيوطى، دارالكتب العلمية، چاپ يكم،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بن أحمد بن محمّد بن عمر بن قاضى شهبة،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عبدالعليم خاندار، عالم الكتب، بيروت،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الصوفيه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ابوعبدالرحمن سلمى، مكتبة الخانجى، قاهره، سال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ادفروى، تحقيق سليمان بن صالح خزى، مكتبة العلوم والحكم، مدينة، چاپ يكم،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بيروت،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 في معرفة مذهب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الدين على بن طاووس، الخيام، قم، سال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العِبر فى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محمّد بن أحمد ذهبى،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هاجر محمّد سعيد بن بسيوني زغلول، دار الكتب العملية،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علي بن عمر دارقطنى،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الرحمن زين اللّه سلفى، دار طيبة، الرياض،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المتناهية في الاحاديث الواهية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ابوالفرج عبدالرحمان بن على ابن‌جوزى،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ميس، دار الكتب العلمية، بيروت، سال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ابن عبد ربّه أندلسى، دار الكتب العلمية، بيروت،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القارى بشرح 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بدرالدين محمود بن أحمد عينى، دار احياء التراث العربي،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عيون صحاح الأخبار في مناقب امام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الحسن ابن‌بطريق، مؤسسه النشر الاسلامى التابعة لجامعة المدرسين، قم، سال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p>
    <w:p>
      <w:pPr>
        <w:pStyle w:val="BookText"/>
        <w:rPr/>
      </w:pP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الأعلمى، بيروت،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البارى شرح 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على بن حجر أبو الفضل عسقلانى شافعى، دار المعرفه، بيروت، سال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شوكانى يمنى، عالم الكتب،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المغيث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عبدالرحمن سخاوى،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حسين على، مكتبة السنة،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السمطين في فضائل المرتضى والبتول والسبطين والائمة وذريتهم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جوينى خراسانى، مؤسسة المحمودي للطباعة والنشر، چاپ يكم، سال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في معرفة احوال الأئمة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ابن صباغ</w:t>
      </w:r>
    </w:p>
    <w:p>
      <w:pPr>
        <w:pStyle w:val="BookText"/>
        <w:rPr/>
      </w:pPr>
      <w:r>
        <w:rPr>
          <w:rFonts w:ascii="Amiri" w:hAnsi="Amiri" w:eastAsia="Amiri" w:cs="Amiri"/>
          <w:color w:val="111111"/>
          <w:sz w:val="28"/>
          <w:sz w:val="28"/>
          <w:szCs w:val="28"/>
          <w:rtl w:val="true"/>
          <w:lang w:bidi="ar-SA"/>
        </w:rPr>
        <w:t xml:space="preserve">مالكى، دارالحديث للطباعة والنشر، قم، سال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شعيب نسائى، دار الكتب العلمية،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اختصار المغازي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ابن عبدالبر، 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فيض القدير شرح الجامع الصغير من احاديث البشير النذير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عبدالرؤوف مناوى، دار الكتب العلمية، بيروت،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ابوالفداء اسماعيل ابن‌كثير، دارالكتب الحديثه، دارالتأليف، مصر، سال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المسدّد في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على ابن حجر عسقلانى، عالم الكتب، چاپ يكم،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الكاشف فى معرفة من له رواية فى الكتب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أحمد</w:t>
      </w:r>
    </w:p>
    <w:p>
      <w:pPr>
        <w:pStyle w:val="BookText"/>
        <w:rPr/>
      </w:pPr>
      <w:r>
        <w:rPr>
          <w:rFonts w:ascii="IRNazanin" w:hAnsi="IRNazanin" w:eastAsia="IRNazanin"/>
          <w:color w:val="111111"/>
          <w:sz w:val="28"/>
          <w:sz w:val="28"/>
          <w:szCs w:val="28"/>
          <w:rtl w:val="true"/>
          <w:lang w:bidi="fa-IR"/>
        </w:rPr>
        <w:t xml:space="preserve">بن عثمان ذهبى، دار القبلة للثقافة الاسلامية، مؤسسة علوم القرآن، جدّه، چاپ يكم،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 الشاف في تخريج أحاديث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على ابن حجر عسقلانى، چاپ شده در ذيل كتاب الكشاف زمخشرى، دار الكتاب العربى، بيروت،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على بن ابى الكرم ابن اثير، دار صادر، سال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فى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عدى بن عبداللّه محمّد أبو أحمد</w:t>
      </w:r>
    </w:p>
    <w:p>
      <w:pPr>
        <w:pStyle w:val="BookText"/>
        <w:rPr/>
      </w:pPr>
      <w:r>
        <w:rPr>
          <w:rFonts w:ascii="Amiri" w:hAnsi="Amiri" w:eastAsia="Amiri" w:cs="Amiri"/>
          <w:color w:val="111111"/>
          <w:sz w:val="28"/>
          <w:sz w:val="28"/>
          <w:szCs w:val="28"/>
          <w:rtl w:val="true"/>
          <w:lang w:bidi="ar-SA"/>
        </w:rPr>
        <w:t xml:space="preserve">الجرجانى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مختار غزّاوى، دارالفكر، بيروت، سال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أبى عاصم،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الدين ألبانى، المكتب الاسلامى، بيروت، چاپ سوم،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الطالب في مناقب علي بن 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گنجى شافعى،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محمّدهادى امينى، المطبعة الحيدريه، نجف، چاپ دوم،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حسام الدين متّقى هندى، مؤسسة الرسالة،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الكشّاف عن حقائق غوامض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عمود زمخشرى، مكتبه مصطفى ألباني الحلبي وأولاده بمصر، سال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الكفاية في علم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على بن ثابت خطيب بغدادى،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عمر هاشم، دار الكتاب العربي، چاپ يكم، بيروت،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اللآلى المصنوعة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بن ابى بكر سيوطى، دار الكتب العلمية،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اللباب في تهذيب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عزالدين ابن اثير جزرى، دار صادر،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لباب النقول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بن ابيبكر سيوطى، دار إحياء العلوم،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ابن منظور مصرى، نشر ادب الحوزة، سال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على بن حجر 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المعرف النظاميه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مؤسسه الاعلمى للمطبوعات، بيروت، چاپ سوم،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تميمى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إبراهيم زايد، دار الباز و عباس أحمد الباز، مكة المكرمة،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المدخل الى مذهب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بن أحمد بدران، دارالكتب العلميه،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عبدالحسين شرف الدين موسوى عاملى،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راضى، سال دوم، سال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بى‌نا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للحاكم مع تعليقات الذهبي في التخليص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حاكم نيشابورى، دار المعرفة،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حاكم نيشابورى، دارالمعرفة، بيروت، بى‌تا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صنعانى، منشورات المجلس العلمي،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سليمان بن أحمد الطبرانى،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عوض اللّه بن محمّد و عبدالمحسن بن ابراهيم الحسينى، دار الحرمين، قاهره،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أحمد طبرانى، دار إحياء التراث العربي، بيروت، چاپ سوم،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عبدالجبار معتزلى،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جورج قنواتى، الدار المصرية، قاهره، سال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المغني في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بن أحمد بن عثمان 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زهراء، دار الكتب العلمية، بيروت،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بن محمّد خوارزمى،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مالك محمودى، مؤسسة نشر الاسلامي التابعة لجماعة المدرسين،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في تاريخ الملوك والأمم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لبنان، چاپ يكم،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أحمد عضدالدين ايجى،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عميرة، دار الجيل، بيروت،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مكتبه سلفيه، مدينه منوره، چاپ يكم،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بكر هيثمى، دار الكتب العلمية، بيروت،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تحفه اثنا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دهلوى،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اكيديمى، پاكستان، چاپ چهارم،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عفيف الدين يافعى،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منصور، دارالكتب العلمية، بيروت، چاپ يكم،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على ابويعلى موصلى تميمى، تحقيق حسين سالم أسد، دار المأمون للتراث، دمشق،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شيبانى، دار صادر،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عمرو بن عبدالخالق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جلدى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طحاوى، دار صادر، بيروت، چاپ يكم، سال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السؤول في مناقب آل الرسول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شافعى،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بن أحمد العطية، 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بن عبداللّه حموى، دارالفكر، چاپ سوم،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بن عبداللّه حموى، دار احياء التراث العربى، بيروت، سال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عبداللّه عجلى، مكتبة الدار، مدينه،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علوم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حاكم نيشابورى،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معظم حسين، دار الآفاق الحديث، بيروت، چاپ چهارم،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فتح الباري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على بن حجر عسقلانى، دار احياء التراث العربي،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بن شهرآشوب مازندرانى، المكتبة الحيدرية، نجف، سال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بن ابي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ابن مغازلي، سبط النبى صلى اللّه عليه وآله، سال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بن ابي طالب عليه السلام وما نزل من القرآن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موسى ابن مردويه اصفهانى، دار الحديث، سال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السنّة النبويّه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عبدالحليم بن تيميه 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داراحد، بى‌تا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الكرامه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يوسف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عبدالرحيم مبارك، انتشارات تاسوعا، مشهد، چاپ يكم،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الإعتدال في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أحمد بن عثمان ذهبى، دار المعرفة، بيروت، چاپ يكم،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السمطين في فضائل المصطفى والمرتضى والبتول والسبطين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زرندى حنفى، مكتبة الإمام اميرالمؤمنين، چاپ يكم،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الأزهار فى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چاپ يكم، قم،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الأصول في احاديث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عميرة، دار الجيل، بيروت، سال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رضا صدر،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اللّه حسنى ارموى، دار الهجرة، قم، سال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النهاية فى غريب الحديث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بن محمّد بن اثير جزرى،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زاوى و محمود محمّد طناجى، مؤسسه اسماعيليان، قم، چاپ چهارم،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صفدى، دار احياء التراث، بيروت، سال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شمس الدين أحمد بن محمّد بن أبى بكر بن خلّكان،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عباس، دار صادر، بيروت،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ى</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ينابيع المودة لذوي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ابراهيم قندوزى،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جمال اشرف حسينى، دار الأسوه، چاپ يكم،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Jawahir al-Kalam</w:t>
      </w:r>
    </w:p>
    <w:p>
      <w:pPr>
        <w:pStyle w:val="BookText"/>
        <w:rPr/>
      </w:pPr>
      <w:r>
        <w:rPr>
          <w:rFonts w:eastAsia="Times New Roman" w:cs="Times New Roman" w:ascii="Times New Roman" w:hAnsi="Times New Roman"/>
          <w:color w:val="111111"/>
          <w:sz w:val="28"/>
          <w:szCs w:val="28"/>
          <w:lang w:val="en-US" w:bidi="en-US"/>
        </w:rPr>
        <w:t>fi Marifat al-Imamah wel-Imam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Gems of Speech in being acquainted with Imamate and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Kharij lectures on Imamate</w:t>
      </w:r>
    </w:p>
    <w:p>
      <w:pPr>
        <w:pStyle w:val="BookText"/>
        <w:rPr/>
      </w:pPr>
      <w:r>
        <w:rPr>
          <w:rFonts w:eastAsia="Times New Roman" w:cs="Times New Roman" w:ascii="Times New Roman" w:hAnsi="Times New Roman"/>
          <w:color w:val="111111"/>
          <w:sz w:val="28"/>
          <w:szCs w:val="28"/>
          <w:lang w:val="en-US" w:bidi="en-US"/>
        </w:rPr>
        <w:t>Volume Five</w:t>
      </w:r>
    </w:p>
    <w:p>
      <w:pPr>
        <w:pStyle w:val="BookText"/>
        <w:rPr/>
      </w:pPr>
      <w:r>
        <w:rPr>
          <w:rFonts w:eastAsia="Times New Roman" w:cs="Times New Roman" w:ascii="Times New Roman" w:hAnsi="Times New Roman"/>
          <w:color w:val="111111"/>
          <w:sz w:val="28"/>
          <w:szCs w:val="28"/>
          <w:lang w:val="en-US" w:bidi="en-US"/>
        </w:rPr>
        <w:t>Continuation to the Quranic Verses On Imamate</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Ayatollah Sayyid Ali Husayni Milani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تشييد 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عالمان ديگر اهل سنّت، او را با الفاظ بزرگى توصيف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شرح حال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طبقات المفسّرين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الحبري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ابونعيم اصفهانى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الدين أحمد بن محمّد خفاجى، صاحب حاشيه تفسير البيضاوي، شرح الشفاء للقاضي عياض، تفسير آية المودة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وى در كتاب خلاصة الأثر في أعلام القرن الحادي عشر آمده و وى را با اوصاف بلندى توصيف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شرح حال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الأثر في أعيان القرن الحادي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وى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عنى بالفقه والحديث وبرع في مذهب الإمام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بين مكّة والمدينة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آية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الأصل الخمسون في الإعتصام بالكتاب والعترة وبيناها،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صحيح اين راوى،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 بن محمّد معكوف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پيش رو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المنتقى من مناقب علي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مثال ابن جوزى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مقطوع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إبراهيم بن عبداللّه متروك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أخبار أصبهان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في مناقب ذوي القربى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الرياض النضرة في 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5583</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روايت را با اين متن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قسيم النار، يدخل أولياءه الجنّة وأعداؤه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به نقل از ابن حجر مكّى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التحفة الإثني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تشييد 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 في علم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 في علم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به سند خود، حديث را از حاكم نقل كرده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تشييد 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9642</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الخامس عشر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في مناقب عليّ بن أبيطالب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الباب الخامس</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الدلائل على تصحيح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توضيحى كه در ابتداى كتاب تنزيه الشريعه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روايات حاكم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صحاح ستّه و به معناى اجماع بر وثاقت راوى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در مقدّمه فتح البارى نيز درباره وى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 محمّد بن فضيل بن غزوان الكوفي أبوعبدالرحمان الضبي من شيوخ أحمد وله تصانيف، وثّقه العجلي وابن معين، وقال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شيعيّا حسن الحديث، وقال أبوزرعة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أهل العلم، وقال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لابأس به، وقال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صدوقا، كثير الحديث، شيعيّا، وبعضهم لايحتجّ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توقّف فيه من توقّف لتشيّعه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31841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الخصائص الكبرى 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الجامع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4375</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أبى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31853</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4/149</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الخصائص الكبرى 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12/146</w:t>
      </w:r>
      <w:r>
        <w:rPr>
          <w:rFonts w:ascii="IRNazanin" w:hAnsi="IRNazanin" w:eastAsia="IRNazanin"/>
          <w:b w:val="false"/>
          <w:b w:val="false"/>
          <w:bCs w:val="false"/>
          <w:i w:val="false"/>
          <w:i w:val="false"/>
          <w:iCs w:val="false"/>
          <w:color w:val="333333"/>
          <w:sz w:val="20"/>
          <w:sz w:val="20"/>
          <w:szCs w:val="20"/>
          <w:rtl w:val="true"/>
        </w:rPr>
        <w:t>؛ الجامع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3673</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6501</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فى معرفة الامامة والامامه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الثلّة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الأمالي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عيون الأخبار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مناقب آل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كتب اهل سنّت مى‌توان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الأوائل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الرياض النضرة في 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نظم دررالسمطين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32990</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5600</w:t>
      </w:r>
      <w:r>
        <w:rPr>
          <w:rFonts w:ascii="IRNazanin" w:hAnsi="IRNazanin" w:eastAsia="IRNazanin"/>
          <w:b w:val="false"/>
          <w:b w:val="false"/>
          <w:bCs w:val="false"/>
          <w:i w:val="false"/>
          <w:i w:val="false"/>
          <w:iCs w:val="false"/>
          <w:color w:val="333333"/>
          <w:sz w:val="20"/>
          <w:sz w:val="20"/>
          <w:szCs w:val="20"/>
          <w:rtl w:val="true"/>
        </w:rPr>
        <w:t>؛ أسدالغابة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4089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بد نيست به مناسبت به نقش شاعران والا مقامى كه با هنر خويش در ترويج و زنده نگه داشتن معارف و حقايق اعتقادى كوشيده‌اند اشاره گردد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اتّفاق در زمانى رخ داده كه قحطى بر مدينه حاكم بوده و فقر و نادارى اختصاص به اهل بيت عليهم السلام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فضيلت اهل بيت عليهم السلام از آن جهت است كه ايشان در عين اين‌كه به خاطر موقعيّتشان مى‌توانستند امتيازاتى براى خود قائل شوند و در اموالى كه در دستان رسول خدا صلّى اللّه عليه وآله وسلّم بود تصرّفاتى بكنند، اما زهد پيشه كرده و از جايگاه و موقعيّت خود براى منافع خويش بهره نمى‌بردند و افزون بر آن، در دوران سخت فقر و قطحى آنچه را به دست مى‌آوردند در راه خدا انفاق مى‌كردند و از اين جهت فقرشان نسبت به ساير مردم دو چندان مى‌شد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دو نسل پيش از اين در مناطقى از ايران قحطى رخ داده و كسانى كه چيزى از آن دوران به خاطر داشته باشند به سادگى اين مطلب را باور مى‌كنند؛ هر چند باور چنين وضعيّتى براى ما كه با وفور نعمت مواجهيم كمى سخت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برخى اعتراض كنند كه چرا در پاسخ به درخواست رسول خدا صلّى اللّه عليه وآله وسلّم از خداوند وحى نازل شد و خداى تعالى آياتى را در شأن اهل بيت عليهم السلام نازل فرمود و حال آن‌كه فرستادن طبقى غذا در پاسخ به درخواست پيامبر اكرم صلّى اللّه عليه وآله وسلّم منطقى‌تر به نظر مى‌رسد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ذهبى كه در حاشيه سير أعلام النبلاء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كان لعبد الغني جنازة عظيمة، تحدّث بها الناس و نودي أمامها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نافي الكذب عن رسول اللّه 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حسكانى پس از نقل حديث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إعترض بعض النواصب على هذه القصّة بأن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إتّفق أهل التفسير على أنّ هذه السورة مكّية، وهذه القصّة كانت بالمدينة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كانت سبب نزول السورة وبان بهذا أنّها مخترعة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يسوغ له دعوى الإجماع مع قول الأكثر أنّها مدنيةٌ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الحبري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با كمى اختلاف در برخى از الفاظ</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عليه السلام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كتاب اين شعر را از شافعى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آن را از كتاب بسيط واحدى نقل كرده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نفر از صحابه رسول خدا هستند كه طبق حديثى ساختگى، از پيامبر اكرم صلّى اللّه عليه وآله بشارت به بهشت رفتن ايشان داده شده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5/530</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11632</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ascii="IRNazanin" w:hAnsi="IRNazanin" w:eastAsia="IRNazanin"/>
          <w:b w:val="false"/>
          <w:b w:val="false"/>
          <w:bCs w:val="false"/>
          <w:i w:val="false"/>
          <w:i w:val="false"/>
          <w:iCs w:val="false"/>
          <w:color w:val="333333"/>
          <w:sz w:val="20"/>
          <w:sz w:val="20"/>
          <w:szCs w:val="20"/>
          <w:rtl w:val="true"/>
        </w:rPr>
        <w:t>؛ السيره‌النبوية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قطيعة جعفر، يكى از محلّه‌هاى بغداد بوده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الحبري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تهذيب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6480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فى معرفة الامامة والامامه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الشاف في تخريج أحاديث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صحيح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بهرام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الشاف في تخريج أحاديث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وى در نوادر الأصول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الحديث الذي ينكره قلوب المحقّين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تفصيل مطلب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معرفة الامامة والامام،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سائل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الصوفية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الشاف في تخريج أحاديث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في مناقب عليّ بن أبيطالب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تاريخ الملوك والامم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14/180</w:t>
      </w:r>
      <w:r>
        <w:rPr>
          <w:rFonts w:ascii="IRNazanin" w:hAnsi="IRNazanin" w:eastAsia="IRNazanin"/>
          <w:b w:val="false"/>
          <w:b w:val="false"/>
          <w:bCs w:val="false"/>
          <w:i w:val="false"/>
          <w:i w:val="false"/>
          <w:iCs w:val="false"/>
          <w:color w:val="333333"/>
          <w:sz w:val="20"/>
          <w:sz w:val="20"/>
          <w:szCs w:val="20"/>
          <w:rtl w:val="true"/>
        </w:rPr>
        <w:t>؛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ابن 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42/372</w:t>
      </w:r>
      <w:r>
        <w:rPr>
          <w:rFonts w:ascii="IRNazanin" w:hAnsi="IRNazanin" w:eastAsia="IRNazanin"/>
          <w:b w:val="false"/>
          <w:b w:val="false"/>
          <w:bCs w:val="false"/>
          <w:i w:val="false"/>
          <w:i w:val="false"/>
          <w:iCs w:val="false"/>
          <w:color w:val="333333"/>
          <w:sz w:val="20"/>
          <w:sz w:val="20"/>
          <w:szCs w:val="20"/>
          <w:rtl w:val="true"/>
        </w:rPr>
        <w:t>؛ الموضوعات ابن 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12/171</w:t>
      </w:r>
      <w:r>
        <w:rPr>
          <w:rFonts w:ascii="IRNazanin" w:hAnsi="IRNazanin" w:eastAsia="IRNazanin"/>
          <w:b w:val="false"/>
          <w:b w:val="false"/>
          <w:bCs w:val="false"/>
          <w:i w:val="false"/>
          <w:i w:val="false"/>
          <w:iCs w:val="false"/>
          <w:color w:val="333333"/>
          <w:sz w:val="20"/>
          <w:sz w:val="20"/>
          <w:szCs w:val="20"/>
          <w:rtl w:val="true"/>
        </w:rPr>
        <w:t>؛ تتمة 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طبقات المفسّرين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الباعث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المسدّد في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زاد المسير في علم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8/141</w:t>
      </w:r>
      <w:r>
        <w:rPr>
          <w:rFonts w:ascii="IRNazanin" w:hAnsi="IRNazanin" w:eastAsia="IRNazanin"/>
          <w:b w:val="false"/>
          <w:b w:val="false"/>
          <w:bCs w:val="false"/>
          <w:i w:val="false"/>
          <w:i w:val="false"/>
          <w:iCs w:val="false"/>
          <w:color w:val="333333"/>
          <w:sz w:val="20"/>
          <w:sz w:val="20"/>
          <w:szCs w:val="20"/>
          <w:rtl w:val="true"/>
        </w:rPr>
        <w:t>؛ تفسير العز بن عبدالسّلام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3/398</w:t>
      </w:r>
      <w:r>
        <w:rPr>
          <w:rFonts w:ascii="IRNazanin" w:hAnsi="IRNazanin" w:eastAsia="IRNazanin"/>
          <w:b w:val="false"/>
          <w:b w:val="false"/>
          <w:bCs w:val="false"/>
          <w:i w:val="false"/>
          <w:i w:val="false"/>
          <w:iCs w:val="false"/>
          <w:color w:val="333333"/>
          <w:sz w:val="20"/>
          <w:sz w:val="20"/>
          <w:szCs w:val="20"/>
          <w:rtl w:val="true"/>
        </w:rPr>
        <w:t>؛ التسهيل لعلوم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التفسير الوسيط زحيلي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19/118</w:t>
      </w:r>
      <w:r>
        <w:rPr>
          <w:rFonts w:ascii="IRNazanin" w:hAnsi="IRNazanin" w:eastAsia="IRNazanin"/>
          <w:b w:val="false"/>
          <w:b w:val="false"/>
          <w:bCs w:val="false"/>
          <w:i w:val="false"/>
          <w:i w:val="false"/>
          <w:iCs w:val="false"/>
          <w:color w:val="333333"/>
          <w:sz w:val="20"/>
          <w:sz w:val="20"/>
          <w:szCs w:val="20"/>
          <w:rtl w:val="true"/>
        </w:rPr>
        <w:t>؛ زاد المسير في علم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11632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كتابى از ابوموسى مدينى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درگذشته سال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تكمله شرح حال صحابه نگاشته شده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صادقان در اينجا، رسول خدا و امامان از عترت پاك او عليه و عليهم السلام هستند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شرح حال و اعتبار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فى معرفة الامامة والامام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الحبري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فى معرفة الامامة والامام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الأعلام زركلي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صحيح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 بن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شرح حال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7846</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9607</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اين حديث در جلد يكم، از همين نوشتار صفحه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شده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جعلى بودن اين انتساب به ابوبكر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فى معرفة الامامة والامام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 في أعيان المائة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ترجمه صفى الدين هندى، متوفاى سال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5/134</w:t>
      </w:r>
      <w:r>
        <w:rPr>
          <w:rFonts w:ascii="IRNazanin" w:hAnsi="IRNazanin" w:eastAsia="IRNazanin"/>
          <w:b w:val="false"/>
          <w:b w:val="false"/>
          <w:bCs w:val="false"/>
          <w:i w:val="false"/>
          <w:i w:val="false"/>
          <w:iCs w:val="false"/>
          <w:color w:val="333333"/>
          <w:sz w:val="20"/>
          <w:sz w:val="20"/>
          <w:szCs w:val="20"/>
          <w:rtl w:val="true"/>
        </w:rPr>
        <w:t>؛ 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18288</w:t>
      </w:r>
      <w:r>
        <w:rPr>
          <w:rFonts w:ascii="IRNazanin" w:hAnsi="IRNazanin" w:eastAsia="IRNazanin"/>
          <w:b w:val="false"/>
          <w:b w:val="false"/>
          <w:bCs w:val="false"/>
          <w:i w:val="false"/>
          <w:i w:val="false"/>
          <w:iCs w:val="false"/>
          <w:color w:val="333333"/>
          <w:sz w:val="20"/>
          <w:sz w:val="20"/>
          <w:szCs w:val="20"/>
          <w:rtl w:val="true"/>
        </w:rPr>
        <w:t>؛ نظم دررالسمطين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نيسابور المنتخب من السياق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فى تهذيب 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ذيل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رجل صالح، وقال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وقال أبوحاتم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 أصحاب أنس الزهري، ثمّ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أروى الناس عنه حماد بن سلمة، وأحاديثه مستقيمة إذ روى عنه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ثابت يقرأ القرآن في كلّ يوم وليلة، ويصوم الدهر، وقال بكر 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أدركنا أعبد منه، وقال ابن حبان في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أعبد أهل البصرة، وقال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مأمونا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10/384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9/214</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7255</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7537</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7537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7537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نظم دررالسمطين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الكامل ابن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63/30</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6183</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ذكر أخبار أصبهان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 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فتح الباري به روشنى بيان شده كه تشيّع و بلكه رفض مضرّ به وثاقت نيست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دررالسطمين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تفسير القرآن 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مع تعليقات الذهبي في التلخيص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مناقب عليّ بن أبيطالب عليه السلام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تفسير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w:t>
      </w:r>
      <w:r>
        <w:rPr>
          <w:rFonts w:ascii="IRNazanin" w:hAnsi="IRNazanin" w:eastAsia="IRNazanin"/>
          <w:b w:val="false"/>
          <w:b w:val="false"/>
          <w:bCs w:val="false"/>
          <w:i w:val="false"/>
          <w:i w:val="false"/>
          <w:iCs w:val="false"/>
          <w:color w:val="333333"/>
          <w:sz w:val="20"/>
          <w:sz w:val="20"/>
          <w:szCs w:val="20"/>
          <w:rtl w:val="true"/>
        </w:rPr>
        <w:t>؛ الكشّاف عن حقائق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29/271</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النقول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13/283</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15/390</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4652</w:t>
      </w:r>
      <w:r>
        <w:rPr>
          <w:rFonts w:ascii="IRNazanin" w:hAnsi="IRNazanin" w:eastAsia="IRNazanin"/>
          <w:b w:val="false"/>
          <w:b w:val="false"/>
          <w:bCs w:val="false"/>
          <w:i w:val="false"/>
          <w:i w:val="false"/>
          <w:iCs w:val="false"/>
          <w:color w:val="333333"/>
          <w:sz w:val="20"/>
          <w:sz w:val="20"/>
          <w:szCs w:val="20"/>
          <w:rtl w:val="true"/>
        </w:rPr>
        <w:t>؛ تفسير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26173</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النقول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6/186</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ascii="IRNazanin" w:hAnsi="IRNazanin" w:eastAsia="IRNazanin"/>
          <w:b w:val="false"/>
          <w:b w:val="false"/>
          <w:bCs w:val="false"/>
          <w:i w:val="false"/>
          <w:i w:val="false"/>
          <w:iCs w:val="false"/>
          <w:color w:val="333333"/>
          <w:sz w:val="20"/>
          <w:sz w:val="20"/>
          <w:szCs w:val="20"/>
          <w:rtl w:val="true"/>
        </w:rPr>
        <w:t>؛ مناقب عليّ بن أبيطالب عليه السلام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18848</w:t>
      </w:r>
      <w:r>
        <w:rPr>
          <w:rFonts w:ascii="IRNazanin" w:hAnsi="IRNazanin" w:eastAsia="IRNazanin"/>
          <w:b w:val="false"/>
          <w:b w:val="false"/>
          <w:bCs w:val="false"/>
          <w:i w:val="false"/>
          <w:i w:val="false"/>
          <w:iCs w:val="false"/>
          <w:color w:val="333333"/>
          <w:sz w:val="20"/>
          <w:sz w:val="20"/>
          <w:szCs w:val="20"/>
          <w:rtl w:val="true"/>
        </w:rPr>
        <w:t>؛ تفسير الطبرى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26172</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4/350</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22/267</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9/138</w:t>
      </w:r>
      <w:r>
        <w:rPr>
          <w:rFonts w:ascii="IRNazanin" w:hAnsi="IRNazanin" w:eastAsia="IRNazanin"/>
          <w:b w:val="false"/>
          <w:b w:val="false"/>
          <w:bCs w:val="false"/>
          <w:i w:val="false"/>
          <w:i w:val="false"/>
          <w:iCs w:val="false"/>
          <w:color w:val="333333"/>
          <w:sz w:val="20"/>
          <w:sz w:val="20"/>
          <w:szCs w:val="20"/>
          <w:rtl w:val="true"/>
        </w:rPr>
        <w:t>؛ تفسير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26169</w:t>
      </w:r>
      <w:r>
        <w:rPr>
          <w:rFonts w:ascii="IRNazanin" w:hAnsi="IRNazanin" w:eastAsia="IRNazanin"/>
          <w:b w:val="false"/>
          <w:b w:val="false"/>
          <w:bCs w:val="false"/>
          <w:i w:val="false"/>
          <w:i w:val="false"/>
          <w:iCs w:val="false"/>
          <w:color w:val="333333"/>
          <w:sz w:val="20"/>
          <w:sz w:val="20"/>
          <w:szCs w:val="20"/>
          <w:rtl w:val="true"/>
        </w:rPr>
        <w:t>؛ 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 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9/262</w:t>
      </w:r>
      <w:r>
        <w:rPr>
          <w:rFonts w:ascii="IRNazanin" w:hAnsi="IRNazanin" w:eastAsia="IRNazanin"/>
          <w:b w:val="false"/>
          <w:b w:val="false"/>
          <w:bCs w:val="false"/>
          <w:i w:val="false"/>
          <w:i w:val="false"/>
          <w:iCs w:val="false"/>
          <w:color w:val="333333"/>
          <w:sz w:val="20"/>
          <w:sz w:val="20"/>
          <w:szCs w:val="20"/>
          <w:rtl w:val="true"/>
        </w:rPr>
        <w:t>؛ الكشّاف عن حقائق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17/302</w:t>
      </w:r>
      <w:r>
        <w:rPr>
          <w:rFonts w:ascii="IRNazanin" w:hAnsi="IRNazanin" w:eastAsia="IRNazanin"/>
          <w:b w:val="false"/>
          <w:b w:val="false"/>
          <w:bCs w:val="false"/>
          <w:i w:val="false"/>
          <w:i w:val="false"/>
          <w:iCs w:val="false"/>
          <w:color w:val="333333"/>
          <w:sz w:val="20"/>
          <w:sz w:val="20"/>
          <w:szCs w:val="20"/>
          <w:rtl w:val="true"/>
        </w:rPr>
        <w:t>؛ المناقب 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مع تعليقات الذهبي في التلخيص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نشانه‌هاى عظمت اسلام، توجّه به حال فقرا و نيازمندان است، و يكى ديگر از مجال اين توجّه، احكام مربوط به كفّاره برخى گناهان است كه بر اساس آن وقتى كسى مرتكب اشتباه يا حرامى شد، مى‌بايد به عنوان كفّاره گناه يا اشتباه خويش به فقرا صدقه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 مقدّس احكامى را جعل كرده و براى آنها حدّ و حدودى قرار داده كه براى مخالفت با آن حدود آثارى مترتب مى‌شود و يكى از اين آثار تصدّق به فقير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زجاج</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السراج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4944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أسدالغابة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 با اندكى اختلاف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زركشى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التاريخ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في علم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نووى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لواقح الأنوار في طبقات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سفيان بن عيينة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في طبقات اللغويين والنحاة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الحاكم منسوب إلى 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يروي في الأربعين أحاديث ضعيفة؛ بل موضوعة عند أئمة الحديث</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أبعد الكتابين عن الإنتقاد ولا يكاد يروي لفظاً فيه انتقاد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إمام في صنعته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كتاب السنّة ابن أبيعاصم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8409</w:t>
      </w:r>
      <w:r>
        <w:rPr>
          <w:rFonts w:ascii="IRNazanin" w:hAnsi="IRNazanin" w:eastAsia="IRNazanin"/>
          <w:b w:val="false"/>
          <w:b w:val="false"/>
          <w:bCs w:val="false"/>
          <w:i w:val="false"/>
          <w:i w:val="false"/>
          <w:iCs w:val="false"/>
          <w:color w:val="333333"/>
          <w:sz w:val="20"/>
          <w:sz w:val="20"/>
          <w:szCs w:val="20"/>
          <w:rtl w:val="true"/>
        </w:rPr>
        <w:t xml:space="preserve">؛ خصائص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الرياض النضرة في 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تفسير 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10038</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في مناقب عليّ بن أبيطالب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السادة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ملحقات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روايات مربوط به مؤاخات پيامبر صلّى اللّه عليه وآله وسلّم با اميرالمومنين عليه السلام به تفصيل مطرح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الأخبار في مناقب إمام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به نقل از مناقب ابن مغازلى</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4089</w:t>
      </w:r>
      <w:r>
        <w:rPr>
          <w:rFonts w:ascii="IRNazanin" w:hAnsi="IRNazanin" w:eastAsia="IRNazanin"/>
          <w:b w:val="false"/>
          <w:b w:val="false"/>
          <w:bCs w:val="false"/>
          <w:i w:val="false"/>
          <w:i w:val="false"/>
          <w:iCs w:val="false"/>
          <w:color w:val="333333"/>
          <w:sz w:val="20"/>
          <w:sz w:val="20"/>
          <w:szCs w:val="20"/>
          <w:rtl w:val="true"/>
        </w:rPr>
        <w:t>؛ الجوهرة في نسب الإمام علي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الرياض النضرة في 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8409</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إلى مذهب الإمام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پس از نقل اين روايت، در ادامه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من لم يثبت الإمامة لعليّ، فهو أضلّ من حمار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خوارزمى در كتاب مناقب خود،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سند خود روايت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عيسى بن عبداللّه،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لابن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ما أكثر مناقب عليّ وفضائله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لأحسبها ثلاثة آلاف، 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تقول إنّها إلى ثلاثين ألفاً أقرب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الجوهرة في نسب الإمام علي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السيرة النبوية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456</Pages>
  <Words>90812</Words>
  <Characters>364126</Characters>
  <CharactersWithSpaces>452416</CharactersWithSpaces>
  <Paragraphs>2877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2026-08-22T04:10:44Z</dcterms:created>
  <dc:creator>ghaemiyeh.com</dc:creator>
  <dc:description/>
  <dc:language>en-US</dc:language>
  <cp:lastModifiedBy/>
  <dcterms:modified xsi:type="dcterms:W3CDTF">2026-08-22T07:40:56Z</dcterms:modified>
  <cp:revision>1</cp:revision>
  <dc:subject/>
  <dc:title>جواهر الکلام فی معرفة الامامة والامام جلد 5</dc:title>
</cp:coreProperties>
</file>

<file path=docProps/custom.xml><?xml version="1.0" encoding="utf-8"?>
<Properties xmlns="http://schemas.openxmlformats.org/officeDocument/2006/custom-properties" xmlns:vt="http://schemas.openxmlformats.org/officeDocument/2006/docPropsVTypes"/>
</file>